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footer28.xml" ContentType="application/vnd.openxmlformats-officedocument.wordprocessingml.footer+xml"/>
  <Override PartName="/word/header27.xml" ContentType="application/vnd.openxmlformats-officedocument.wordprocessingml.header+xml"/>
  <Override PartName="/word/footer2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82"/>
        <w:ind w:left="116" w:right="0" w:firstLine="0"/>
        <w:jc w:val="left"/>
        <w:rPr>
          <w:rFonts w:ascii="Palatino Linotype"/>
          <w:sz w:val="46"/>
        </w:rPr>
      </w:pPr>
      <w:r>
        <w:rPr/>
        <mc:AlternateContent>
          <mc:Choice Requires="wps">
            <w:drawing>
              <wp:anchor distT="0" distB="0" distL="0" distR="0" allowOverlap="1" layoutInCell="1" locked="0" behindDoc="1" simplePos="0" relativeHeight="483296256">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60309" cy="10692130"/>
                          <a:chExt cx="7560309" cy="10692130"/>
                        </a:xfrm>
                      </wpg:grpSpPr>
                      <wps:wsp>
                        <wps:cNvPr id="2" name="Graphic 2"/>
                        <wps:cNvSpPr/>
                        <wps:spPr>
                          <a:xfrm>
                            <a:off x="0" y="0"/>
                            <a:ext cx="7560309" cy="6324600"/>
                          </a:xfrm>
                          <a:custGeom>
                            <a:avLst/>
                            <a:gdLst/>
                            <a:ahLst/>
                            <a:cxnLst/>
                            <a:rect l="l" t="t" r="r" b="b"/>
                            <a:pathLst>
                              <a:path w="7560309" h="6324600">
                                <a:moveTo>
                                  <a:pt x="0" y="6324118"/>
                                </a:moveTo>
                                <a:lnTo>
                                  <a:pt x="7560004" y="6324118"/>
                                </a:lnTo>
                                <a:lnTo>
                                  <a:pt x="7560004" y="0"/>
                                </a:lnTo>
                                <a:lnTo>
                                  <a:pt x="0" y="0"/>
                                </a:lnTo>
                                <a:lnTo>
                                  <a:pt x="0" y="6324118"/>
                                </a:lnTo>
                                <a:close/>
                              </a:path>
                            </a:pathLst>
                          </a:custGeom>
                          <a:solidFill>
                            <a:srgbClr val="00A6D5"/>
                          </a:solidFill>
                        </wps:spPr>
                        <wps:bodyPr wrap="square" lIns="0" tIns="0" rIns="0" bIns="0" rtlCol="0">
                          <a:prstTxWarp prst="textNoShape">
                            <a:avLst/>
                          </a:prstTxWarp>
                          <a:noAutofit/>
                        </wps:bodyPr>
                      </wps:wsp>
                      <wps:wsp>
                        <wps:cNvPr id="3" name="Graphic 3"/>
                        <wps:cNvSpPr/>
                        <wps:spPr>
                          <a:xfrm>
                            <a:off x="0" y="6387113"/>
                            <a:ext cx="7560309" cy="4305300"/>
                          </a:xfrm>
                          <a:custGeom>
                            <a:avLst/>
                            <a:gdLst/>
                            <a:ahLst/>
                            <a:cxnLst/>
                            <a:rect l="l" t="t" r="r" b="b"/>
                            <a:pathLst>
                              <a:path w="7560309" h="4305300">
                                <a:moveTo>
                                  <a:pt x="0" y="4304889"/>
                                </a:moveTo>
                                <a:lnTo>
                                  <a:pt x="7560004" y="4304889"/>
                                </a:lnTo>
                                <a:lnTo>
                                  <a:pt x="7560004" y="0"/>
                                </a:lnTo>
                                <a:lnTo>
                                  <a:pt x="0" y="0"/>
                                </a:lnTo>
                                <a:lnTo>
                                  <a:pt x="0" y="4304889"/>
                                </a:lnTo>
                                <a:close/>
                              </a:path>
                            </a:pathLst>
                          </a:custGeom>
                          <a:solidFill>
                            <a:srgbClr val="FFFFFF"/>
                          </a:solidFill>
                        </wps:spPr>
                        <wps:bodyPr wrap="square" lIns="0" tIns="0" rIns="0" bIns="0" rtlCol="0">
                          <a:prstTxWarp prst="textNoShape">
                            <a:avLst/>
                          </a:prstTxWarp>
                          <a:noAutofit/>
                        </wps:bodyPr>
                      </wps:wsp>
                      <wps:wsp>
                        <wps:cNvPr id="4" name="Graphic 4"/>
                        <wps:cNvSpPr/>
                        <wps:spPr>
                          <a:xfrm>
                            <a:off x="0" y="6324118"/>
                            <a:ext cx="7560309" cy="63500"/>
                          </a:xfrm>
                          <a:custGeom>
                            <a:avLst/>
                            <a:gdLst/>
                            <a:ahLst/>
                            <a:cxnLst/>
                            <a:rect l="l" t="t" r="r" b="b"/>
                            <a:pathLst>
                              <a:path w="7560309" h="63500">
                                <a:moveTo>
                                  <a:pt x="7560004" y="62995"/>
                                </a:moveTo>
                                <a:lnTo>
                                  <a:pt x="0" y="62995"/>
                                </a:lnTo>
                                <a:lnTo>
                                  <a:pt x="0" y="0"/>
                                </a:lnTo>
                                <a:lnTo>
                                  <a:pt x="7560004" y="0"/>
                                </a:lnTo>
                                <a:lnTo>
                                  <a:pt x="7560004" y="62995"/>
                                </a:lnTo>
                                <a:close/>
                              </a:path>
                            </a:pathLst>
                          </a:custGeom>
                          <a:solidFill>
                            <a:srgbClr val="070404"/>
                          </a:solidFill>
                        </wps:spPr>
                        <wps:bodyPr wrap="square" lIns="0" tIns="0" rIns="0" bIns="0" rtlCol="0">
                          <a:prstTxWarp prst="textNoShape">
                            <a:avLst/>
                          </a:prstTxWarp>
                          <a:noAutofit/>
                        </wps:bodyPr>
                      </wps:wsp>
                      <pic:pic>
                        <pic:nvPicPr>
                          <pic:cNvPr id="5" name="Image 5"/>
                          <pic:cNvPicPr/>
                        </pic:nvPicPr>
                        <pic:blipFill>
                          <a:blip r:embed="rId5" cstate="print"/>
                          <a:stretch>
                            <a:fillRect/>
                          </a:stretch>
                        </pic:blipFill>
                        <pic:spPr>
                          <a:xfrm>
                            <a:off x="4190277" y="9630861"/>
                            <a:ext cx="3010050" cy="1061141"/>
                          </a:xfrm>
                          <a:prstGeom prst="rect">
                            <a:avLst/>
                          </a:prstGeom>
                        </pic:spPr>
                      </pic:pic>
                      <pic:pic>
                        <pic:nvPicPr>
                          <pic:cNvPr id="6" name="Image 6"/>
                          <pic:cNvPicPr/>
                        </pic:nvPicPr>
                        <pic:blipFill>
                          <a:blip r:embed="rId6" cstate="print"/>
                          <a:stretch>
                            <a:fillRect/>
                          </a:stretch>
                        </pic:blipFill>
                        <pic:spPr>
                          <a:xfrm>
                            <a:off x="162306" y="9585729"/>
                            <a:ext cx="3953072" cy="1106273"/>
                          </a:xfrm>
                          <a:prstGeom prst="rect">
                            <a:avLst/>
                          </a:prstGeom>
                        </pic:spPr>
                      </pic:pic>
                      <pic:pic>
                        <pic:nvPicPr>
                          <pic:cNvPr id="7" name="Image 7"/>
                          <pic:cNvPicPr/>
                        </pic:nvPicPr>
                        <pic:blipFill>
                          <a:blip r:embed="rId7" cstate="print"/>
                          <a:stretch>
                            <a:fillRect/>
                          </a:stretch>
                        </pic:blipFill>
                        <pic:spPr>
                          <a:xfrm>
                            <a:off x="10430" y="5619613"/>
                            <a:ext cx="7549574" cy="4143581"/>
                          </a:xfrm>
                          <a:prstGeom prst="rect">
                            <a:avLst/>
                          </a:prstGeom>
                        </pic:spPr>
                      </pic:pic>
                    </wpg:wgp>
                  </a:graphicData>
                </a:graphic>
              </wp:anchor>
            </w:drawing>
          </mc:Choice>
          <mc:Fallback>
            <w:pict>
              <v:group style="position:absolute;margin-left:.0pt;margin-top:-.000017pt;width:595.3pt;height:841.9pt;mso-position-horizontal-relative:page;mso-position-vertical-relative:page;z-index:-20020224" id="docshapegroup1" coordorigin="0,0" coordsize="11906,16838">
                <v:rect style="position:absolute;left:0;top:0;width:11906;height:9960" id="docshape2" filled="true" fillcolor="#00a6d5" stroked="false">
                  <v:fill type="solid"/>
                </v:rect>
                <v:rect style="position:absolute;left:0;top:10058;width:11906;height:6780" id="docshape3" filled="true" fillcolor="#ffffff" stroked="false">
                  <v:fill type="solid"/>
                </v:rect>
                <v:rect style="position:absolute;left:0;top:9959;width:11906;height:100" id="docshape4" filled="true" fillcolor="#070404" stroked="false">
                  <v:fill type="solid"/>
                </v:rect>
                <v:shape style="position:absolute;left:6598;top:15166;width:4741;height:1672" type="#_x0000_t75" id="docshape5" stroked="false">
                  <v:imagedata r:id="rId5" o:title=""/>
                </v:shape>
                <v:shape style="position:absolute;left:255;top:15095;width:6226;height:1743" type="#_x0000_t75" id="docshape6" stroked="false">
                  <v:imagedata r:id="rId6" o:title=""/>
                </v:shape>
                <v:shape style="position:absolute;left:16;top:8849;width:11890;height:6526" type="#_x0000_t75" id="docshape7" stroked="false">
                  <v:imagedata r:id="rId7" o:title=""/>
                </v:shape>
                <w10:wrap type="none"/>
              </v:group>
            </w:pict>
          </mc:Fallback>
        </mc:AlternateContent>
      </w:r>
      <w:r>
        <w:rPr>
          <w:rFonts w:ascii="Palatino Linotype"/>
          <w:color w:val="FFFFFF"/>
          <w:w w:val="110"/>
          <w:sz w:val="46"/>
        </w:rPr>
        <w:t>MSc</w:t>
      </w:r>
      <w:r>
        <w:rPr>
          <w:rFonts w:ascii="Palatino Linotype"/>
          <w:color w:val="FFFFFF"/>
          <w:spacing w:val="-30"/>
          <w:w w:val="110"/>
          <w:sz w:val="46"/>
        </w:rPr>
        <w:t> </w:t>
      </w:r>
      <w:r>
        <w:rPr>
          <w:rFonts w:ascii="Palatino Linotype"/>
          <w:color w:val="FFFFFF"/>
          <w:w w:val="110"/>
          <w:sz w:val="46"/>
        </w:rPr>
        <w:t>thesis</w:t>
      </w:r>
      <w:r>
        <w:rPr>
          <w:rFonts w:ascii="Palatino Linotype"/>
          <w:color w:val="FFFFFF"/>
          <w:spacing w:val="-30"/>
          <w:w w:val="110"/>
          <w:sz w:val="46"/>
        </w:rPr>
        <w:t> </w:t>
      </w:r>
      <w:r>
        <w:rPr>
          <w:rFonts w:ascii="Palatino Linotype"/>
          <w:color w:val="FFFFFF"/>
          <w:w w:val="110"/>
          <w:sz w:val="46"/>
        </w:rPr>
        <w:t>in</w:t>
      </w:r>
      <w:r>
        <w:rPr>
          <w:rFonts w:ascii="Palatino Linotype"/>
          <w:color w:val="FFFFFF"/>
          <w:spacing w:val="-30"/>
          <w:w w:val="110"/>
          <w:sz w:val="46"/>
        </w:rPr>
        <w:t> </w:t>
      </w:r>
      <w:r>
        <w:rPr>
          <w:rFonts w:ascii="Palatino Linotype"/>
          <w:color w:val="FFFFFF"/>
          <w:w w:val="110"/>
          <w:sz w:val="46"/>
        </w:rPr>
        <w:t>Civil</w:t>
      </w:r>
      <w:r>
        <w:rPr>
          <w:rFonts w:ascii="Palatino Linotype"/>
          <w:color w:val="FFFFFF"/>
          <w:spacing w:val="-30"/>
          <w:w w:val="110"/>
          <w:sz w:val="46"/>
        </w:rPr>
        <w:t> </w:t>
      </w:r>
      <w:r>
        <w:rPr>
          <w:rFonts w:ascii="Palatino Linotype"/>
          <w:color w:val="FFFFFF"/>
          <w:spacing w:val="-2"/>
          <w:w w:val="110"/>
          <w:sz w:val="46"/>
        </w:rPr>
        <w:t>Engineering</w:t>
      </w:r>
    </w:p>
    <w:p>
      <w:pPr>
        <w:pStyle w:val="BodyText"/>
        <w:rPr>
          <w:rFonts w:ascii="Palatino Linotype"/>
          <w:sz w:val="52"/>
        </w:rPr>
      </w:pPr>
    </w:p>
    <w:p>
      <w:pPr>
        <w:pStyle w:val="BodyText"/>
        <w:rPr>
          <w:rFonts w:ascii="Palatino Linotype"/>
          <w:sz w:val="52"/>
        </w:rPr>
      </w:pPr>
    </w:p>
    <w:p>
      <w:pPr>
        <w:pStyle w:val="BodyText"/>
        <w:spacing w:before="180"/>
        <w:rPr>
          <w:rFonts w:ascii="Palatino Linotype"/>
          <w:sz w:val="52"/>
        </w:rPr>
      </w:pPr>
    </w:p>
    <w:p>
      <w:pPr>
        <w:pStyle w:val="Title"/>
        <w:spacing w:line="247" w:lineRule="auto"/>
      </w:pPr>
      <w:r>
        <w:rPr>
          <w:color w:val="FFFFFF"/>
        </w:rPr>
        <w:t>Assessing the cooling potential of (modified)</w:t>
      </w:r>
      <w:r>
        <w:rPr>
          <w:color w:val="FFFFFF"/>
          <w:w w:val="105"/>
        </w:rPr>
        <w:t> ground</w:t>
      </w:r>
      <w:r>
        <w:rPr>
          <w:color w:val="FFFFFF"/>
          <w:spacing w:val="-3"/>
          <w:w w:val="105"/>
        </w:rPr>
        <w:t> </w:t>
      </w:r>
      <w:r>
        <w:rPr>
          <w:color w:val="FFFFFF"/>
          <w:w w:val="105"/>
        </w:rPr>
        <w:t>coverage</w:t>
      </w:r>
      <w:r>
        <w:rPr>
          <w:color w:val="FFFFFF"/>
          <w:spacing w:val="-3"/>
          <w:w w:val="105"/>
        </w:rPr>
        <w:t> </w:t>
      </w:r>
      <w:r>
        <w:rPr>
          <w:color w:val="FFFFFF"/>
          <w:w w:val="105"/>
        </w:rPr>
        <w:t>on</w:t>
      </w:r>
      <w:r>
        <w:rPr>
          <w:color w:val="FFFFFF"/>
          <w:spacing w:val="-3"/>
          <w:w w:val="105"/>
        </w:rPr>
        <w:t> </w:t>
      </w:r>
      <w:r>
        <w:rPr>
          <w:color w:val="FFFFFF"/>
          <w:w w:val="105"/>
        </w:rPr>
        <w:t>the</w:t>
      </w:r>
      <w:r>
        <w:rPr>
          <w:color w:val="FFFFFF"/>
          <w:spacing w:val="-3"/>
          <w:w w:val="105"/>
        </w:rPr>
        <w:t> </w:t>
      </w:r>
      <w:r>
        <w:rPr>
          <w:color w:val="FFFFFF"/>
          <w:w w:val="105"/>
        </w:rPr>
        <w:t>drinking</w:t>
      </w:r>
      <w:r>
        <w:rPr>
          <w:color w:val="FFFFFF"/>
          <w:spacing w:val="-3"/>
          <w:w w:val="105"/>
        </w:rPr>
        <w:t> </w:t>
      </w:r>
      <w:r>
        <w:rPr>
          <w:color w:val="FFFFFF"/>
          <w:w w:val="105"/>
        </w:rPr>
        <w:t>water </w:t>
      </w:r>
      <w:r>
        <w:rPr>
          <w:color w:val="FFFFFF"/>
          <w:spacing w:val="-2"/>
          <w:w w:val="105"/>
        </w:rPr>
        <w:t>temperature</w:t>
      </w:r>
    </w:p>
    <w:p>
      <w:pPr>
        <w:pStyle w:val="BodyText"/>
        <w:rPr>
          <w:rFonts w:ascii="Palatino Linotype"/>
          <w:b/>
          <w:sz w:val="46"/>
        </w:rPr>
      </w:pPr>
    </w:p>
    <w:p>
      <w:pPr>
        <w:pStyle w:val="BodyText"/>
        <w:spacing w:before="340"/>
        <w:rPr>
          <w:rFonts w:ascii="Palatino Linotype"/>
          <w:b/>
          <w:sz w:val="46"/>
        </w:rPr>
      </w:pPr>
    </w:p>
    <w:p>
      <w:pPr>
        <w:spacing w:line="244" w:lineRule="auto" w:before="1"/>
        <w:ind w:left="5287" w:right="2240" w:hanging="2507"/>
        <w:jc w:val="left"/>
        <w:rPr>
          <w:rFonts w:ascii="Palatino Linotype"/>
          <w:sz w:val="46"/>
        </w:rPr>
      </w:pPr>
      <w:r>
        <w:rPr>
          <w:rFonts w:ascii="Palatino Linotype"/>
          <w:color w:val="FFFFFF"/>
          <w:sz w:val="46"/>
        </w:rPr>
        <w:t>Lisanne Sophie Middelbeek</w:t>
      </w:r>
      <w:r>
        <w:rPr>
          <w:rFonts w:ascii="Palatino Linotype"/>
          <w:color w:val="FFFFFF"/>
          <w:spacing w:val="80"/>
          <w:w w:val="150"/>
          <w:sz w:val="46"/>
        </w:rPr>
        <w:t> </w:t>
      </w:r>
      <w:r>
        <w:rPr>
          <w:rFonts w:ascii="Palatino Linotype"/>
          <w:color w:val="FFFFFF"/>
          <w:spacing w:val="-4"/>
          <w:w w:val="110"/>
          <w:sz w:val="46"/>
        </w:rPr>
        <w:t>2024</w:t>
      </w:r>
    </w:p>
    <w:p>
      <w:pPr>
        <w:spacing w:after="0" w:line="244" w:lineRule="auto"/>
        <w:jc w:val="left"/>
        <w:rPr>
          <w:rFonts w:ascii="Palatino Linotype"/>
          <w:sz w:val="46"/>
        </w:rPr>
        <w:sectPr>
          <w:type w:val="continuous"/>
          <w:pgSz w:w="11910" w:h="16840"/>
          <w:pgMar w:top="40" w:bottom="280" w:left="140" w:right="340"/>
        </w:sect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76"/>
        <w:rPr>
          <w:rFonts w:ascii="Palatino Linotype"/>
        </w:rPr>
      </w:pPr>
    </w:p>
    <w:p>
      <w:pPr>
        <w:spacing w:line="218" w:lineRule="auto" w:before="0"/>
        <w:ind w:left="1107" w:right="905" w:firstLine="0"/>
        <w:jc w:val="left"/>
        <w:rPr>
          <w:sz w:val="22"/>
        </w:rPr>
      </w:pPr>
      <w:r>
        <w:rPr>
          <w:sz w:val="22"/>
        </w:rPr>
        <w:t>Lisanne Sophie Middelbeek:</w:t>
      </w:r>
      <w:r>
        <w:rPr>
          <w:spacing w:val="28"/>
          <w:sz w:val="22"/>
        </w:rPr>
        <w:t> </w:t>
      </w:r>
      <w:r>
        <w:rPr>
          <w:rFonts w:ascii="Palatino Linotype"/>
          <w:i/>
          <w:sz w:val="22"/>
        </w:rPr>
        <w:t>Assessing the cooling potential of (modified) ground coverage on the </w:t>
      </w:r>
      <w:r>
        <w:rPr>
          <w:rFonts w:ascii="Palatino Linotype"/>
          <w:i/>
          <w:sz w:val="22"/>
        </w:rPr>
        <w:t>drink-</w:t>
      </w:r>
      <w:r>
        <w:rPr>
          <w:rFonts w:ascii="Palatino Linotype"/>
          <w:i/>
          <w:sz w:val="22"/>
        </w:rPr>
        <w:t> ing water temperature </w:t>
      </w:r>
      <w:r>
        <w:rPr>
          <w:sz w:val="22"/>
        </w:rPr>
        <w:t>(2024)</w:t>
      </w:r>
    </w:p>
    <w:p>
      <w:pPr>
        <w:pStyle w:val="BodyText"/>
      </w:pPr>
    </w:p>
    <w:p>
      <w:pPr>
        <w:pStyle w:val="BodyText"/>
      </w:pPr>
    </w:p>
    <w:p>
      <w:pPr>
        <w:pStyle w:val="BodyText"/>
      </w:pPr>
    </w:p>
    <w:p>
      <w:pPr>
        <w:pStyle w:val="BodyText"/>
      </w:pPr>
    </w:p>
    <w:p>
      <w:pPr>
        <w:pStyle w:val="BodyText"/>
      </w:pPr>
    </w:p>
    <w:p>
      <w:pPr>
        <w:pStyle w:val="BodyText"/>
        <w:spacing w:before="171"/>
      </w:pPr>
    </w:p>
    <w:p>
      <w:pPr>
        <w:pStyle w:val="BodyText"/>
        <w:ind w:left="1170"/>
      </w:pPr>
      <w:r>
        <w:rPr/>
        <w:t>The</w:t>
      </w:r>
      <w:r>
        <w:rPr>
          <w:spacing w:val="18"/>
        </w:rPr>
        <w:t> </w:t>
      </w:r>
      <w:r>
        <w:rPr/>
        <w:t>work</w:t>
      </w:r>
      <w:r>
        <w:rPr>
          <w:spacing w:val="18"/>
        </w:rPr>
        <w:t> </w:t>
      </w:r>
      <w:r>
        <w:rPr/>
        <w:t>in</w:t>
      </w:r>
      <w:r>
        <w:rPr>
          <w:spacing w:val="19"/>
        </w:rPr>
        <w:t> </w:t>
      </w:r>
      <w:r>
        <w:rPr/>
        <w:t>this</w:t>
      </w:r>
      <w:r>
        <w:rPr>
          <w:spacing w:val="18"/>
        </w:rPr>
        <w:t> </w:t>
      </w:r>
      <w:r>
        <w:rPr/>
        <w:t>thesis</w:t>
      </w:r>
      <w:r>
        <w:rPr>
          <w:spacing w:val="18"/>
        </w:rPr>
        <w:t> </w:t>
      </w:r>
      <w:r>
        <w:rPr/>
        <w:t>was</w:t>
      </w:r>
      <w:r>
        <w:rPr>
          <w:spacing w:val="19"/>
        </w:rPr>
        <w:t> </w:t>
      </w:r>
      <w:r>
        <w:rPr/>
        <w:t>carried</w:t>
      </w:r>
      <w:r>
        <w:rPr>
          <w:spacing w:val="18"/>
        </w:rPr>
        <w:t> </w:t>
      </w:r>
      <w:r>
        <w:rPr/>
        <w:t>out</w:t>
      </w:r>
      <w:r>
        <w:rPr>
          <w:spacing w:val="18"/>
        </w:rPr>
        <w:t> </w:t>
      </w:r>
      <w:r>
        <w:rPr/>
        <w:t>in</w:t>
      </w:r>
      <w:r>
        <w:rPr>
          <w:spacing w:val="19"/>
        </w:rPr>
        <w:t> </w:t>
      </w:r>
      <w:r>
        <w:rPr/>
        <w:t>collaboration</w:t>
      </w:r>
      <w:r>
        <w:rPr>
          <w:spacing w:val="18"/>
        </w:rPr>
        <w:t> </w:t>
      </w:r>
      <w:r>
        <w:rPr>
          <w:spacing w:val="-2"/>
        </w:rPr>
        <w:t>with:</w:t>
      </w:r>
    </w:p>
    <w:p>
      <w:pPr>
        <w:pStyle w:val="BodyText"/>
        <w:rPr>
          <w:sz w:val="20"/>
        </w:rPr>
      </w:pPr>
    </w:p>
    <w:p>
      <w:pPr>
        <w:pStyle w:val="BodyText"/>
        <w:spacing w:before="137"/>
        <w:rPr>
          <w:sz w:val="20"/>
        </w:rPr>
      </w:pPr>
      <w:r>
        <w:rPr/>
        <w:drawing>
          <wp:anchor distT="0" distB="0" distL="0" distR="0" allowOverlap="1" layoutInCell="1" locked="0" behindDoc="1" simplePos="0" relativeHeight="487588352">
            <wp:simplePos x="0" y="0"/>
            <wp:positionH relativeFrom="page">
              <wp:posOffset>962846</wp:posOffset>
            </wp:positionH>
            <wp:positionV relativeFrom="paragraph">
              <wp:posOffset>251476</wp:posOffset>
            </wp:positionV>
            <wp:extent cx="1664017" cy="472439"/>
            <wp:effectExtent l="0" t="0" r="0" b="0"/>
            <wp:wrapTopAndBottom/>
            <wp:docPr id="8" name="Image 8"/>
            <wp:cNvGraphicFramePr>
              <a:graphicFrameLocks/>
            </wp:cNvGraphicFramePr>
            <a:graphic>
              <a:graphicData uri="http://schemas.openxmlformats.org/drawingml/2006/picture">
                <pic:pic>
                  <pic:nvPicPr>
                    <pic:cNvPr id="8" name="Image 8"/>
                    <pic:cNvPicPr/>
                  </pic:nvPicPr>
                  <pic:blipFill>
                    <a:blip r:embed="rId8" cstate="print"/>
                    <a:stretch>
                      <a:fillRect/>
                    </a:stretch>
                  </pic:blipFill>
                  <pic:spPr>
                    <a:xfrm>
                      <a:off x="0" y="0"/>
                      <a:ext cx="1664017" cy="472439"/>
                    </a:xfrm>
                    <a:prstGeom prst="rect">
                      <a:avLst/>
                    </a:prstGeom>
                  </pic:spPr>
                </pic:pic>
              </a:graphicData>
            </a:graphic>
          </wp:anchor>
        </w:drawing>
      </w:r>
      <w:r>
        <w:rPr/>
        <w:drawing>
          <wp:anchor distT="0" distB="0" distL="0" distR="0" allowOverlap="1" layoutInCell="1" locked="0" behindDoc="1" simplePos="0" relativeHeight="487588864">
            <wp:simplePos x="0" y="0"/>
            <wp:positionH relativeFrom="page">
              <wp:posOffset>2858353</wp:posOffset>
            </wp:positionH>
            <wp:positionV relativeFrom="paragraph">
              <wp:posOffset>573807</wp:posOffset>
            </wp:positionV>
            <wp:extent cx="1719262" cy="314896"/>
            <wp:effectExtent l="0" t="0" r="0" b="0"/>
            <wp:wrapTopAndBottom/>
            <wp:docPr id="9" name="Image 9"/>
            <wp:cNvGraphicFramePr>
              <a:graphicFrameLocks/>
            </wp:cNvGraphicFramePr>
            <a:graphic>
              <a:graphicData uri="http://schemas.openxmlformats.org/drawingml/2006/picture">
                <pic:pic>
                  <pic:nvPicPr>
                    <pic:cNvPr id="9" name="Image 9"/>
                    <pic:cNvPicPr/>
                  </pic:nvPicPr>
                  <pic:blipFill>
                    <a:blip r:embed="rId9" cstate="print"/>
                    <a:stretch>
                      <a:fillRect/>
                    </a:stretch>
                  </pic:blipFill>
                  <pic:spPr>
                    <a:xfrm>
                      <a:off x="0" y="0"/>
                      <a:ext cx="1719262" cy="314896"/>
                    </a:xfrm>
                    <a:prstGeom prst="rect">
                      <a:avLst/>
                    </a:prstGeom>
                  </pic:spPr>
                </pic:pic>
              </a:graphicData>
            </a:graphic>
          </wp:anchor>
        </w:drawing>
      </w:r>
      <w:r>
        <w:rPr/>
        <w:drawing>
          <wp:anchor distT="0" distB="0" distL="0" distR="0" allowOverlap="1" layoutInCell="1" locked="0" behindDoc="1" simplePos="0" relativeHeight="487589376">
            <wp:simplePos x="0" y="0"/>
            <wp:positionH relativeFrom="page">
              <wp:posOffset>4756340</wp:posOffset>
            </wp:positionH>
            <wp:positionV relativeFrom="paragraph">
              <wp:posOffset>290017</wp:posOffset>
            </wp:positionV>
            <wp:extent cx="1939099" cy="764667"/>
            <wp:effectExtent l="0" t="0" r="0" b="0"/>
            <wp:wrapTopAndBottom/>
            <wp:docPr id="10" name="Image 10"/>
            <wp:cNvGraphicFramePr>
              <a:graphicFrameLocks/>
            </wp:cNvGraphicFramePr>
            <a:graphic>
              <a:graphicData uri="http://schemas.openxmlformats.org/drawingml/2006/picture">
                <pic:pic>
                  <pic:nvPicPr>
                    <pic:cNvPr id="10" name="Image 10"/>
                    <pic:cNvPicPr/>
                  </pic:nvPicPr>
                  <pic:blipFill>
                    <a:blip r:embed="rId10" cstate="print"/>
                    <a:stretch>
                      <a:fillRect/>
                    </a:stretch>
                  </pic:blipFill>
                  <pic:spPr>
                    <a:xfrm>
                      <a:off x="0" y="0"/>
                      <a:ext cx="1939099" cy="764667"/>
                    </a:xfrm>
                    <a:prstGeom prst="rect">
                      <a:avLst/>
                    </a:prstGeom>
                  </pic:spPr>
                </pic:pic>
              </a:graphicData>
            </a:graphic>
          </wp:anchor>
        </w:drawing>
      </w:r>
    </w:p>
    <w:p>
      <w:pPr>
        <w:pStyle w:val="BodyText"/>
      </w:pPr>
    </w:p>
    <w:p>
      <w:pPr>
        <w:pStyle w:val="BodyText"/>
      </w:pPr>
    </w:p>
    <w:p>
      <w:pPr>
        <w:pStyle w:val="BodyText"/>
        <w:spacing w:before="103"/>
      </w:pPr>
    </w:p>
    <w:p>
      <w:pPr>
        <w:pStyle w:val="BodyText"/>
        <w:tabs>
          <w:tab w:pos="2669" w:val="left" w:leader="none"/>
        </w:tabs>
        <w:spacing w:before="1"/>
        <w:ind w:left="1226"/>
      </w:pPr>
      <w:r>
        <w:rPr>
          <w:spacing w:val="-2"/>
          <w:w w:val="105"/>
        </w:rPr>
        <w:t>Supervisors:</w:t>
      </w:r>
      <w:r>
        <w:rPr/>
        <w:tab/>
      </w:r>
      <w:r>
        <w:rPr>
          <w:w w:val="105"/>
        </w:rPr>
        <w:t>Dr.ir.</w:t>
      </w:r>
      <w:r>
        <w:rPr>
          <w:spacing w:val="13"/>
          <w:w w:val="105"/>
        </w:rPr>
        <w:t> </w:t>
      </w:r>
      <w:r>
        <w:rPr>
          <w:w w:val="105"/>
        </w:rPr>
        <w:t>A.M.</w:t>
      </w:r>
      <w:r>
        <w:rPr>
          <w:spacing w:val="13"/>
          <w:w w:val="105"/>
        </w:rPr>
        <w:t> </w:t>
      </w:r>
      <w:r>
        <w:rPr>
          <w:w w:val="105"/>
        </w:rPr>
        <w:t>(Arjan)</w:t>
      </w:r>
      <w:r>
        <w:rPr>
          <w:spacing w:val="13"/>
          <w:w w:val="105"/>
        </w:rPr>
        <w:t> </w:t>
      </w:r>
      <w:r>
        <w:rPr>
          <w:spacing w:val="-2"/>
          <w:w w:val="105"/>
        </w:rPr>
        <w:t>Droste</w:t>
      </w:r>
    </w:p>
    <w:p>
      <w:pPr>
        <w:pStyle w:val="BodyText"/>
        <w:spacing w:line="252" w:lineRule="auto" w:before="13"/>
        <w:ind w:left="2669" w:right="5745"/>
      </w:pPr>
      <w:r>
        <w:rPr>
          <w:w w:val="105"/>
        </w:rPr>
        <w:t>Dr.ir.</w:t>
      </w:r>
      <w:r>
        <w:rPr>
          <w:spacing w:val="-10"/>
          <w:w w:val="105"/>
        </w:rPr>
        <w:t> </w:t>
      </w:r>
      <w:r>
        <w:rPr>
          <w:w w:val="105"/>
        </w:rPr>
        <w:t>E.J.M.</w:t>
      </w:r>
      <w:r>
        <w:rPr>
          <w:spacing w:val="-10"/>
          <w:w w:val="105"/>
        </w:rPr>
        <w:t> </w:t>
      </w:r>
      <w:r>
        <w:rPr>
          <w:w w:val="105"/>
        </w:rPr>
        <w:t>(Mirjam)</w:t>
      </w:r>
      <w:r>
        <w:rPr>
          <w:spacing w:val="-9"/>
          <w:w w:val="105"/>
        </w:rPr>
        <w:t> </w:t>
      </w:r>
      <w:r>
        <w:rPr>
          <w:w w:val="105"/>
        </w:rPr>
        <w:t>Blokker ir. G.A. (Gijs) Vis</w:t>
      </w:r>
    </w:p>
    <w:p>
      <w:pPr>
        <w:pStyle w:val="BodyText"/>
        <w:ind w:left="2669"/>
      </w:pPr>
      <w:r>
        <w:rPr/>
        <w:t>ir.</w:t>
      </w:r>
      <w:r>
        <w:rPr>
          <w:spacing w:val="26"/>
        </w:rPr>
        <w:t> </w:t>
      </w:r>
      <w:r>
        <w:rPr/>
        <w:t>T.A.</w:t>
      </w:r>
      <w:r>
        <w:rPr>
          <w:spacing w:val="13"/>
        </w:rPr>
        <w:t> </w:t>
      </w:r>
      <w:r>
        <w:rPr/>
        <w:t>(Tara)</w:t>
      </w:r>
      <w:r>
        <w:rPr>
          <w:spacing w:val="13"/>
        </w:rPr>
        <w:t> </w:t>
      </w:r>
      <w:r>
        <w:rPr/>
        <w:t>van</w:t>
      </w:r>
      <w:r>
        <w:rPr>
          <w:spacing w:val="14"/>
        </w:rPr>
        <w:t> </w:t>
      </w:r>
      <w:r>
        <w:rPr/>
        <w:t>Iersel</w:t>
      </w:r>
      <w:r>
        <w:rPr>
          <w:spacing w:val="13"/>
        </w:rPr>
        <w:t> </w:t>
      </w:r>
      <w:r>
        <w:rPr/>
        <w:t>(Gemeente</w:t>
      </w:r>
      <w:r>
        <w:rPr>
          <w:spacing w:val="13"/>
        </w:rPr>
        <w:t> </w:t>
      </w:r>
      <w:r>
        <w:rPr>
          <w:spacing w:val="-2"/>
        </w:rPr>
        <w:t>Rotterdam)</w:t>
      </w:r>
    </w:p>
    <w:p>
      <w:pPr>
        <w:spacing w:after="0"/>
        <w:sectPr>
          <w:pgSz w:w="11910" w:h="16840"/>
          <w:pgMar w:top="1920" w:bottom="280" w:left="140" w:right="340"/>
        </w:sectPr>
      </w:pPr>
    </w:p>
    <w:p>
      <w:pPr>
        <w:pStyle w:val="Heading1"/>
        <w:ind w:left="1107" w:firstLine="0"/>
      </w:pPr>
      <w:bookmarkStart w:name="Preface" w:id="1"/>
      <w:bookmarkEnd w:id="1"/>
      <w:r>
        <w:rPr>
          <w:b w:val="0"/>
        </w:rPr>
      </w:r>
      <w:bookmarkStart w:name="_bookmark0" w:id="2"/>
      <w:bookmarkEnd w:id="2"/>
      <w:r>
        <w:rPr>
          <w:b w:val="0"/>
        </w:rPr>
      </w:r>
      <w:r>
        <w:rPr>
          <w:spacing w:val="-2"/>
        </w:rPr>
        <w:t>Preface</w:t>
      </w:r>
    </w:p>
    <w:p>
      <w:pPr>
        <w:pStyle w:val="BodyText"/>
        <w:spacing w:line="252" w:lineRule="auto" w:before="381"/>
        <w:ind w:left="1107" w:right="905"/>
        <w:jc w:val="both"/>
      </w:pPr>
      <w:r>
        <w:rPr/>
        <w:t>A thesis submitted to the Delft University of Technology (TU Delft) is partial fulfillment of the requirements for the degree of Master of Science in Civil Engineering.</w:t>
      </w:r>
      <w:r>
        <w:rPr>
          <w:spacing w:val="40"/>
        </w:rPr>
        <w:t> </w:t>
      </w:r>
      <w:r>
        <w:rPr/>
        <w:t>The research for this</w:t>
      </w:r>
      <w:r>
        <w:rPr>
          <w:spacing w:val="80"/>
        </w:rPr>
        <w:t> </w:t>
      </w:r>
      <w:r>
        <w:rPr/>
        <w:t>master’s thesis was conducted from April to December 2023.</w:t>
      </w:r>
      <w:r>
        <w:rPr>
          <w:spacing w:val="40"/>
        </w:rPr>
        <w:t> </w:t>
      </w:r>
      <w:r>
        <w:rPr/>
        <w:t>The research topic falls within the domain</w:t>
      </w:r>
      <w:r>
        <w:rPr>
          <w:spacing w:val="40"/>
        </w:rPr>
        <w:t> </w:t>
      </w:r>
      <w:r>
        <w:rPr/>
        <w:t>of</w:t>
      </w:r>
      <w:r>
        <w:rPr>
          <w:spacing w:val="40"/>
        </w:rPr>
        <w:t> </w:t>
      </w:r>
      <w:r>
        <w:rPr/>
        <w:t>the</w:t>
      </w:r>
      <w:r>
        <w:rPr>
          <w:spacing w:val="40"/>
        </w:rPr>
        <w:t> </w:t>
      </w:r>
      <w:r>
        <w:rPr/>
        <w:t>Water</w:t>
      </w:r>
      <w:r>
        <w:rPr>
          <w:spacing w:val="40"/>
        </w:rPr>
        <w:t> </w:t>
      </w:r>
      <w:r>
        <w:rPr/>
        <w:t>Management</w:t>
      </w:r>
      <w:r>
        <w:rPr>
          <w:spacing w:val="40"/>
        </w:rPr>
        <w:t> </w:t>
      </w:r>
      <w:r>
        <w:rPr/>
        <w:t>department,</w:t>
      </w:r>
      <w:r>
        <w:rPr>
          <w:spacing w:val="40"/>
        </w:rPr>
        <w:t> </w:t>
      </w:r>
      <w:r>
        <w:rPr/>
        <w:t>specifically</w:t>
      </w:r>
      <w:r>
        <w:rPr>
          <w:spacing w:val="40"/>
        </w:rPr>
        <w:t> </w:t>
      </w:r>
      <w:r>
        <w:rPr/>
        <w:t>Water</w:t>
      </w:r>
      <w:r>
        <w:rPr>
          <w:spacing w:val="40"/>
        </w:rPr>
        <w:t> </w:t>
      </w:r>
      <w:r>
        <w:rPr/>
        <w:t>Resources</w:t>
      </w:r>
      <w:r>
        <w:rPr>
          <w:spacing w:val="40"/>
        </w:rPr>
        <w:t> </w:t>
      </w:r>
      <w:r>
        <w:rPr/>
        <w:t>Engineering.</w:t>
      </w:r>
      <w:r>
        <w:rPr>
          <w:spacing w:val="40"/>
        </w:rPr>
        <w:t> </w:t>
      </w:r>
      <w:r>
        <w:rPr/>
        <w:t>The topic is relevant to society as it focuses on mitigating the adverse effects of climate change on drinking water quality.</w:t>
      </w:r>
      <w:r>
        <w:rPr>
          <w:spacing w:val="40"/>
        </w:rPr>
        <w:t> </w:t>
      </w:r>
      <w:r>
        <w:rPr/>
        <w:t>The research has been set up in collaboration with the municipality of Rotterdam, who raised the issue of rising drinking water temperatures, </w:t>
      </w:r>
      <w:bookmarkStart w:name="_bookmark1" w:id="3"/>
      <w:bookmarkEnd w:id="3"/>
      <w:r>
        <w:rPr/>
        <w:t>impacting</w:t>
      </w:r>
      <w:r>
        <w:rPr/>
        <w:t> the drinking water </w:t>
      </w:r>
      <w:bookmarkStart w:name="_bookmark2" w:id="4"/>
      <w:bookmarkEnd w:id="4"/>
      <w:r>
        <w:rPr/>
        <w:t>qualit</w:t>
      </w:r>
      <w:r>
        <w:rPr/>
        <w:t>y.</w:t>
      </w:r>
      <w:r>
        <w:rPr>
          <w:spacing w:val="40"/>
        </w:rPr>
        <w:t> </w:t>
      </w:r>
      <w:r>
        <w:rPr/>
        <w:t>Other parties which contributed generously to the research are The Green Village (</w:t>
      </w:r>
      <w:hyperlink w:history="true" w:anchor="_bookmark6">
        <w:r>
          <w:rPr>
            <w:sz w:val="18"/>
          </w:rPr>
          <w:t>TGV</w:t>
        </w:r>
      </w:hyperlink>
      <w:r>
        <w:rPr/>
        <w:t>)</w:t>
      </w:r>
      <w:r>
        <w:rPr>
          <w:spacing w:val="40"/>
        </w:rPr>
        <w:t> </w:t>
      </w:r>
      <w:r>
        <w:rPr/>
        <w:t>and</w:t>
      </w:r>
      <w:r>
        <w:rPr>
          <w:spacing w:val="40"/>
        </w:rPr>
        <w:t> </w:t>
      </w:r>
      <w:r>
        <w:rPr/>
        <w:t>KWR</w:t>
      </w:r>
      <w:r>
        <w:rPr>
          <w:spacing w:val="40"/>
        </w:rPr>
        <w:t> </w:t>
      </w:r>
      <w:r>
        <w:rPr/>
        <w:t>Water</w:t>
      </w:r>
      <w:r>
        <w:rPr>
          <w:spacing w:val="40"/>
        </w:rPr>
        <w:t> </w:t>
      </w:r>
      <w:r>
        <w:rPr/>
        <w:t>Research</w:t>
      </w:r>
      <w:r>
        <w:rPr>
          <w:spacing w:val="40"/>
        </w:rPr>
        <w:t> </w:t>
      </w:r>
      <w:r>
        <w:rPr/>
        <w:t>Institute</w:t>
      </w:r>
      <w:r>
        <w:rPr>
          <w:spacing w:val="40"/>
        </w:rPr>
        <w:t> </w:t>
      </w:r>
      <w:r>
        <w:rPr/>
        <w:t>(</w:t>
      </w:r>
      <w:hyperlink w:history="true" w:anchor="_bookmark7">
        <w:r>
          <w:rPr>
            <w:sz w:val="18"/>
          </w:rPr>
          <w:t>KWR</w:t>
        </w:r>
      </w:hyperlink>
      <w:r>
        <w:rPr/>
        <w:t>).</w:t>
      </w:r>
      <w:r>
        <w:rPr>
          <w:spacing w:val="80"/>
          <w:w w:val="150"/>
        </w:rPr>
        <w:t> </w:t>
      </w:r>
      <w:r>
        <w:rPr/>
        <w:t>I</w:t>
      </w:r>
      <w:r>
        <w:rPr>
          <w:spacing w:val="40"/>
        </w:rPr>
        <w:t> </w:t>
      </w:r>
      <w:r>
        <w:rPr/>
        <w:t>am</w:t>
      </w:r>
      <w:r>
        <w:rPr>
          <w:spacing w:val="40"/>
        </w:rPr>
        <w:t> </w:t>
      </w:r>
      <w:r>
        <w:rPr/>
        <w:t>pleased</w:t>
      </w:r>
      <w:r>
        <w:rPr>
          <w:spacing w:val="40"/>
        </w:rPr>
        <w:t> </w:t>
      </w:r>
      <w:r>
        <w:rPr/>
        <w:t>to</w:t>
      </w:r>
      <w:r>
        <w:rPr>
          <w:spacing w:val="40"/>
        </w:rPr>
        <w:t> </w:t>
      </w:r>
      <w:r>
        <w:rPr/>
        <w:t>have</w:t>
      </w:r>
      <w:r>
        <w:rPr>
          <w:spacing w:val="40"/>
        </w:rPr>
        <w:t> </w:t>
      </w:r>
      <w:r>
        <w:rPr/>
        <w:t>attended</w:t>
      </w:r>
      <w:r>
        <w:rPr>
          <w:spacing w:val="40"/>
        </w:rPr>
        <w:t> </w:t>
      </w:r>
      <w:r>
        <w:rPr/>
        <w:t>a</w:t>
      </w:r>
      <w:r>
        <w:rPr>
          <w:spacing w:val="40"/>
        </w:rPr>
        <w:t> </w:t>
      </w:r>
      <w:r>
        <w:rPr/>
        <w:t>workshop day</w:t>
      </w:r>
      <w:r>
        <w:rPr>
          <w:spacing w:val="40"/>
        </w:rPr>
        <w:t> </w:t>
      </w:r>
      <w:r>
        <w:rPr/>
        <w:t>at</w:t>
      </w:r>
      <w:r>
        <w:rPr>
          <w:spacing w:val="40"/>
        </w:rPr>
        <w:t> </w:t>
      </w:r>
      <w:r>
        <w:rPr/>
        <w:t>KWR</w:t>
      </w:r>
      <w:r>
        <w:rPr>
          <w:spacing w:val="40"/>
        </w:rPr>
        <w:t> </w:t>
      </w:r>
      <w:r>
        <w:rPr/>
        <w:t>and</w:t>
      </w:r>
      <w:r>
        <w:rPr>
          <w:spacing w:val="40"/>
        </w:rPr>
        <w:t> </w:t>
      </w:r>
      <w:r>
        <w:rPr/>
        <w:t>to</w:t>
      </w:r>
      <w:r>
        <w:rPr>
          <w:spacing w:val="40"/>
        </w:rPr>
        <w:t> </w:t>
      </w:r>
      <w:r>
        <w:rPr/>
        <w:t>have</w:t>
      </w:r>
      <w:r>
        <w:rPr>
          <w:spacing w:val="40"/>
        </w:rPr>
        <w:t> </w:t>
      </w:r>
      <w:r>
        <w:rPr/>
        <w:t>acquired</w:t>
      </w:r>
      <w:r>
        <w:rPr>
          <w:spacing w:val="40"/>
        </w:rPr>
        <w:t> </w:t>
      </w:r>
      <w:r>
        <w:rPr/>
        <w:t>the</w:t>
      </w:r>
      <w:r>
        <w:rPr>
          <w:spacing w:val="40"/>
        </w:rPr>
        <w:t> </w:t>
      </w:r>
      <w:r>
        <w:rPr/>
        <w:t>soil</w:t>
      </w:r>
      <w:r>
        <w:rPr>
          <w:spacing w:val="40"/>
        </w:rPr>
        <w:t> </w:t>
      </w:r>
      <w:r>
        <w:rPr/>
        <w:t>temperature</w:t>
      </w:r>
      <w:r>
        <w:rPr>
          <w:spacing w:val="40"/>
        </w:rPr>
        <w:t> </w:t>
      </w:r>
      <w:r>
        <w:rPr/>
        <w:t>model.</w:t>
      </w:r>
      <w:r>
        <w:rPr>
          <w:spacing w:val="80"/>
          <w:w w:val="150"/>
        </w:rPr>
        <w:t> </w:t>
      </w:r>
      <w:r>
        <w:rPr/>
        <w:t>Thanks</w:t>
      </w:r>
      <w:r>
        <w:rPr>
          <w:spacing w:val="40"/>
        </w:rPr>
        <w:t> </w:t>
      </w:r>
      <w:r>
        <w:rPr/>
        <w:t>to</w:t>
      </w:r>
      <w:r>
        <w:rPr>
          <w:spacing w:val="40"/>
        </w:rPr>
        <w:t> </w:t>
      </w:r>
      <w:hyperlink w:history="true" w:anchor="_bookmark6">
        <w:r>
          <w:rPr>
            <w:sz w:val="18"/>
          </w:rPr>
          <w:t>TGV</w:t>
        </w:r>
      </w:hyperlink>
      <w:r>
        <w:rPr/>
        <w:t>,</w:t>
      </w:r>
      <w:r>
        <w:rPr>
          <w:spacing w:val="40"/>
        </w:rPr>
        <w:t> </w:t>
      </w:r>
      <w:r>
        <w:rPr/>
        <w:t>I</w:t>
      </w:r>
      <w:r>
        <w:rPr>
          <w:spacing w:val="40"/>
        </w:rPr>
        <w:t> </w:t>
      </w:r>
      <w:r>
        <w:rPr/>
        <w:t>was</w:t>
      </w:r>
      <w:r>
        <w:rPr>
          <w:spacing w:val="40"/>
        </w:rPr>
        <w:t> </w:t>
      </w:r>
      <w:r>
        <w:rPr/>
        <w:t>able</w:t>
      </w:r>
      <w:r>
        <w:rPr>
          <w:spacing w:val="40"/>
        </w:rPr>
        <w:t> </w:t>
      </w:r>
      <w:r>
        <w:rPr/>
        <w:t>to test</w:t>
      </w:r>
      <w:r>
        <w:rPr>
          <w:spacing w:val="40"/>
        </w:rPr>
        <w:t> </w:t>
      </w:r>
      <w:r>
        <w:rPr/>
        <w:t>all</w:t>
      </w:r>
      <w:r>
        <w:rPr>
          <w:spacing w:val="40"/>
        </w:rPr>
        <w:t> </w:t>
      </w:r>
      <w:r>
        <w:rPr/>
        <w:t>the</w:t>
      </w:r>
      <w:r>
        <w:rPr>
          <w:spacing w:val="40"/>
        </w:rPr>
        <w:t> </w:t>
      </w:r>
      <w:r>
        <w:rPr/>
        <w:t>measures</w:t>
      </w:r>
      <w:r>
        <w:rPr>
          <w:spacing w:val="40"/>
        </w:rPr>
        <w:t> </w:t>
      </w:r>
      <w:r>
        <w:rPr/>
        <w:t>I</w:t>
      </w:r>
      <w:r>
        <w:rPr>
          <w:spacing w:val="40"/>
        </w:rPr>
        <w:t> </w:t>
      </w:r>
      <w:r>
        <w:rPr/>
        <w:t>devised,</w:t>
      </w:r>
      <w:r>
        <w:rPr>
          <w:spacing w:val="40"/>
        </w:rPr>
        <w:t> </w:t>
      </w:r>
      <w:r>
        <w:rPr/>
        <w:t>including</w:t>
      </w:r>
      <w:r>
        <w:rPr>
          <w:spacing w:val="40"/>
        </w:rPr>
        <w:t> </w:t>
      </w:r>
      <w:r>
        <w:rPr/>
        <w:t>those</w:t>
      </w:r>
      <w:r>
        <w:rPr>
          <w:spacing w:val="40"/>
        </w:rPr>
        <w:t> </w:t>
      </w:r>
      <w:r>
        <w:rPr/>
        <w:t>that</w:t>
      </w:r>
      <w:r>
        <w:rPr>
          <w:spacing w:val="40"/>
        </w:rPr>
        <w:t> </w:t>
      </w:r>
      <w:r>
        <w:rPr/>
        <w:t>would</w:t>
      </w:r>
      <w:r>
        <w:rPr>
          <w:spacing w:val="40"/>
        </w:rPr>
        <w:t> </w:t>
      </w:r>
      <w:r>
        <w:rPr/>
        <w:t>have</w:t>
      </w:r>
      <w:r>
        <w:rPr>
          <w:spacing w:val="40"/>
        </w:rPr>
        <w:t> </w:t>
      </w:r>
      <w:r>
        <w:rPr/>
        <w:t>been</w:t>
      </w:r>
      <w:r>
        <w:rPr>
          <w:spacing w:val="40"/>
        </w:rPr>
        <w:t> </w:t>
      </w:r>
      <w:r>
        <w:rPr/>
        <w:t>impractical</w:t>
      </w:r>
      <w:r>
        <w:rPr>
          <w:spacing w:val="40"/>
        </w:rPr>
        <w:t> </w:t>
      </w:r>
      <w:r>
        <w:rPr/>
        <w:t>to</w:t>
      </w:r>
      <w:r>
        <w:rPr>
          <w:spacing w:val="40"/>
        </w:rPr>
        <w:t> </w:t>
      </w:r>
      <w:r>
        <w:rPr/>
        <w:t>test</w:t>
      </w:r>
      <w:r>
        <w:rPr>
          <w:spacing w:val="40"/>
        </w:rPr>
        <w:t> </w:t>
      </w:r>
      <w:r>
        <w:rPr/>
        <w:t>in</w:t>
      </w:r>
      <w:r>
        <w:rPr>
          <w:spacing w:val="40"/>
        </w:rPr>
        <w:t> </w:t>
      </w:r>
      <w:r>
        <w:rPr/>
        <w:t>an urban area.</w:t>
      </w:r>
      <w:r>
        <w:rPr>
          <w:spacing w:val="40"/>
        </w:rPr>
        <w:t> </w:t>
      </w:r>
      <w:r>
        <w:rPr/>
        <w:t>I am grateful for the opportunities provided in this innovative fieldlab and for the assistance in placing sensors.</w:t>
      </w:r>
      <w:r>
        <w:rPr>
          <w:spacing w:val="40"/>
        </w:rPr>
        <w:t> </w:t>
      </w:r>
      <w:r>
        <w:rPr/>
        <w:t>Additionally, I would like to express my gratitude to the drinking water companies Dunea and Evides.</w:t>
      </w:r>
      <w:r>
        <w:rPr>
          <w:spacing w:val="40"/>
        </w:rPr>
        <w:t> </w:t>
      </w:r>
      <w:r>
        <w:rPr/>
        <w:t>Dunea, for lending me sensors and loggers, and for their presence</w:t>
      </w:r>
      <w:r>
        <w:rPr>
          <w:spacing w:val="37"/>
        </w:rPr>
        <w:t> </w:t>
      </w:r>
      <w:r>
        <w:rPr/>
        <w:t>on</w:t>
      </w:r>
      <w:r>
        <w:rPr>
          <w:spacing w:val="37"/>
        </w:rPr>
        <w:t> </w:t>
      </w:r>
      <w:r>
        <w:rPr/>
        <w:t>the</w:t>
      </w:r>
      <w:r>
        <w:rPr>
          <w:spacing w:val="37"/>
        </w:rPr>
        <w:t> </w:t>
      </w:r>
      <w:r>
        <w:rPr/>
        <w:t>day</w:t>
      </w:r>
      <w:r>
        <w:rPr>
          <w:spacing w:val="37"/>
        </w:rPr>
        <w:t> </w:t>
      </w:r>
      <w:r>
        <w:rPr/>
        <w:t>I</w:t>
      </w:r>
      <w:r>
        <w:rPr>
          <w:spacing w:val="37"/>
        </w:rPr>
        <w:t> </w:t>
      </w:r>
      <w:r>
        <w:rPr/>
        <w:t>organized</w:t>
      </w:r>
      <w:r>
        <w:rPr>
          <w:spacing w:val="37"/>
        </w:rPr>
        <w:t> </w:t>
      </w:r>
      <w:r>
        <w:rPr/>
        <w:t>in</w:t>
      </w:r>
      <w:r>
        <w:rPr>
          <w:spacing w:val="37"/>
        </w:rPr>
        <w:t> </w:t>
      </w:r>
      <w:hyperlink w:history="true" w:anchor="_bookmark6">
        <w:r>
          <w:rPr>
            <w:sz w:val="18"/>
          </w:rPr>
          <w:t>TGV</w:t>
        </w:r>
      </w:hyperlink>
      <w:r>
        <w:rPr/>
        <w:t>.</w:t>
      </w:r>
      <w:r>
        <w:rPr>
          <w:spacing w:val="40"/>
        </w:rPr>
        <w:t> </w:t>
      </w:r>
      <w:r>
        <w:rPr/>
        <w:t>Evides,</w:t>
      </w:r>
      <w:r>
        <w:rPr>
          <w:spacing w:val="40"/>
        </w:rPr>
        <w:t> </w:t>
      </w:r>
      <w:r>
        <w:rPr/>
        <w:t>also</w:t>
      </w:r>
      <w:r>
        <w:rPr>
          <w:spacing w:val="37"/>
        </w:rPr>
        <w:t> </w:t>
      </w:r>
      <w:r>
        <w:rPr/>
        <w:t>for</w:t>
      </w:r>
      <w:r>
        <w:rPr>
          <w:spacing w:val="37"/>
        </w:rPr>
        <w:t> </w:t>
      </w:r>
      <w:r>
        <w:rPr/>
        <w:t>their</w:t>
      </w:r>
      <w:r>
        <w:rPr>
          <w:spacing w:val="37"/>
        </w:rPr>
        <w:t> </w:t>
      </w:r>
      <w:r>
        <w:rPr/>
        <w:t>participation</w:t>
      </w:r>
      <w:r>
        <w:rPr>
          <w:spacing w:val="37"/>
        </w:rPr>
        <w:t> </w:t>
      </w:r>
      <w:r>
        <w:rPr/>
        <w:t>on</w:t>
      </w:r>
      <w:r>
        <w:rPr>
          <w:spacing w:val="37"/>
        </w:rPr>
        <w:t> </w:t>
      </w:r>
      <w:r>
        <w:rPr/>
        <w:t>that</w:t>
      </w:r>
      <w:r>
        <w:rPr>
          <w:spacing w:val="37"/>
        </w:rPr>
        <w:t> </w:t>
      </w:r>
      <w:r>
        <w:rPr/>
        <w:t>day</w:t>
      </w:r>
      <w:r>
        <w:rPr>
          <w:spacing w:val="37"/>
        </w:rPr>
        <w:t> </w:t>
      </w:r>
      <w:r>
        <w:rPr/>
        <w:t>and</w:t>
      </w:r>
      <w:r>
        <w:rPr>
          <w:spacing w:val="37"/>
        </w:rPr>
        <w:t> </w:t>
      </w:r>
      <w:r>
        <w:rPr/>
        <w:t>for other</w:t>
      </w:r>
      <w:r>
        <w:rPr>
          <w:spacing w:val="32"/>
        </w:rPr>
        <w:t> </w:t>
      </w:r>
      <w:r>
        <w:rPr/>
        <w:t>updates</w:t>
      </w:r>
      <w:r>
        <w:rPr>
          <w:spacing w:val="32"/>
        </w:rPr>
        <w:t> </w:t>
      </w:r>
      <w:r>
        <w:rPr/>
        <w:t>regarding</w:t>
      </w:r>
      <w:r>
        <w:rPr>
          <w:spacing w:val="32"/>
        </w:rPr>
        <w:t> </w:t>
      </w:r>
      <w:r>
        <w:rPr/>
        <w:t>their</w:t>
      </w:r>
      <w:r>
        <w:rPr>
          <w:spacing w:val="32"/>
        </w:rPr>
        <w:t> </w:t>
      </w:r>
      <w:r>
        <w:rPr/>
        <w:t>current</w:t>
      </w:r>
      <w:r>
        <w:rPr>
          <w:spacing w:val="32"/>
        </w:rPr>
        <w:t> </w:t>
      </w:r>
      <w:r>
        <w:rPr/>
        <w:t>status</w:t>
      </w:r>
      <w:r>
        <w:rPr>
          <w:spacing w:val="32"/>
        </w:rPr>
        <w:t> </w:t>
      </w:r>
      <w:r>
        <w:rPr/>
        <w:t>of</w:t>
      </w:r>
      <w:r>
        <w:rPr>
          <w:spacing w:val="32"/>
        </w:rPr>
        <w:t> </w:t>
      </w:r>
      <w:r>
        <w:rPr/>
        <w:t>the</w:t>
      </w:r>
      <w:r>
        <w:rPr>
          <w:spacing w:val="32"/>
        </w:rPr>
        <w:t> </w:t>
      </w:r>
      <w:r>
        <w:rPr/>
        <w:t>research</w:t>
      </w:r>
      <w:r>
        <w:rPr>
          <w:spacing w:val="32"/>
        </w:rPr>
        <w:t> </w:t>
      </w:r>
      <w:r>
        <w:rPr/>
        <w:t>topic.</w:t>
      </w:r>
      <w:r>
        <w:rPr>
          <w:spacing w:val="40"/>
        </w:rPr>
        <w:t> </w:t>
      </w:r>
      <w:r>
        <w:rPr/>
        <w:t>Thanks</w:t>
      </w:r>
      <w:r>
        <w:rPr>
          <w:spacing w:val="32"/>
        </w:rPr>
        <w:t> </w:t>
      </w:r>
      <w:r>
        <w:rPr/>
        <w:t>to</w:t>
      </w:r>
      <w:r>
        <w:rPr>
          <w:spacing w:val="32"/>
        </w:rPr>
        <w:t> </w:t>
      </w:r>
      <w:r>
        <w:rPr/>
        <w:t>all</w:t>
      </w:r>
      <w:r>
        <w:rPr>
          <w:spacing w:val="32"/>
        </w:rPr>
        <w:t> </w:t>
      </w:r>
      <w:r>
        <w:rPr/>
        <w:t>these</w:t>
      </w:r>
      <w:r>
        <w:rPr>
          <w:spacing w:val="32"/>
        </w:rPr>
        <w:t> </w:t>
      </w:r>
      <w:r>
        <w:rPr/>
        <w:t>parties,</w:t>
      </w:r>
      <w:r>
        <w:rPr>
          <w:spacing w:val="35"/>
        </w:rPr>
        <w:t> </w:t>
      </w:r>
      <w:r>
        <w:rPr/>
        <w:t>I was</w:t>
      </w:r>
      <w:r>
        <w:rPr>
          <w:spacing w:val="40"/>
        </w:rPr>
        <w:t> </w:t>
      </w:r>
      <w:r>
        <w:rPr/>
        <w:t>able</w:t>
      </w:r>
      <w:r>
        <w:rPr>
          <w:spacing w:val="40"/>
        </w:rPr>
        <w:t> </w:t>
      </w:r>
      <w:r>
        <w:rPr/>
        <w:t>to</w:t>
      </w:r>
      <w:r>
        <w:rPr>
          <w:spacing w:val="40"/>
        </w:rPr>
        <w:t> </w:t>
      </w:r>
      <w:r>
        <w:rPr/>
        <w:t>gather</w:t>
      </w:r>
      <w:r>
        <w:rPr>
          <w:spacing w:val="40"/>
        </w:rPr>
        <w:t> </w:t>
      </w:r>
      <w:r>
        <w:rPr/>
        <w:t>a</w:t>
      </w:r>
      <w:r>
        <w:rPr>
          <w:spacing w:val="40"/>
        </w:rPr>
        <w:t> </w:t>
      </w:r>
      <w:r>
        <w:rPr/>
        <w:t>lot</w:t>
      </w:r>
      <w:r>
        <w:rPr>
          <w:spacing w:val="40"/>
        </w:rPr>
        <w:t> </w:t>
      </w:r>
      <w:r>
        <w:rPr/>
        <w:t>of</w:t>
      </w:r>
      <w:r>
        <w:rPr>
          <w:spacing w:val="40"/>
        </w:rPr>
        <w:t> </w:t>
      </w:r>
      <w:r>
        <w:rPr/>
        <w:t>information,</w:t>
      </w:r>
      <w:r>
        <w:rPr>
          <w:spacing w:val="40"/>
        </w:rPr>
        <w:t> </w:t>
      </w:r>
      <w:r>
        <w:rPr/>
        <w:t>knowledge,</w:t>
      </w:r>
      <w:r>
        <w:rPr>
          <w:spacing w:val="40"/>
        </w:rPr>
        <w:t> </w:t>
      </w:r>
      <w:r>
        <w:rPr/>
        <w:t>data,</w:t>
      </w:r>
      <w:r>
        <w:rPr>
          <w:spacing w:val="40"/>
        </w:rPr>
        <w:t> </w:t>
      </w:r>
      <w:r>
        <w:rPr/>
        <w:t>and</w:t>
      </w:r>
      <w:r>
        <w:rPr>
          <w:spacing w:val="40"/>
        </w:rPr>
        <w:t> </w:t>
      </w:r>
      <w:r>
        <w:rPr/>
        <w:t>contacts.</w:t>
      </w:r>
    </w:p>
    <w:p>
      <w:pPr>
        <w:pStyle w:val="BodyText"/>
        <w:spacing w:line="252" w:lineRule="auto" w:before="138"/>
        <w:ind w:left="1107" w:right="905"/>
        <w:jc w:val="both"/>
      </w:pPr>
      <w:r>
        <w:rPr>
          <w:w w:val="105"/>
        </w:rPr>
        <w:t>My</w:t>
      </w:r>
      <w:r>
        <w:rPr>
          <w:spacing w:val="28"/>
          <w:w w:val="105"/>
        </w:rPr>
        <w:t> </w:t>
      </w:r>
      <w:r>
        <w:rPr>
          <w:w w:val="105"/>
        </w:rPr>
        <w:t>sincere</w:t>
      </w:r>
      <w:r>
        <w:rPr>
          <w:spacing w:val="28"/>
          <w:w w:val="105"/>
        </w:rPr>
        <w:t> </w:t>
      </w:r>
      <w:r>
        <w:rPr>
          <w:w w:val="105"/>
        </w:rPr>
        <w:t>thanks</w:t>
      </w:r>
      <w:r>
        <w:rPr>
          <w:spacing w:val="28"/>
          <w:w w:val="105"/>
        </w:rPr>
        <w:t> </w:t>
      </w:r>
      <w:r>
        <w:rPr>
          <w:w w:val="105"/>
        </w:rPr>
        <w:t>go</w:t>
      </w:r>
      <w:r>
        <w:rPr>
          <w:spacing w:val="28"/>
          <w:w w:val="105"/>
        </w:rPr>
        <w:t> </w:t>
      </w:r>
      <w:r>
        <w:rPr>
          <w:w w:val="105"/>
        </w:rPr>
        <w:t>especially</w:t>
      </w:r>
      <w:r>
        <w:rPr>
          <w:spacing w:val="28"/>
          <w:w w:val="105"/>
        </w:rPr>
        <w:t> </w:t>
      </w:r>
      <w:r>
        <w:rPr>
          <w:w w:val="105"/>
        </w:rPr>
        <w:t>to</w:t>
      </w:r>
      <w:r>
        <w:rPr>
          <w:spacing w:val="28"/>
          <w:w w:val="105"/>
        </w:rPr>
        <w:t> </w:t>
      </w:r>
      <w:r>
        <w:rPr>
          <w:w w:val="105"/>
        </w:rPr>
        <w:t>my</w:t>
      </w:r>
      <w:r>
        <w:rPr>
          <w:spacing w:val="28"/>
          <w:w w:val="105"/>
        </w:rPr>
        <w:t> </w:t>
      </w:r>
      <w:r>
        <w:rPr>
          <w:w w:val="105"/>
        </w:rPr>
        <w:t>supervisors:</w:t>
      </w:r>
      <w:r>
        <w:rPr>
          <w:spacing w:val="40"/>
          <w:w w:val="105"/>
        </w:rPr>
        <w:t> </w:t>
      </w:r>
      <w:r>
        <w:rPr>
          <w:w w:val="105"/>
        </w:rPr>
        <w:t>Martine</w:t>
      </w:r>
      <w:r>
        <w:rPr>
          <w:spacing w:val="28"/>
          <w:w w:val="105"/>
        </w:rPr>
        <w:t> </w:t>
      </w:r>
      <w:r>
        <w:rPr>
          <w:w w:val="105"/>
        </w:rPr>
        <w:t>Rutten,</w:t>
      </w:r>
      <w:r>
        <w:rPr>
          <w:spacing w:val="34"/>
          <w:w w:val="105"/>
        </w:rPr>
        <w:t> </w:t>
      </w:r>
      <w:r>
        <w:rPr>
          <w:w w:val="105"/>
        </w:rPr>
        <w:t>for</w:t>
      </w:r>
      <w:r>
        <w:rPr>
          <w:spacing w:val="28"/>
          <w:w w:val="105"/>
        </w:rPr>
        <w:t> </w:t>
      </w:r>
      <w:r>
        <w:rPr>
          <w:w w:val="105"/>
        </w:rPr>
        <w:t>her</w:t>
      </w:r>
      <w:r>
        <w:rPr>
          <w:spacing w:val="28"/>
          <w:w w:val="105"/>
        </w:rPr>
        <w:t> </w:t>
      </w:r>
      <w:r>
        <w:rPr>
          <w:w w:val="105"/>
        </w:rPr>
        <w:t>guidance</w:t>
      </w:r>
      <w:r>
        <w:rPr>
          <w:spacing w:val="28"/>
          <w:w w:val="105"/>
        </w:rPr>
        <w:t> </w:t>
      </w:r>
      <w:r>
        <w:rPr>
          <w:w w:val="105"/>
        </w:rPr>
        <w:t>during the</w:t>
      </w:r>
      <w:r>
        <w:rPr>
          <w:w w:val="105"/>
        </w:rPr>
        <w:t> initial</w:t>
      </w:r>
      <w:r>
        <w:rPr>
          <w:w w:val="105"/>
        </w:rPr>
        <w:t> months</w:t>
      </w:r>
      <w:r>
        <w:rPr>
          <w:w w:val="105"/>
        </w:rPr>
        <w:t> of</w:t>
      </w:r>
      <w:r>
        <w:rPr>
          <w:w w:val="105"/>
        </w:rPr>
        <w:t> my</w:t>
      </w:r>
      <w:r>
        <w:rPr>
          <w:w w:val="105"/>
        </w:rPr>
        <w:t> research;</w:t>
      </w:r>
      <w:r>
        <w:rPr>
          <w:w w:val="105"/>
        </w:rPr>
        <w:t> Arjan</w:t>
      </w:r>
      <w:r>
        <w:rPr>
          <w:w w:val="105"/>
        </w:rPr>
        <w:t> Droste,</w:t>
      </w:r>
      <w:r>
        <w:rPr>
          <w:w w:val="105"/>
        </w:rPr>
        <w:t> who</w:t>
      </w:r>
      <w:r>
        <w:rPr>
          <w:w w:val="105"/>
        </w:rPr>
        <w:t> flexibly</w:t>
      </w:r>
      <w:r>
        <w:rPr>
          <w:w w:val="105"/>
        </w:rPr>
        <w:t> took</w:t>
      </w:r>
      <w:r>
        <w:rPr>
          <w:w w:val="105"/>
        </w:rPr>
        <w:t> over</w:t>
      </w:r>
      <w:r>
        <w:rPr>
          <w:w w:val="105"/>
        </w:rPr>
        <w:t> the</w:t>
      </w:r>
      <w:r>
        <w:rPr>
          <w:w w:val="105"/>
        </w:rPr>
        <w:t> weekly</w:t>
      </w:r>
      <w:r>
        <w:rPr>
          <w:w w:val="105"/>
        </w:rPr>
        <w:t> supervision; Mirjam</w:t>
      </w:r>
      <w:r>
        <w:rPr>
          <w:w w:val="105"/>
        </w:rPr>
        <w:t> Blokker,</w:t>
      </w:r>
      <w:r>
        <w:rPr>
          <w:w w:val="105"/>
        </w:rPr>
        <w:t> </w:t>
      </w:r>
      <w:bookmarkStart w:name="_bookmark3" w:id="5"/>
      <w:bookmarkEnd w:id="5"/>
      <w:r>
        <w:rPr>
          <w:w w:val="105"/>
        </w:rPr>
        <w:t>whose</w:t>
      </w:r>
      <w:r>
        <w:rPr>
          <w:w w:val="105"/>
        </w:rPr>
        <w:t> expertise</w:t>
      </w:r>
      <w:r>
        <w:rPr>
          <w:w w:val="105"/>
        </w:rPr>
        <w:t> in</w:t>
      </w:r>
      <w:r>
        <w:rPr>
          <w:w w:val="105"/>
        </w:rPr>
        <w:t> this</w:t>
      </w:r>
      <w:r>
        <w:rPr>
          <w:w w:val="105"/>
        </w:rPr>
        <w:t> topic</w:t>
      </w:r>
      <w:r>
        <w:rPr>
          <w:w w:val="105"/>
        </w:rPr>
        <w:t> significantly</w:t>
      </w:r>
      <w:r>
        <w:rPr>
          <w:w w:val="105"/>
        </w:rPr>
        <w:t> contributed</w:t>
      </w:r>
      <w:r>
        <w:rPr>
          <w:w w:val="105"/>
        </w:rPr>
        <w:t> to</w:t>
      </w:r>
      <w:r>
        <w:rPr>
          <w:w w:val="105"/>
        </w:rPr>
        <w:t> my</w:t>
      </w:r>
      <w:r>
        <w:rPr>
          <w:w w:val="105"/>
        </w:rPr>
        <w:t> research;</w:t>
      </w:r>
      <w:r>
        <w:rPr>
          <w:w w:val="105"/>
        </w:rPr>
        <w:t> and</w:t>
      </w:r>
      <w:r>
        <w:rPr>
          <w:w w:val="105"/>
        </w:rPr>
        <w:t> </w:t>
      </w:r>
      <w:r>
        <w:rPr>
          <w:w w:val="105"/>
        </w:rPr>
        <w:t>Gijs Vis,</w:t>
      </w:r>
      <w:r>
        <w:rPr>
          <w:spacing w:val="-8"/>
          <w:w w:val="105"/>
        </w:rPr>
        <w:t> </w:t>
      </w:r>
      <w:r>
        <w:rPr>
          <w:w w:val="105"/>
        </w:rPr>
        <w:t>the</w:t>
      </w:r>
      <w:r>
        <w:rPr>
          <w:spacing w:val="-8"/>
          <w:w w:val="105"/>
        </w:rPr>
        <w:t> </w:t>
      </w:r>
      <w:r>
        <w:rPr>
          <w:w w:val="105"/>
        </w:rPr>
        <w:t>expert</w:t>
      </w:r>
      <w:r>
        <w:rPr>
          <w:spacing w:val="-8"/>
          <w:w w:val="105"/>
        </w:rPr>
        <w:t> </w:t>
      </w:r>
      <w:r>
        <w:rPr>
          <w:w w:val="105"/>
        </w:rPr>
        <w:t>in</w:t>
      </w:r>
      <w:r>
        <w:rPr>
          <w:spacing w:val="-8"/>
          <w:w w:val="105"/>
        </w:rPr>
        <w:t> </w:t>
      </w:r>
      <w:r>
        <w:rPr>
          <w:w w:val="105"/>
        </w:rPr>
        <w:t>Distributed</w:t>
      </w:r>
      <w:r>
        <w:rPr>
          <w:spacing w:val="-8"/>
          <w:w w:val="105"/>
        </w:rPr>
        <w:t> </w:t>
      </w:r>
      <w:r>
        <w:rPr>
          <w:w w:val="105"/>
        </w:rPr>
        <w:t>Temperature</w:t>
      </w:r>
      <w:r>
        <w:rPr>
          <w:spacing w:val="-8"/>
          <w:w w:val="105"/>
        </w:rPr>
        <w:t> </w:t>
      </w:r>
      <w:r>
        <w:rPr>
          <w:w w:val="105"/>
        </w:rPr>
        <w:t>Sensing</w:t>
      </w:r>
      <w:r>
        <w:rPr>
          <w:spacing w:val="-8"/>
          <w:w w:val="105"/>
        </w:rPr>
        <w:t> </w:t>
      </w:r>
      <w:r>
        <w:rPr>
          <w:w w:val="105"/>
        </w:rPr>
        <w:t>(</w:t>
      </w:r>
      <w:hyperlink w:history="true" w:anchor="_bookmark8">
        <w:r>
          <w:rPr>
            <w:w w:val="105"/>
            <w:sz w:val="18"/>
          </w:rPr>
          <w:t>DTS</w:t>
        </w:r>
      </w:hyperlink>
      <w:r>
        <w:rPr>
          <w:w w:val="105"/>
        </w:rPr>
        <w:t>).</w:t>
      </w:r>
      <w:r>
        <w:rPr>
          <w:w w:val="105"/>
        </w:rPr>
        <w:t> Also,</w:t>
      </w:r>
      <w:r>
        <w:rPr>
          <w:spacing w:val="-7"/>
          <w:w w:val="105"/>
        </w:rPr>
        <w:t> </w:t>
      </w:r>
      <w:r>
        <w:rPr>
          <w:w w:val="105"/>
        </w:rPr>
        <w:t>I</w:t>
      </w:r>
      <w:r>
        <w:rPr>
          <w:spacing w:val="-8"/>
          <w:w w:val="105"/>
        </w:rPr>
        <w:t> </w:t>
      </w:r>
      <w:r>
        <w:rPr>
          <w:w w:val="105"/>
        </w:rPr>
        <w:t>extend</w:t>
      </w:r>
      <w:r>
        <w:rPr>
          <w:spacing w:val="-8"/>
          <w:w w:val="105"/>
        </w:rPr>
        <w:t> </w:t>
      </w:r>
      <w:r>
        <w:rPr>
          <w:w w:val="105"/>
        </w:rPr>
        <w:t>my</w:t>
      </w:r>
      <w:r>
        <w:rPr>
          <w:spacing w:val="-8"/>
          <w:w w:val="105"/>
        </w:rPr>
        <w:t> </w:t>
      </w:r>
      <w:r>
        <w:rPr>
          <w:w w:val="105"/>
        </w:rPr>
        <w:t>gratitude</w:t>
      </w:r>
      <w:r>
        <w:rPr>
          <w:spacing w:val="-8"/>
          <w:w w:val="105"/>
        </w:rPr>
        <w:t> </w:t>
      </w:r>
      <w:r>
        <w:rPr>
          <w:w w:val="105"/>
        </w:rPr>
        <w:t>to</w:t>
      </w:r>
      <w:r>
        <w:rPr>
          <w:spacing w:val="-8"/>
          <w:w w:val="105"/>
        </w:rPr>
        <w:t> </w:t>
      </w:r>
      <w:r>
        <w:rPr>
          <w:w w:val="105"/>
        </w:rPr>
        <w:t>Tara</w:t>
      </w:r>
      <w:r>
        <w:rPr>
          <w:spacing w:val="-8"/>
          <w:w w:val="105"/>
        </w:rPr>
        <w:t> </w:t>
      </w:r>
      <w:r>
        <w:rPr>
          <w:w w:val="105"/>
        </w:rPr>
        <w:t>van </w:t>
      </w:r>
      <w:r>
        <w:rPr/>
        <w:t>Iersel for her supervision on behalf of the municipality and for introducing me to other employees</w:t>
      </w:r>
      <w:r>
        <w:rPr>
          <w:spacing w:val="40"/>
          <w:w w:val="105"/>
        </w:rPr>
        <w:t> </w:t>
      </w:r>
      <w:r>
        <w:rPr>
          <w:w w:val="105"/>
        </w:rPr>
        <w:t>of</w:t>
      </w:r>
      <w:r>
        <w:rPr>
          <w:spacing w:val="-6"/>
          <w:w w:val="105"/>
        </w:rPr>
        <w:t> </w:t>
      </w:r>
      <w:r>
        <w:rPr>
          <w:w w:val="105"/>
        </w:rPr>
        <w:t>the</w:t>
      </w:r>
      <w:r>
        <w:rPr>
          <w:spacing w:val="-6"/>
          <w:w w:val="105"/>
        </w:rPr>
        <w:t> </w:t>
      </w:r>
      <w:r>
        <w:rPr>
          <w:w w:val="105"/>
        </w:rPr>
        <w:t>municipality.</w:t>
      </w:r>
      <w:r>
        <w:rPr>
          <w:w w:val="105"/>
        </w:rPr>
        <w:t> Thanks</w:t>
      </w:r>
      <w:r>
        <w:rPr>
          <w:spacing w:val="-6"/>
          <w:w w:val="105"/>
        </w:rPr>
        <w:t> </w:t>
      </w:r>
      <w:r>
        <w:rPr>
          <w:w w:val="105"/>
        </w:rPr>
        <w:t>to</w:t>
      </w:r>
      <w:r>
        <w:rPr>
          <w:spacing w:val="-6"/>
          <w:w w:val="105"/>
        </w:rPr>
        <w:t> </w:t>
      </w:r>
      <w:r>
        <w:rPr>
          <w:w w:val="105"/>
        </w:rPr>
        <w:t>all</w:t>
      </w:r>
      <w:r>
        <w:rPr>
          <w:spacing w:val="-6"/>
          <w:w w:val="105"/>
        </w:rPr>
        <w:t> </w:t>
      </w:r>
      <w:r>
        <w:rPr>
          <w:w w:val="105"/>
        </w:rPr>
        <w:t>their</w:t>
      </w:r>
      <w:r>
        <w:rPr>
          <w:spacing w:val="-6"/>
          <w:w w:val="105"/>
        </w:rPr>
        <w:t> </w:t>
      </w:r>
      <w:r>
        <w:rPr>
          <w:w w:val="105"/>
        </w:rPr>
        <w:t>expertise</w:t>
      </w:r>
      <w:r>
        <w:rPr>
          <w:spacing w:val="-6"/>
          <w:w w:val="105"/>
        </w:rPr>
        <w:t> </w:t>
      </w:r>
      <w:r>
        <w:rPr>
          <w:w w:val="105"/>
        </w:rPr>
        <w:t>and</w:t>
      </w:r>
      <w:r>
        <w:rPr>
          <w:spacing w:val="-6"/>
          <w:w w:val="105"/>
        </w:rPr>
        <w:t> </w:t>
      </w:r>
      <w:r>
        <w:rPr>
          <w:w w:val="105"/>
        </w:rPr>
        <w:t>guidance,</w:t>
      </w:r>
      <w:r>
        <w:rPr>
          <w:spacing w:val="-6"/>
          <w:w w:val="105"/>
        </w:rPr>
        <w:t> </w:t>
      </w:r>
      <w:r>
        <w:rPr>
          <w:w w:val="105"/>
        </w:rPr>
        <w:t>I</w:t>
      </w:r>
      <w:r>
        <w:rPr>
          <w:spacing w:val="-6"/>
          <w:w w:val="105"/>
        </w:rPr>
        <w:t> </w:t>
      </w:r>
      <w:r>
        <w:rPr>
          <w:w w:val="105"/>
        </w:rPr>
        <w:t>was</w:t>
      </w:r>
      <w:r>
        <w:rPr>
          <w:spacing w:val="-6"/>
          <w:w w:val="105"/>
        </w:rPr>
        <w:t> </w:t>
      </w:r>
      <w:r>
        <w:rPr>
          <w:w w:val="105"/>
        </w:rPr>
        <w:t>able</w:t>
      </w:r>
      <w:r>
        <w:rPr>
          <w:spacing w:val="-6"/>
          <w:w w:val="105"/>
        </w:rPr>
        <w:t> </w:t>
      </w:r>
      <w:r>
        <w:rPr>
          <w:w w:val="105"/>
        </w:rPr>
        <w:t>to</w:t>
      </w:r>
      <w:r>
        <w:rPr>
          <w:spacing w:val="-6"/>
          <w:w w:val="105"/>
        </w:rPr>
        <w:t> </w:t>
      </w:r>
      <w:r>
        <w:rPr>
          <w:w w:val="105"/>
        </w:rPr>
        <w:t>successfully</w:t>
      </w:r>
      <w:r>
        <w:rPr>
          <w:spacing w:val="-6"/>
          <w:w w:val="105"/>
        </w:rPr>
        <w:t> </w:t>
      </w:r>
      <w:r>
        <w:rPr>
          <w:w w:val="105"/>
        </w:rPr>
        <w:t>execute my research.</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1"/>
      </w:pPr>
    </w:p>
    <w:p>
      <w:pPr>
        <w:pStyle w:val="BodyText"/>
        <w:spacing w:line="252" w:lineRule="auto"/>
        <w:ind w:left="1107" w:right="7400"/>
      </w:pPr>
      <w:r>
        <w:rPr/>
        <w:t>Lisanne Middelbeek Rotterdam,</w:t>
      </w:r>
      <w:r>
        <w:rPr>
          <w:spacing w:val="-5"/>
        </w:rPr>
        <w:t> </w:t>
      </w:r>
      <w:r>
        <w:rPr/>
        <w:t>February</w:t>
      </w:r>
      <w:r>
        <w:rPr>
          <w:spacing w:val="-5"/>
        </w:rPr>
        <w:t> </w:t>
      </w:r>
      <w:r>
        <w:rPr/>
        <w:t>29,</w:t>
      </w:r>
      <w:r>
        <w:rPr>
          <w:spacing w:val="-5"/>
        </w:rPr>
        <w:t> </w:t>
      </w:r>
      <w:r>
        <w:rPr/>
        <w:t>2024</w:t>
      </w:r>
    </w:p>
    <w:p>
      <w:pPr>
        <w:spacing w:after="0" w:line="252" w:lineRule="auto"/>
        <w:sectPr>
          <w:footerReference w:type="default" r:id="rId11"/>
          <w:pgSz w:w="11910" w:h="16840"/>
          <w:pgMar w:header="0" w:footer="475" w:top="1440" w:bottom="660" w:left="140" w:right="340"/>
          <w:pgNumType w:start="3"/>
        </w:sectPr>
      </w:pPr>
    </w:p>
    <w:p>
      <w:pPr>
        <w:pStyle w:val="Heading1"/>
        <w:ind w:left="1107" w:firstLine="0"/>
      </w:pPr>
      <w:bookmarkStart w:name="Abstract" w:id="6"/>
      <w:bookmarkEnd w:id="6"/>
      <w:r>
        <w:rPr>
          <w:b w:val="0"/>
        </w:rPr>
      </w:r>
      <w:bookmarkStart w:name="_bookmark4" w:id="7"/>
      <w:bookmarkEnd w:id="7"/>
      <w:r>
        <w:rPr>
          <w:b w:val="0"/>
        </w:rPr>
      </w:r>
      <w:r>
        <w:rPr>
          <w:spacing w:val="-2"/>
        </w:rPr>
        <w:t>Abstract</w:t>
      </w:r>
    </w:p>
    <w:p>
      <w:pPr>
        <w:pStyle w:val="BodyText"/>
        <w:spacing w:line="252" w:lineRule="auto" w:before="381"/>
        <w:ind w:left="1107" w:right="905"/>
        <w:jc w:val="both"/>
      </w:pPr>
      <w:bookmarkStart w:name="_bookmark5" w:id="8"/>
      <w:bookmarkEnd w:id="8"/>
      <w:r>
        <w:rPr/>
      </w:r>
      <w:r>
        <w:rPr/>
        <w:t>This research addresses the issue of rising soil temperatures, driven by climate change.</w:t>
      </w:r>
      <w:r>
        <w:rPr>
          <w:spacing w:val="40"/>
        </w:rPr>
        <w:t> </w:t>
      </w:r>
      <w:r>
        <w:rPr/>
        <w:t>As the Drinking Water Distribution System (</w:t>
      </w:r>
      <w:hyperlink w:history="true" w:anchor="_bookmark9">
        <w:r>
          <w:rPr>
            <w:sz w:val="18"/>
          </w:rPr>
          <w:t>DWDS</w:t>
        </w:r>
      </w:hyperlink>
      <w:r>
        <w:rPr/>
        <w:t>) is located in the sub-surface, the drinking water </w:t>
      </w:r>
      <w:r>
        <w:rPr/>
        <w:t>tem- perature in the distribution mains attains this rising soil temperature. Because the temperature of drinking water is an important determinant of water quality, Dutch law mandates that drinking water temperature may not exceed 25 °C. This study assesses several measures, including their quantitative impact on soil temperature reduction, and consequently on drinking water tempera- ture reduction. These measures center on modifying the ground coverage, as this measure can be implemented without excavation and disrupting existing infrastructure in the sub-surface.</w:t>
      </w:r>
      <w:r>
        <w:rPr>
          <w:spacing w:val="40"/>
        </w:rPr>
        <w:t> </w:t>
      </w:r>
      <w:r>
        <w:rPr/>
        <w:t>This includes</w:t>
      </w:r>
      <w:r>
        <w:rPr>
          <w:spacing w:val="36"/>
        </w:rPr>
        <w:t> </w:t>
      </w:r>
      <w:r>
        <w:rPr/>
        <w:t>different</w:t>
      </w:r>
      <w:r>
        <w:rPr>
          <w:spacing w:val="36"/>
        </w:rPr>
        <w:t> </w:t>
      </w:r>
      <w:r>
        <w:rPr/>
        <w:t>types</w:t>
      </w:r>
      <w:r>
        <w:rPr>
          <w:spacing w:val="36"/>
        </w:rPr>
        <w:t> </w:t>
      </w:r>
      <w:r>
        <w:rPr/>
        <w:t>of</w:t>
      </w:r>
      <w:r>
        <w:rPr>
          <w:spacing w:val="36"/>
        </w:rPr>
        <w:t> </w:t>
      </w:r>
      <w:r>
        <w:rPr/>
        <w:t>ground</w:t>
      </w:r>
      <w:r>
        <w:rPr>
          <w:spacing w:val="36"/>
        </w:rPr>
        <w:t> </w:t>
      </w:r>
      <w:r>
        <w:rPr/>
        <w:t>coverage</w:t>
      </w:r>
      <w:r>
        <w:rPr>
          <w:spacing w:val="36"/>
        </w:rPr>
        <w:t> </w:t>
      </w:r>
      <w:r>
        <w:rPr/>
        <w:t>(e.g.</w:t>
      </w:r>
      <w:r>
        <w:rPr>
          <w:spacing w:val="40"/>
        </w:rPr>
        <w:t> </w:t>
      </w:r>
      <w:r>
        <w:rPr/>
        <w:t>changing</w:t>
      </w:r>
      <w:r>
        <w:rPr>
          <w:spacing w:val="36"/>
        </w:rPr>
        <w:t> </w:t>
      </w:r>
      <w:r>
        <w:rPr/>
        <w:t>concrete</w:t>
      </w:r>
      <w:r>
        <w:rPr>
          <w:spacing w:val="36"/>
        </w:rPr>
        <w:t> </w:t>
      </w:r>
      <w:r>
        <w:rPr/>
        <w:t>tiles,</w:t>
      </w:r>
      <w:r>
        <w:rPr>
          <w:spacing w:val="37"/>
        </w:rPr>
        <w:t> </w:t>
      </w:r>
      <w:r>
        <w:rPr/>
        <w:t>which</w:t>
      </w:r>
      <w:r>
        <w:rPr>
          <w:spacing w:val="36"/>
        </w:rPr>
        <w:t> </w:t>
      </w:r>
      <w:r>
        <w:rPr/>
        <w:t>are</w:t>
      </w:r>
      <w:r>
        <w:rPr>
          <w:spacing w:val="36"/>
        </w:rPr>
        <w:t> </w:t>
      </w:r>
      <w:r>
        <w:rPr/>
        <w:t>the</w:t>
      </w:r>
      <w:r>
        <w:rPr>
          <w:spacing w:val="36"/>
        </w:rPr>
        <w:t> </w:t>
      </w:r>
      <w:r>
        <w:rPr/>
        <w:t>existing top layer type,</w:t>
      </w:r>
      <w:r>
        <w:rPr>
          <w:spacing w:val="40"/>
        </w:rPr>
        <w:t> </w:t>
      </w:r>
      <w:r>
        <w:rPr/>
        <w:t>to vegetation),</w:t>
      </w:r>
      <w:r>
        <w:rPr>
          <w:spacing w:val="40"/>
        </w:rPr>
        <w:t> </w:t>
      </w:r>
      <w:r>
        <w:rPr/>
        <w:t>and creating temporary shade or applying white paint to the ex-</w:t>
      </w:r>
      <w:r>
        <w:rPr>
          <w:spacing w:val="40"/>
        </w:rPr>
        <w:t> </w:t>
      </w:r>
      <w:r>
        <w:rPr/>
        <w:t>isting coverage type.</w:t>
      </w:r>
      <w:r>
        <w:rPr>
          <w:spacing w:val="40"/>
        </w:rPr>
        <w:t> </w:t>
      </w:r>
      <w:r>
        <w:rPr/>
        <w:t>The effect of (re)locating pipes to a deeper level or in the shade are also considered. The effect at the depth of a distribution main is analysed, which is shallow (0.7 m) in Rotterdam,</w:t>
      </w:r>
      <w:r>
        <w:rPr>
          <w:spacing w:val="40"/>
        </w:rPr>
        <w:t> </w:t>
      </w:r>
      <w:r>
        <w:rPr/>
        <w:t>and</w:t>
      </w:r>
      <w:r>
        <w:rPr>
          <w:spacing w:val="40"/>
        </w:rPr>
        <w:t> </w:t>
      </w:r>
      <w:r>
        <w:rPr/>
        <w:t>1</w:t>
      </w:r>
      <w:r>
        <w:rPr>
          <w:spacing w:val="40"/>
        </w:rPr>
        <w:t> </w:t>
      </w:r>
      <w:r>
        <w:rPr/>
        <w:t>m</w:t>
      </w:r>
      <w:r>
        <w:rPr>
          <w:spacing w:val="40"/>
        </w:rPr>
        <w:t> </w:t>
      </w:r>
      <w:r>
        <w:rPr/>
        <w:t>depth</w:t>
      </w:r>
      <w:r>
        <w:rPr>
          <w:spacing w:val="40"/>
        </w:rPr>
        <w:t> </w:t>
      </w:r>
      <w:r>
        <w:rPr/>
        <w:t>in</w:t>
      </w:r>
      <w:r>
        <w:rPr>
          <w:spacing w:val="40"/>
        </w:rPr>
        <w:t> </w:t>
      </w:r>
      <w:r>
        <w:rPr/>
        <w:t>general</w:t>
      </w:r>
      <w:r>
        <w:rPr>
          <w:spacing w:val="40"/>
        </w:rPr>
        <w:t> </w:t>
      </w:r>
      <w:r>
        <w:rPr/>
        <w:t>in</w:t>
      </w:r>
      <w:r>
        <w:rPr>
          <w:spacing w:val="40"/>
        </w:rPr>
        <w:t> </w:t>
      </w:r>
      <w:r>
        <w:rPr/>
        <w:t>the</w:t>
      </w:r>
      <w:r>
        <w:rPr>
          <w:spacing w:val="40"/>
        </w:rPr>
        <w:t> </w:t>
      </w:r>
      <w:r>
        <w:rPr/>
        <w:t>Netherlands.</w:t>
      </w:r>
    </w:p>
    <w:p>
      <w:pPr>
        <w:pStyle w:val="BodyText"/>
        <w:spacing w:line="252" w:lineRule="auto" w:before="138"/>
        <w:ind w:left="1107" w:right="905"/>
        <w:jc w:val="both"/>
      </w:pPr>
      <w:r>
        <w:rPr/>
        <w:t>Measurements confirm the significant influence of the ground coverage, mainly impacting the soil temperature in vertical (in-depth) direction. A detailed analysis reveals the quantitative effective- ness of the considered measures, indicating substantial cooling potential by modifying the ground coverage.</w:t>
      </w:r>
      <w:r>
        <w:rPr>
          <w:spacing w:val="36"/>
        </w:rPr>
        <w:t> </w:t>
      </w:r>
      <w:r>
        <w:rPr/>
        <w:t>Replacing concrete tiles with vegetation (in sandy soil) results in the most cooling </w:t>
      </w:r>
      <w:r>
        <w:rPr/>
        <w:t>effect</w:t>
      </w:r>
      <w:r>
        <w:rPr>
          <w:spacing w:val="40"/>
        </w:rPr>
        <w:t> </w:t>
      </w:r>
      <w:r>
        <w:rPr/>
        <w:t>of all analysed measures.</w:t>
      </w:r>
      <w:r>
        <w:rPr>
          <w:spacing w:val="39"/>
        </w:rPr>
        <w:t> </w:t>
      </w:r>
      <w:r>
        <w:rPr/>
        <w:t>White paint on concrete tiles emerges as particularly effective in reduc-</w:t>
      </w:r>
      <w:r>
        <w:rPr>
          <w:spacing w:val="40"/>
        </w:rPr>
        <w:t> </w:t>
      </w:r>
      <w:r>
        <w:rPr/>
        <w:t>ing the soil temperature at the current depth in Rotterdam (0.7 m), and is considered an easily executable measure to prevent exceedances of the 25 °C threshold, mainly in case of urgency.</w:t>
      </w:r>
      <w:r>
        <w:rPr>
          <w:spacing w:val="40"/>
        </w:rPr>
        <w:t> </w:t>
      </w:r>
      <w:r>
        <w:rPr/>
        <w:t>In general, modifying the top layer as measure is considered feasible.</w:t>
      </w:r>
      <w:r>
        <w:rPr>
          <w:spacing w:val="40"/>
        </w:rPr>
        <w:t> </w:t>
      </w:r>
      <w:r>
        <w:rPr/>
        <w:t>This is because it avoids the</w:t>
      </w:r>
      <w:r>
        <w:rPr>
          <w:spacing w:val="40"/>
        </w:rPr>
        <w:t> </w:t>
      </w:r>
      <w:r>
        <w:rPr/>
        <w:t>need</w:t>
      </w:r>
      <w:r>
        <w:rPr>
          <w:spacing w:val="31"/>
        </w:rPr>
        <w:t> </w:t>
      </w:r>
      <w:r>
        <w:rPr/>
        <w:t>for</w:t>
      </w:r>
      <w:r>
        <w:rPr>
          <w:spacing w:val="30"/>
        </w:rPr>
        <w:t> </w:t>
      </w:r>
      <w:r>
        <w:rPr/>
        <w:t>excavation,</w:t>
      </w:r>
      <w:r>
        <w:rPr>
          <w:spacing w:val="34"/>
        </w:rPr>
        <w:t> </w:t>
      </w:r>
      <w:r>
        <w:rPr/>
        <w:t>in</w:t>
      </w:r>
      <w:r>
        <w:rPr>
          <w:spacing w:val="31"/>
        </w:rPr>
        <w:t> </w:t>
      </w:r>
      <w:r>
        <w:rPr/>
        <w:t>contrast</w:t>
      </w:r>
      <w:r>
        <w:rPr>
          <w:spacing w:val="30"/>
        </w:rPr>
        <w:t> </w:t>
      </w:r>
      <w:r>
        <w:rPr/>
        <w:t>to</w:t>
      </w:r>
      <w:r>
        <w:rPr>
          <w:spacing w:val="31"/>
        </w:rPr>
        <w:t> </w:t>
      </w:r>
      <w:r>
        <w:rPr/>
        <w:t>the</w:t>
      </w:r>
      <w:r>
        <w:rPr>
          <w:spacing w:val="31"/>
        </w:rPr>
        <w:t> </w:t>
      </w:r>
      <w:r>
        <w:rPr/>
        <w:t>alternative</w:t>
      </w:r>
      <w:r>
        <w:rPr>
          <w:spacing w:val="30"/>
        </w:rPr>
        <w:t> </w:t>
      </w:r>
      <w:r>
        <w:rPr/>
        <w:t>measures</w:t>
      </w:r>
      <w:r>
        <w:rPr>
          <w:spacing w:val="31"/>
        </w:rPr>
        <w:t> </w:t>
      </w:r>
      <w:r>
        <w:rPr/>
        <w:t>of</w:t>
      </w:r>
      <w:r>
        <w:rPr>
          <w:spacing w:val="30"/>
        </w:rPr>
        <w:t> </w:t>
      </w:r>
      <w:r>
        <w:rPr/>
        <w:t>relocation</w:t>
      </w:r>
      <w:r>
        <w:rPr>
          <w:spacing w:val="31"/>
        </w:rPr>
        <w:t> </w:t>
      </w:r>
      <w:r>
        <w:rPr/>
        <w:t>to</w:t>
      </w:r>
      <w:r>
        <w:rPr>
          <w:spacing w:val="31"/>
        </w:rPr>
        <w:t> </w:t>
      </w:r>
      <w:r>
        <w:rPr/>
        <w:t>a</w:t>
      </w:r>
      <w:r>
        <w:rPr>
          <w:spacing w:val="30"/>
        </w:rPr>
        <w:t> </w:t>
      </w:r>
      <w:r>
        <w:rPr/>
        <w:t>deeper</w:t>
      </w:r>
      <w:r>
        <w:rPr>
          <w:spacing w:val="31"/>
        </w:rPr>
        <w:t> </w:t>
      </w:r>
      <w:r>
        <w:rPr/>
        <w:t>level</w:t>
      </w:r>
      <w:r>
        <w:rPr>
          <w:spacing w:val="30"/>
        </w:rPr>
        <w:t> </w:t>
      </w:r>
      <w:r>
        <w:rPr/>
        <w:t>or</w:t>
      </w:r>
      <w:r>
        <w:rPr>
          <w:spacing w:val="31"/>
        </w:rPr>
        <w:t> </w:t>
      </w:r>
      <w:r>
        <w:rPr/>
        <w:t>in the</w:t>
      </w:r>
      <w:r>
        <w:rPr>
          <w:spacing w:val="40"/>
        </w:rPr>
        <w:t> </w:t>
      </w:r>
      <w:r>
        <w:rPr/>
        <w:t>shade.</w:t>
      </w:r>
      <w:r>
        <w:rPr>
          <w:spacing w:val="40"/>
        </w:rPr>
        <w:t> </w:t>
      </w:r>
      <w:r>
        <w:rPr/>
        <w:t>Additionally,</w:t>
      </w:r>
      <w:r>
        <w:rPr>
          <w:spacing w:val="40"/>
        </w:rPr>
        <w:t> </w:t>
      </w:r>
      <w:r>
        <w:rPr/>
        <w:t>the</w:t>
      </w:r>
      <w:r>
        <w:rPr>
          <w:spacing w:val="40"/>
        </w:rPr>
        <w:t> </w:t>
      </w:r>
      <w:r>
        <w:rPr/>
        <w:t>study</w:t>
      </w:r>
      <w:r>
        <w:rPr>
          <w:spacing w:val="40"/>
        </w:rPr>
        <w:t> </w:t>
      </w:r>
      <w:r>
        <w:rPr/>
        <w:t>quantifies</w:t>
      </w:r>
      <w:r>
        <w:rPr>
          <w:spacing w:val="40"/>
        </w:rPr>
        <w:t> </w:t>
      </w:r>
      <w:r>
        <w:rPr/>
        <w:t>soil</w:t>
      </w:r>
      <w:r>
        <w:rPr>
          <w:spacing w:val="40"/>
        </w:rPr>
        <w:t> </w:t>
      </w:r>
      <w:r>
        <w:rPr/>
        <w:t>temperature</w:t>
      </w:r>
      <w:r>
        <w:rPr>
          <w:spacing w:val="40"/>
        </w:rPr>
        <w:t> </w:t>
      </w:r>
      <w:r>
        <w:rPr/>
        <w:t>through</w:t>
      </w:r>
      <w:r>
        <w:rPr>
          <w:spacing w:val="40"/>
        </w:rPr>
        <w:t> </w:t>
      </w:r>
      <w:r>
        <w:rPr/>
        <w:t>simulations.</w:t>
      </w:r>
      <w:r>
        <w:rPr>
          <w:spacing w:val="40"/>
        </w:rPr>
        <w:t> </w:t>
      </w:r>
      <w:r>
        <w:rPr/>
        <w:t>A</w:t>
      </w:r>
      <w:r>
        <w:rPr>
          <w:spacing w:val="40"/>
        </w:rPr>
        <w:t> </w:t>
      </w:r>
      <w:r>
        <w:rPr/>
        <w:t>compar- ative analysis between simulations conducted by the soil temperature model and measurements facilitates an examination of the anticipated progression and the predicted effect of measures by</w:t>
      </w:r>
      <w:r>
        <w:rPr>
          <w:spacing w:val="80"/>
          <w:w w:val="150"/>
        </w:rPr>
        <w:t> </w:t>
      </w:r>
      <w:r>
        <w:rPr/>
        <w:t>the</w:t>
      </w:r>
      <w:r>
        <w:rPr>
          <w:spacing w:val="40"/>
        </w:rPr>
        <w:t> </w:t>
      </w:r>
      <w:r>
        <w:rPr/>
        <w:t>model,</w:t>
      </w:r>
      <w:r>
        <w:rPr>
          <w:spacing w:val="40"/>
        </w:rPr>
        <w:t> </w:t>
      </w:r>
      <w:r>
        <w:rPr/>
        <w:t>allowing</w:t>
      </w:r>
      <w:r>
        <w:rPr>
          <w:spacing w:val="40"/>
        </w:rPr>
        <w:t> </w:t>
      </w:r>
      <w:r>
        <w:rPr/>
        <w:t>for</w:t>
      </w:r>
      <w:r>
        <w:rPr>
          <w:spacing w:val="40"/>
        </w:rPr>
        <w:t> </w:t>
      </w:r>
      <w:r>
        <w:rPr/>
        <w:t>the</w:t>
      </w:r>
      <w:r>
        <w:rPr>
          <w:spacing w:val="40"/>
        </w:rPr>
        <w:t> </w:t>
      </w:r>
      <w:r>
        <w:rPr/>
        <w:t>formulation</w:t>
      </w:r>
      <w:r>
        <w:rPr>
          <w:spacing w:val="40"/>
        </w:rPr>
        <w:t> </w:t>
      </w:r>
      <w:r>
        <w:rPr/>
        <w:t>of</w:t>
      </w:r>
      <w:r>
        <w:rPr>
          <w:spacing w:val="40"/>
        </w:rPr>
        <w:t> </w:t>
      </w:r>
      <w:r>
        <w:rPr/>
        <w:t>recommendations</w:t>
      </w:r>
      <w:r>
        <w:rPr>
          <w:spacing w:val="40"/>
        </w:rPr>
        <w:t> </w:t>
      </w:r>
      <w:r>
        <w:rPr/>
        <w:t>to</w:t>
      </w:r>
      <w:r>
        <w:rPr>
          <w:spacing w:val="40"/>
        </w:rPr>
        <w:t> </w:t>
      </w:r>
      <w:r>
        <w:rPr/>
        <w:t>enhance</w:t>
      </w:r>
      <w:r>
        <w:rPr>
          <w:spacing w:val="40"/>
        </w:rPr>
        <w:t> </w:t>
      </w:r>
      <w:r>
        <w:rPr/>
        <w:t>the</w:t>
      </w:r>
      <w:r>
        <w:rPr>
          <w:spacing w:val="40"/>
        </w:rPr>
        <w:t> </w:t>
      </w:r>
      <w:r>
        <w:rPr/>
        <w:t>model.</w:t>
      </w:r>
    </w:p>
    <w:p>
      <w:pPr>
        <w:pStyle w:val="BodyText"/>
        <w:spacing w:line="252" w:lineRule="auto" w:before="137"/>
        <w:ind w:left="1107" w:right="905"/>
        <w:jc w:val="both"/>
      </w:pPr>
      <w:r>
        <w:rPr/>
        <w:t>As the results indicate that modifications to the ground coverage can significantly contribute </w:t>
      </w:r>
      <w:r>
        <w:rPr/>
        <w:t>to cooling the soil,</w:t>
      </w:r>
      <w:r>
        <w:rPr>
          <w:spacing w:val="40"/>
        </w:rPr>
        <w:t> </w:t>
      </w:r>
      <w:r>
        <w:rPr/>
        <w:t>this can mitigate potential threats to drinking water quality.</w:t>
      </w:r>
      <w:r>
        <w:rPr>
          <w:spacing w:val="40"/>
        </w:rPr>
        <w:t> </w:t>
      </w:r>
      <w:r>
        <w:rPr/>
        <w:t>Collaboration is</w:t>
      </w:r>
      <w:r>
        <w:rPr>
          <w:spacing w:val="80"/>
        </w:rPr>
        <w:t> </w:t>
      </w:r>
      <w:r>
        <w:rPr/>
        <w:t>crucial for the proper implementation of measures, as drinking water companies are responsible</w:t>
      </w:r>
      <w:r>
        <w:rPr>
          <w:spacing w:val="80"/>
        </w:rPr>
        <w:t> </w:t>
      </w:r>
      <w:r>
        <w:rPr/>
        <w:t>for maintaining drinking water quality, while the municipality oversees the ground coverage necessary for applying these measures. Therefore, the study advocates an integrated approach to decision-making, which includes collaboration with research institutes. This cooperative effort is essential for identifying and implementing the most suitable and effective measures to safeguard high-quality</w:t>
      </w:r>
      <w:r>
        <w:rPr>
          <w:spacing w:val="40"/>
        </w:rPr>
        <w:t> </w:t>
      </w:r>
      <w:r>
        <w:rPr/>
        <w:t>drinking</w:t>
      </w:r>
      <w:r>
        <w:rPr>
          <w:spacing w:val="40"/>
        </w:rPr>
        <w:t> </w:t>
      </w:r>
      <w:r>
        <w:rPr/>
        <w:t>water,</w:t>
      </w:r>
      <w:r>
        <w:rPr>
          <w:spacing w:val="40"/>
        </w:rPr>
        <w:t> </w:t>
      </w:r>
      <w:r>
        <w:rPr/>
        <w:t>both</w:t>
      </w:r>
      <w:r>
        <w:rPr>
          <w:spacing w:val="40"/>
        </w:rPr>
        <w:t> </w:t>
      </w:r>
      <w:r>
        <w:rPr/>
        <w:t>now</w:t>
      </w:r>
      <w:r>
        <w:rPr>
          <w:spacing w:val="40"/>
        </w:rPr>
        <w:t> </w:t>
      </w:r>
      <w:r>
        <w:rPr/>
        <w:t>and</w:t>
      </w:r>
      <w:r>
        <w:rPr>
          <w:spacing w:val="40"/>
        </w:rPr>
        <w:t> </w:t>
      </w:r>
      <w:r>
        <w:rPr/>
        <w:t>in</w:t>
      </w:r>
      <w:r>
        <w:rPr>
          <w:spacing w:val="40"/>
        </w:rPr>
        <w:t> </w:t>
      </w:r>
      <w:r>
        <w:rPr/>
        <w:t>the</w:t>
      </w:r>
      <w:r>
        <w:rPr>
          <w:spacing w:val="40"/>
        </w:rPr>
        <w:t> </w:t>
      </w:r>
      <w:r>
        <w:rPr/>
        <w:t>future.</w:t>
      </w:r>
    </w:p>
    <w:p>
      <w:pPr>
        <w:spacing w:after="0" w:line="252" w:lineRule="auto"/>
        <w:jc w:val="both"/>
        <w:sectPr>
          <w:pgSz w:w="11910" w:h="16840"/>
          <w:pgMar w:header="0" w:footer="475" w:top="1440" w:bottom="660" w:left="140" w:right="340"/>
        </w:sectPr>
      </w:pPr>
    </w:p>
    <w:p>
      <w:pPr>
        <w:pStyle w:val="Heading1"/>
        <w:ind w:left="1107" w:firstLine="0"/>
      </w:pPr>
      <w:r>
        <w:rPr>
          <w:spacing w:val="-2"/>
        </w:rPr>
        <w:t>Acronyms</w:t>
      </w:r>
    </w:p>
    <w:p>
      <w:pPr>
        <w:pStyle w:val="BodyText"/>
        <w:tabs>
          <w:tab w:pos="10518" w:val="right" w:leader="dot"/>
        </w:tabs>
        <w:spacing w:before="381"/>
        <w:ind w:left="1107"/>
      </w:pPr>
      <w:bookmarkStart w:name="_bookmark6" w:id="9"/>
      <w:bookmarkEnd w:id="9"/>
      <w:r>
        <w:rPr/>
      </w:r>
      <w:bookmarkStart w:name="_bookmark7" w:id="10"/>
      <w:bookmarkEnd w:id="10"/>
      <w:r>
        <w:rPr/>
      </w:r>
      <w:hyperlink w:history="true" w:anchor="_bookmark1">
        <w:r>
          <w:rPr>
            <w:b/>
            <w:sz w:val="18"/>
          </w:rPr>
          <w:t>TGV</w:t>
        </w:r>
      </w:hyperlink>
      <w:r>
        <w:rPr>
          <w:b/>
          <w:spacing w:val="47"/>
          <w:sz w:val="18"/>
        </w:rPr>
        <w:t>  </w:t>
      </w:r>
      <w:hyperlink w:history="true" w:anchor="_bookmark1">
        <w:r>
          <w:rPr/>
          <w:t>The</w:t>
        </w:r>
        <w:r>
          <w:rPr>
            <w:spacing w:val="38"/>
          </w:rPr>
          <w:t> </w:t>
        </w:r>
        <w:r>
          <w:rPr/>
          <w:t>Green</w:t>
        </w:r>
        <w:r>
          <w:rPr>
            <w:spacing w:val="38"/>
          </w:rPr>
          <w:t> </w:t>
        </w:r>
        <w:r>
          <w:rPr>
            <w:spacing w:val="-2"/>
          </w:rPr>
          <w:t>Village</w:t>
        </w:r>
      </w:hyperlink>
      <w:r>
        <w:rPr>
          <w:rFonts w:ascii="Times New Roman"/>
        </w:rPr>
        <w:tab/>
      </w:r>
      <w:r>
        <w:rPr>
          <w:spacing w:val="-5"/>
        </w:rPr>
        <w:t>iii</w:t>
      </w:r>
    </w:p>
    <w:p>
      <w:pPr>
        <w:pStyle w:val="BodyText"/>
        <w:tabs>
          <w:tab w:pos="10518" w:val="right" w:leader="dot"/>
        </w:tabs>
        <w:spacing w:before="13"/>
        <w:ind w:left="1107"/>
      </w:pPr>
      <w:bookmarkStart w:name="_bookmark8" w:id="11"/>
      <w:bookmarkEnd w:id="11"/>
      <w:r>
        <w:rPr/>
      </w:r>
      <w:hyperlink w:history="true" w:anchor="_bookmark2">
        <w:r>
          <w:rPr>
            <w:b/>
            <w:sz w:val="18"/>
          </w:rPr>
          <w:t>KWR</w:t>
        </w:r>
      </w:hyperlink>
      <w:r>
        <w:rPr>
          <w:b/>
          <w:spacing w:val="69"/>
          <w:w w:val="150"/>
          <w:sz w:val="18"/>
        </w:rPr>
        <w:t> </w:t>
      </w:r>
      <w:hyperlink w:history="true" w:anchor="_bookmark2">
        <w:r>
          <w:rPr/>
          <w:t>KWR</w:t>
        </w:r>
        <w:r>
          <w:rPr>
            <w:spacing w:val="28"/>
          </w:rPr>
          <w:t> </w:t>
        </w:r>
        <w:r>
          <w:rPr/>
          <w:t>Water</w:t>
        </w:r>
        <w:r>
          <w:rPr>
            <w:spacing w:val="27"/>
          </w:rPr>
          <w:t> </w:t>
        </w:r>
        <w:r>
          <w:rPr/>
          <w:t>Research</w:t>
        </w:r>
        <w:r>
          <w:rPr>
            <w:spacing w:val="27"/>
          </w:rPr>
          <w:t> </w:t>
        </w:r>
        <w:r>
          <w:rPr>
            <w:spacing w:val="-2"/>
          </w:rPr>
          <w:t>Institute</w:t>
        </w:r>
      </w:hyperlink>
      <w:r>
        <w:rPr>
          <w:rFonts w:ascii="Times New Roman"/>
        </w:rPr>
        <w:tab/>
      </w:r>
      <w:r>
        <w:rPr>
          <w:spacing w:val="-5"/>
        </w:rPr>
        <w:t>iii</w:t>
      </w:r>
    </w:p>
    <w:p>
      <w:pPr>
        <w:pStyle w:val="BodyText"/>
        <w:tabs>
          <w:tab w:pos="10518" w:val="right" w:leader="dot"/>
        </w:tabs>
        <w:spacing w:before="13"/>
        <w:ind w:left="1107"/>
      </w:pPr>
      <w:bookmarkStart w:name="_bookmark9" w:id="12"/>
      <w:bookmarkEnd w:id="12"/>
      <w:r>
        <w:rPr/>
      </w:r>
      <w:hyperlink w:history="true" w:anchor="_bookmark3">
        <w:r>
          <w:rPr>
            <w:b/>
            <w:sz w:val="18"/>
          </w:rPr>
          <w:t>DTS</w:t>
        </w:r>
      </w:hyperlink>
      <w:r>
        <w:rPr>
          <w:b/>
          <w:spacing w:val="57"/>
          <w:sz w:val="18"/>
        </w:rPr>
        <w:t>  </w:t>
      </w:r>
      <w:hyperlink w:history="true" w:anchor="_bookmark3">
        <w:r>
          <w:rPr/>
          <w:t>Distributed</w:t>
        </w:r>
        <w:r>
          <w:rPr>
            <w:spacing w:val="31"/>
          </w:rPr>
          <w:t> </w:t>
        </w:r>
        <w:r>
          <w:rPr/>
          <w:t>Temperature</w:t>
        </w:r>
        <w:r>
          <w:rPr>
            <w:spacing w:val="29"/>
          </w:rPr>
          <w:t> </w:t>
        </w:r>
        <w:r>
          <w:rPr>
            <w:spacing w:val="-2"/>
          </w:rPr>
          <w:t>Sensing</w:t>
        </w:r>
      </w:hyperlink>
      <w:r>
        <w:rPr>
          <w:rFonts w:ascii="Times New Roman"/>
        </w:rPr>
        <w:tab/>
      </w:r>
      <w:r>
        <w:rPr>
          <w:spacing w:val="-5"/>
        </w:rPr>
        <w:t>iii</w:t>
      </w:r>
    </w:p>
    <w:p>
      <w:pPr>
        <w:pStyle w:val="BodyText"/>
        <w:tabs>
          <w:tab w:pos="10518" w:val="right" w:leader="dot"/>
        </w:tabs>
        <w:spacing w:before="13"/>
        <w:ind w:left="1107"/>
      </w:pPr>
      <w:bookmarkStart w:name="_bookmark10" w:id="13"/>
      <w:bookmarkEnd w:id="13"/>
      <w:r>
        <w:rPr/>
      </w:r>
      <w:hyperlink w:history="true" w:anchor="_bookmark5">
        <w:r>
          <w:rPr>
            <w:b/>
            <w:sz w:val="18"/>
          </w:rPr>
          <w:t>DWDS</w:t>
        </w:r>
      </w:hyperlink>
      <w:r>
        <w:rPr>
          <w:b/>
          <w:spacing w:val="37"/>
          <w:sz w:val="18"/>
        </w:rPr>
        <w:t>  </w:t>
      </w:r>
      <w:hyperlink w:history="true" w:anchor="_bookmark5">
        <w:r>
          <w:rPr/>
          <w:t>Drinking</w:t>
        </w:r>
        <w:r>
          <w:rPr>
            <w:spacing w:val="43"/>
          </w:rPr>
          <w:t> </w:t>
        </w:r>
        <w:r>
          <w:rPr/>
          <w:t>Water</w:t>
        </w:r>
        <w:r>
          <w:rPr>
            <w:spacing w:val="42"/>
          </w:rPr>
          <w:t> </w:t>
        </w:r>
        <w:r>
          <w:rPr/>
          <w:t>Distribution</w:t>
        </w:r>
        <w:r>
          <w:rPr>
            <w:spacing w:val="42"/>
          </w:rPr>
          <w:t> </w:t>
        </w:r>
        <w:r>
          <w:rPr>
            <w:spacing w:val="-2"/>
          </w:rPr>
          <w:t>System</w:t>
        </w:r>
      </w:hyperlink>
      <w:r>
        <w:rPr>
          <w:rFonts w:ascii="Times New Roman"/>
        </w:rPr>
        <w:tab/>
      </w:r>
      <w:r>
        <w:rPr>
          <w:spacing w:val="-5"/>
        </w:rPr>
        <w:t>iv</w:t>
      </w:r>
    </w:p>
    <w:p>
      <w:pPr>
        <w:pStyle w:val="BodyText"/>
        <w:tabs>
          <w:tab w:pos="10518" w:val="right" w:leader="dot"/>
        </w:tabs>
        <w:spacing w:before="13"/>
        <w:ind w:left="1107"/>
      </w:pPr>
      <w:bookmarkStart w:name="_bookmark11" w:id="14"/>
      <w:bookmarkEnd w:id="14"/>
      <w:r>
        <w:rPr/>
      </w:r>
      <w:hyperlink w:history="true" w:anchor="_bookmark19">
        <w:r>
          <w:rPr>
            <w:b/>
            <w:sz w:val="18"/>
          </w:rPr>
          <w:t>SSUHI</w:t>
        </w:r>
      </w:hyperlink>
      <w:r>
        <w:rPr>
          <w:b/>
          <w:spacing w:val="42"/>
          <w:sz w:val="18"/>
        </w:rPr>
        <w:t>  </w:t>
      </w:r>
      <w:hyperlink w:history="true" w:anchor="_bookmark19">
        <w:r>
          <w:rPr/>
          <w:t>Sub-Surface</w:t>
        </w:r>
        <w:r>
          <w:rPr>
            <w:spacing w:val="48"/>
          </w:rPr>
          <w:t> </w:t>
        </w:r>
        <w:r>
          <w:rPr/>
          <w:t>Urban</w:t>
        </w:r>
        <w:r>
          <w:rPr>
            <w:spacing w:val="47"/>
          </w:rPr>
          <w:t> </w:t>
        </w:r>
        <w:r>
          <w:rPr/>
          <w:t>Heat</w:t>
        </w:r>
        <w:r>
          <w:rPr>
            <w:spacing w:val="48"/>
          </w:rPr>
          <w:t> </w:t>
        </w:r>
        <w:r>
          <w:rPr>
            <w:spacing w:val="-2"/>
          </w:rPr>
          <w:t>Island</w:t>
        </w:r>
      </w:hyperlink>
      <w:r>
        <w:rPr>
          <w:rFonts w:ascii="Times New Roman"/>
        </w:rPr>
        <w:tab/>
      </w:r>
      <w:r>
        <w:rPr>
          <w:spacing w:val="-10"/>
        </w:rPr>
        <w:t>1</w:t>
      </w:r>
    </w:p>
    <w:p>
      <w:pPr>
        <w:pStyle w:val="BodyText"/>
        <w:tabs>
          <w:tab w:pos="10518" w:val="right" w:leader="dot"/>
        </w:tabs>
        <w:spacing w:before="13"/>
        <w:ind w:left="1107"/>
      </w:pPr>
      <w:bookmarkStart w:name="_bookmark12" w:id="15"/>
      <w:bookmarkEnd w:id="15"/>
      <w:r>
        <w:rPr/>
      </w:r>
      <w:hyperlink w:history="true" w:anchor="_bookmark35">
        <w:r>
          <w:rPr>
            <w:b/>
            <w:sz w:val="18"/>
          </w:rPr>
          <w:t>KNMI</w:t>
        </w:r>
      </w:hyperlink>
      <w:r>
        <w:rPr>
          <w:b/>
          <w:spacing w:val="44"/>
          <w:sz w:val="18"/>
        </w:rPr>
        <w:t>  </w:t>
      </w:r>
      <w:hyperlink w:history="true" w:anchor="_bookmark35">
        <w:r>
          <w:rPr/>
          <w:t>Royal</w:t>
        </w:r>
        <w:r>
          <w:rPr>
            <w:spacing w:val="50"/>
          </w:rPr>
          <w:t> </w:t>
        </w:r>
        <w:r>
          <w:rPr/>
          <w:t>Netherlands</w:t>
        </w:r>
        <w:r>
          <w:rPr>
            <w:spacing w:val="49"/>
          </w:rPr>
          <w:t> </w:t>
        </w:r>
        <w:r>
          <w:rPr/>
          <w:t>Meteorological</w:t>
        </w:r>
        <w:r>
          <w:rPr>
            <w:spacing w:val="50"/>
          </w:rPr>
          <w:t> </w:t>
        </w:r>
        <w:r>
          <w:rPr>
            <w:spacing w:val="-2"/>
          </w:rPr>
          <w:t>Institute</w:t>
        </w:r>
      </w:hyperlink>
      <w:r>
        <w:rPr>
          <w:rFonts w:ascii="Times New Roman"/>
        </w:rPr>
        <w:tab/>
      </w:r>
      <w:r>
        <w:rPr>
          <w:spacing w:val="-10"/>
        </w:rPr>
        <w:t>8</w:t>
      </w:r>
    </w:p>
    <w:p>
      <w:pPr>
        <w:tabs>
          <w:tab w:pos="10518" w:val="right" w:leader="dot"/>
        </w:tabs>
        <w:spacing w:before="13"/>
        <w:ind w:left="1107" w:right="0" w:firstLine="0"/>
        <w:jc w:val="left"/>
        <w:rPr>
          <w:sz w:val="22"/>
        </w:rPr>
      </w:pPr>
      <w:bookmarkStart w:name="_bookmark13" w:id="16"/>
      <w:bookmarkEnd w:id="16"/>
      <w:r>
        <w:rPr/>
      </w:r>
      <w:hyperlink w:history="true" w:anchor="_bookmark29">
        <w:r>
          <w:rPr>
            <w:b/>
            <w:sz w:val="18"/>
          </w:rPr>
          <w:t>UHI</w:t>
        </w:r>
      </w:hyperlink>
      <w:r>
        <w:rPr>
          <w:b/>
          <w:spacing w:val="76"/>
          <w:sz w:val="18"/>
        </w:rPr>
        <w:t>  </w:t>
      </w:r>
      <w:hyperlink w:history="true" w:anchor="_bookmark29">
        <w:r>
          <w:rPr>
            <w:sz w:val="22"/>
          </w:rPr>
          <w:t>Urban</w:t>
        </w:r>
        <w:r>
          <w:rPr>
            <w:spacing w:val="35"/>
            <w:sz w:val="22"/>
          </w:rPr>
          <w:t> </w:t>
        </w:r>
        <w:r>
          <w:rPr>
            <w:sz w:val="22"/>
          </w:rPr>
          <w:t>Heat</w:t>
        </w:r>
        <w:r>
          <w:rPr>
            <w:spacing w:val="34"/>
            <w:sz w:val="22"/>
          </w:rPr>
          <w:t> </w:t>
        </w:r>
        <w:r>
          <w:rPr>
            <w:spacing w:val="-2"/>
            <w:sz w:val="22"/>
          </w:rPr>
          <w:t>Island</w:t>
        </w:r>
      </w:hyperlink>
      <w:r>
        <w:rPr>
          <w:rFonts w:ascii="Times New Roman"/>
          <w:sz w:val="22"/>
        </w:rPr>
        <w:tab/>
      </w:r>
      <w:r>
        <w:rPr>
          <w:spacing w:val="-10"/>
          <w:sz w:val="22"/>
        </w:rPr>
        <w:t>6</w:t>
      </w:r>
    </w:p>
    <w:p>
      <w:pPr>
        <w:pStyle w:val="BodyText"/>
        <w:tabs>
          <w:tab w:pos="10518" w:val="right" w:leader="dot"/>
        </w:tabs>
        <w:spacing w:before="13"/>
        <w:ind w:left="1107"/>
      </w:pPr>
      <w:bookmarkStart w:name="_bookmark14" w:id="17"/>
      <w:bookmarkEnd w:id="17"/>
      <w:r>
        <w:rPr/>
      </w:r>
      <w:hyperlink w:history="true" w:anchor="_bookmark30">
        <w:r>
          <w:rPr>
            <w:b/>
            <w:sz w:val="18"/>
          </w:rPr>
          <w:t>SUHI</w:t>
        </w:r>
      </w:hyperlink>
      <w:r>
        <w:rPr>
          <w:b/>
          <w:spacing w:val="37"/>
          <w:sz w:val="18"/>
        </w:rPr>
        <w:t>  </w:t>
      </w:r>
      <w:hyperlink w:history="true" w:anchor="_bookmark30">
        <w:r>
          <w:rPr/>
          <w:t>Surface</w:t>
        </w:r>
        <w:r>
          <w:rPr>
            <w:spacing w:val="42"/>
          </w:rPr>
          <w:t> </w:t>
        </w:r>
        <w:r>
          <w:rPr/>
          <w:t>Urban</w:t>
        </w:r>
        <w:r>
          <w:rPr>
            <w:spacing w:val="41"/>
          </w:rPr>
          <w:t> </w:t>
        </w:r>
        <w:r>
          <w:rPr/>
          <w:t>Heat</w:t>
        </w:r>
        <w:r>
          <w:rPr>
            <w:spacing w:val="41"/>
          </w:rPr>
          <w:t> </w:t>
        </w:r>
        <w:r>
          <w:rPr>
            <w:spacing w:val="-2"/>
          </w:rPr>
          <w:t>Island</w:t>
        </w:r>
      </w:hyperlink>
      <w:r>
        <w:rPr>
          <w:rFonts w:ascii="Times New Roman"/>
        </w:rPr>
        <w:tab/>
      </w:r>
      <w:r>
        <w:rPr>
          <w:spacing w:val="-10"/>
        </w:rPr>
        <w:t>6</w:t>
      </w:r>
    </w:p>
    <w:p>
      <w:pPr>
        <w:pStyle w:val="BodyText"/>
        <w:tabs>
          <w:tab w:pos="1650" w:val="left" w:leader="none"/>
          <w:tab w:pos="10518" w:val="right" w:leader="dot"/>
        </w:tabs>
        <w:spacing w:before="14"/>
        <w:ind w:left="1107"/>
      </w:pPr>
      <w:bookmarkStart w:name="_bookmark15" w:id="18"/>
      <w:bookmarkEnd w:id="18"/>
      <w:r>
        <w:rPr/>
      </w:r>
      <w:hyperlink w:history="true" w:anchor="_bookmark205">
        <w:r>
          <w:rPr>
            <w:b/>
            <w:spacing w:val="-5"/>
            <w:sz w:val="18"/>
          </w:rPr>
          <w:t>RL</w:t>
        </w:r>
      </w:hyperlink>
      <w:r>
        <w:rPr>
          <w:b/>
          <w:sz w:val="18"/>
        </w:rPr>
        <w:tab/>
      </w:r>
      <w:hyperlink w:history="true" w:anchor="_bookmark205">
        <w:r>
          <w:rPr/>
          <w:t>Roughness</w:t>
        </w:r>
        <w:r>
          <w:rPr>
            <w:spacing w:val="45"/>
          </w:rPr>
          <w:t> </w:t>
        </w:r>
        <w:r>
          <w:rPr>
            <w:spacing w:val="-4"/>
          </w:rPr>
          <w:t>Layer</w:t>
        </w:r>
      </w:hyperlink>
      <w:r>
        <w:rPr>
          <w:rFonts w:ascii="Times New Roman"/>
        </w:rPr>
        <w:tab/>
      </w:r>
      <w:r>
        <w:rPr>
          <w:spacing w:val="-5"/>
        </w:rPr>
        <w:t>73</w:t>
      </w:r>
    </w:p>
    <w:p>
      <w:pPr>
        <w:pStyle w:val="BodyText"/>
        <w:tabs>
          <w:tab w:pos="1650" w:val="left" w:leader="none"/>
          <w:tab w:pos="10518" w:val="right" w:leader="dot"/>
        </w:tabs>
        <w:spacing w:before="13"/>
        <w:ind w:left="1107"/>
      </w:pPr>
      <w:bookmarkStart w:name="_bookmark16" w:id="19"/>
      <w:bookmarkEnd w:id="19"/>
      <w:r>
        <w:rPr/>
      </w:r>
      <w:hyperlink w:history="true" w:anchor="_bookmark206">
        <w:r>
          <w:rPr>
            <w:b/>
            <w:spacing w:val="-5"/>
            <w:sz w:val="18"/>
          </w:rPr>
          <w:t>SS</w:t>
        </w:r>
      </w:hyperlink>
      <w:r>
        <w:rPr>
          <w:b/>
          <w:sz w:val="18"/>
        </w:rPr>
        <w:tab/>
      </w:r>
      <w:hyperlink w:history="true" w:anchor="_bookmark206">
        <w:r>
          <w:rPr/>
          <w:t>Soil</w:t>
        </w:r>
        <w:r>
          <w:rPr>
            <w:spacing w:val="30"/>
          </w:rPr>
          <w:t> </w:t>
        </w:r>
        <w:r>
          <w:rPr>
            <w:spacing w:val="-2"/>
          </w:rPr>
          <w:t>Surface</w:t>
        </w:r>
      </w:hyperlink>
      <w:r>
        <w:rPr>
          <w:rFonts w:ascii="Times New Roman"/>
        </w:rPr>
        <w:tab/>
      </w:r>
      <w:r>
        <w:rPr>
          <w:spacing w:val="-5"/>
        </w:rPr>
        <w:t>73</w:t>
      </w:r>
    </w:p>
    <w:p>
      <w:pPr>
        <w:pStyle w:val="BodyText"/>
        <w:tabs>
          <w:tab w:pos="10518" w:val="right" w:leader="dot"/>
        </w:tabs>
        <w:spacing w:before="13"/>
        <w:ind w:left="1107"/>
      </w:pPr>
      <w:hyperlink w:history="true" w:anchor="_bookmark45">
        <w:r>
          <w:rPr>
            <w:b/>
            <w:sz w:val="18"/>
          </w:rPr>
          <w:t>LAF</w:t>
        </w:r>
      </w:hyperlink>
      <w:r>
        <w:rPr>
          <w:b/>
          <w:spacing w:val="70"/>
          <w:w w:val="150"/>
          <w:sz w:val="18"/>
        </w:rPr>
        <w:t>  </w:t>
      </w:r>
      <w:hyperlink w:history="true" w:anchor="_bookmark45">
        <w:r>
          <w:rPr/>
          <w:t>Length</w:t>
        </w:r>
        <w:r>
          <w:rPr>
            <w:spacing w:val="39"/>
          </w:rPr>
          <w:t> </w:t>
        </w:r>
        <w:r>
          <w:rPr/>
          <w:t>Along</w:t>
        </w:r>
        <w:r>
          <w:rPr>
            <w:spacing w:val="39"/>
          </w:rPr>
          <w:t> </w:t>
        </w:r>
        <w:r>
          <w:rPr>
            <w:spacing w:val="-2"/>
          </w:rPr>
          <w:t>Fiber</w:t>
        </w:r>
      </w:hyperlink>
      <w:r>
        <w:rPr>
          <w:rFonts w:ascii="Times New Roman"/>
        </w:rPr>
        <w:tab/>
      </w:r>
      <w:r>
        <w:rPr>
          <w:spacing w:val="-5"/>
        </w:rPr>
        <w:t>12</w:t>
      </w:r>
    </w:p>
    <w:p>
      <w:pPr>
        <w:spacing w:after="0"/>
        <w:sectPr>
          <w:pgSz w:w="11910" w:h="16840"/>
          <w:pgMar w:header="0" w:footer="475" w:top="1440" w:bottom="660" w:left="140" w:right="340"/>
        </w:sectPr>
      </w:pPr>
    </w:p>
    <w:tbl>
      <w:tblPr>
        <w:tblW w:w="0" w:type="auto"/>
        <w:jc w:val="left"/>
        <w:tblInd w:w="1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08"/>
        <w:gridCol w:w="403"/>
      </w:tblGrid>
      <w:tr>
        <w:trPr>
          <w:trHeight w:val="627" w:hRule="atLeast"/>
        </w:trPr>
        <w:tc>
          <w:tcPr>
            <w:tcW w:w="9108" w:type="dxa"/>
          </w:tcPr>
          <w:p>
            <w:pPr>
              <w:pStyle w:val="TableParagraph"/>
              <w:spacing w:line="409" w:lineRule="exact"/>
              <w:ind w:left="50"/>
              <w:jc w:val="left"/>
              <w:rPr>
                <w:rFonts w:ascii="Arial"/>
                <w:b/>
                <w:sz w:val="41"/>
              </w:rPr>
            </w:pPr>
            <w:r>
              <w:rPr>
                <w:rFonts w:ascii="Arial"/>
                <w:b/>
                <w:spacing w:val="-2"/>
                <w:sz w:val="41"/>
              </w:rPr>
              <w:t>Contents</w:t>
            </w:r>
          </w:p>
        </w:tc>
        <w:tc>
          <w:tcPr>
            <w:tcW w:w="403" w:type="dxa"/>
          </w:tcPr>
          <w:p>
            <w:pPr>
              <w:pStyle w:val="TableParagraph"/>
              <w:jc w:val="left"/>
              <w:rPr>
                <w:rFonts w:ascii="Times New Roman"/>
                <w:sz w:val="20"/>
              </w:rPr>
            </w:pPr>
          </w:p>
        </w:tc>
      </w:tr>
      <w:tr>
        <w:trPr>
          <w:trHeight w:val="558" w:hRule="atLeast"/>
        </w:trPr>
        <w:tc>
          <w:tcPr>
            <w:tcW w:w="9108" w:type="dxa"/>
          </w:tcPr>
          <w:p>
            <w:pPr>
              <w:pStyle w:val="TableParagraph"/>
              <w:spacing w:before="166"/>
              <w:ind w:left="50"/>
              <w:jc w:val="left"/>
              <w:rPr>
                <w:rFonts w:ascii="Arial"/>
                <w:b/>
                <w:sz w:val="22"/>
              </w:rPr>
            </w:pPr>
            <w:r>
              <w:rPr>
                <w:rFonts w:ascii="Arial"/>
                <w:b/>
                <w:spacing w:val="-2"/>
                <w:sz w:val="22"/>
              </w:rPr>
              <w:t>Preface</w:t>
            </w:r>
          </w:p>
        </w:tc>
        <w:tc>
          <w:tcPr>
            <w:tcW w:w="403" w:type="dxa"/>
          </w:tcPr>
          <w:p>
            <w:pPr>
              <w:pStyle w:val="TableParagraph"/>
              <w:spacing w:before="166"/>
              <w:ind w:left="138" w:right="3"/>
              <w:rPr>
                <w:rFonts w:ascii="Arial"/>
                <w:b/>
                <w:sz w:val="22"/>
              </w:rPr>
            </w:pPr>
            <w:hyperlink w:history="true" w:anchor="_bookmark0">
              <w:r>
                <w:rPr>
                  <w:rFonts w:ascii="Arial"/>
                  <w:b/>
                  <w:spacing w:val="-5"/>
                  <w:sz w:val="22"/>
                </w:rPr>
                <w:t>iii</w:t>
              </w:r>
            </w:hyperlink>
          </w:p>
        </w:tc>
      </w:tr>
      <w:tr>
        <w:trPr>
          <w:trHeight w:val="489" w:hRule="atLeast"/>
        </w:trPr>
        <w:tc>
          <w:tcPr>
            <w:tcW w:w="9108" w:type="dxa"/>
          </w:tcPr>
          <w:p>
            <w:pPr>
              <w:pStyle w:val="TableParagraph"/>
              <w:spacing w:before="96"/>
              <w:ind w:left="50"/>
              <w:jc w:val="left"/>
              <w:rPr>
                <w:rFonts w:ascii="Arial"/>
                <w:b/>
                <w:sz w:val="22"/>
              </w:rPr>
            </w:pPr>
            <w:r>
              <w:rPr>
                <w:rFonts w:ascii="Arial"/>
                <w:b/>
                <w:spacing w:val="-2"/>
                <w:sz w:val="22"/>
              </w:rPr>
              <w:t>Abstract</w:t>
            </w:r>
          </w:p>
        </w:tc>
        <w:tc>
          <w:tcPr>
            <w:tcW w:w="403" w:type="dxa"/>
          </w:tcPr>
          <w:p>
            <w:pPr>
              <w:pStyle w:val="TableParagraph"/>
              <w:spacing w:before="96"/>
              <w:ind w:left="138"/>
              <w:rPr>
                <w:rFonts w:ascii="Arial"/>
                <w:b/>
                <w:sz w:val="22"/>
              </w:rPr>
            </w:pPr>
            <w:hyperlink w:history="true" w:anchor="_bookmark4">
              <w:r>
                <w:rPr>
                  <w:rFonts w:ascii="Arial"/>
                  <w:b/>
                  <w:spacing w:val="-5"/>
                  <w:sz w:val="22"/>
                </w:rPr>
                <w:t>iv</w:t>
              </w:r>
            </w:hyperlink>
          </w:p>
        </w:tc>
      </w:tr>
      <w:tr>
        <w:trPr>
          <w:trHeight w:val="362" w:hRule="atLeast"/>
        </w:trPr>
        <w:tc>
          <w:tcPr>
            <w:tcW w:w="9108" w:type="dxa"/>
          </w:tcPr>
          <w:p>
            <w:pPr>
              <w:pStyle w:val="TableParagraph"/>
              <w:spacing w:line="246" w:lineRule="exact" w:before="96"/>
              <w:ind w:left="50"/>
              <w:jc w:val="left"/>
              <w:rPr>
                <w:rFonts w:ascii="Arial"/>
                <w:b/>
                <w:sz w:val="22"/>
              </w:rPr>
            </w:pPr>
            <w:r>
              <w:rPr>
                <w:rFonts w:ascii="Arial"/>
                <w:b/>
                <w:sz w:val="22"/>
              </w:rPr>
              <w:t>1.</w:t>
            </w:r>
            <w:r>
              <w:rPr>
                <w:rFonts w:ascii="Arial"/>
                <w:b/>
                <w:spacing w:val="50"/>
                <w:w w:val="150"/>
                <w:sz w:val="22"/>
              </w:rPr>
              <w:t> </w:t>
            </w:r>
            <w:r>
              <w:rPr>
                <w:rFonts w:ascii="Arial"/>
                <w:b/>
                <w:spacing w:val="-2"/>
                <w:sz w:val="22"/>
              </w:rPr>
              <w:t>Introduction</w:t>
            </w:r>
          </w:p>
        </w:tc>
        <w:tc>
          <w:tcPr>
            <w:tcW w:w="403" w:type="dxa"/>
          </w:tcPr>
          <w:p>
            <w:pPr>
              <w:pStyle w:val="TableParagraph"/>
              <w:spacing w:line="246" w:lineRule="exact" w:before="96"/>
              <w:ind w:left="194" w:right="11"/>
              <w:rPr>
                <w:rFonts w:ascii="Arial"/>
                <w:b/>
                <w:sz w:val="22"/>
              </w:rPr>
            </w:pPr>
            <w:hyperlink w:history="true" w:anchor="_bookmark17">
              <w:r>
                <w:rPr>
                  <w:rFonts w:ascii="Arial"/>
                  <w:b/>
                  <w:spacing w:val="-10"/>
                  <w:sz w:val="22"/>
                </w:rPr>
                <w:t>1</w:t>
              </w:r>
            </w:hyperlink>
          </w:p>
        </w:tc>
      </w:tr>
      <w:tr>
        <w:trPr>
          <w:trHeight w:val="274" w:hRule="atLeast"/>
        </w:trPr>
        <w:tc>
          <w:tcPr>
            <w:tcW w:w="9108" w:type="dxa"/>
          </w:tcPr>
          <w:p>
            <w:pPr>
              <w:pStyle w:val="TableParagraph"/>
              <w:spacing w:line="253" w:lineRule="exact" w:before="2"/>
              <w:ind w:right="110"/>
              <w:jc w:val="right"/>
              <w:rPr>
                <w:sz w:val="22"/>
              </w:rPr>
            </w:pPr>
            <w:r>
              <w:rPr>
                <w:w w:val="115"/>
                <w:sz w:val="22"/>
              </w:rPr>
              <w:t>1.1.</w:t>
            </w:r>
            <w:r>
              <w:rPr>
                <w:spacing w:val="79"/>
                <w:w w:val="150"/>
                <w:sz w:val="22"/>
              </w:rPr>
              <w:t> </w:t>
            </w:r>
            <w:r>
              <w:rPr>
                <w:w w:val="115"/>
                <w:sz w:val="22"/>
              </w:rPr>
              <w:t>Rising</w:t>
            </w:r>
            <w:r>
              <w:rPr>
                <w:spacing w:val="1"/>
                <w:w w:val="115"/>
                <w:sz w:val="22"/>
              </w:rPr>
              <w:t> </w:t>
            </w:r>
            <w:r>
              <w:rPr>
                <w:w w:val="115"/>
                <w:sz w:val="22"/>
              </w:rPr>
              <w:t>drinking water temperature</w:t>
            </w:r>
            <w:r>
              <w:rPr>
                <w:spacing w:val="27"/>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spacing w:val="-10"/>
                <w:w w:val="115"/>
                <w:sz w:val="22"/>
              </w:rPr>
              <w:t>.</w:t>
            </w:r>
          </w:p>
        </w:tc>
        <w:tc>
          <w:tcPr>
            <w:tcW w:w="403" w:type="dxa"/>
          </w:tcPr>
          <w:p>
            <w:pPr>
              <w:pStyle w:val="TableParagraph"/>
              <w:spacing w:line="253" w:lineRule="exact" w:before="2"/>
              <w:ind w:left="194"/>
              <w:rPr>
                <w:sz w:val="22"/>
              </w:rPr>
            </w:pPr>
            <w:hyperlink w:history="true" w:anchor="_bookmark18">
              <w:r>
                <w:rPr>
                  <w:spacing w:val="-10"/>
                  <w:sz w:val="22"/>
                </w:rPr>
                <w:t>1</w:t>
              </w:r>
            </w:hyperlink>
          </w:p>
        </w:tc>
      </w:tr>
      <w:tr>
        <w:trPr>
          <w:trHeight w:val="270" w:hRule="atLeast"/>
        </w:trPr>
        <w:tc>
          <w:tcPr>
            <w:tcW w:w="9108" w:type="dxa"/>
          </w:tcPr>
          <w:p>
            <w:pPr>
              <w:pStyle w:val="TableParagraph"/>
              <w:spacing w:line="251" w:lineRule="exact"/>
              <w:ind w:right="110"/>
              <w:jc w:val="right"/>
              <w:rPr>
                <w:sz w:val="22"/>
              </w:rPr>
            </w:pPr>
            <w:r>
              <w:rPr>
                <w:w w:val="115"/>
                <w:sz w:val="22"/>
              </w:rPr>
              <w:t>1.2.</w:t>
            </w:r>
            <w:r>
              <w:rPr>
                <w:spacing w:val="79"/>
                <w:w w:val="150"/>
                <w:sz w:val="22"/>
              </w:rPr>
              <w:t> </w:t>
            </w:r>
            <w:r>
              <w:rPr>
                <w:w w:val="115"/>
                <w:sz w:val="22"/>
              </w:rPr>
              <w:t>Influences on the soil temperature</w:t>
            </w:r>
            <w:r>
              <w:rPr>
                <w:spacing w:val="64"/>
                <w:w w:val="150"/>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40"/>
                <w:w w:val="115"/>
                <w:sz w:val="22"/>
              </w:rPr>
              <w:t> </w:t>
            </w:r>
            <w:r>
              <w:rPr>
                <w:spacing w:val="-10"/>
                <w:w w:val="115"/>
                <w:sz w:val="22"/>
              </w:rPr>
              <w:t>.</w:t>
            </w:r>
          </w:p>
        </w:tc>
        <w:tc>
          <w:tcPr>
            <w:tcW w:w="403" w:type="dxa"/>
          </w:tcPr>
          <w:p>
            <w:pPr>
              <w:pStyle w:val="TableParagraph"/>
              <w:spacing w:line="251" w:lineRule="exact"/>
              <w:ind w:left="194"/>
              <w:rPr>
                <w:sz w:val="22"/>
              </w:rPr>
            </w:pPr>
            <w:hyperlink w:history="true" w:anchor="_bookmark20">
              <w:r>
                <w:rPr>
                  <w:spacing w:val="-10"/>
                  <w:sz w:val="22"/>
                </w:rPr>
                <w:t>1</w:t>
              </w:r>
            </w:hyperlink>
          </w:p>
        </w:tc>
      </w:tr>
      <w:tr>
        <w:trPr>
          <w:trHeight w:val="270" w:hRule="atLeast"/>
        </w:trPr>
        <w:tc>
          <w:tcPr>
            <w:tcW w:w="9108" w:type="dxa"/>
          </w:tcPr>
          <w:p>
            <w:pPr>
              <w:pStyle w:val="TableParagraph"/>
              <w:spacing w:line="251" w:lineRule="exact"/>
              <w:ind w:right="110"/>
              <w:jc w:val="right"/>
              <w:rPr>
                <w:sz w:val="22"/>
              </w:rPr>
            </w:pPr>
            <w:r>
              <w:rPr>
                <w:w w:val="115"/>
                <w:sz w:val="22"/>
              </w:rPr>
              <w:t>1.3.</w:t>
            </w:r>
            <w:r>
              <w:rPr>
                <w:spacing w:val="78"/>
                <w:w w:val="150"/>
                <w:sz w:val="22"/>
              </w:rPr>
              <w:t> </w:t>
            </w:r>
            <w:r>
              <w:rPr>
                <w:w w:val="115"/>
                <w:sz w:val="22"/>
              </w:rPr>
              <w:t>Quantification</w:t>
            </w:r>
            <w:r>
              <w:rPr>
                <w:spacing w:val="-1"/>
                <w:w w:val="115"/>
                <w:sz w:val="22"/>
              </w:rPr>
              <w:t> </w:t>
            </w:r>
            <w:r>
              <w:rPr>
                <w:w w:val="115"/>
                <w:sz w:val="22"/>
              </w:rPr>
              <w:t>of</w:t>
            </w:r>
            <w:r>
              <w:rPr>
                <w:spacing w:val="-1"/>
                <w:w w:val="115"/>
                <w:sz w:val="22"/>
              </w:rPr>
              <w:t> </w:t>
            </w:r>
            <w:r>
              <w:rPr>
                <w:w w:val="115"/>
                <w:sz w:val="22"/>
              </w:rPr>
              <w:t>the soil</w:t>
            </w:r>
            <w:r>
              <w:rPr>
                <w:spacing w:val="-1"/>
                <w:w w:val="115"/>
                <w:sz w:val="22"/>
              </w:rPr>
              <w:t> </w:t>
            </w:r>
            <w:r>
              <w:rPr>
                <w:w w:val="115"/>
                <w:sz w:val="22"/>
              </w:rPr>
              <w:t>temperature</w:t>
            </w:r>
            <w:r>
              <w:rPr>
                <w:spacing w:val="62"/>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7"/>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w w:val="115"/>
                <w:sz w:val="22"/>
              </w:rPr>
              <w:t>.</w:t>
            </w:r>
            <w:r>
              <w:rPr>
                <w:spacing w:val="39"/>
                <w:w w:val="115"/>
                <w:sz w:val="22"/>
              </w:rPr>
              <w:t> </w:t>
            </w:r>
            <w:r>
              <w:rPr>
                <w:w w:val="115"/>
                <w:sz w:val="22"/>
              </w:rPr>
              <w:t>.</w:t>
            </w:r>
            <w:r>
              <w:rPr>
                <w:spacing w:val="38"/>
                <w:w w:val="115"/>
                <w:sz w:val="22"/>
              </w:rPr>
              <w:t> </w:t>
            </w:r>
            <w:r>
              <w:rPr>
                <w:spacing w:val="-10"/>
                <w:w w:val="115"/>
                <w:sz w:val="22"/>
              </w:rPr>
              <w:t>.</w:t>
            </w:r>
          </w:p>
        </w:tc>
        <w:tc>
          <w:tcPr>
            <w:tcW w:w="403" w:type="dxa"/>
          </w:tcPr>
          <w:p>
            <w:pPr>
              <w:pStyle w:val="TableParagraph"/>
              <w:spacing w:line="251" w:lineRule="exact"/>
              <w:ind w:left="194"/>
              <w:rPr>
                <w:sz w:val="22"/>
              </w:rPr>
            </w:pPr>
            <w:hyperlink w:history="true" w:anchor="_bookmark22">
              <w:r>
                <w:rPr>
                  <w:spacing w:val="-10"/>
                  <w:sz w:val="22"/>
                </w:rPr>
                <w:t>2</w:t>
              </w:r>
            </w:hyperlink>
          </w:p>
        </w:tc>
      </w:tr>
      <w:tr>
        <w:trPr>
          <w:trHeight w:val="270" w:hRule="atLeast"/>
        </w:trPr>
        <w:tc>
          <w:tcPr>
            <w:tcW w:w="9108" w:type="dxa"/>
          </w:tcPr>
          <w:p>
            <w:pPr>
              <w:pStyle w:val="TableParagraph"/>
              <w:tabs>
                <w:tab w:pos="3981" w:val="left" w:leader="none"/>
              </w:tabs>
              <w:spacing w:line="251" w:lineRule="exact"/>
              <w:ind w:right="110"/>
              <w:jc w:val="right"/>
              <w:rPr>
                <w:sz w:val="22"/>
              </w:rPr>
            </w:pPr>
            <w:r>
              <w:rPr>
                <w:spacing w:val="-2"/>
                <w:w w:val="105"/>
                <w:sz w:val="22"/>
              </w:rPr>
              <w:t>1.4.</w:t>
            </w:r>
            <w:r>
              <w:rPr>
                <w:spacing w:val="62"/>
                <w:w w:val="150"/>
                <w:sz w:val="22"/>
              </w:rPr>
              <w:t> </w:t>
            </w:r>
            <w:r>
              <w:rPr>
                <w:spacing w:val="-2"/>
                <w:w w:val="105"/>
                <w:sz w:val="22"/>
              </w:rPr>
              <w:t>Objectives and</w:t>
            </w:r>
            <w:r>
              <w:rPr>
                <w:spacing w:val="-1"/>
                <w:w w:val="105"/>
                <w:sz w:val="22"/>
              </w:rPr>
              <w:t> </w:t>
            </w:r>
            <w:r>
              <w:rPr>
                <w:spacing w:val="-2"/>
                <w:w w:val="105"/>
                <w:sz w:val="22"/>
              </w:rPr>
              <w:t>research questions</w:t>
            </w:r>
            <w:r>
              <w:rPr>
                <w:sz w:val="22"/>
              </w:rPr>
              <w:tab/>
            </w:r>
            <w:r>
              <w:rPr>
                <w:w w:val="115"/>
                <w:sz w:val="22"/>
              </w:rPr>
              <w:t>.</w:t>
            </w:r>
            <w:r>
              <w:rPr>
                <w:spacing w:val="54"/>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4"/>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spacing w:val="-10"/>
                <w:w w:val="115"/>
                <w:sz w:val="22"/>
              </w:rPr>
              <w:t>.</w:t>
            </w:r>
          </w:p>
        </w:tc>
        <w:tc>
          <w:tcPr>
            <w:tcW w:w="403" w:type="dxa"/>
          </w:tcPr>
          <w:p>
            <w:pPr>
              <w:pStyle w:val="TableParagraph"/>
              <w:spacing w:line="251" w:lineRule="exact"/>
              <w:ind w:left="194"/>
              <w:rPr>
                <w:sz w:val="22"/>
              </w:rPr>
            </w:pPr>
            <w:hyperlink w:history="true" w:anchor="_bookmark23">
              <w:r>
                <w:rPr>
                  <w:spacing w:val="-10"/>
                  <w:sz w:val="22"/>
                </w:rPr>
                <w:t>3</w:t>
              </w:r>
            </w:hyperlink>
          </w:p>
        </w:tc>
      </w:tr>
      <w:tr>
        <w:trPr>
          <w:trHeight w:val="397" w:hRule="atLeast"/>
        </w:trPr>
        <w:tc>
          <w:tcPr>
            <w:tcW w:w="9108" w:type="dxa"/>
          </w:tcPr>
          <w:p>
            <w:pPr>
              <w:pStyle w:val="TableParagraph"/>
              <w:spacing w:line="256" w:lineRule="exact"/>
              <w:ind w:right="110"/>
              <w:jc w:val="right"/>
              <w:rPr>
                <w:sz w:val="22"/>
              </w:rPr>
            </w:pPr>
            <w:r>
              <w:rPr>
                <w:w w:val="120"/>
                <w:sz w:val="22"/>
              </w:rPr>
              <w:t>1.5.</w:t>
            </w:r>
            <w:r>
              <w:rPr>
                <w:spacing w:val="19"/>
                <w:w w:val="120"/>
                <w:sz w:val="22"/>
              </w:rPr>
              <w:t>  </w:t>
            </w:r>
            <w:r>
              <w:rPr>
                <w:w w:val="120"/>
                <w:sz w:val="22"/>
              </w:rPr>
              <w:t>Structure</w:t>
            </w:r>
            <w:r>
              <w:rPr>
                <w:spacing w:val="-2"/>
                <w:w w:val="120"/>
                <w:sz w:val="22"/>
              </w:rPr>
              <w:t> </w:t>
            </w:r>
            <w:r>
              <w:rPr>
                <w:w w:val="120"/>
                <w:sz w:val="22"/>
              </w:rPr>
              <w:t>of</w:t>
            </w:r>
            <w:r>
              <w:rPr>
                <w:spacing w:val="-1"/>
                <w:w w:val="120"/>
                <w:sz w:val="22"/>
              </w:rPr>
              <w:t> </w:t>
            </w:r>
            <w:r>
              <w:rPr>
                <w:w w:val="120"/>
                <w:sz w:val="22"/>
              </w:rPr>
              <w:t>the</w:t>
            </w:r>
            <w:r>
              <w:rPr>
                <w:spacing w:val="-2"/>
                <w:w w:val="120"/>
                <w:sz w:val="22"/>
              </w:rPr>
              <w:t> </w:t>
            </w:r>
            <w:r>
              <w:rPr>
                <w:w w:val="120"/>
                <w:sz w:val="22"/>
              </w:rPr>
              <w:t>report</w:t>
            </w:r>
            <w:r>
              <w:rPr>
                <w:spacing w:val="69"/>
                <w:w w:val="15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7"/>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w w:val="120"/>
                <w:sz w:val="22"/>
              </w:rPr>
              <w:t>.</w:t>
            </w:r>
            <w:r>
              <w:rPr>
                <w:spacing w:val="38"/>
                <w:w w:val="120"/>
                <w:sz w:val="22"/>
              </w:rPr>
              <w:t> </w:t>
            </w:r>
            <w:r>
              <w:rPr>
                <w:w w:val="120"/>
                <w:sz w:val="22"/>
              </w:rPr>
              <w:t>.</w:t>
            </w:r>
            <w:r>
              <w:rPr>
                <w:spacing w:val="39"/>
                <w:w w:val="120"/>
                <w:sz w:val="22"/>
              </w:rPr>
              <w:t> </w:t>
            </w:r>
            <w:r>
              <w:rPr>
                <w:spacing w:val="-10"/>
                <w:w w:val="120"/>
                <w:sz w:val="22"/>
              </w:rPr>
              <w:t>.</w:t>
            </w:r>
          </w:p>
        </w:tc>
        <w:tc>
          <w:tcPr>
            <w:tcW w:w="403" w:type="dxa"/>
          </w:tcPr>
          <w:p>
            <w:pPr>
              <w:pStyle w:val="TableParagraph"/>
              <w:spacing w:line="256" w:lineRule="exact"/>
              <w:ind w:left="194"/>
              <w:rPr>
                <w:sz w:val="22"/>
              </w:rPr>
            </w:pPr>
            <w:hyperlink w:history="true" w:anchor="_bookmark24">
              <w:r>
                <w:rPr>
                  <w:spacing w:val="-10"/>
                  <w:sz w:val="22"/>
                </w:rPr>
                <w:t>4</w:t>
              </w:r>
            </w:hyperlink>
          </w:p>
        </w:tc>
      </w:tr>
      <w:tr>
        <w:trPr>
          <w:trHeight w:val="358" w:hRule="atLeast"/>
        </w:trPr>
        <w:tc>
          <w:tcPr>
            <w:tcW w:w="9108" w:type="dxa"/>
          </w:tcPr>
          <w:p>
            <w:pPr>
              <w:pStyle w:val="TableParagraph"/>
              <w:spacing w:line="246" w:lineRule="exact" w:before="92"/>
              <w:ind w:left="50"/>
              <w:jc w:val="left"/>
              <w:rPr>
                <w:rFonts w:ascii="Arial"/>
                <w:b/>
                <w:sz w:val="22"/>
              </w:rPr>
            </w:pPr>
            <w:r>
              <w:rPr>
                <w:rFonts w:ascii="Arial"/>
                <w:b/>
                <w:sz w:val="22"/>
              </w:rPr>
              <w:t>2.</w:t>
            </w:r>
            <w:r>
              <w:rPr>
                <w:rFonts w:ascii="Arial"/>
                <w:b/>
                <w:spacing w:val="40"/>
                <w:sz w:val="22"/>
              </w:rPr>
              <w:t> </w:t>
            </w:r>
            <w:r>
              <w:rPr>
                <w:rFonts w:ascii="Arial"/>
                <w:b/>
                <w:sz w:val="22"/>
              </w:rPr>
              <w:t>Theoretical</w:t>
            </w:r>
            <w:r>
              <w:rPr>
                <w:rFonts w:ascii="Arial"/>
                <w:b/>
                <w:spacing w:val="-3"/>
                <w:sz w:val="22"/>
              </w:rPr>
              <w:t> </w:t>
            </w:r>
            <w:r>
              <w:rPr>
                <w:rFonts w:ascii="Arial"/>
                <w:b/>
                <w:spacing w:val="-2"/>
                <w:sz w:val="22"/>
              </w:rPr>
              <w:t>Framework</w:t>
            </w:r>
          </w:p>
        </w:tc>
        <w:tc>
          <w:tcPr>
            <w:tcW w:w="403" w:type="dxa"/>
          </w:tcPr>
          <w:p>
            <w:pPr>
              <w:pStyle w:val="TableParagraph"/>
              <w:spacing w:line="246" w:lineRule="exact" w:before="92"/>
              <w:ind w:left="194" w:right="10"/>
              <w:rPr>
                <w:rFonts w:ascii="Arial"/>
                <w:b/>
                <w:sz w:val="22"/>
              </w:rPr>
            </w:pPr>
            <w:hyperlink w:history="true" w:anchor="_bookmark25">
              <w:r>
                <w:rPr>
                  <w:rFonts w:ascii="Arial"/>
                  <w:b/>
                  <w:spacing w:val="-10"/>
                  <w:sz w:val="22"/>
                </w:rPr>
                <w:t>5</w:t>
              </w:r>
            </w:hyperlink>
          </w:p>
        </w:tc>
      </w:tr>
      <w:tr>
        <w:trPr>
          <w:trHeight w:val="274" w:hRule="atLeast"/>
        </w:trPr>
        <w:tc>
          <w:tcPr>
            <w:tcW w:w="9108" w:type="dxa"/>
          </w:tcPr>
          <w:p>
            <w:pPr>
              <w:pStyle w:val="TableParagraph"/>
              <w:spacing w:line="253" w:lineRule="exact" w:before="2"/>
              <w:ind w:right="110"/>
              <w:jc w:val="right"/>
              <w:rPr>
                <w:sz w:val="22"/>
              </w:rPr>
            </w:pPr>
            <w:r>
              <w:rPr>
                <w:w w:val="115"/>
                <w:sz w:val="22"/>
              </w:rPr>
              <w:t>2.1.</w:t>
            </w:r>
            <w:r>
              <w:rPr>
                <w:spacing w:val="28"/>
                <w:w w:val="115"/>
                <w:sz w:val="22"/>
              </w:rPr>
              <w:t>  </w:t>
            </w:r>
            <w:r>
              <w:rPr>
                <w:w w:val="115"/>
                <w:sz w:val="22"/>
              </w:rPr>
              <w:t>Chapter</w:t>
            </w:r>
            <w:r>
              <w:rPr>
                <w:spacing w:val="6"/>
                <w:w w:val="115"/>
                <w:sz w:val="22"/>
              </w:rPr>
              <w:t> </w:t>
            </w:r>
            <w:r>
              <w:rPr>
                <w:w w:val="115"/>
                <w:sz w:val="22"/>
              </w:rPr>
              <w:t>outline</w:t>
            </w:r>
            <w:r>
              <w:rPr>
                <w:spacing w:val="74"/>
                <w:w w:val="150"/>
                <w:sz w:val="22"/>
              </w:rPr>
              <w:t> </w:t>
            </w:r>
            <w:r>
              <w:rPr>
                <w:w w:val="115"/>
                <w:sz w:val="22"/>
              </w:rPr>
              <w:t>.</w:t>
            </w:r>
            <w:r>
              <w:rPr>
                <w:spacing w:val="50"/>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49"/>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w w:val="115"/>
                <w:sz w:val="22"/>
              </w:rPr>
              <w:t>.</w:t>
            </w:r>
            <w:r>
              <w:rPr>
                <w:spacing w:val="50"/>
                <w:w w:val="115"/>
                <w:sz w:val="22"/>
              </w:rPr>
              <w:t> </w:t>
            </w:r>
            <w:r>
              <w:rPr>
                <w:w w:val="115"/>
                <w:sz w:val="22"/>
              </w:rPr>
              <w:t>.</w:t>
            </w:r>
            <w:r>
              <w:rPr>
                <w:spacing w:val="49"/>
                <w:w w:val="115"/>
                <w:sz w:val="22"/>
              </w:rPr>
              <w:t> </w:t>
            </w:r>
            <w:r>
              <w:rPr>
                <w:spacing w:val="-10"/>
                <w:w w:val="115"/>
                <w:sz w:val="22"/>
              </w:rPr>
              <w:t>.</w:t>
            </w:r>
          </w:p>
        </w:tc>
        <w:tc>
          <w:tcPr>
            <w:tcW w:w="403" w:type="dxa"/>
          </w:tcPr>
          <w:p>
            <w:pPr>
              <w:pStyle w:val="TableParagraph"/>
              <w:spacing w:line="253" w:lineRule="exact" w:before="2"/>
              <w:ind w:left="194"/>
              <w:rPr>
                <w:sz w:val="22"/>
              </w:rPr>
            </w:pPr>
            <w:hyperlink w:history="true" w:anchor="_bookmark26">
              <w:r>
                <w:rPr>
                  <w:spacing w:val="-10"/>
                  <w:sz w:val="22"/>
                </w:rPr>
                <w:t>5</w:t>
              </w:r>
            </w:hyperlink>
          </w:p>
        </w:tc>
      </w:tr>
      <w:tr>
        <w:trPr>
          <w:trHeight w:val="270" w:hRule="atLeast"/>
        </w:trPr>
        <w:tc>
          <w:tcPr>
            <w:tcW w:w="9108" w:type="dxa"/>
          </w:tcPr>
          <w:p>
            <w:pPr>
              <w:pStyle w:val="TableParagraph"/>
              <w:spacing w:line="251" w:lineRule="exact"/>
              <w:ind w:right="110"/>
              <w:jc w:val="right"/>
              <w:rPr>
                <w:sz w:val="22"/>
              </w:rPr>
            </w:pPr>
            <w:r>
              <w:rPr>
                <w:w w:val="115"/>
                <w:sz w:val="22"/>
              </w:rPr>
              <w:t>2.2.</w:t>
            </w:r>
            <w:r>
              <w:rPr>
                <w:spacing w:val="23"/>
                <w:w w:val="115"/>
                <w:sz w:val="22"/>
              </w:rPr>
              <w:t>  </w:t>
            </w:r>
            <w:r>
              <w:rPr>
                <w:w w:val="115"/>
                <w:sz w:val="22"/>
              </w:rPr>
              <w:t>High</w:t>
            </w:r>
            <w:r>
              <w:rPr>
                <w:spacing w:val="4"/>
                <w:w w:val="115"/>
                <w:sz w:val="22"/>
              </w:rPr>
              <w:t> </w:t>
            </w:r>
            <w:r>
              <w:rPr>
                <w:w w:val="115"/>
                <w:sz w:val="22"/>
              </w:rPr>
              <w:t>temperature</w:t>
            </w:r>
            <w:r>
              <w:rPr>
                <w:spacing w:val="2"/>
                <w:w w:val="115"/>
                <w:sz w:val="22"/>
              </w:rPr>
              <w:t> </w:t>
            </w:r>
            <w:r>
              <w:rPr>
                <w:w w:val="115"/>
                <w:sz w:val="22"/>
              </w:rPr>
              <w:t>extremes</w:t>
            </w:r>
            <w:r>
              <w:rPr>
                <w:spacing w:val="78"/>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2"/>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spacing w:val="-10"/>
                <w:w w:val="115"/>
                <w:sz w:val="22"/>
              </w:rPr>
              <w:t>.</w:t>
            </w:r>
          </w:p>
        </w:tc>
        <w:tc>
          <w:tcPr>
            <w:tcW w:w="403" w:type="dxa"/>
          </w:tcPr>
          <w:p>
            <w:pPr>
              <w:pStyle w:val="TableParagraph"/>
              <w:spacing w:line="251" w:lineRule="exact"/>
              <w:ind w:left="194"/>
              <w:rPr>
                <w:sz w:val="22"/>
              </w:rPr>
            </w:pPr>
            <w:hyperlink w:history="true" w:anchor="_bookmark27">
              <w:r>
                <w:rPr>
                  <w:spacing w:val="-10"/>
                  <w:sz w:val="22"/>
                </w:rPr>
                <w:t>5</w:t>
              </w:r>
            </w:hyperlink>
          </w:p>
        </w:tc>
      </w:tr>
      <w:tr>
        <w:trPr>
          <w:trHeight w:val="270" w:hRule="atLeast"/>
        </w:trPr>
        <w:tc>
          <w:tcPr>
            <w:tcW w:w="9108" w:type="dxa"/>
          </w:tcPr>
          <w:p>
            <w:pPr>
              <w:pStyle w:val="TableParagraph"/>
              <w:spacing w:line="251" w:lineRule="exact"/>
              <w:ind w:right="110"/>
              <w:jc w:val="right"/>
              <w:rPr>
                <w:sz w:val="22"/>
              </w:rPr>
            </w:pPr>
            <w:r>
              <w:rPr>
                <w:w w:val="115"/>
                <w:sz w:val="22"/>
              </w:rPr>
              <w:t>2.3.</w:t>
            </w:r>
            <w:r>
              <w:rPr>
                <w:spacing w:val="23"/>
                <w:w w:val="115"/>
                <w:sz w:val="22"/>
              </w:rPr>
              <w:t>  </w:t>
            </w:r>
            <w:r>
              <w:rPr>
                <w:w w:val="115"/>
                <w:sz w:val="22"/>
              </w:rPr>
              <w:t>Sub-Surface</w:t>
            </w:r>
            <w:r>
              <w:rPr>
                <w:spacing w:val="3"/>
                <w:w w:val="115"/>
                <w:sz w:val="22"/>
              </w:rPr>
              <w:t> </w:t>
            </w:r>
            <w:r>
              <w:rPr>
                <w:w w:val="115"/>
                <w:sz w:val="22"/>
              </w:rPr>
              <w:t>Urban</w:t>
            </w:r>
            <w:r>
              <w:rPr>
                <w:spacing w:val="3"/>
                <w:w w:val="115"/>
                <w:sz w:val="22"/>
              </w:rPr>
              <w:t> </w:t>
            </w:r>
            <w:r>
              <w:rPr>
                <w:w w:val="115"/>
                <w:sz w:val="22"/>
              </w:rPr>
              <w:t>Heat</w:t>
            </w:r>
            <w:r>
              <w:rPr>
                <w:spacing w:val="2"/>
                <w:w w:val="115"/>
                <w:sz w:val="22"/>
              </w:rPr>
              <w:t> </w:t>
            </w:r>
            <w:r>
              <w:rPr>
                <w:w w:val="115"/>
                <w:sz w:val="22"/>
              </w:rPr>
              <w:t>Island</w:t>
            </w:r>
            <w:r>
              <w:rPr>
                <w:spacing w:val="62"/>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spacing w:val="-10"/>
                <w:w w:val="115"/>
                <w:sz w:val="22"/>
              </w:rPr>
              <w:t>.</w:t>
            </w:r>
          </w:p>
        </w:tc>
        <w:tc>
          <w:tcPr>
            <w:tcW w:w="403" w:type="dxa"/>
          </w:tcPr>
          <w:p>
            <w:pPr>
              <w:pStyle w:val="TableParagraph"/>
              <w:spacing w:line="251" w:lineRule="exact"/>
              <w:ind w:left="194"/>
              <w:rPr>
                <w:sz w:val="22"/>
              </w:rPr>
            </w:pPr>
            <w:hyperlink w:history="true" w:anchor="_bookmark28">
              <w:r>
                <w:rPr>
                  <w:spacing w:val="-10"/>
                  <w:sz w:val="22"/>
                </w:rPr>
                <w:t>6</w:t>
              </w:r>
            </w:hyperlink>
          </w:p>
        </w:tc>
      </w:tr>
      <w:tr>
        <w:trPr>
          <w:trHeight w:val="270" w:hRule="atLeast"/>
        </w:trPr>
        <w:tc>
          <w:tcPr>
            <w:tcW w:w="9108" w:type="dxa"/>
          </w:tcPr>
          <w:p>
            <w:pPr>
              <w:pStyle w:val="TableParagraph"/>
              <w:spacing w:line="251" w:lineRule="exact"/>
              <w:ind w:right="110"/>
              <w:jc w:val="right"/>
              <w:rPr>
                <w:sz w:val="22"/>
              </w:rPr>
            </w:pPr>
            <w:r>
              <w:rPr>
                <w:w w:val="115"/>
                <w:sz w:val="22"/>
              </w:rPr>
              <w:t>2.4.</w:t>
            </w:r>
            <w:r>
              <w:rPr>
                <w:spacing w:val="26"/>
                <w:w w:val="115"/>
                <w:sz w:val="22"/>
              </w:rPr>
              <w:t>  </w:t>
            </w:r>
            <w:r>
              <w:rPr>
                <w:w w:val="115"/>
                <w:sz w:val="22"/>
              </w:rPr>
              <w:t>Drinking</w:t>
            </w:r>
            <w:r>
              <w:rPr>
                <w:spacing w:val="5"/>
                <w:w w:val="115"/>
                <w:sz w:val="22"/>
              </w:rPr>
              <w:t> </w:t>
            </w:r>
            <w:r>
              <w:rPr>
                <w:w w:val="115"/>
                <w:sz w:val="22"/>
              </w:rPr>
              <w:t>water</w:t>
            </w:r>
            <w:r>
              <w:rPr>
                <w:spacing w:val="5"/>
                <w:w w:val="115"/>
                <w:sz w:val="22"/>
              </w:rPr>
              <w:t> </w:t>
            </w:r>
            <w:r>
              <w:rPr>
                <w:w w:val="115"/>
                <w:sz w:val="22"/>
              </w:rPr>
              <w:t>quality</w:t>
            </w:r>
            <w:r>
              <w:rPr>
                <w:spacing w:val="38"/>
                <w:w w:val="115"/>
                <w:sz w:val="22"/>
              </w:rPr>
              <w:t> </w:t>
            </w:r>
            <w:r>
              <w:rPr>
                <w:w w:val="115"/>
                <w:sz w:val="22"/>
              </w:rPr>
              <w:t>.</w:t>
            </w:r>
            <w:r>
              <w:rPr>
                <w:spacing w:val="47"/>
                <w:w w:val="115"/>
                <w:sz w:val="22"/>
              </w:rPr>
              <w:t> </w:t>
            </w:r>
            <w:r>
              <w:rPr>
                <w:w w:val="115"/>
                <w:sz w:val="22"/>
              </w:rPr>
              <w:t>.</w:t>
            </w:r>
            <w:r>
              <w:rPr>
                <w:spacing w:val="48"/>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8"/>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8"/>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8"/>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8"/>
                <w:w w:val="115"/>
                <w:sz w:val="22"/>
              </w:rPr>
              <w:t> </w:t>
            </w:r>
            <w:r>
              <w:rPr>
                <w:w w:val="115"/>
                <w:sz w:val="22"/>
              </w:rPr>
              <w:t>.</w:t>
            </w:r>
            <w:r>
              <w:rPr>
                <w:spacing w:val="47"/>
                <w:w w:val="115"/>
                <w:sz w:val="22"/>
              </w:rPr>
              <w:t> </w:t>
            </w:r>
            <w:r>
              <w:rPr>
                <w:w w:val="115"/>
                <w:sz w:val="22"/>
              </w:rPr>
              <w:t>.</w:t>
            </w:r>
            <w:r>
              <w:rPr>
                <w:spacing w:val="46"/>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8"/>
                <w:w w:val="115"/>
                <w:sz w:val="22"/>
              </w:rPr>
              <w:t> </w:t>
            </w:r>
            <w:r>
              <w:rPr>
                <w:w w:val="115"/>
                <w:sz w:val="22"/>
              </w:rPr>
              <w:t>.</w:t>
            </w:r>
            <w:r>
              <w:rPr>
                <w:spacing w:val="47"/>
                <w:w w:val="115"/>
                <w:sz w:val="22"/>
              </w:rPr>
              <w:t> </w:t>
            </w:r>
            <w:r>
              <w:rPr>
                <w:w w:val="115"/>
                <w:sz w:val="22"/>
              </w:rPr>
              <w:t>.</w:t>
            </w:r>
            <w:r>
              <w:rPr>
                <w:spacing w:val="47"/>
                <w:w w:val="115"/>
                <w:sz w:val="22"/>
              </w:rPr>
              <w:t> </w:t>
            </w:r>
            <w:r>
              <w:rPr>
                <w:w w:val="115"/>
                <w:sz w:val="22"/>
              </w:rPr>
              <w:t>.</w:t>
            </w:r>
            <w:r>
              <w:rPr>
                <w:spacing w:val="47"/>
                <w:w w:val="115"/>
                <w:sz w:val="22"/>
              </w:rPr>
              <w:t> </w:t>
            </w:r>
            <w:r>
              <w:rPr>
                <w:spacing w:val="-10"/>
                <w:w w:val="115"/>
                <w:sz w:val="22"/>
              </w:rPr>
              <w:t>.</w:t>
            </w:r>
          </w:p>
        </w:tc>
        <w:tc>
          <w:tcPr>
            <w:tcW w:w="403" w:type="dxa"/>
          </w:tcPr>
          <w:p>
            <w:pPr>
              <w:pStyle w:val="TableParagraph"/>
              <w:spacing w:line="251" w:lineRule="exact"/>
              <w:ind w:left="194"/>
              <w:rPr>
                <w:sz w:val="22"/>
              </w:rPr>
            </w:pPr>
            <w:hyperlink w:history="true" w:anchor="_bookmark32">
              <w:r>
                <w:rPr>
                  <w:spacing w:val="-10"/>
                  <w:sz w:val="22"/>
                </w:rPr>
                <w:t>7</w:t>
              </w:r>
            </w:hyperlink>
          </w:p>
        </w:tc>
      </w:tr>
      <w:tr>
        <w:trPr>
          <w:trHeight w:val="270" w:hRule="atLeast"/>
        </w:trPr>
        <w:tc>
          <w:tcPr>
            <w:tcW w:w="9108" w:type="dxa"/>
          </w:tcPr>
          <w:p>
            <w:pPr>
              <w:pStyle w:val="TableParagraph"/>
              <w:spacing w:line="251" w:lineRule="exact"/>
              <w:ind w:right="110"/>
              <w:jc w:val="right"/>
              <w:rPr>
                <w:sz w:val="22"/>
              </w:rPr>
            </w:pPr>
            <w:r>
              <w:rPr>
                <w:sz w:val="22"/>
              </w:rPr>
              <w:t>2.5.</w:t>
            </w:r>
            <w:r>
              <w:rPr>
                <w:spacing w:val="44"/>
                <w:sz w:val="22"/>
              </w:rPr>
              <w:t>  </w:t>
            </w:r>
            <w:r>
              <w:rPr>
                <w:sz w:val="22"/>
              </w:rPr>
              <w:t>Measurements</w:t>
            </w:r>
            <w:r>
              <w:rPr>
                <w:spacing w:val="19"/>
                <w:sz w:val="22"/>
              </w:rPr>
              <w:t> </w:t>
            </w:r>
            <w:r>
              <w:rPr>
                <w:sz w:val="22"/>
              </w:rPr>
              <w:t>and</w:t>
            </w:r>
            <w:r>
              <w:rPr>
                <w:spacing w:val="19"/>
                <w:sz w:val="22"/>
              </w:rPr>
              <w:t> </w:t>
            </w:r>
            <w:r>
              <w:rPr>
                <w:sz w:val="22"/>
              </w:rPr>
              <w:t>simulations</w:t>
            </w:r>
            <w:r>
              <w:rPr>
                <w:spacing w:val="19"/>
                <w:sz w:val="22"/>
              </w:rPr>
              <w:t> </w:t>
            </w:r>
            <w:r>
              <w:rPr>
                <w:sz w:val="22"/>
              </w:rPr>
              <w:t>of</w:t>
            </w:r>
            <w:r>
              <w:rPr>
                <w:spacing w:val="20"/>
                <w:sz w:val="22"/>
              </w:rPr>
              <w:t> </w:t>
            </w:r>
            <w:r>
              <w:rPr>
                <w:sz w:val="22"/>
              </w:rPr>
              <w:t>the</w:t>
            </w:r>
            <w:r>
              <w:rPr>
                <w:spacing w:val="19"/>
                <w:sz w:val="22"/>
              </w:rPr>
              <w:t> </w:t>
            </w:r>
            <w:r>
              <w:rPr>
                <w:sz w:val="22"/>
              </w:rPr>
              <w:t>drinking</w:t>
            </w:r>
            <w:r>
              <w:rPr>
                <w:spacing w:val="19"/>
                <w:sz w:val="22"/>
              </w:rPr>
              <w:t> </w:t>
            </w:r>
            <w:r>
              <w:rPr>
                <w:sz w:val="22"/>
              </w:rPr>
              <w:t>water</w:t>
            </w:r>
            <w:r>
              <w:rPr>
                <w:spacing w:val="19"/>
                <w:sz w:val="22"/>
              </w:rPr>
              <w:t> </w:t>
            </w:r>
            <w:r>
              <w:rPr>
                <w:sz w:val="22"/>
              </w:rPr>
              <w:t>temperature:</w:t>
            </w:r>
            <w:r>
              <w:rPr>
                <w:spacing w:val="34"/>
                <w:sz w:val="22"/>
              </w:rPr>
              <w:t> </w:t>
            </w:r>
            <w:r>
              <w:rPr>
                <w:sz w:val="22"/>
              </w:rPr>
              <w:t>current</w:t>
            </w:r>
            <w:r>
              <w:rPr>
                <w:spacing w:val="20"/>
                <w:sz w:val="22"/>
              </w:rPr>
              <w:t> </w:t>
            </w:r>
            <w:r>
              <w:rPr>
                <w:sz w:val="22"/>
              </w:rPr>
              <w:t>state</w:t>
            </w:r>
            <w:r>
              <w:rPr>
                <w:spacing w:val="72"/>
                <w:sz w:val="22"/>
              </w:rPr>
              <w:t> </w:t>
            </w:r>
            <w:r>
              <w:rPr>
                <w:sz w:val="22"/>
              </w:rPr>
              <w:t>.</w:t>
            </w:r>
            <w:r>
              <w:rPr>
                <w:spacing w:val="67"/>
                <w:sz w:val="22"/>
              </w:rPr>
              <w:t> </w:t>
            </w:r>
            <w:r>
              <w:rPr>
                <w:spacing w:val="-10"/>
                <w:sz w:val="22"/>
              </w:rPr>
              <w:t>.</w:t>
            </w:r>
          </w:p>
        </w:tc>
        <w:tc>
          <w:tcPr>
            <w:tcW w:w="403" w:type="dxa"/>
          </w:tcPr>
          <w:p>
            <w:pPr>
              <w:pStyle w:val="TableParagraph"/>
              <w:spacing w:line="251" w:lineRule="exact"/>
              <w:ind w:left="194"/>
              <w:rPr>
                <w:sz w:val="22"/>
              </w:rPr>
            </w:pPr>
            <w:hyperlink w:history="true" w:anchor="_bookmark33">
              <w:r>
                <w:rPr>
                  <w:spacing w:val="-10"/>
                  <w:sz w:val="22"/>
                </w:rPr>
                <w:t>7</w:t>
              </w:r>
            </w:hyperlink>
          </w:p>
        </w:tc>
      </w:tr>
      <w:tr>
        <w:trPr>
          <w:trHeight w:val="270" w:hRule="atLeast"/>
        </w:trPr>
        <w:tc>
          <w:tcPr>
            <w:tcW w:w="9108" w:type="dxa"/>
          </w:tcPr>
          <w:p>
            <w:pPr>
              <w:pStyle w:val="TableParagraph"/>
              <w:spacing w:line="251" w:lineRule="exact"/>
              <w:ind w:right="110"/>
              <w:jc w:val="right"/>
              <w:rPr>
                <w:sz w:val="22"/>
              </w:rPr>
            </w:pPr>
            <w:r>
              <w:rPr>
                <w:w w:val="110"/>
                <w:sz w:val="22"/>
              </w:rPr>
              <w:t>2.6.</w:t>
            </w:r>
            <w:r>
              <w:rPr>
                <w:spacing w:val="64"/>
                <w:w w:val="150"/>
                <w:sz w:val="22"/>
              </w:rPr>
              <w:t> </w:t>
            </w:r>
            <w:r>
              <w:rPr>
                <w:w w:val="110"/>
                <w:sz w:val="22"/>
              </w:rPr>
              <w:t>Simulations</w:t>
            </w:r>
            <w:r>
              <w:rPr>
                <w:spacing w:val="-3"/>
                <w:w w:val="110"/>
                <w:sz w:val="22"/>
              </w:rPr>
              <w:t> </w:t>
            </w:r>
            <w:r>
              <w:rPr>
                <w:w w:val="110"/>
                <w:sz w:val="22"/>
              </w:rPr>
              <w:t>of</w:t>
            </w:r>
            <w:r>
              <w:rPr>
                <w:spacing w:val="-3"/>
                <w:w w:val="110"/>
                <w:sz w:val="22"/>
              </w:rPr>
              <w:t> </w:t>
            </w:r>
            <w:r>
              <w:rPr>
                <w:w w:val="110"/>
                <w:sz w:val="22"/>
              </w:rPr>
              <w:t>the</w:t>
            </w:r>
            <w:r>
              <w:rPr>
                <w:spacing w:val="-3"/>
                <w:w w:val="110"/>
                <w:sz w:val="22"/>
              </w:rPr>
              <w:t> </w:t>
            </w:r>
            <w:r>
              <w:rPr>
                <w:w w:val="110"/>
                <w:sz w:val="22"/>
              </w:rPr>
              <w:t>drinking</w:t>
            </w:r>
            <w:r>
              <w:rPr>
                <w:spacing w:val="-3"/>
                <w:w w:val="110"/>
                <w:sz w:val="22"/>
              </w:rPr>
              <w:t> </w:t>
            </w:r>
            <w:r>
              <w:rPr>
                <w:w w:val="110"/>
                <w:sz w:val="22"/>
              </w:rPr>
              <w:t>water</w:t>
            </w:r>
            <w:r>
              <w:rPr>
                <w:spacing w:val="-3"/>
                <w:w w:val="110"/>
                <w:sz w:val="22"/>
              </w:rPr>
              <w:t> </w:t>
            </w:r>
            <w:r>
              <w:rPr>
                <w:w w:val="110"/>
                <w:sz w:val="22"/>
              </w:rPr>
              <w:t>temperature:</w:t>
            </w:r>
            <w:r>
              <w:rPr>
                <w:spacing w:val="8"/>
                <w:w w:val="110"/>
                <w:sz w:val="22"/>
              </w:rPr>
              <w:t> </w:t>
            </w:r>
            <w:r>
              <w:rPr>
                <w:w w:val="110"/>
                <w:sz w:val="22"/>
              </w:rPr>
              <w:t>predictions</w:t>
            </w:r>
            <w:r>
              <w:rPr>
                <w:spacing w:val="64"/>
                <w:w w:val="150"/>
                <w:sz w:val="22"/>
              </w:rPr>
              <w:t> </w:t>
            </w:r>
            <w:r>
              <w:rPr>
                <w:w w:val="110"/>
                <w:sz w:val="22"/>
              </w:rPr>
              <w:t>.</w:t>
            </w:r>
            <w:r>
              <w:rPr>
                <w:spacing w:val="33"/>
                <w:w w:val="110"/>
                <w:sz w:val="22"/>
              </w:rPr>
              <w:t> </w:t>
            </w:r>
            <w:r>
              <w:rPr>
                <w:w w:val="110"/>
                <w:sz w:val="22"/>
              </w:rPr>
              <w:t>.</w:t>
            </w:r>
            <w:r>
              <w:rPr>
                <w:spacing w:val="32"/>
                <w:w w:val="110"/>
                <w:sz w:val="22"/>
              </w:rPr>
              <w:t> </w:t>
            </w:r>
            <w:r>
              <w:rPr>
                <w:w w:val="110"/>
                <w:sz w:val="22"/>
              </w:rPr>
              <w:t>.</w:t>
            </w:r>
            <w:r>
              <w:rPr>
                <w:spacing w:val="33"/>
                <w:w w:val="110"/>
                <w:sz w:val="22"/>
              </w:rPr>
              <w:t> </w:t>
            </w:r>
            <w:r>
              <w:rPr>
                <w:w w:val="110"/>
                <w:sz w:val="22"/>
              </w:rPr>
              <w:t>.</w:t>
            </w:r>
            <w:r>
              <w:rPr>
                <w:spacing w:val="32"/>
                <w:w w:val="110"/>
                <w:sz w:val="22"/>
              </w:rPr>
              <w:t> </w:t>
            </w:r>
            <w:r>
              <w:rPr>
                <w:w w:val="110"/>
                <w:sz w:val="22"/>
              </w:rPr>
              <w:t>.</w:t>
            </w:r>
            <w:r>
              <w:rPr>
                <w:spacing w:val="32"/>
                <w:w w:val="110"/>
                <w:sz w:val="22"/>
              </w:rPr>
              <w:t> </w:t>
            </w:r>
            <w:r>
              <w:rPr>
                <w:w w:val="110"/>
                <w:sz w:val="22"/>
              </w:rPr>
              <w:t>.</w:t>
            </w:r>
            <w:r>
              <w:rPr>
                <w:spacing w:val="33"/>
                <w:w w:val="110"/>
                <w:sz w:val="22"/>
              </w:rPr>
              <w:t> </w:t>
            </w:r>
            <w:r>
              <w:rPr>
                <w:w w:val="110"/>
                <w:sz w:val="22"/>
              </w:rPr>
              <w:t>.</w:t>
            </w:r>
            <w:r>
              <w:rPr>
                <w:spacing w:val="33"/>
                <w:w w:val="110"/>
                <w:sz w:val="22"/>
              </w:rPr>
              <w:t> </w:t>
            </w:r>
            <w:r>
              <w:rPr>
                <w:w w:val="110"/>
                <w:sz w:val="22"/>
              </w:rPr>
              <w:t>.</w:t>
            </w:r>
            <w:r>
              <w:rPr>
                <w:spacing w:val="32"/>
                <w:w w:val="110"/>
                <w:sz w:val="22"/>
              </w:rPr>
              <w:t> </w:t>
            </w:r>
            <w:r>
              <w:rPr>
                <w:w w:val="110"/>
                <w:sz w:val="22"/>
              </w:rPr>
              <w:t>.</w:t>
            </w:r>
            <w:r>
              <w:rPr>
                <w:spacing w:val="33"/>
                <w:w w:val="110"/>
                <w:sz w:val="22"/>
              </w:rPr>
              <w:t> </w:t>
            </w:r>
            <w:r>
              <w:rPr>
                <w:w w:val="110"/>
                <w:sz w:val="22"/>
              </w:rPr>
              <w:t>.</w:t>
            </w:r>
            <w:r>
              <w:rPr>
                <w:spacing w:val="33"/>
                <w:w w:val="110"/>
                <w:sz w:val="22"/>
              </w:rPr>
              <w:t> </w:t>
            </w:r>
            <w:r>
              <w:rPr>
                <w:w w:val="110"/>
                <w:sz w:val="22"/>
              </w:rPr>
              <w:t>.</w:t>
            </w:r>
            <w:r>
              <w:rPr>
                <w:spacing w:val="32"/>
                <w:w w:val="110"/>
                <w:sz w:val="22"/>
              </w:rPr>
              <w:t> </w:t>
            </w:r>
            <w:r>
              <w:rPr>
                <w:w w:val="110"/>
                <w:sz w:val="22"/>
              </w:rPr>
              <w:t>.</w:t>
            </w:r>
            <w:r>
              <w:rPr>
                <w:spacing w:val="33"/>
                <w:w w:val="110"/>
                <w:sz w:val="22"/>
              </w:rPr>
              <w:t> </w:t>
            </w:r>
            <w:r>
              <w:rPr>
                <w:w w:val="110"/>
                <w:sz w:val="22"/>
              </w:rPr>
              <w:t>.</w:t>
            </w:r>
            <w:r>
              <w:rPr>
                <w:spacing w:val="32"/>
                <w:w w:val="110"/>
                <w:sz w:val="22"/>
              </w:rPr>
              <w:t> </w:t>
            </w:r>
            <w:r>
              <w:rPr>
                <w:spacing w:val="-10"/>
                <w:w w:val="110"/>
                <w:sz w:val="22"/>
              </w:rPr>
              <w:t>.</w:t>
            </w:r>
          </w:p>
        </w:tc>
        <w:tc>
          <w:tcPr>
            <w:tcW w:w="403" w:type="dxa"/>
          </w:tcPr>
          <w:p>
            <w:pPr>
              <w:pStyle w:val="TableParagraph"/>
              <w:spacing w:line="251" w:lineRule="exact"/>
              <w:ind w:left="194"/>
              <w:rPr>
                <w:sz w:val="22"/>
              </w:rPr>
            </w:pPr>
            <w:hyperlink w:history="true" w:anchor="_bookmark34">
              <w:r>
                <w:rPr>
                  <w:spacing w:val="-10"/>
                  <w:sz w:val="22"/>
                </w:rPr>
                <w:t>8</w:t>
              </w:r>
            </w:hyperlink>
          </w:p>
        </w:tc>
      </w:tr>
      <w:tr>
        <w:trPr>
          <w:trHeight w:val="270" w:hRule="atLeast"/>
        </w:trPr>
        <w:tc>
          <w:tcPr>
            <w:tcW w:w="9108" w:type="dxa"/>
          </w:tcPr>
          <w:p>
            <w:pPr>
              <w:pStyle w:val="TableParagraph"/>
              <w:spacing w:line="251" w:lineRule="exact"/>
              <w:ind w:right="110"/>
              <w:jc w:val="right"/>
              <w:rPr>
                <w:sz w:val="22"/>
              </w:rPr>
            </w:pPr>
            <w:r>
              <w:rPr>
                <w:w w:val="105"/>
                <w:sz w:val="22"/>
              </w:rPr>
              <w:t>2.7.</w:t>
            </w:r>
            <w:r>
              <w:rPr>
                <w:spacing w:val="78"/>
                <w:w w:val="150"/>
                <w:sz w:val="22"/>
              </w:rPr>
              <w:t> </w:t>
            </w:r>
            <w:r>
              <w:rPr>
                <w:w w:val="105"/>
                <w:sz w:val="22"/>
              </w:rPr>
              <w:t>Drinking</w:t>
            </w:r>
            <w:r>
              <w:rPr>
                <w:spacing w:val="4"/>
                <w:w w:val="105"/>
                <w:sz w:val="22"/>
              </w:rPr>
              <w:t> </w:t>
            </w:r>
            <w:r>
              <w:rPr>
                <w:w w:val="105"/>
                <w:sz w:val="22"/>
              </w:rPr>
              <w:t>Water</w:t>
            </w:r>
            <w:r>
              <w:rPr>
                <w:spacing w:val="4"/>
                <w:w w:val="105"/>
                <w:sz w:val="22"/>
              </w:rPr>
              <w:t> </w:t>
            </w:r>
            <w:r>
              <w:rPr>
                <w:w w:val="105"/>
                <w:sz w:val="22"/>
              </w:rPr>
              <w:t>Distribution</w:t>
            </w:r>
            <w:r>
              <w:rPr>
                <w:spacing w:val="5"/>
                <w:w w:val="105"/>
                <w:sz w:val="22"/>
              </w:rPr>
              <w:t> </w:t>
            </w:r>
            <w:r>
              <w:rPr>
                <w:w w:val="105"/>
                <w:sz w:val="22"/>
              </w:rPr>
              <w:t>System</w:t>
            </w:r>
            <w:r>
              <w:rPr>
                <w:spacing w:val="4"/>
                <w:w w:val="105"/>
                <w:sz w:val="22"/>
              </w:rPr>
              <w:t> </w:t>
            </w:r>
            <w:r>
              <w:rPr>
                <w:w w:val="105"/>
                <w:sz w:val="22"/>
              </w:rPr>
              <w:t>in</w:t>
            </w:r>
            <w:r>
              <w:rPr>
                <w:spacing w:val="4"/>
                <w:w w:val="105"/>
                <w:sz w:val="22"/>
              </w:rPr>
              <w:t> </w:t>
            </w:r>
            <w:r>
              <w:rPr>
                <w:w w:val="105"/>
                <w:sz w:val="22"/>
              </w:rPr>
              <w:t>the</w:t>
            </w:r>
            <w:r>
              <w:rPr>
                <w:spacing w:val="5"/>
                <w:w w:val="105"/>
                <w:sz w:val="22"/>
              </w:rPr>
              <w:t> </w:t>
            </w:r>
            <w:r>
              <w:rPr>
                <w:w w:val="105"/>
                <w:sz w:val="22"/>
              </w:rPr>
              <w:t>Netherlands</w:t>
            </w:r>
            <w:r>
              <w:rPr>
                <w:spacing w:val="4"/>
                <w:w w:val="105"/>
                <w:sz w:val="22"/>
              </w:rPr>
              <w:t> </w:t>
            </w:r>
            <w:r>
              <w:rPr>
                <w:w w:val="105"/>
                <w:sz w:val="22"/>
              </w:rPr>
              <w:t>and</w:t>
            </w:r>
            <w:r>
              <w:rPr>
                <w:spacing w:val="4"/>
                <w:w w:val="105"/>
                <w:sz w:val="22"/>
              </w:rPr>
              <w:t> </w:t>
            </w:r>
            <w:r>
              <w:rPr>
                <w:w w:val="105"/>
                <w:sz w:val="22"/>
              </w:rPr>
              <w:t>in</w:t>
            </w:r>
            <w:r>
              <w:rPr>
                <w:spacing w:val="5"/>
                <w:w w:val="105"/>
                <w:sz w:val="22"/>
              </w:rPr>
              <w:t> </w:t>
            </w:r>
            <w:r>
              <w:rPr>
                <w:w w:val="105"/>
                <w:sz w:val="22"/>
              </w:rPr>
              <w:t>Rotterdam</w:t>
            </w:r>
            <w:r>
              <w:rPr>
                <w:spacing w:val="6"/>
                <w:w w:val="105"/>
                <w:sz w:val="22"/>
              </w:rPr>
              <w:t> </w:t>
            </w:r>
            <w:r>
              <w:rPr>
                <w:w w:val="105"/>
                <w:sz w:val="22"/>
              </w:rPr>
              <w:t>.</w:t>
            </w:r>
            <w:r>
              <w:rPr>
                <w:spacing w:val="43"/>
                <w:w w:val="105"/>
                <w:sz w:val="22"/>
              </w:rPr>
              <w:t> </w:t>
            </w:r>
            <w:r>
              <w:rPr>
                <w:w w:val="105"/>
                <w:sz w:val="22"/>
              </w:rPr>
              <w:t>.</w:t>
            </w:r>
            <w:r>
              <w:rPr>
                <w:spacing w:val="44"/>
                <w:w w:val="105"/>
                <w:sz w:val="22"/>
              </w:rPr>
              <w:t> </w:t>
            </w:r>
            <w:r>
              <w:rPr>
                <w:w w:val="105"/>
                <w:sz w:val="22"/>
              </w:rPr>
              <w:t>.</w:t>
            </w:r>
            <w:r>
              <w:rPr>
                <w:spacing w:val="43"/>
                <w:w w:val="105"/>
                <w:sz w:val="22"/>
              </w:rPr>
              <w:t> </w:t>
            </w:r>
            <w:r>
              <w:rPr>
                <w:w w:val="105"/>
                <w:sz w:val="22"/>
              </w:rPr>
              <w:t>.</w:t>
            </w:r>
            <w:r>
              <w:rPr>
                <w:spacing w:val="44"/>
                <w:w w:val="105"/>
                <w:sz w:val="22"/>
              </w:rPr>
              <w:t> </w:t>
            </w:r>
            <w:r>
              <w:rPr>
                <w:w w:val="105"/>
                <w:sz w:val="22"/>
              </w:rPr>
              <w:t>.</w:t>
            </w:r>
            <w:r>
              <w:rPr>
                <w:spacing w:val="43"/>
                <w:w w:val="105"/>
                <w:sz w:val="22"/>
              </w:rPr>
              <w:t> </w:t>
            </w:r>
            <w:r>
              <w:rPr>
                <w:spacing w:val="-10"/>
                <w:w w:val="105"/>
                <w:sz w:val="22"/>
              </w:rPr>
              <w:t>.</w:t>
            </w:r>
          </w:p>
        </w:tc>
        <w:tc>
          <w:tcPr>
            <w:tcW w:w="403" w:type="dxa"/>
          </w:tcPr>
          <w:p>
            <w:pPr>
              <w:pStyle w:val="TableParagraph"/>
              <w:spacing w:line="251" w:lineRule="exact"/>
              <w:ind w:left="194"/>
              <w:rPr>
                <w:sz w:val="22"/>
              </w:rPr>
            </w:pPr>
            <w:hyperlink w:history="true" w:anchor="_bookmark37">
              <w:r>
                <w:rPr>
                  <w:spacing w:val="-10"/>
                  <w:sz w:val="22"/>
                </w:rPr>
                <w:t>9</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10"/>
                <w:sz w:val="22"/>
              </w:rPr>
              <w:t>2.7.1.</w:t>
            </w:r>
            <w:r>
              <w:rPr>
                <w:sz w:val="22"/>
              </w:rPr>
              <w:tab/>
            </w:r>
            <w:r>
              <w:rPr>
                <w:w w:val="110"/>
                <w:sz w:val="22"/>
              </w:rPr>
              <w:t>Heating</w:t>
            </w:r>
            <w:r>
              <w:rPr>
                <w:spacing w:val="1"/>
                <w:w w:val="110"/>
                <w:sz w:val="22"/>
              </w:rPr>
              <w:t> </w:t>
            </w:r>
            <w:r>
              <w:rPr>
                <w:w w:val="110"/>
                <w:sz w:val="22"/>
              </w:rPr>
              <w:t>in</w:t>
            </w:r>
            <w:r>
              <w:rPr>
                <w:spacing w:val="2"/>
                <w:w w:val="110"/>
                <w:sz w:val="22"/>
              </w:rPr>
              <w:t> </w:t>
            </w:r>
            <w:r>
              <w:rPr>
                <w:w w:val="110"/>
                <w:sz w:val="22"/>
              </w:rPr>
              <w:t>the</w:t>
            </w:r>
            <w:r>
              <w:rPr>
                <w:spacing w:val="1"/>
                <w:w w:val="110"/>
                <w:sz w:val="22"/>
              </w:rPr>
              <w:t> </w:t>
            </w:r>
            <w:r>
              <w:rPr>
                <w:w w:val="110"/>
                <w:sz w:val="22"/>
              </w:rPr>
              <w:t>Drinking</w:t>
            </w:r>
            <w:r>
              <w:rPr>
                <w:spacing w:val="2"/>
                <w:w w:val="110"/>
                <w:sz w:val="22"/>
              </w:rPr>
              <w:t> </w:t>
            </w:r>
            <w:r>
              <w:rPr>
                <w:w w:val="110"/>
                <w:sz w:val="22"/>
              </w:rPr>
              <w:t>Water</w:t>
            </w:r>
            <w:r>
              <w:rPr>
                <w:spacing w:val="2"/>
                <w:w w:val="110"/>
                <w:sz w:val="22"/>
              </w:rPr>
              <w:t> </w:t>
            </w:r>
            <w:r>
              <w:rPr>
                <w:w w:val="110"/>
                <w:sz w:val="22"/>
              </w:rPr>
              <w:t>Distribution</w:t>
            </w:r>
            <w:r>
              <w:rPr>
                <w:spacing w:val="1"/>
                <w:w w:val="110"/>
                <w:sz w:val="22"/>
              </w:rPr>
              <w:t> </w:t>
            </w:r>
            <w:r>
              <w:rPr>
                <w:w w:val="110"/>
                <w:sz w:val="22"/>
              </w:rPr>
              <w:t>System</w:t>
            </w:r>
            <w:r>
              <w:rPr>
                <w:spacing w:val="31"/>
                <w:w w:val="110"/>
                <w:sz w:val="22"/>
              </w:rPr>
              <w:t> </w:t>
            </w:r>
            <w:r>
              <w:rPr>
                <w:w w:val="110"/>
                <w:sz w:val="22"/>
              </w:rPr>
              <w:t>.</w:t>
            </w:r>
            <w:r>
              <w:rPr>
                <w:spacing w:val="40"/>
                <w:w w:val="110"/>
                <w:sz w:val="22"/>
              </w:rPr>
              <w:t> </w:t>
            </w:r>
            <w:r>
              <w:rPr>
                <w:w w:val="110"/>
                <w:sz w:val="22"/>
              </w:rPr>
              <w:t>.</w:t>
            </w:r>
            <w:r>
              <w:rPr>
                <w:spacing w:val="41"/>
                <w:w w:val="110"/>
                <w:sz w:val="22"/>
              </w:rPr>
              <w:t> </w:t>
            </w:r>
            <w:r>
              <w:rPr>
                <w:w w:val="110"/>
                <w:sz w:val="22"/>
              </w:rPr>
              <w:t>.</w:t>
            </w:r>
            <w:r>
              <w:rPr>
                <w:spacing w:val="40"/>
                <w:w w:val="110"/>
                <w:sz w:val="22"/>
              </w:rPr>
              <w:t> </w:t>
            </w:r>
            <w:r>
              <w:rPr>
                <w:w w:val="110"/>
                <w:sz w:val="22"/>
              </w:rPr>
              <w:t>.</w:t>
            </w:r>
            <w:r>
              <w:rPr>
                <w:spacing w:val="40"/>
                <w:w w:val="110"/>
                <w:sz w:val="22"/>
              </w:rPr>
              <w:t> </w:t>
            </w:r>
            <w:r>
              <w:rPr>
                <w:w w:val="110"/>
                <w:sz w:val="22"/>
              </w:rPr>
              <w:t>.</w:t>
            </w:r>
            <w:r>
              <w:rPr>
                <w:spacing w:val="41"/>
                <w:w w:val="110"/>
                <w:sz w:val="22"/>
              </w:rPr>
              <w:t> </w:t>
            </w:r>
            <w:r>
              <w:rPr>
                <w:w w:val="110"/>
                <w:sz w:val="22"/>
              </w:rPr>
              <w:t>.</w:t>
            </w:r>
            <w:r>
              <w:rPr>
                <w:spacing w:val="41"/>
                <w:w w:val="110"/>
                <w:sz w:val="22"/>
              </w:rPr>
              <w:t> </w:t>
            </w:r>
            <w:r>
              <w:rPr>
                <w:w w:val="110"/>
                <w:sz w:val="22"/>
              </w:rPr>
              <w:t>.</w:t>
            </w:r>
            <w:r>
              <w:rPr>
                <w:spacing w:val="40"/>
                <w:w w:val="110"/>
                <w:sz w:val="22"/>
              </w:rPr>
              <w:t> </w:t>
            </w:r>
            <w:r>
              <w:rPr>
                <w:w w:val="110"/>
                <w:sz w:val="22"/>
              </w:rPr>
              <w:t>.</w:t>
            </w:r>
            <w:r>
              <w:rPr>
                <w:spacing w:val="41"/>
                <w:w w:val="110"/>
                <w:sz w:val="22"/>
              </w:rPr>
              <w:t> </w:t>
            </w:r>
            <w:r>
              <w:rPr>
                <w:w w:val="110"/>
                <w:sz w:val="22"/>
              </w:rPr>
              <w:t>.</w:t>
            </w:r>
            <w:r>
              <w:rPr>
                <w:spacing w:val="40"/>
                <w:w w:val="110"/>
                <w:sz w:val="22"/>
              </w:rPr>
              <w:t> </w:t>
            </w:r>
            <w:r>
              <w:rPr>
                <w:w w:val="110"/>
                <w:sz w:val="22"/>
              </w:rPr>
              <w:t>.</w:t>
            </w:r>
            <w:r>
              <w:rPr>
                <w:spacing w:val="41"/>
                <w:w w:val="110"/>
                <w:sz w:val="22"/>
              </w:rPr>
              <w:t> </w:t>
            </w:r>
            <w:r>
              <w:rPr>
                <w:w w:val="110"/>
                <w:sz w:val="22"/>
              </w:rPr>
              <w:t>.</w:t>
            </w:r>
            <w:r>
              <w:rPr>
                <w:spacing w:val="41"/>
                <w:w w:val="110"/>
                <w:sz w:val="22"/>
              </w:rPr>
              <w:t> </w:t>
            </w:r>
            <w:r>
              <w:rPr>
                <w:w w:val="110"/>
                <w:sz w:val="22"/>
              </w:rPr>
              <w:t>.</w:t>
            </w:r>
            <w:r>
              <w:rPr>
                <w:spacing w:val="40"/>
                <w:w w:val="110"/>
                <w:sz w:val="22"/>
              </w:rPr>
              <w:t> </w:t>
            </w:r>
            <w:r>
              <w:rPr>
                <w:w w:val="110"/>
                <w:sz w:val="22"/>
              </w:rPr>
              <w:t>.</w:t>
            </w:r>
            <w:r>
              <w:rPr>
                <w:spacing w:val="41"/>
                <w:w w:val="110"/>
                <w:sz w:val="22"/>
              </w:rPr>
              <w:t> </w:t>
            </w:r>
            <w:r>
              <w:rPr>
                <w:w w:val="110"/>
                <w:sz w:val="22"/>
              </w:rPr>
              <w:t>.</w:t>
            </w:r>
            <w:r>
              <w:rPr>
                <w:spacing w:val="40"/>
                <w:w w:val="110"/>
                <w:sz w:val="22"/>
              </w:rPr>
              <w:t> </w:t>
            </w:r>
            <w:r>
              <w:rPr>
                <w:spacing w:val="-10"/>
                <w:w w:val="110"/>
                <w:sz w:val="22"/>
              </w:rPr>
              <w:t>.</w:t>
            </w:r>
          </w:p>
        </w:tc>
        <w:tc>
          <w:tcPr>
            <w:tcW w:w="403" w:type="dxa"/>
          </w:tcPr>
          <w:p>
            <w:pPr>
              <w:pStyle w:val="TableParagraph"/>
              <w:spacing w:line="251" w:lineRule="exact"/>
              <w:ind w:left="194"/>
              <w:rPr>
                <w:sz w:val="22"/>
              </w:rPr>
            </w:pPr>
            <w:hyperlink w:history="true" w:anchor="_bookmark38">
              <w:r>
                <w:rPr>
                  <w:spacing w:val="-10"/>
                  <w:sz w:val="22"/>
                </w:rPr>
                <w:t>9</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10"/>
                <w:sz w:val="22"/>
              </w:rPr>
              <w:t>2.7.2.</w:t>
            </w:r>
            <w:r>
              <w:rPr>
                <w:sz w:val="22"/>
              </w:rPr>
              <w:tab/>
            </w:r>
            <w:r>
              <w:rPr>
                <w:w w:val="110"/>
                <w:sz w:val="22"/>
              </w:rPr>
              <w:t>Location of</w:t>
            </w:r>
            <w:r>
              <w:rPr>
                <w:spacing w:val="1"/>
                <w:w w:val="110"/>
                <w:sz w:val="22"/>
              </w:rPr>
              <w:t> </w:t>
            </w:r>
            <w:r>
              <w:rPr>
                <w:w w:val="110"/>
                <w:sz w:val="22"/>
              </w:rPr>
              <w:t>the Drinking</w:t>
            </w:r>
            <w:r>
              <w:rPr>
                <w:spacing w:val="1"/>
                <w:w w:val="110"/>
                <w:sz w:val="22"/>
              </w:rPr>
              <w:t> </w:t>
            </w:r>
            <w:r>
              <w:rPr>
                <w:w w:val="110"/>
                <w:sz w:val="22"/>
              </w:rPr>
              <w:t>Water</w:t>
            </w:r>
            <w:r>
              <w:rPr>
                <w:spacing w:val="1"/>
                <w:w w:val="110"/>
                <w:sz w:val="22"/>
              </w:rPr>
              <w:t> </w:t>
            </w:r>
            <w:r>
              <w:rPr>
                <w:w w:val="110"/>
                <w:sz w:val="22"/>
              </w:rPr>
              <w:t>Distribution System</w:t>
            </w:r>
            <w:r>
              <w:rPr>
                <w:spacing w:val="31"/>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8"/>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8"/>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9"/>
                <w:w w:val="110"/>
                <w:sz w:val="22"/>
              </w:rPr>
              <w:t> </w:t>
            </w:r>
            <w:r>
              <w:rPr>
                <w:spacing w:val="-10"/>
                <w:w w:val="110"/>
                <w:sz w:val="22"/>
              </w:rPr>
              <w:t>.</w:t>
            </w:r>
          </w:p>
        </w:tc>
        <w:tc>
          <w:tcPr>
            <w:tcW w:w="403" w:type="dxa"/>
          </w:tcPr>
          <w:p>
            <w:pPr>
              <w:pStyle w:val="TableParagraph"/>
              <w:spacing w:line="251" w:lineRule="exact"/>
              <w:ind w:left="84"/>
              <w:rPr>
                <w:sz w:val="22"/>
              </w:rPr>
            </w:pPr>
            <w:hyperlink w:history="true" w:anchor="_bookmark39">
              <w:r>
                <w:rPr>
                  <w:spacing w:val="-5"/>
                  <w:sz w:val="22"/>
                </w:rPr>
                <w:t>10</w:t>
              </w:r>
            </w:hyperlink>
          </w:p>
        </w:tc>
      </w:tr>
      <w:tr>
        <w:trPr>
          <w:trHeight w:val="270" w:hRule="atLeast"/>
        </w:trPr>
        <w:tc>
          <w:tcPr>
            <w:tcW w:w="9108" w:type="dxa"/>
          </w:tcPr>
          <w:p>
            <w:pPr>
              <w:pStyle w:val="TableParagraph"/>
              <w:spacing w:line="251" w:lineRule="exact"/>
              <w:ind w:right="110"/>
              <w:jc w:val="right"/>
              <w:rPr>
                <w:sz w:val="22"/>
              </w:rPr>
            </w:pPr>
            <w:r>
              <w:rPr>
                <w:w w:val="115"/>
                <w:sz w:val="22"/>
              </w:rPr>
              <w:t>2.8.</w:t>
            </w:r>
            <w:r>
              <w:rPr>
                <w:spacing w:val="78"/>
                <w:w w:val="115"/>
                <w:sz w:val="22"/>
              </w:rPr>
              <w:t> </w:t>
            </w:r>
            <w:r>
              <w:rPr>
                <w:w w:val="115"/>
                <w:sz w:val="22"/>
              </w:rPr>
              <w:t>Measuring</w:t>
            </w:r>
            <w:r>
              <w:rPr>
                <w:spacing w:val="-6"/>
                <w:w w:val="115"/>
                <w:sz w:val="22"/>
              </w:rPr>
              <w:t> </w:t>
            </w:r>
            <w:r>
              <w:rPr>
                <w:w w:val="115"/>
                <w:sz w:val="22"/>
              </w:rPr>
              <w:t>with</w:t>
            </w:r>
            <w:r>
              <w:rPr>
                <w:spacing w:val="-7"/>
                <w:w w:val="115"/>
                <w:sz w:val="22"/>
              </w:rPr>
              <w:t> </w:t>
            </w:r>
            <w:r>
              <w:rPr>
                <w:w w:val="115"/>
                <w:sz w:val="22"/>
              </w:rPr>
              <w:t>Distributed</w:t>
            </w:r>
            <w:r>
              <w:rPr>
                <w:spacing w:val="-6"/>
                <w:w w:val="115"/>
                <w:sz w:val="22"/>
              </w:rPr>
              <w:t> </w:t>
            </w:r>
            <w:r>
              <w:rPr>
                <w:w w:val="115"/>
                <w:sz w:val="22"/>
              </w:rPr>
              <w:t>Temperature</w:t>
            </w:r>
            <w:r>
              <w:rPr>
                <w:spacing w:val="-7"/>
                <w:w w:val="115"/>
                <w:sz w:val="22"/>
              </w:rPr>
              <w:t> </w:t>
            </w:r>
            <w:r>
              <w:rPr>
                <w:w w:val="115"/>
                <w:sz w:val="22"/>
              </w:rPr>
              <w:t>Sensing</w:t>
            </w:r>
            <w:r>
              <w:rPr>
                <w:spacing w:val="34"/>
                <w:w w:val="115"/>
                <w:sz w:val="22"/>
              </w:rPr>
              <w:t> </w:t>
            </w:r>
            <w:r>
              <w:rPr>
                <w:w w:val="115"/>
                <w:sz w:val="22"/>
              </w:rPr>
              <w:t>.</w:t>
            </w:r>
            <w:r>
              <w:rPr>
                <w:spacing w:val="28"/>
                <w:w w:val="115"/>
                <w:sz w:val="22"/>
              </w:rPr>
              <w:t> </w:t>
            </w:r>
            <w:r>
              <w:rPr>
                <w:w w:val="115"/>
                <w:sz w:val="22"/>
              </w:rPr>
              <w:t>.</w:t>
            </w:r>
            <w:r>
              <w:rPr>
                <w:spacing w:val="29"/>
                <w:w w:val="115"/>
                <w:sz w:val="22"/>
              </w:rPr>
              <w:t> </w:t>
            </w:r>
            <w:r>
              <w:rPr>
                <w:w w:val="115"/>
                <w:sz w:val="22"/>
              </w:rPr>
              <w:t>.</w:t>
            </w:r>
            <w:r>
              <w:rPr>
                <w:spacing w:val="28"/>
                <w:w w:val="115"/>
                <w:sz w:val="22"/>
              </w:rPr>
              <w:t> </w:t>
            </w:r>
            <w:r>
              <w:rPr>
                <w:w w:val="115"/>
                <w:sz w:val="22"/>
              </w:rPr>
              <w:t>.</w:t>
            </w:r>
            <w:r>
              <w:rPr>
                <w:spacing w:val="29"/>
                <w:w w:val="115"/>
                <w:sz w:val="22"/>
              </w:rPr>
              <w:t> </w:t>
            </w:r>
            <w:r>
              <w:rPr>
                <w:w w:val="115"/>
                <w:sz w:val="22"/>
              </w:rPr>
              <w:t>.</w:t>
            </w:r>
            <w:r>
              <w:rPr>
                <w:spacing w:val="28"/>
                <w:w w:val="115"/>
                <w:sz w:val="22"/>
              </w:rPr>
              <w:t> </w:t>
            </w:r>
            <w:r>
              <w:rPr>
                <w:w w:val="115"/>
                <w:sz w:val="22"/>
              </w:rPr>
              <w:t>.</w:t>
            </w:r>
            <w:r>
              <w:rPr>
                <w:spacing w:val="28"/>
                <w:w w:val="115"/>
                <w:sz w:val="22"/>
              </w:rPr>
              <w:t> </w:t>
            </w:r>
            <w:r>
              <w:rPr>
                <w:w w:val="115"/>
                <w:sz w:val="22"/>
              </w:rPr>
              <w:t>.</w:t>
            </w:r>
            <w:r>
              <w:rPr>
                <w:spacing w:val="29"/>
                <w:w w:val="115"/>
                <w:sz w:val="22"/>
              </w:rPr>
              <w:t> </w:t>
            </w:r>
            <w:r>
              <w:rPr>
                <w:w w:val="115"/>
                <w:sz w:val="22"/>
              </w:rPr>
              <w:t>.</w:t>
            </w:r>
            <w:r>
              <w:rPr>
                <w:spacing w:val="28"/>
                <w:w w:val="115"/>
                <w:sz w:val="22"/>
              </w:rPr>
              <w:t> </w:t>
            </w:r>
            <w:r>
              <w:rPr>
                <w:w w:val="115"/>
                <w:sz w:val="22"/>
              </w:rPr>
              <w:t>.</w:t>
            </w:r>
            <w:r>
              <w:rPr>
                <w:spacing w:val="28"/>
                <w:w w:val="115"/>
                <w:sz w:val="22"/>
              </w:rPr>
              <w:t> </w:t>
            </w:r>
            <w:r>
              <w:rPr>
                <w:w w:val="115"/>
                <w:sz w:val="22"/>
              </w:rPr>
              <w:t>.</w:t>
            </w:r>
            <w:r>
              <w:rPr>
                <w:spacing w:val="28"/>
                <w:w w:val="115"/>
                <w:sz w:val="22"/>
              </w:rPr>
              <w:t> </w:t>
            </w:r>
            <w:r>
              <w:rPr>
                <w:w w:val="115"/>
                <w:sz w:val="22"/>
              </w:rPr>
              <w:t>.</w:t>
            </w:r>
            <w:r>
              <w:rPr>
                <w:spacing w:val="28"/>
                <w:w w:val="115"/>
                <w:sz w:val="22"/>
              </w:rPr>
              <w:t> </w:t>
            </w:r>
            <w:r>
              <w:rPr>
                <w:w w:val="115"/>
                <w:sz w:val="22"/>
              </w:rPr>
              <w:t>.</w:t>
            </w:r>
            <w:r>
              <w:rPr>
                <w:spacing w:val="29"/>
                <w:w w:val="115"/>
                <w:sz w:val="22"/>
              </w:rPr>
              <w:t> </w:t>
            </w:r>
            <w:r>
              <w:rPr>
                <w:w w:val="115"/>
                <w:sz w:val="22"/>
              </w:rPr>
              <w:t>.</w:t>
            </w:r>
            <w:r>
              <w:rPr>
                <w:spacing w:val="28"/>
                <w:w w:val="115"/>
                <w:sz w:val="22"/>
              </w:rPr>
              <w:t> </w:t>
            </w:r>
            <w:r>
              <w:rPr>
                <w:w w:val="115"/>
                <w:sz w:val="22"/>
              </w:rPr>
              <w:t>.</w:t>
            </w:r>
            <w:r>
              <w:rPr>
                <w:spacing w:val="29"/>
                <w:w w:val="115"/>
                <w:sz w:val="22"/>
              </w:rPr>
              <w:t> </w:t>
            </w:r>
            <w:r>
              <w:rPr>
                <w:w w:val="115"/>
                <w:sz w:val="22"/>
              </w:rPr>
              <w:t>.</w:t>
            </w:r>
            <w:r>
              <w:rPr>
                <w:spacing w:val="28"/>
                <w:w w:val="115"/>
                <w:sz w:val="22"/>
              </w:rPr>
              <w:t> </w:t>
            </w:r>
            <w:r>
              <w:rPr>
                <w:w w:val="115"/>
                <w:sz w:val="22"/>
              </w:rPr>
              <w:t>.</w:t>
            </w:r>
            <w:r>
              <w:rPr>
                <w:spacing w:val="28"/>
                <w:w w:val="115"/>
                <w:sz w:val="22"/>
              </w:rPr>
              <w:t> </w:t>
            </w:r>
            <w:r>
              <w:rPr>
                <w:w w:val="115"/>
                <w:sz w:val="22"/>
              </w:rPr>
              <w:t>.</w:t>
            </w:r>
            <w:r>
              <w:rPr>
                <w:spacing w:val="29"/>
                <w:w w:val="115"/>
                <w:sz w:val="22"/>
              </w:rPr>
              <w:t> </w:t>
            </w:r>
            <w:r>
              <w:rPr>
                <w:w w:val="115"/>
                <w:sz w:val="22"/>
              </w:rPr>
              <w:t>.</w:t>
            </w:r>
            <w:r>
              <w:rPr>
                <w:spacing w:val="28"/>
                <w:w w:val="115"/>
                <w:sz w:val="22"/>
              </w:rPr>
              <w:t> </w:t>
            </w:r>
            <w:r>
              <w:rPr>
                <w:w w:val="115"/>
                <w:sz w:val="22"/>
              </w:rPr>
              <w:t>.</w:t>
            </w:r>
            <w:r>
              <w:rPr>
                <w:spacing w:val="28"/>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42">
              <w:r>
                <w:rPr>
                  <w:spacing w:val="-5"/>
                  <w:sz w:val="22"/>
                </w:rPr>
                <w:t>12</w:t>
              </w:r>
            </w:hyperlink>
          </w:p>
        </w:tc>
      </w:tr>
      <w:tr>
        <w:trPr>
          <w:trHeight w:val="270" w:hRule="atLeast"/>
        </w:trPr>
        <w:tc>
          <w:tcPr>
            <w:tcW w:w="9108" w:type="dxa"/>
          </w:tcPr>
          <w:p>
            <w:pPr>
              <w:pStyle w:val="TableParagraph"/>
              <w:tabs>
                <w:tab w:pos="2999" w:val="left" w:leader="none"/>
              </w:tabs>
              <w:spacing w:line="251" w:lineRule="exact"/>
              <w:ind w:right="110"/>
              <w:jc w:val="right"/>
              <w:rPr>
                <w:sz w:val="22"/>
              </w:rPr>
            </w:pPr>
            <w:r>
              <w:rPr>
                <w:w w:val="105"/>
                <w:sz w:val="22"/>
              </w:rPr>
              <w:t>2.9.</w:t>
            </w:r>
            <w:r>
              <w:rPr>
                <w:spacing w:val="70"/>
                <w:w w:val="105"/>
                <w:sz w:val="22"/>
              </w:rPr>
              <w:t> </w:t>
            </w:r>
            <w:r>
              <w:rPr>
                <w:w w:val="105"/>
                <w:sz w:val="22"/>
              </w:rPr>
              <w:t>Soil</w:t>
            </w:r>
            <w:r>
              <w:rPr>
                <w:spacing w:val="-6"/>
                <w:w w:val="105"/>
                <w:sz w:val="22"/>
              </w:rPr>
              <w:t> </w:t>
            </w:r>
            <w:r>
              <w:rPr>
                <w:w w:val="105"/>
                <w:sz w:val="22"/>
              </w:rPr>
              <w:t>temperature</w:t>
            </w:r>
            <w:r>
              <w:rPr>
                <w:spacing w:val="-7"/>
                <w:w w:val="105"/>
                <w:sz w:val="22"/>
              </w:rPr>
              <w:t> </w:t>
            </w:r>
            <w:r>
              <w:rPr>
                <w:spacing w:val="-4"/>
                <w:w w:val="105"/>
                <w:sz w:val="22"/>
              </w:rPr>
              <w:t>model</w:t>
            </w:r>
            <w:r>
              <w:rPr>
                <w:sz w:val="22"/>
              </w:rPr>
              <w:tab/>
            </w:r>
            <w:r>
              <w:rPr>
                <w:w w:val="120"/>
                <w:sz w:val="22"/>
              </w:rPr>
              <w:t>.</w:t>
            </w:r>
            <w:r>
              <w:rPr>
                <w:spacing w:val="50"/>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49"/>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0"/>
                <w:w w:val="120"/>
                <w:sz w:val="22"/>
              </w:rPr>
              <w:t> </w:t>
            </w:r>
            <w:r>
              <w:rPr>
                <w:w w:val="120"/>
                <w:sz w:val="22"/>
              </w:rPr>
              <w:t>.</w:t>
            </w:r>
            <w:r>
              <w:rPr>
                <w:spacing w:val="51"/>
                <w:w w:val="120"/>
                <w:sz w:val="22"/>
              </w:rPr>
              <w:t> </w:t>
            </w:r>
            <w:r>
              <w:rPr>
                <w:w w:val="120"/>
                <w:sz w:val="22"/>
              </w:rPr>
              <w:t>.</w:t>
            </w:r>
            <w:r>
              <w:rPr>
                <w:spacing w:val="50"/>
                <w:w w:val="120"/>
                <w:sz w:val="22"/>
              </w:rPr>
              <w:t> </w:t>
            </w:r>
            <w:r>
              <w:rPr>
                <w:spacing w:val="-10"/>
                <w:w w:val="120"/>
                <w:sz w:val="22"/>
              </w:rPr>
              <w:t>.</w:t>
            </w:r>
          </w:p>
        </w:tc>
        <w:tc>
          <w:tcPr>
            <w:tcW w:w="403" w:type="dxa"/>
          </w:tcPr>
          <w:p>
            <w:pPr>
              <w:pStyle w:val="TableParagraph"/>
              <w:spacing w:line="251" w:lineRule="exact"/>
              <w:ind w:left="84"/>
              <w:rPr>
                <w:sz w:val="22"/>
              </w:rPr>
            </w:pPr>
            <w:hyperlink w:history="true" w:anchor="_bookmark46">
              <w:r>
                <w:rPr>
                  <w:spacing w:val="-5"/>
                  <w:sz w:val="22"/>
                </w:rPr>
                <w:t>13</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15"/>
                <w:sz w:val="22"/>
              </w:rPr>
              <w:t>2.9.1.</w:t>
            </w:r>
            <w:r>
              <w:rPr>
                <w:sz w:val="22"/>
              </w:rPr>
              <w:tab/>
            </w:r>
            <w:r>
              <w:rPr>
                <w:w w:val="115"/>
                <w:sz w:val="22"/>
              </w:rPr>
              <w:t>General</w:t>
            </w:r>
            <w:r>
              <w:rPr>
                <w:spacing w:val="2"/>
                <w:w w:val="115"/>
                <w:sz w:val="22"/>
              </w:rPr>
              <w:t> </w:t>
            </w:r>
            <w:r>
              <w:rPr>
                <w:w w:val="115"/>
                <w:sz w:val="22"/>
              </w:rPr>
              <w:t>information</w:t>
            </w:r>
            <w:r>
              <w:rPr>
                <w:spacing w:val="2"/>
                <w:w w:val="115"/>
                <w:sz w:val="22"/>
              </w:rPr>
              <w:t> </w:t>
            </w:r>
            <w:r>
              <w:rPr>
                <w:w w:val="115"/>
                <w:sz w:val="22"/>
              </w:rPr>
              <w:t>and</w:t>
            </w:r>
            <w:r>
              <w:rPr>
                <w:spacing w:val="3"/>
                <w:w w:val="115"/>
                <w:sz w:val="22"/>
              </w:rPr>
              <w:t> </w:t>
            </w:r>
            <w:r>
              <w:rPr>
                <w:w w:val="115"/>
                <w:sz w:val="22"/>
              </w:rPr>
              <w:t>input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4"/>
                <w:w w:val="115"/>
                <w:sz w:val="22"/>
              </w:rPr>
              <w:t> </w:t>
            </w:r>
            <w:r>
              <w:rPr>
                <w:w w:val="115"/>
                <w:sz w:val="22"/>
              </w:rPr>
              <w:t>.</w:t>
            </w:r>
            <w:r>
              <w:rPr>
                <w:spacing w:val="44"/>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47">
              <w:r>
                <w:rPr>
                  <w:spacing w:val="-5"/>
                  <w:sz w:val="22"/>
                </w:rPr>
                <w:t>13</w:t>
              </w:r>
            </w:hyperlink>
          </w:p>
        </w:tc>
      </w:tr>
      <w:tr>
        <w:trPr>
          <w:trHeight w:val="270" w:hRule="atLeast"/>
        </w:trPr>
        <w:tc>
          <w:tcPr>
            <w:tcW w:w="9108" w:type="dxa"/>
          </w:tcPr>
          <w:p>
            <w:pPr>
              <w:pStyle w:val="TableParagraph"/>
              <w:tabs>
                <w:tab w:pos="698" w:val="left" w:leader="none"/>
                <w:tab w:pos="3152" w:val="left" w:leader="none"/>
              </w:tabs>
              <w:spacing w:line="251" w:lineRule="exact"/>
              <w:ind w:right="110"/>
              <w:jc w:val="right"/>
              <w:rPr>
                <w:sz w:val="22"/>
              </w:rPr>
            </w:pPr>
            <w:r>
              <w:rPr>
                <w:spacing w:val="-2"/>
                <w:w w:val="115"/>
                <w:sz w:val="22"/>
              </w:rPr>
              <w:t>2.9.2.</w:t>
            </w:r>
            <w:r>
              <w:rPr>
                <w:sz w:val="22"/>
              </w:rPr>
              <w:tab/>
            </w:r>
            <w:r>
              <w:rPr>
                <w:w w:val="105"/>
                <w:sz w:val="22"/>
              </w:rPr>
              <w:t>Soil</w:t>
            </w:r>
            <w:r>
              <w:rPr>
                <w:spacing w:val="-3"/>
                <w:w w:val="105"/>
                <w:sz w:val="22"/>
              </w:rPr>
              <w:t> </w:t>
            </w:r>
            <w:r>
              <w:rPr>
                <w:w w:val="105"/>
                <w:sz w:val="22"/>
              </w:rPr>
              <w:t>thermal</w:t>
            </w:r>
            <w:r>
              <w:rPr>
                <w:spacing w:val="-2"/>
                <w:w w:val="105"/>
                <w:sz w:val="22"/>
              </w:rPr>
              <w:t> properties</w:t>
            </w:r>
            <w:r>
              <w:rPr>
                <w:sz w:val="22"/>
              </w:rPr>
              <w:tab/>
            </w:r>
            <w:r>
              <w:rPr>
                <w:w w:val="115"/>
                <w:sz w:val="22"/>
              </w:rPr>
              <w:t>.</w:t>
            </w:r>
            <w:r>
              <w:rPr>
                <w:spacing w:val="54"/>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4"/>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50">
              <w:r>
                <w:rPr>
                  <w:spacing w:val="-5"/>
                  <w:sz w:val="22"/>
                </w:rPr>
                <w:t>14</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15"/>
                <w:sz w:val="22"/>
              </w:rPr>
              <w:t>2.9.3.</w:t>
            </w:r>
            <w:r>
              <w:rPr>
                <w:sz w:val="22"/>
              </w:rPr>
              <w:tab/>
            </w:r>
            <w:r>
              <w:rPr>
                <w:w w:val="115"/>
                <w:sz w:val="22"/>
              </w:rPr>
              <w:t>Urban</w:t>
            </w:r>
            <w:r>
              <w:rPr>
                <w:spacing w:val="7"/>
                <w:w w:val="115"/>
                <w:sz w:val="22"/>
              </w:rPr>
              <w:t> </w:t>
            </w:r>
            <w:r>
              <w:rPr>
                <w:w w:val="115"/>
                <w:sz w:val="22"/>
              </w:rPr>
              <w:t>types</w:t>
            </w:r>
            <w:r>
              <w:rPr>
                <w:spacing w:val="54"/>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1"/>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1"/>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52">
              <w:r>
                <w:rPr>
                  <w:spacing w:val="-5"/>
                  <w:sz w:val="22"/>
                </w:rPr>
                <w:t>15</w:t>
              </w:r>
            </w:hyperlink>
          </w:p>
        </w:tc>
      </w:tr>
      <w:tr>
        <w:trPr>
          <w:trHeight w:val="270" w:hRule="atLeast"/>
        </w:trPr>
        <w:tc>
          <w:tcPr>
            <w:tcW w:w="9108" w:type="dxa"/>
          </w:tcPr>
          <w:p>
            <w:pPr>
              <w:pStyle w:val="TableParagraph"/>
              <w:spacing w:line="251" w:lineRule="exact"/>
              <w:ind w:right="110"/>
              <w:jc w:val="right"/>
              <w:rPr>
                <w:sz w:val="22"/>
              </w:rPr>
            </w:pPr>
            <w:r>
              <w:rPr>
                <w:w w:val="105"/>
                <w:sz w:val="22"/>
              </w:rPr>
              <w:t>2.10.</w:t>
            </w:r>
            <w:r>
              <w:rPr>
                <w:spacing w:val="-3"/>
                <w:w w:val="105"/>
                <w:sz w:val="22"/>
              </w:rPr>
              <w:t> </w:t>
            </w:r>
            <w:r>
              <w:rPr>
                <w:w w:val="105"/>
                <w:sz w:val="22"/>
              </w:rPr>
              <w:t>Possible</w:t>
            </w:r>
            <w:r>
              <w:rPr>
                <w:spacing w:val="-5"/>
                <w:w w:val="105"/>
                <w:sz w:val="22"/>
              </w:rPr>
              <w:t> </w:t>
            </w:r>
            <w:r>
              <w:rPr>
                <w:w w:val="105"/>
                <w:sz w:val="22"/>
              </w:rPr>
              <w:t>mitigation</w:t>
            </w:r>
            <w:r>
              <w:rPr>
                <w:spacing w:val="-4"/>
                <w:w w:val="105"/>
                <w:sz w:val="22"/>
              </w:rPr>
              <w:t> </w:t>
            </w:r>
            <w:r>
              <w:rPr>
                <w:w w:val="105"/>
                <w:sz w:val="22"/>
              </w:rPr>
              <w:t>measures</w:t>
            </w:r>
            <w:r>
              <w:rPr>
                <w:spacing w:val="-5"/>
                <w:w w:val="105"/>
                <w:sz w:val="22"/>
              </w:rPr>
              <w:t> </w:t>
            </w:r>
            <w:r>
              <w:rPr>
                <w:w w:val="105"/>
                <w:sz w:val="22"/>
              </w:rPr>
              <w:t>to</w:t>
            </w:r>
            <w:r>
              <w:rPr>
                <w:spacing w:val="-4"/>
                <w:w w:val="105"/>
                <w:sz w:val="22"/>
              </w:rPr>
              <w:t> </w:t>
            </w:r>
            <w:r>
              <w:rPr>
                <w:w w:val="105"/>
                <w:sz w:val="22"/>
              </w:rPr>
              <w:t>reduce</w:t>
            </w:r>
            <w:r>
              <w:rPr>
                <w:spacing w:val="-5"/>
                <w:w w:val="105"/>
                <w:sz w:val="22"/>
              </w:rPr>
              <w:t> </w:t>
            </w:r>
            <w:r>
              <w:rPr>
                <w:w w:val="105"/>
                <w:sz w:val="22"/>
              </w:rPr>
              <w:t>the</w:t>
            </w:r>
            <w:r>
              <w:rPr>
                <w:spacing w:val="-4"/>
                <w:w w:val="105"/>
                <w:sz w:val="22"/>
              </w:rPr>
              <w:t> </w:t>
            </w:r>
            <w:r>
              <w:rPr>
                <w:w w:val="105"/>
                <w:sz w:val="22"/>
              </w:rPr>
              <w:t>soil</w:t>
            </w:r>
            <w:r>
              <w:rPr>
                <w:spacing w:val="-5"/>
                <w:w w:val="105"/>
                <w:sz w:val="22"/>
              </w:rPr>
              <w:t> </w:t>
            </w:r>
            <w:r>
              <w:rPr>
                <w:w w:val="105"/>
                <w:sz w:val="22"/>
              </w:rPr>
              <w:t>temperature</w:t>
            </w:r>
            <w:r>
              <w:rPr>
                <w:spacing w:val="-4"/>
                <w:w w:val="105"/>
                <w:sz w:val="22"/>
              </w:rPr>
              <w:t> </w:t>
            </w:r>
            <w:r>
              <w:rPr>
                <w:w w:val="105"/>
                <w:sz w:val="22"/>
              </w:rPr>
              <w:t>via</w:t>
            </w:r>
            <w:r>
              <w:rPr>
                <w:spacing w:val="-5"/>
                <w:w w:val="105"/>
                <w:sz w:val="22"/>
              </w:rPr>
              <w:t> </w:t>
            </w:r>
            <w:r>
              <w:rPr>
                <w:w w:val="105"/>
                <w:sz w:val="22"/>
              </w:rPr>
              <w:t>the</w:t>
            </w:r>
            <w:r>
              <w:rPr>
                <w:spacing w:val="-4"/>
                <w:w w:val="105"/>
                <w:sz w:val="22"/>
              </w:rPr>
              <w:t> </w:t>
            </w:r>
            <w:r>
              <w:rPr>
                <w:w w:val="105"/>
                <w:sz w:val="22"/>
              </w:rPr>
              <w:t>top</w:t>
            </w:r>
            <w:r>
              <w:rPr>
                <w:spacing w:val="-5"/>
                <w:w w:val="105"/>
                <w:sz w:val="22"/>
              </w:rPr>
              <w:t> </w:t>
            </w:r>
            <w:r>
              <w:rPr>
                <w:w w:val="105"/>
                <w:sz w:val="22"/>
              </w:rPr>
              <w:t>layer</w:t>
            </w:r>
            <w:r>
              <w:rPr>
                <w:spacing w:val="24"/>
                <w:w w:val="105"/>
                <w:sz w:val="22"/>
              </w:rPr>
              <w:t> </w:t>
            </w:r>
            <w:r>
              <w:rPr>
                <w:w w:val="105"/>
                <w:sz w:val="22"/>
              </w:rPr>
              <w:t>.</w:t>
            </w:r>
            <w:r>
              <w:rPr>
                <w:spacing w:val="28"/>
                <w:w w:val="105"/>
                <w:sz w:val="22"/>
              </w:rPr>
              <w:t> </w:t>
            </w:r>
            <w:r>
              <w:rPr>
                <w:w w:val="105"/>
                <w:sz w:val="22"/>
              </w:rPr>
              <w:t>.</w:t>
            </w:r>
            <w:r>
              <w:rPr>
                <w:spacing w:val="29"/>
                <w:w w:val="105"/>
                <w:sz w:val="22"/>
              </w:rPr>
              <w:t> </w:t>
            </w:r>
            <w:r>
              <w:rPr>
                <w:w w:val="105"/>
                <w:sz w:val="22"/>
              </w:rPr>
              <w:t>.</w:t>
            </w:r>
            <w:r>
              <w:rPr>
                <w:spacing w:val="28"/>
                <w:w w:val="105"/>
                <w:sz w:val="22"/>
              </w:rPr>
              <w:t> </w:t>
            </w:r>
            <w:r>
              <w:rPr>
                <w:spacing w:val="-10"/>
                <w:w w:val="105"/>
                <w:sz w:val="22"/>
              </w:rPr>
              <w:t>.</w:t>
            </w:r>
          </w:p>
        </w:tc>
        <w:tc>
          <w:tcPr>
            <w:tcW w:w="403" w:type="dxa"/>
          </w:tcPr>
          <w:p>
            <w:pPr>
              <w:pStyle w:val="TableParagraph"/>
              <w:spacing w:line="251" w:lineRule="exact"/>
              <w:ind w:left="84"/>
              <w:rPr>
                <w:sz w:val="22"/>
              </w:rPr>
            </w:pPr>
            <w:hyperlink w:history="true" w:anchor="_bookmark54">
              <w:r>
                <w:rPr>
                  <w:spacing w:val="-5"/>
                  <w:sz w:val="22"/>
                </w:rPr>
                <w:t>16</w:t>
              </w:r>
            </w:hyperlink>
          </w:p>
        </w:tc>
      </w:tr>
      <w:tr>
        <w:trPr>
          <w:trHeight w:val="270" w:hRule="atLeast"/>
        </w:trPr>
        <w:tc>
          <w:tcPr>
            <w:tcW w:w="9108" w:type="dxa"/>
          </w:tcPr>
          <w:p>
            <w:pPr>
              <w:pStyle w:val="TableParagraph"/>
              <w:spacing w:line="251" w:lineRule="exact"/>
              <w:ind w:right="110"/>
              <w:jc w:val="right"/>
              <w:rPr>
                <w:sz w:val="22"/>
              </w:rPr>
            </w:pPr>
            <w:r>
              <w:rPr>
                <w:w w:val="115"/>
                <w:sz w:val="22"/>
              </w:rPr>
              <w:t>2.10.1.</w:t>
            </w:r>
            <w:r>
              <w:rPr>
                <w:spacing w:val="34"/>
                <w:w w:val="115"/>
                <w:sz w:val="22"/>
              </w:rPr>
              <w:t> </w:t>
            </w:r>
            <w:r>
              <w:rPr>
                <w:w w:val="115"/>
                <w:sz w:val="22"/>
              </w:rPr>
              <w:t>Mitigation</w:t>
            </w:r>
            <w:r>
              <w:rPr>
                <w:spacing w:val="3"/>
                <w:w w:val="115"/>
                <w:sz w:val="22"/>
              </w:rPr>
              <w:t> </w:t>
            </w:r>
            <w:r>
              <w:rPr>
                <w:w w:val="115"/>
                <w:sz w:val="22"/>
              </w:rPr>
              <w:t>measures</w:t>
            </w:r>
            <w:r>
              <w:rPr>
                <w:spacing w:val="68"/>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3"/>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55">
              <w:r>
                <w:rPr>
                  <w:spacing w:val="-5"/>
                  <w:sz w:val="22"/>
                </w:rPr>
                <w:t>16</w:t>
              </w:r>
            </w:hyperlink>
          </w:p>
        </w:tc>
      </w:tr>
      <w:tr>
        <w:trPr>
          <w:trHeight w:val="270" w:hRule="atLeast"/>
        </w:trPr>
        <w:tc>
          <w:tcPr>
            <w:tcW w:w="9108" w:type="dxa"/>
          </w:tcPr>
          <w:p>
            <w:pPr>
              <w:pStyle w:val="TableParagraph"/>
              <w:spacing w:line="251" w:lineRule="exact"/>
              <w:ind w:right="110"/>
              <w:jc w:val="right"/>
              <w:rPr>
                <w:sz w:val="22"/>
              </w:rPr>
            </w:pPr>
            <w:r>
              <w:rPr>
                <w:w w:val="115"/>
                <w:sz w:val="22"/>
              </w:rPr>
              <w:t>2.10.2.</w:t>
            </w:r>
            <w:r>
              <w:rPr>
                <w:spacing w:val="35"/>
                <w:w w:val="115"/>
                <w:sz w:val="22"/>
              </w:rPr>
              <w:t> </w:t>
            </w:r>
            <w:r>
              <w:rPr>
                <w:w w:val="115"/>
                <w:sz w:val="22"/>
              </w:rPr>
              <w:t>Current</w:t>
            </w:r>
            <w:r>
              <w:rPr>
                <w:spacing w:val="4"/>
                <w:w w:val="115"/>
                <w:sz w:val="22"/>
              </w:rPr>
              <w:t> </w:t>
            </w:r>
            <w:r>
              <w:rPr>
                <w:w w:val="115"/>
                <w:sz w:val="22"/>
              </w:rPr>
              <w:t>top</w:t>
            </w:r>
            <w:r>
              <w:rPr>
                <w:spacing w:val="4"/>
                <w:w w:val="115"/>
                <w:sz w:val="22"/>
              </w:rPr>
              <w:t> </w:t>
            </w:r>
            <w:r>
              <w:rPr>
                <w:w w:val="115"/>
                <w:sz w:val="22"/>
              </w:rPr>
              <w:t>layer</w:t>
            </w:r>
            <w:r>
              <w:rPr>
                <w:spacing w:val="58"/>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7"/>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7"/>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w w:val="115"/>
                <w:sz w:val="22"/>
              </w:rPr>
              <w:t>.</w:t>
            </w:r>
            <w:r>
              <w:rPr>
                <w:spacing w:val="46"/>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56">
              <w:r>
                <w:rPr>
                  <w:spacing w:val="-5"/>
                  <w:sz w:val="22"/>
                </w:rPr>
                <w:t>16</w:t>
              </w:r>
            </w:hyperlink>
          </w:p>
        </w:tc>
      </w:tr>
      <w:tr>
        <w:trPr>
          <w:trHeight w:val="397" w:hRule="atLeast"/>
        </w:trPr>
        <w:tc>
          <w:tcPr>
            <w:tcW w:w="9108" w:type="dxa"/>
          </w:tcPr>
          <w:p>
            <w:pPr>
              <w:pStyle w:val="TableParagraph"/>
              <w:spacing w:line="256" w:lineRule="exact"/>
              <w:ind w:right="110"/>
              <w:jc w:val="right"/>
              <w:rPr>
                <w:sz w:val="22"/>
              </w:rPr>
            </w:pPr>
            <w:r>
              <w:rPr>
                <w:w w:val="110"/>
                <w:sz w:val="22"/>
              </w:rPr>
              <w:t>2.10.3.</w:t>
            </w:r>
            <w:r>
              <w:rPr>
                <w:spacing w:val="29"/>
                <w:w w:val="110"/>
                <w:sz w:val="22"/>
              </w:rPr>
              <w:t> </w:t>
            </w:r>
            <w:r>
              <w:rPr>
                <w:w w:val="110"/>
                <w:sz w:val="22"/>
              </w:rPr>
              <w:t>Possible effects</w:t>
            </w:r>
            <w:r>
              <w:rPr>
                <w:spacing w:val="1"/>
                <w:w w:val="110"/>
                <w:sz w:val="22"/>
              </w:rPr>
              <w:t> </w:t>
            </w:r>
            <w:r>
              <w:rPr>
                <w:w w:val="110"/>
                <w:sz w:val="22"/>
              </w:rPr>
              <w:t>of</w:t>
            </w:r>
            <w:r>
              <w:rPr>
                <w:spacing w:val="1"/>
                <w:w w:val="110"/>
                <w:sz w:val="22"/>
              </w:rPr>
              <w:t> </w:t>
            </w:r>
            <w:r>
              <w:rPr>
                <w:w w:val="110"/>
                <w:sz w:val="22"/>
              </w:rPr>
              <w:t>modification of</w:t>
            </w:r>
            <w:r>
              <w:rPr>
                <w:spacing w:val="1"/>
                <w:w w:val="110"/>
                <w:sz w:val="22"/>
              </w:rPr>
              <w:t> </w:t>
            </w:r>
            <w:r>
              <w:rPr>
                <w:w w:val="110"/>
                <w:sz w:val="22"/>
              </w:rPr>
              <w:t>the top</w:t>
            </w:r>
            <w:r>
              <w:rPr>
                <w:spacing w:val="1"/>
                <w:w w:val="110"/>
                <w:sz w:val="22"/>
              </w:rPr>
              <w:t> </w:t>
            </w:r>
            <w:r>
              <w:rPr>
                <w:w w:val="110"/>
                <w:sz w:val="22"/>
              </w:rPr>
              <w:t>layer</w:t>
            </w:r>
            <w:r>
              <w:rPr>
                <w:spacing w:val="30"/>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8"/>
                <w:w w:val="110"/>
                <w:sz w:val="22"/>
              </w:rPr>
              <w:t> </w:t>
            </w:r>
            <w:r>
              <w:rPr>
                <w:w w:val="110"/>
                <w:sz w:val="22"/>
              </w:rPr>
              <w:t>.</w:t>
            </w:r>
            <w:r>
              <w:rPr>
                <w:spacing w:val="39"/>
                <w:w w:val="110"/>
                <w:sz w:val="22"/>
              </w:rPr>
              <w:t> </w:t>
            </w:r>
            <w:r>
              <w:rPr>
                <w:w w:val="110"/>
                <w:sz w:val="22"/>
              </w:rPr>
              <w:t>.</w:t>
            </w:r>
            <w:r>
              <w:rPr>
                <w:spacing w:val="38"/>
                <w:w w:val="110"/>
                <w:sz w:val="22"/>
              </w:rPr>
              <w:t> </w:t>
            </w:r>
            <w:r>
              <w:rPr>
                <w:w w:val="110"/>
                <w:sz w:val="22"/>
              </w:rPr>
              <w:t>.</w:t>
            </w:r>
            <w:r>
              <w:rPr>
                <w:spacing w:val="39"/>
                <w:w w:val="110"/>
                <w:sz w:val="22"/>
              </w:rPr>
              <w:t> </w:t>
            </w:r>
            <w:r>
              <w:rPr>
                <w:w w:val="110"/>
                <w:sz w:val="22"/>
              </w:rPr>
              <w:t>.</w:t>
            </w:r>
            <w:r>
              <w:rPr>
                <w:spacing w:val="38"/>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8"/>
                <w:w w:val="110"/>
                <w:sz w:val="22"/>
              </w:rPr>
              <w:t> </w:t>
            </w:r>
            <w:r>
              <w:rPr>
                <w:w w:val="110"/>
                <w:sz w:val="22"/>
              </w:rPr>
              <w:t>.</w:t>
            </w:r>
            <w:r>
              <w:rPr>
                <w:spacing w:val="39"/>
                <w:w w:val="110"/>
                <w:sz w:val="22"/>
              </w:rPr>
              <w:t> </w:t>
            </w:r>
            <w:r>
              <w:rPr>
                <w:w w:val="110"/>
                <w:sz w:val="22"/>
              </w:rPr>
              <w:t>.</w:t>
            </w:r>
            <w:r>
              <w:rPr>
                <w:spacing w:val="39"/>
                <w:w w:val="110"/>
                <w:sz w:val="22"/>
              </w:rPr>
              <w:t> </w:t>
            </w:r>
            <w:r>
              <w:rPr>
                <w:w w:val="110"/>
                <w:sz w:val="22"/>
              </w:rPr>
              <w:t>.</w:t>
            </w:r>
            <w:r>
              <w:rPr>
                <w:spacing w:val="39"/>
                <w:w w:val="110"/>
                <w:sz w:val="22"/>
              </w:rPr>
              <w:t> </w:t>
            </w:r>
            <w:r>
              <w:rPr>
                <w:spacing w:val="-10"/>
                <w:w w:val="110"/>
                <w:sz w:val="22"/>
              </w:rPr>
              <w:t>.</w:t>
            </w:r>
          </w:p>
        </w:tc>
        <w:tc>
          <w:tcPr>
            <w:tcW w:w="403" w:type="dxa"/>
          </w:tcPr>
          <w:p>
            <w:pPr>
              <w:pStyle w:val="TableParagraph"/>
              <w:spacing w:line="256" w:lineRule="exact"/>
              <w:ind w:left="84"/>
              <w:rPr>
                <w:sz w:val="22"/>
              </w:rPr>
            </w:pPr>
            <w:hyperlink w:history="true" w:anchor="_bookmark58">
              <w:r>
                <w:rPr>
                  <w:spacing w:val="-5"/>
                  <w:sz w:val="22"/>
                </w:rPr>
                <w:t>17</w:t>
              </w:r>
            </w:hyperlink>
          </w:p>
        </w:tc>
      </w:tr>
      <w:tr>
        <w:trPr>
          <w:trHeight w:val="358" w:hRule="atLeast"/>
        </w:trPr>
        <w:tc>
          <w:tcPr>
            <w:tcW w:w="9108" w:type="dxa"/>
          </w:tcPr>
          <w:p>
            <w:pPr>
              <w:pStyle w:val="TableParagraph"/>
              <w:spacing w:line="246" w:lineRule="exact" w:before="92"/>
              <w:ind w:left="50"/>
              <w:jc w:val="left"/>
              <w:rPr>
                <w:rFonts w:ascii="Arial"/>
                <w:b/>
                <w:sz w:val="22"/>
              </w:rPr>
            </w:pPr>
            <w:r>
              <w:rPr>
                <w:rFonts w:ascii="Arial"/>
                <w:b/>
                <w:sz w:val="22"/>
              </w:rPr>
              <w:t>3.</w:t>
            </w:r>
            <w:r>
              <w:rPr>
                <w:rFonts w:ascii="Arial"/>
                <w:b/>
                <w:spacing w:val="50"/>
                <w:w w:val="150"/>
                <w:sz w:val="22"/>
              </w:rPr>
              <w:t> </w:t>
            </w:r>
            <w:r>
              <w:rPr>
                <w:rFonts w:ascii="Arial"/>
                <w:b/>
                <w:spacing w:val="-2"/>
                <w:sz w:val="22"/>
              </w:rPr>
              <w:t>Method</w:t>
            </w:r>
          </w:p>
        </w:tc>
        <w:tc>
          <w:tcPr>
            <w:tcW w:w="403" w:type="dxa"/>
          </w:tcPr>
          <w:p>
            <w:pPr>
              <w:pStyle w:val="TableParagraph"/>
              <w:spacing w:line="246" w:lineRule="exact" w:before="92"/>
              <w:ind w:left="84" w:right="21"/>
              <w:rPr>
                <w:rFonts w:ascii="Arial"/>
                <w:b/>
                <w:sz w:val="22"/>
              </w:rPr>
            </w:pPr>
            <w:hyperlink w:history="true" w:anchor="_bookmark59">
              <w:r>
                <w:rPr>
                  <w:rFonts w:ascii="Arial"/>
                  <w:b/>
                  <w:spacing w:val="-5"/>
                  <w:sz w:val="22"/>
                </w:rPr>
                <w:t>19</w:t>
              </w:r>
            </w:hyperlink>
          </w:p>
        </w:tc>
      </w:tr>
      <w:tr>
        <w:trPr>
          <w:trHeight w:val="274" w:hRule="atLeast"/>
        </w:trPr>
        <w:tc>
          <w:tcPr>
            <w:tcW w:w="9108" w:type="dxa"/>
          </w:tcPr>
          <w:p>
            <w:pPr>
              <w:pStyle w:val="TableParagraph"/>
              <w:tabs>
                <w:tab w:pos="1690" w:val="left" w:leader="none"/>
              </w:tabs>
              <w:spacing w:line="253" w:lineRule="exact" w:before="2"/>
              <w:ind w:right="110"/>
              <w:jc w:val="right"/>
              <w:rPr>
                <w:sz w:val="22"/>
              </w:rPr>
            </w:pPr>
            <w:r>
              <w:rPr>
                <w:w w:val="110"/>
                <w:sz w:val="22"/>
              </w:rPr>
              <w:t>3.1.</w:t>
            </w:r>
            <w:r>
              <w:rPr>
                <w:spacing w:val="66"/>
                <w:w w:val="110"/>
                <w:sz w:val="22"/>
              </w:rPr>
              <w:t> </w:t>
            </w:r>
            <w:r>
              <w:rPr>
                <w:w w:val="110"/>
                <w:sz w:val="22"/>
              </w:rPr>
              <w:t>Field</w:t>
            </w:r>
            <w:r>
              <w:rPr>
                <w:spacing w:val="-9"/>
                <w:w w:val="110"/>
                <w:sz w:val="22"/>
              </w:rPr>
              <w:t> </w:t>
            </w:r>
            <w:r>
              <w:rPr>
                <w:spacing w:val="-2"/>
                <w:w w:val="110"/>
                <w:sz w:val="22"/>
              </w:rPr>
              <w:t>sites</w:t>
            </w:r>
            <w:r>
              <w:rPr>
                <w:sz w:val="22"/>
              </w:rPr>
              <w:tab/>
            </w:r>
            <w:r>
              <w:rPr>
                <w:w w:val="115"/>
                <w:sz w:val="22"/>
              </w:rPr>
              <w:t>.</w:t>
            </w:r>
            <w:r>
              <w:rPr>
                <w:spacing w:val="54"/>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4"/>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w w:val="115"/>
                <w:sz w:val="22"/>
              </w:rPr>
              <w:t>.</w:t>
            </w:r>
            <w:r>
              <w:rPr>
                <w:spacing w:val="55"/>
                <w:w w:val="115"/>
                <w:sz w:val="22"/>
              </w:rPr>
              <w:t> </w:t>
            </w:r>
            <w:r>
              <w:rPr>
                <w:spacing w:val="-10"/>
                <w:w w:val="115"/>
                <w:sz w:val="22"/>
              </w:rPr>
              <w:t>.</w:t>
            </w:r>
          </w:p>
        </w:tc>
        <w:tc>
          <w:tcPr>
            <w:tcW w:w="403" w:type="dxa"/>
          </w:tcPr>
          <w:p>
            <w:pPr>
              <w:pStyle w:val="TableParagraph"/>
              <w:spacing w:line="253" w:lineRule="exact" w:before="2"/>
              <w:ind w:left="84"/>
              <w:rPr>
                <w:sz w:val="22"/>
              </w:rPr>
            </w:pPr>
            <w:hyperlink w:history="true" w:anchor="_bookmark60">
              <w:r>
                <w:rPr>
                  <w:spacing w:val="-5"/>
                  <w:sz w:val="22"/>
                </w:rPr>
                <w:t>19</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15"/>
                <w:sz w:val="22"/>
              </w:rPr>
              <w:t>3.1.1.</w:t>
            </w:r>
            <w:r>
              <w:rPr>
                <w:sz w:val="22"/>
              </w:rPr>
              <w:tab/>
            </w:r>
            <w:r>
              <w:rPr>
                <w:w w:val="115"/>
                <w:sz w:val="22"/>
              </w:rPr>
              <w:t>The</w:t>
            </w:r>
            <w:r>
              <w:rPr>
                <w:spacing w:val="3"/>
                <w:w w:val="115"/>
                <w:sz w:val="22"/>
              </w:rPr>
              <w:t> </w:t>
            </w:r>
            <w:r>
              <w:rPr>
                <w:w w:val="115"/>
                <w:sz w:val="22"/>
              </w:rPr>
              <w:t>Green</w:t>
            </w:r>
            <w:r>
              <w:rPr>
                <w:spacing w:val="3"/>
                <w:w w:val="115"/>
                <w:sz w:val="22"/>
              </w:rPr>
              <w:t> </w:t>
            </w:r>
            <w:r>
              <w:rPr>
                <w:w w:val="115"/>
                <w:sz w:val="22"/>
              </w:rPr>
              <w:t>Village</w:t>
            </w:r>
            <w:r>
              <w:rPr>
                <w:spacing w:val="4"/>
                <w:w w:val="115"/>
                <w:sz w:val="22"/>
              </w:rPr>
              <w:t> </w:t>
            </w:r>
            <w:r>
              <w:rPr>
                <w:w w:val="115"/>
                <w:sz w:val="22"/>
              </w:rPr>
              <w:t>(TGV),</w:t>
            </w:r>
            <w:r>
              <w:rPr>
                <w:spacing w:val="3"/>
                <w:w w:val="115"/>
                <w:sz w:val="22"/>
              </w:rPr>
              <w:t> </w:t>
            </w:r>
            <w:r>
              <w:rPr>
                <w:w w:val="115"/>
                <w:sz w:val="22"/>
              </w:rPr>
              <w:t>Delft</w:t>
            </w:r>
            <w:r>
              <w:rPr>
                <w:spacing w:val="31"/>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w w:val="115"/>
                <w:sz w:val="22"/>
              </w:rPr>
              <w:t>.</w:t>
            </w:r>
            <w:r>
              <w:rPr>
                <w:spacing w:val="46"/>
                <w:w w:val="115"/>
                <w:sz w:val="22"/>
              </w:rPr>
              <w:t> </w:t>
            </w:r>
            <w:r>
              <w:rPr>
                <w:w w:val="115"/>
                <w:sz w:val="22"/>
              </w:rPr>
              <w:t>.</w:t>
            </w:r>
            <w:r>
              <w:rPr>
                <w:spacing w:val="45"/>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61">
              <w:r>
                <w:rPr>
                  <w:spacing w:val="-5"/>
                  <w:sz w:val="22"/>
                </w:rPr>
                <w:t>19</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20"/>
                <w:sz w:val="22"/>
              </w:rPr>
              <w:t>3.1.2.</w:t>
            </w:r>
            <w:r>
              <w:rPr>
                <w:sz w:val="22"/>
              </w:rPr>
              <w:tab/>
            </w:r>
            <w:r>
              <w:rPr>
                <w:w w:val="120"/>
                <w:sz w:val="22"/>
              </w:rPr>
              <w:t>Rotterdam</w:t>
            </w:r>
            <w:r>
              <w:rPr>
                <w:spacing w:val="51"/>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4"/>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6"/>
                <w:w w:val="120"/>
                <w:sz w:val="22"/>
              </w:rPr>
              <w:t> </w:t>
            </w:r>
            <w:r>
              <w:rPr>
                <w:spacing w:val="-10"/>
                <w:w w:val="120"/>
                <w:sz w:val="22"/>
              </w:rPr>
              <w:t>.</w:t>
            </w:r>
          </w:p>
        </w:tc>
        <w:tc>
          <w:tcPr>
            <w:tcW w:w="403" w:type="dxa"/>
          </w:tcPr>
          <w:p>
            <w:pPr>
              <w:pStyle w:val="TableParagraph"/>
              <w:spacing w:line="251" w:lineRule="exact"/>
              <w:ind w:left="84"/>
              <w:rPr>
                <w:sz w:val="22"/>
              </w:rPr>
            </w:pPr>
            <w:hyperlink w:history="true" w:anchor="_bookmark63">
              <w:r>
                <w:rPr>
                  <w:spacing w:val="-5"/>
                  <w:sz w:val="22"/>
                </w:rPr>
                <w:t>20</w:t>
              </w:r>
            </w:hyperlink>
          </w:p>
        </w:tc>
      </w:tr>
      <w:tr>
        <w:trPr>
          <w:trHeight w:val="270" w:hRule="atLeast"/>
        </w:trPr>
        <w:tc>
          <w:tcPr>
            <w:tcW w:w="9108" w:type="dxa"/>
          </w:tcPr>
          <w:p>
            <w:pPr>
              <w:pStyle w:val="TableParagraph"/>
              <w:spacing w:line="251" w:lineRule="exact"/>
              <w:ind w:right="110"/>
              <w:jc w:val="right"/>
              <w:rPr>
                <w:sz w:val="22"/>
              </w:rPr>
            </w:pPr>
            <w:r>
              <w:rPr>
                <w:w w:val="120"/>
                <w:sz w:val="22"/>
              </w:rPr>
              <w:t>3.2.</w:t>
            </w:r>
            <w:r>
              <w:rPr>
                <w:spacing w:val="24"/>
                <w:w w:val="120"/>
                <w:sz w:val="22"/>
              </w:rPr>
              <w:t>  </w:t>
            </w:r>
            <w:r>
              <w:rPr>
                <w:w w:val="120"/>
                <w:sz w:val="22"/>
              </w:rPr>
              <w:t>Materials</w:t>
            </w:r>
            <w:r>
              <w:rPr>
                <w:spacing w:val="5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5"/>
                <w:w w:val="120"/>
                <w:sz w:val="22"/>
              </w:rPr>
              <w:t> </w:t>
            </w:r>
            <w:r>
              <w:rPr>
                <w:w w:val="120"/>
                <w:sz w:val="22"/>
              </w:rPr>
              <w:t>.</w:t>
            </w:r>
            <w:r>
              <w:rPr>
                <w:spacing w:val="46"/>
                <w:w w:val="120"/>
                <w:sz w:val="22"/>
              </w:rPr>
              <w:t> </w:t>
            </w:r>
            <w:r>
              <w:rPr>
                <w:w w:val="120"/>
                <w:sz w:val="22"/>
              </w:rPr>
              <w:t>.</w:t>
            </w:r>
            <w:r>
              <w:rPr>
                <w:spacing w:val="45"/>
                <w:w w:val="120"/>
                <w:sz w:val="22"/>
              </w:rPr>
              <w:t> </w:t>
            </w:r>
            <w:r>
              <w:rPr>
                <w:w w:val="120"/>
                <w:sz w:val="22"/>
              </w:rPr>
              <w:t>.</w:t>
            </w:r>
            <w:r>
              <w:rPr>
                <w:spacing w:val="45"/>
                <w:w w:val="120"/>
                <w:sz w:val="22"/>
              </w:rPr>
              <w:t> </w:t>
            </w:r>
            <w:r>
              <w:rPr>
                <w:spacing w:val="-10"/>
                <w:w w:val="120"/>
                <w:sz w:val="22"/>
              </w:rPr>
              <w:t>.</w:t>
            </w:r>
          </w:p>
        </w:tc>
        <w:tc>
          <w:tcPr>
            <w:tcW w:w="403" w:type="dxa"/>
          </w:tcPr>
          <w:p>
            <w:pPr>
              <w:pStyle w:val="TableParagraph"/>
              <w:spacing w:line="251" w:lineRule="exact"/>
              <w:ind w:left="84"/>
              <w:rPr>
                <w:sz w:val="22"/>
              </w:rPr>
            </w:pPr>
            <w:hyperlink w:history="true" w:anchor="_bookmark65">
              <w:r>
                <w:rPr>
                  <w:spacing w:val="-5"/>
                  <w:sz w:val="22"/>
                </w:rPr>
                <w:t>21</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15"/>
                <w:sz w:val="22"/>
              </w:rPr>
              <w:t>3.2.1.</w:t>
            </w:r>
            <w:r>
              <w:rPr>
                <w:sz w:val="22"/>
              </w:rPr>
              <w:tab/>
            </w:r>
            <w:r>
              <w:rPr>
                <w:w w:val="115"/>
                <w:sz w:val="22"/>
              </w:rPr>
              <w:t>Distributed</w:t>
            </w:r>
            <w:r>
              <w:rPr>
                <w:spacing w:val="-4"/>
                <w:w w:val="115"/>
                <w:sz w:val="22"/>
              </w:rPr>
              <w:t> </w:t>
            </w:r>
            <w:r>
              <w:rPr>
                <w:w w:val="115"/>
                <w:sz w:val="22"/>
              </w:rPr>
              <w:t>Temperature</w:t>
            </w:r>
            <w:r>
              <w:rPr>
                <w:spacing w:val="-3"/>
                <w:w w:val="115"/>
                <w:sz w:val="22"/>
              </w:rPr>
              <w:t> </w:t>
            </w:r>
            <w:r>
              <w:rPr>
                <w:w w:val="115"/>
                <w:sz w:val="22"/>
              </w:rPr>
              <w:t>Sensing</w:t>
            </w:r>
            <w:r>
              <w:rPr>
                <w:spacing w:val="-3"/>
                <w:w w:val="115"/>
                <w:sz w:val="22"/>
              </w:rPr>
              <w:t> </w:t>
            </w:r>
            <w:r>
              <w:rPr>
                <w:w w:val="115"/>
                <w:sz w:val="22"/>
              </w:rPr>
              <w:t>(DTS)</w:t>
            </w:r>
            <w:r>
              <w:rPr>
                <w:spacing w:val="7"/>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3"/>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w w:val="115"/>
                <w:sz w:val="22"/>
              </w:rPr>
              <w:t>.</w:t>
            </w:r>
            <w:r>
              <w:rPr>
                <w:spacing w:val="34"/>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66">
              <w:r>
                <w:rPr>
                  <w:spacing w:val="-5"/>
                  <w:sz w:val="22"/>
                </w:rPr>
                <w:t>21</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20"/>
                <w:sz w:val="22"/>
              </w:rPr>
              <w:t>3.2.2.</w:t>
            </w:r>
            <w:r>
              <w:rPr>
                <w:sz w:val="22"/>
              </w:rPr>
              <w:tab/>
            </w:r>
            <w:r>
              <w:rPr>
                <w:w w:val="120"/>
                <w:sz w:val="22"/>
              </w:rPr>
              <w:t>Point</w:t>
            </w:r>
            <w:r>
              <w:rPr>
                <w:spacing w:val="-4"/>
                <w:w w:val="120"/>
                <w:sz w:val="22"/>
              </w:rPr>
              <w:t> </w:t>
            </w:r>
            <w:r>
              <w:rPr>
                <w:w w:val="120"/>
                <w:sz w:val="22"/>
              </w:rPr>
              <w:t>temperature</w:t>
            </w:r>
            <w:r>
              <w:rPr>
                <w:spacing w:val="-4"/>
                <w:w w:val="120"/>
                <w:sz w:val="22"/>
              </w:rPr>
              <w:t> </w:t>
            </w:r>
            <w:r>
              <w:rPr>
                <w:w w:val="120"/>
                <w:sz w:val="22"/>
              </w:rPr>
              <w:t>sensors</w:t>
            </w:r>
            <w:r>
              <w:rPr>
                <w:spacing w:val="3"/>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5"/>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5"/>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5"/>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5"/>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3"/>
                <w:w w:val="120"/>
                <w:sz w:val="22"/>
              </w:rPr>
              <w:t> </w:t>
            </w:r>
            <w:r>
              <w:rPr>
                <w:w w:val="120"/>
                <w:sz w:val="22"/>
              </w:rPr>
              <w:t>.</w:t>
            </w:r>
            <w:r>
              <w:rPr>
                <w:spacing w:val="35"/>
                <w:w w:val="120"/>
                <w:sz w:val="22"/>
              </w:rPr>
              <w:t> </w:t>
            </w:r>
            <w:r>
              <w:rPr>
                <w:w w:val="120"/>
                <w:sz w:val="22"/>
              </w:rPr>
              <w:t>.</w:t>
            </w:r>
            <w:r>
              <w:rPr>
                <w:spacing w:val="35"/>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4"/>
                <w:w w:val="120"/>
                <w:sz w:val="22"/>
              </w:rPr>
              <w:t> </w:t>
            </w:r>
            <w:r>
              <w:rPr>
                <w:w w:val="120"/>
                <w:sz w:val="22"/>
              </w:rPr>
              <w:t>.</w:t>
            </w:r>
            <w:r>
              <w:rPr>
                <w:spacing w:val="35"/>
                <w:w w:val="120"/>
                <w:sz w:val="22"/>
              </w:rPr>
              <w:t> </w:t>
            </w:r>
            <w:r>
              <w:rPr>
                <w:w w:val="120"/>
                <w:sz w:val="22"/>
              </w:rPr>
              <w:t>.</w:t>
            </w:r>
            <w:r>
              <w:rPr>
                <w:spacing w:val="35"/>
                <w:w w:val="120"/>
                <w:sz w:val="22"/>
              </w:rPr>
              <w:t> </w:t>
            </w:r>
            <w:r>
              <w:rPr>
                <w:w w:val="120"/>
                <w:sz w:val="22"/>
              </w:rPr>
              <w:t>.</w:t>
            </w:r>
            <w:r>
              <w:rPr>
                <w:spacing w:val="34"/>
                <w:w w:val="120"/>
                <w:sz w:val="22"/>
              </w:rPr>
              <w:t> </w:t>
            </w:r>
            <w:r>
              <w:rPr>
                <w:spacing w:val="-10"/>
                <w:w w:val="120"/>
                <w:sz w:val="22"/>
              </w:rPr>
              <w:t>.</w:t>
            </w:r>
          </w:p>
        </w:tc>
        <w:tc>
          <w:tcPr>
            <w:tcW w:w="403" w:type="dxa"/>
          </w:tcPr>
          <w:p>
            <w:pPr>
              <w:pStyle w:val="TableParagraph"/>
              <w:spacing w:line="251" w:lineRule="exact"/>
              <w:ind w:left="84"/>
              <w:rPr>
                <w:sz w:val="22"/>
              </w:rPr>
            </w:pPr>
            <w:hyperlink w:history="true" w:anchor="_bookmark69">
              <w:r>
                <w:rPr>
                  <w:spacing w:val="-5"/>
                  <w:sz w:val="22"/>
                </w:rPr>
                <w:t>23</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20"/>
                <w:sz w:val="22"/>
              </w:rPr>
              <w:t>3.2.3.</w:t>
            </w:r>
            <w:r>
              <w:rPr>
                <w:sz w:val="22"/>
              </w:rPr>
              <w:tab/>
            </w:r>
            <w:r>
              <w:rPr>
                <w:w w:val="120"/>
                <w:sz w:val="22"/>
              </w:rPr>
              <w:t>Albedo</w:t>
            </w:r>
            <w:r>
              <w:rPr>
                <w:spacing w:val="-2"/>
                <w:w w:val="120"/>
                <w:sz w:val="22"/>
              </w:rPr>
              <w:t> </w:t>
            </w:r>
            <w:r>
              <w:rPr>
                <w:w w:val="120"/>
                <w:sz w:val="22"/>
              </w:rPr>
              <w:t>measurements</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40"/>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40"/>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40"/>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40"/>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40"/>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40"/>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39"/>
                <w:w w:val="120"/>
                <w:sz w:val="22"/>
              </w:rPr>
              <w:t> </w:t>
            </w:r>
            <w:r>
              <w:rPr>
                <w:w w:val="120"/>
                <w:sz w:val="22"/>
              </w:rPr>
              <w:t>.</w:t>
            </w:r>
            <w:r>
              <w:rPr>
                <w:spacing w:val="40"/>
                <w:w w:val="120"/>
                <w:sz w:val="22"/>
              </w:rPr>
              <w:t> </w:t>
            </w:r>
            <w:r>
              <w:rPr>
                <w:spacing w:val="-10"/>
                <w:w w:val="120"/>
                <w:sz w:val="22"/>
              </w:rPr>
              <w:t>.</w:t>
            </w:r>
          </w:p>
        </w:tc>
        <w:tc>
          <w:tcPr>
            <w:tcW w:w="403" w:type="dxa"/>
          </w:tcPr>
          <w:p>
            <w:pPr>
              <w:pStyle w:val="TableParagraph"/>
              <w:spacing w:line="251" w:lineRule="exact"/>
              <w:ind w:left="84"/>
              <w:rPr>
                <w:sz w:val="22"/>
              </w:rPr>
            </w:pPr>
            <w:hyperlink w:history="true" w:anchor="_bookmark75">
              <w:r>
                <w:rPr>
                  <w:spacing w:val="-5"/>
                  <w:sz w:val="22"/>
                </w:rPr>
                <w:t>28</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20"/>
                <w:sz w:val="22"/>
              </w:rPr>
              <w:t>3.2.4.</w:t>
            </w:r>
            <w:r>
              <w:rPr>
                <w:sz w:val="22"/>
              </w:rPr>
              <w:tab/>
            </w:r>
            <w:r>
              <w:rPr>
                <w:w w:val="120"/>
                <w:sz w:val="22"/>
              </w:rPr>
              <w:t>Meteorological</w:t>
            </w:r>
            <w:r>
              <w:rPr>
                <w:spacing w:val="-1"/>
                <w:w w:val="120"/>
                <w:sz w:val="22"/>
              </w:rPr>
              <w:t> </w:t>
            </w:r>
            <w:r>
              <w:rPr>
                <w:w w:val="120"/>
                <w:sz w:val="22"/>
              </w:rPr>
              <w:t>data</w:t>
            </w:r>
            <w:r>
              <w:rPr>
                <w:spacing w:val="3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0"/>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0"/>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w w:val="120"/>
                <w:sz w:val="22"/>
              </w:rPr>
              <w:t>.</w:t>
            </w:r>
            <w:r>
              <w:rPr>
                <w:spacing w:val="41"/>
                <w:w w:val="120"/>
                <w:sz w:val="22"/>
              </w:rPr>
              <w:t> </w:t>
            </w:r>
            <w:r>
              <w:rPr>
                <w:spacing w:val="-10"/>
                <w:w w:val="120"/>
                <w:sz w:val="22"/>
              </w:rPr>
              <w:t>.</w:t>
            </w:r>
          </w:p>
        </w:tc>
        <w:tc>
          <w:tcPr>
            <w:tcW w:w="403" w:type="dxa"/>
          </w:tcPr>
          <w:p>
            <w:pPr>
              <w:pStyle w:val="TableParagraph"/>
              <w:spacing w:line="251" w:lineRule="exact"/>
              <w:ind w:left="84"/>
              <w:rPr>
                <w:sz w:val="22"/>
              </w:rPr>
            </w:pPr>
            <w:hyperlink w:history="true" w:anchor="_bookmark78">
              <w:r>
                <w:rPr>
                  <w:spacing w:val="-5"/>
                  <w:sz w:val="22"/>
                </w:rPr>
                <w:t>29</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10"/>
                <w:sz w:val="22"/>
              </w:rPr>
              <w:t>3.2.5.</w:t>
            </w:r>
            <w:r>
              <w:rPr>
                <w:sz w:val="22"/>
              </w:rPr>
              <w:tab/>
            </w:r>
            <w:r>
              <w:rPr>
                <w:w w:val="110"/>
                <w:sz w:val="22"/>
              </w:rPr>
              <w:t>Adjustments</w:t>
            </w:r>
            <w:r>
              <w:rPr>
                <w:spacing w:val="3"/>
                <w:w w:val="110"/>
                <w:sz w:val="22"/>
              </w:rPr>
              <w:t> </w:t>
            </w:r>
            <w:r>
              <w:rPr>
                <w:w w:val="110"/>
                <w:sz w:val="22"/>
              </w:rPr>
              <w:t>to</w:t>
            </w:r>
            <w:r>
              <w:rPr>
                <w:spacing w:val="4"/>
                <w:w w:val="110"/>
                <w:sz w:val="22"/>
              </w:rPr>
              <w:t> </w:t>
            </w:r>
            <w:r>
              <w:rPr>
                <w:w w:val="110"/>
                <w:sz w:val="22"/>
              </w:rPr>
              <w:t>the</w:t>
            </w:r>
            <w:r>
              <w:rPr>
                <w:spacing w:val="4"/>
                <w:w w:val="110"/>
                <w:sz w:val="22"/>
              </w:rPr>
              <w:t> </w:t>
            </w:r>
            <w:r>
              <w:rPr>
                <w:w w:val="110"/>
                <w:sz w:val="22"/>
              </w:rPr>
              <w:t>soil</w:t>
            </w:r>
            <w:r>
              <w:rPr>
                <w:spacing w:val="4"/>
                <w:w w:val="110"/>
                <w:sz w:val="22"/>
              </w:rPr>
              <w:t> </w:t>
            </w:r>
            <w:r>
              <w:rPr>
                <w:w w:val="110"/>
                <w:sz w:val="22"/>
              </w:rPr>
              <w:t>temperature</w:t>
            </w:r>
            <w:r>
              <w:rPr>
                <w:spacing w:val="4"/>
                <w:w w:val="110"/>
                <w:sz w:val="22"/>
              </w:rPr>
              <w:t> </w:t>
            </w:r>
            <w:r>
              <w:rPr>
                <w:w w:val="110"/>
                <w:sz w:val="22"/>
              </w:rPr>
              <w:t>model</w:t>
            </w:r>
            <w:r>
              <w:rPr>
                <w:spacing w:val="4"/>
                <w:w w:val="110"/>
                <w:sz w:val="22"/>
              </w:rPr>
              <w:t> </w:t>
            </w:r>
            <w:r>
              <w:rPr>
                <w:w w:val="110"/>
                <w:sz w:val="22"/>
              </w:rPr>
              <w:t>.</w:t>
            </w:r>
            <w:r>
              <w:rPr>
                <w:spacing w:val="44"/>
                <w:w w:val="110"/>
                <w:sz w:val="22"/>
              </w:rPr>
              <w:t> </w:t>
            </w:r>
            <w:r>
              <w:rPr>
                <w:w w:val="110"/>
                <w:sz w:val="22"/>
              </w:rPr>
              <w:t>.</w:t>
            </w:r>
            <w:r>
              <w:rPr>
                <w:spacing w:val="45"/>
                <w:w w:val="110"/>
                <w:sz w:val="22"/>
              </w:rPr>
              <w:t> </w:t>
            </w:r>
            <w:r>
              <w:rPr>
                <w:w w:val="110"/>
                <w:sz w:val="22"/>
              </w:rPr>
              <w:t>.</w:t>
            </w:r>
            <w:r>
              <w:rPr>
                <w:spacing w:val="44"/>
                <w:w w:val="110"/>
                <w:sz w:val="22"/>
              </w:rPr>
              <w:t> </w:t>
            </w:r>
            <w:r>
              <w:rPr>
                <w:w w:val="110"/>
                <w:sz w:val="22"/>
              </w:rPr>
              <w:t>.</w:t>
            </w:r>
            <w:r>
              <w:rPr>
                <w:spacing w:val="45"/>
                <w:w w:val="110"/>
                <w:sz w:val="22"/>
              </w:rPr>
              <w:t> </w:t>
            </w:r>
            <w:r>
              <w:rPr>
                <w:w w:val="110"/>
                <w:sz w:val="22"/>
              </w:rPr>
              <w:t>.</w:t>
            </w:r>
            <w:r>
              <w:rPr>
                <w:spacing w:val="44"/>
                <w:w w:val="110"/>
                <w:sz w:val="22"/>
              </w:rPr>
              <w:t> </w:t>
            </w:r>
            <w:r>
              <w:rPr>
                <w:w w:val="110"/>
                <w:sz w:val="22"/>
              </w:rPr>
              <w:t>.</w:t>
            </w:r>
            <w:r>
              <w:rPr>
                <w:spacing w:val="44"/>
                <w:w w:val="110"/>
                <w:sz w:val="22"/>
              </w:rPr>
              <w:t> </w:t>
            </w:r>
            <w:r>
              <w:rPr>
                <w:w w:val="110"/>
                <w:sz w:val="22"/>
              </w:rPr>
              <w:t>.</w:t>
            </w:r>
            <w:r>
              <w:rPr>
                <w:spacing w:val="45"/>
                <w:w w:val="110"/>
                <w:sz w:val="22"/>
              </w:rPr>
              <w:t> </w:t>
            </w:r>
            <w:r>
              <w:rPr>
                <w:w w:val="110"/>
                <w:sz w:val="22"/>
              </w:rPr>
              <w:t>.</w:t>
            </w:r>
            <w:r>
              <w:rPr>
                <w:spacing w:val="44"/>
                <w:w w:val="110"/>
                <w:sz w:val="22"/>
              </w:rPr>
              <w:t> </w:t>
            </w:r>
            <w:r>
              <w:rPr>
                <w:w w:val="110"/>
                <w:sz w:val="22"/>
              </w:rPr>
              <w:t>.</w:t>
            </w:r>
            <w:r>
              <w:rPr>
                <w:spacing w:val="45"/>
                <w:w w:val="110"/>
                <w:sz w:val="22"/>
              </w:rPr>
              <w:t> </w:t>
            </w:r>
            <w:r>
              <w:rPr>
                <w:w w:val="110"/>
                <w:sz w:val="22"/>
              </w:rPr>
              <w:t>.</w:t>
            </w:r>
            <w:r>
              <w:rPr>
                <w:spacing w:val="43"/>
                <w:w w:val="110"/>
                <w:sz w:val="22"/>
              </w:rPr>
              <w:t> </w:t>
            </w:r>
            <w:r>
              <w:rPr>
                <w:w w:val="110"/>
                <w:sz w:val="22"/>
              </w:rPr>
              <w:t>.</w:t>
            </w:r>
            <w:r>
              <w:rPr>
                <w:spacing w:val="45"/>
                <w:w w:val="110"/>
                <w:sz w:val="22"/>
              </w:rPr>
              <w:t> </w:t>
            </w:r>
            <w:r>
              <w:rPr>
                <w:w w:val="110"/>
                <w:sz w:val="22"/>
              </w:rPr>
              <w:t>.</w:t>
            </w:r>
            <w:r>
              <w:rPr>
                <w:spacing w:val="44"/>
                <w:w w:val="110"/>
                <w:sz w:val="22"/>
              </w:rPr>
              <w:t> </w:t>
            </w:r>
            <w:r>
              <w:rPr>
                <w:w w:val="110"/>
                <w:sz w:val="22"/>
              </w:rPr>
              <w:t>.</w:t>
            </w:r>
            <w:r>
              <w:rPr>
                <w:spacing w:val="45"/>
                <w:w w:val="110"/>
                <w:sz w:val="22"/>
              </w:rPr>
              <w:t> </w:t>
            </w:r>
            <w:r>
              <w:rPr>
                <w:w w:val="110"/>
                <w:sz w:val="22"/>
              </w:rPr>
              <w:t>.</w:t>
            </w:r>
            <w:r>
              <w:rPr>
                <w:spacing w:val="44"/>
                <w:w w:val="110"/>
                <w:sz w:val="22"/>
              </w:rPr>
              <w:t> </w:t>
            </w:r>
            <w:r>
              <w:rPr>
                <w:w w:val="110"/>
                <w:sz w:val="22"/>
              </w:rPr>
              <w:t>.</w:t>
            </w:r>
            <w:r>
              <w:rPr>
                <w:spacing w:val="45"/>
                <w:w w:val="110"/>
                <w:sz w:val="22"/>
              </w:rPr>
              <w:t> </w:t>
            </w:r>
            <w:r>
              <w:rPr>
                <w:w w:val="110"/>
                <w:sz w:val="22"/>
              </w:rPr>
              <w:t>.</w:t>
            </w:r>
            <w:r>
              <w:rPr>
                <w:spacing w:val="44"/>
                <w:w w:val="110"/>
                <w:sz w:val="22"/>
              </w:rPr>
              <w:t> </w:t>
            </w:r>
            <w:r>
              <w:rPr>
                <w:w w:val="110"/>
                <w:sz w:val="22"/>
              </w:rPr>
              <w:t>.</w:t>
            </w:r>
            <w:r>
              <w:rPr>
                <w:spacing w:val="44"/>
                <w:w w:val="110"/>
                <w:sz w:val="22"/>
              </w:rPr>
              <w:t> </w:t>
            </w:r>
            <w:r>
              <w:rPr>
                <w:w w:val="110"/>
                <w:sz w:val="22"/>
              </w:rPr>
              <w:t>.</w:t>
            </w:r>
            <w:r>
              <w:rPr>
                <w:spacing w:val="45"/>
                <w:w w:val="110"/>
                <w:sz w:val="22"/>
              </w:rPr>
              <w:t> </w:t>
            </w:r>
            <w:r>
              <w:rPr>
                <w:w w:val="110"/>
                <w:sz w:val="22"/>
              </w:rPr>
              <w:t>.</w:t>
            </w:r>
            <w:r>
              <w:rPr>
                <w:spacing w:val="44"/>
                <w:w w:val="110"/>
                <w:sz w:val="22"/>
              </w:rPr>
              <w:t> </w:t>
            </w:r>
            <w:r>
              <w:rPr>
                <w:spacing w:val="-10"/>
                <w:w w:val="110"/>
                <w:sz w:val="22"/>
              </w:rPr>
              <w:t>.</w:t>
            </w:r>
          </w:p>
        </w:tc>
        <w:tc>
          <w:tcPr>
            <w:tcW w:w="403" w:type="dxa"/>
          </w:tcPr>
          <w:p>
            <w:pPr>
              <w:pStyle w:val="TableParagraph"/>
              <w:spacing w:line="251" w:lineRule="exact"/>
              <w:ind w:left="84"/>
              <w:rPr>
                <w:sz w:val="22"/>
              </w:rPr>
            </w:pPr>
            <w:hyperlink w:history="true" w:anchor="_bookmark79">
              <w:r>
                <w:rPr>
                  <w:spacing w:val="-5"/>
                  <w:sz w:val="22"/>
                </w:rPr>
                <w:t>29</w:t>
              </w:r>
            </w:hyperlink>
          </w:p>
        </w:tc>
      </w:tr>
      <w:tr>
        <w:trPr>
          <w:trHeight w:val="270" w:hRule="atLeast"/>
        </w:trPr>
        <w:tc>
          <w:tcPr>
            <w:tcW w:w="9108" w:type="dxa"/>
          </w:tcPr>
          <w:p>
            <w:pPr>
              <w:pStyle w:val="TableParagraph"/>
              <w:spacing w:line="251" w:lineRule="exact"/>
              <w:ind w:right="110"/>
              <w:jc w:val="right"/>
              <w:rPr>
                <w:sz w:val="22"/>
              </w:rPr>
            </w:pPr>
            <w:r>
              <w:rPr>
                <w:w w:val="115"/>
                <w:sz w:val="22"/>
              </w:rPr>
              <w:t>3.3.</w:t>
            </w:r>
            <w:r>
              <w:rPr>
                <w:spacing w:val="24"/>
                <w:w w:val="115"/>
                <w:sz w:val="22"/>
              </w:rPr>
              <w:t>  </w:t>
            </w:r>
            <w:r>
              <w:rPr>
                <w:w w:val="115"/>
                <w:sz w:val="22"/>
              </w:rPr>
              <w:t>Description</w:t>
            </w:r>
            <w:r>
              <w:rPr>
                <w:spacing w:val="4"/>
                <w:w w:val="115"/>
                <w:sz w:val="22"/>
              </w:rPr>
              <w:t> </w:t>
            </w:r>
            <w:r>
              <w:rPr>
                <w:w w:val="115"/>
                <w:sz w:val="22"/>
              </w:rPr>
              <w:t>of</w:t>
            </w:r>
            <w:r>
              <w:rPr>
                <w:spacing w:val="3"/>
                <w:w w:val="115"/>
                <w:sz w:val="22"/>
              </w:rPr>
              <w:t> </w:t>
            </w:r>
            <w:r>
              <w:rPr>
                <w:w w:val="115"/>
                <w:sz w:val="22"/>
              </w:rPr>
              <w:t>methodology</w:t>
            </w:r>
            <w:r>
              <w:rPr>
                <w:spacing w:val="27"/>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4"/>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5"/>
                <w:w w:val="115"/>
                <w:sz w:val="22"/>
              </w:rPr>
              <w:t> </w:t>
            </w:r>
            <w:r>
              <w:rPr>
                <w:w w:val="115"/>
                <w:sz w:val="22"/>
              </w:rPr>
              <w:t>.</w:t>
            </w:r>
            <w:r>
              <w:rPr>
                <w:spacing w:val="44"/>
                <w:w w:val="115"/>
                <w:sz w:val="22"/>
              </w:rPr>
              <w:t> </w:t>
            </w:r>
            <w:r>
              <w:rPr>
                <w:w w:val="115"/>
                <w:sz w:val="22"/>
              </w:rPr>
              <w:t>.</w:t>
            </w:r>
            <w:r>
              <w:rPr>
                <w:spacing w:val="45"/>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80">
              <w:r>
                <w:rPr>
                  <w:spacing w:val="-5"/>
                  <w:sz w:val="22"/>
                </w:rPr>
                <w:t>29</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15"/>
                <w:sz w:val="22"/>
              </w:rPr>
              <w:t>3.3.1.</w:t>
            </w:r>
            <w:r>
              <w:rPr>
                <w:sz w:val="22"/>
              </w:rPr>
              <w:tab/>
            </w:r>
            <w:r>
              <w:rPr>
                <w:w w:val="115"/>
                <w:sz w:val="22"/>
              </w:rPr>
              <w:t>Analysed</w:t>
            </w:r>
            <w:r>
              <w:rPr>
                <w:spacing w:val="-1"/>
                <w:w w:val="115"/>
                <w:sz w:val="22"/>
              </w:rPr>
              <w:t> </w:t>
            </w:r>
            <w:r>
              <w:rPr>
                <w:w w:val="115"/>
                <w:sz w:val="22"/>
              </w:rPr>
              <w:t>influences and time frames</w:t>
            </w:r>
            <w:r>
              <w:rPr>
                <w:spacing w:val="75"/>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8"/>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w w:val="115"/>
                <w:sz w:val="22"/>
              </w:rPr>
              <w:t>.</w:t>
            </w:r>
            <w:r>
              <w:rPr>
                <w:spacing w:val="40"/>
                <w:w w:val="115"/>
                <w:sz w:val="22"/>
              </w:rPr>
              <w:t> </w:t>
            </w:r>
            <w:r>
              <w:rPr>
                <w:w w:val="115"/>
                <w:sz w:val="22"/>
              </w:rPr>
              <w:t>.</w:t>
            </w:r>
            <w:r>
              <w:rPr>
                <w:spacing w:val="39"/>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81">
              <w:r>
                <w:rPr>
                  <w:spacing w:val="-5"/>
                  <w:sz w:val="22"/>
                </w:rPr>
                <w:t>29</w:t>
              </w:r>
            </w:hyperlink>
          </w:p>
        </w:tc>
      </w:tr>
      <w:tr>
        <w:trPr>
          <w:trHeight w:val="270" w:hRule="atLeast"/>
        </w:trPr>
        <w:tc>
          <w:tcPr>
            <w:tcW w:w="9108" w:type="dxa"/>
          </w:tcPr>
          <w:p>
            <w:pPr>
              <w:pStyle w:val="TableParagraph"/>
              <w:tabs>
                <w:tab w:pos="698" w:val="left" w:leader="none"/>
              </w:tabs>
              <w:spacing w:line="251" w:lineRule="exact"/>
              <w:ind w:right="110"/>
              <w:jc w:val="right"/>
              <w:rPr>
                <w:sz w:val="22"/>
              </w:rPr>
            </w:pPr>
            <w:r>
              <w:rPr>
                <w:spacing w:val="-2"/>
                <w:w w:val="115"/>
                <w:sz w:val="22"/>
              </w:rPr>
              <w:t>3.3.2.</w:t>
            </w:r>
            <w:r>
              <w:rPr>
                <w:sz w:val="22"/>
              </w:rPr>
              <w:tab/>
            </w:r>
            <w:r>
              <w:rPr>
                <w:w w:val="115"/>
                <w:sz w:val="22"/>
              </w:rPr>
              <w:t>Measuring</w:t>
            </w:r>
            <w:r>
              <w:rPr>
                <w:spacing w:val="44"/>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3"/>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3"/>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3"/>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3"/>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3"/>
                <w:w w:val="115"/>
                <w:sz w:val="22"/>
              </w:rPr>
              <w:t> </w:t>
            </w:r>
            <w:r>
              <w:rPr>
                <w:spacing w:val="-10"/>
                <w:w w:val="115"/>
                <w:sz w:val="22"/>
              </w:rPr>
              <w:t>.</w:t>
            </w:r>
          </w:p>
        </w:tc>
        <w:tc>
          <w:tcPr>
            <w:tcW w:w="403" w:type="dxa"/>
          </w:tcPr>
          <w:p>
            <w:pPr>
              <w:pStyle w:val="TableParagraph"/>
              <w:spacing w:line="251" w:lineRule="exact"/>
              <w:ind w:left="84"/>
              <w:rPr>
                <w:sz w:val="22"/>
              </w:rPr>
            </w:pPr>
            <w:hyperlink w:history="true" w:anchor="_bookmark85">
              <w:r>
                <w:rPr>
                  <w:spacing w:val="-5"/>
                  <w:sz w:val="22"/>
                </w:rPr>
                <w:t>31</w:t>
              </w:r>
            </w:hyperlink>
          </w:p>
        </w:tc>
      </w:tr>
      <w:tr>
        <w:trPr>
          <w:trHeight w:val="397" w:hRule="atLeast"/>
        </w:trPr>
        <w:tc>
          <w:tcPr>
            <w:tcW w:w="9108" w:type="dxa"/>
          </w:tcPr>
          <w:p>
            <w:pPr>
              <w:pStyle w:val="TableParagraph"/>
              <w:tabs>
                <w:tab w:pos="698" w:val="left" w:leader="none"/>
              </w:tabs>
              <w:spacing w:line="256" w:lineRule="exact"/>
              <w:ind w:right="110"/>
              <w:jc w:val="right"/>
              <w:rPr>
                <w:sz w:val="22"/>
              </w:rPr>
            </w:pPr>
            <w:r>
              <w:rPr>
                <w:spacing w:val="-2"/>
                <w:w w:val="115"/>
                <w:sz w:val="22"/>
              </w:rPr>
              <w:t>3.3.3.</w:t>
            </w:r>
            <w:r>
              <w:rPr>
                <w:sz w:val="22"/>
              </w:rPr>
              <w:tab/>
            </w:r>
            <w:r>
              <w:rPr>
                <w:w w:val="115"/>
                <w:sz w:val="22"/>
              </w:rPr>
              <w:t>Simulating</w:t>
            </w:r>
            <w:r>
              <w:rPr>
                <w:spacing w:val="30"/>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3"/>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3"/>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1"/>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3"/>
                <w:w w:val="115"/>
                <w:sz w:val="22"/>
              </w:rPr>
              <w:t> </w:t>
            </w:r>
            <w:r>
              <w:rPr>
                <w:w w:val="115"/>
                <w:sz w:val="22"/>
              </w:rPr>
              <w:t>.</w:t>
            </w:r>
            <w:r>
              <w:rPr>
                <w:spacing w:val="52"/>
                <w:w w:val="115"/>
                <w:sz w:val="22"/>
              </w:rPr>
              <w:t> </w:t>
            </w:r>
            <w:r>
              <w:rPr>
                <w:w w:val="115"/>
                <w:sz w:val="22"/>
              </w:rPr>
              <w:t>.</w:t>
            </w:r>
            <w:r>
              <w:rPr>
                <w:spacing w:val="52"/>
                <w:w w:val="115"/>
                <w:sz w:val="22"/>
              </w:rPr>
              <w:t> </w:t>
            </w:r>
            <w:r>
              <w:rPr>
                <w:w w:val="115"/>
                <w:sz w:val="22"/>
              </w:rPr>
              <w:t>.</w:t>
            </w:r>
            <w:r>
              <w:rPr>
                <w:spacing w:val="52"/>
                <w:w w:val="115"/>
                <w:sz w:val="22"/>
              </w:rPr>
              <w:t> </w:t>
            </w:r>
            <w:r>
              <w:rPr>
                <w:spacing w:val="-10"/>
                <w:w w:val="115"/>
                <w:sz w:val="22"/>
              </w:rPr>
              <w:t>.</w:t>
            </w:r>
          </w:p>
        </w:tc>
        <w:tc>
          <w:tcPr>
            <w:tcW w:w="403" w:type="dxa"/>
          </w:tcPr>
          <w:p>
            <w:pPr>
              <w:pStyle w:val="TableParagraph"/>
              <w:spacing w:line="256" w:lineRule="exact"/>
              <w:ind w:left="84"/>
              <w:rPr>
                <w:sz w:val="22"/>
              </w:rPr>
            </w:pPr>
            <w:hyperlink w:history="true" w:anchor="_bookmark88">
              <w:r>
                <w:rPr>
                  <w:spacing w:val="-5"/>
                  <w:sz w:val="22"/>
                </w:rPr>
                <w:t>33</w:t>
              </w:r>
            </w:hyperlink>
          </w:p>
        </w:tc>
      </w:tr>
      <w:tr>
        <w:trPr>
          <w:trHeight w:val="358" w:hRule="atLeast"/>
        </w:trPr>
        <w:tc>
          <w:tcPr>
            <w:tcW w:w="9108" w:type="dxa"/>
          </w:tcPr>
          <w:p>
            <w:pPr>
              <w:pStyle w:val="TableParagraph"/>
              <w:spacing w:line="246" w:lineRule="exact" w:before="92"/>
              <w:ind w:left="50"/>
              <w:jc w:val="left"/>
              <w:rPr>
                <w:rFonts w:ascii="Arial"/>
                <w:b/>
                <w:sz w:val="22"/>
              </w:rPr>
            </w:pPr>
            <w:r>
              <w:rPr>
                <w:rFonts w:ascii="Arial"/>
                <w:b/>
                <w:sz w:val="22"/>
              </w:rPr>
              <w:t>4.</w:t>
            </w:r>
            <w:r>
              <w:rPr>
                <w:rFonts w:ascii="Arial"/>
                <w:b/>
                <w:spacing w:val="50"/>
                <w:w w:val="150"/>
                <w:sz w:val="22"/>
              </w:rPr>
              <w:t> </w:t>
            </w:r>
            <w:r>
              <w:rPr>
                <w:rFonts w:ascii="Arial"/>
                <w:b/>
                <w:spacing w:val="-2"/>
                <w:sz w:val="22"/>
              </w:rPr>
              <w:t>Results</w:t>
            </w:r>
          </w:p>
        </w:tc>
        <w:tc>
          <w:tcPr>
            <w:tcW w:w="403" w:type="dxa"/>
          </w:tcPr>
          <w:p>
            <w:pPr>
              <w:pStyle w:val="TableParagraph"/>
              <w:spacing w:line="246" w:lineRule="exact" w:before="92"/>
              <w:ind w:left="84" w:right="21"/>
              <w:rPr>
                <w:rFonts w:ascii="Arial"/>
                <w:b/>
                <w:sz w:val="22"/>
              </w:rPr>
            </w:pPr>
            <w:hyperlink w:history="true" w:anchor="_bookmark89">
              <w:r>
                <w:rPr>
                  <w:rFonts w:ascii="Arial"/>
                  <w:b/>
                  <w:spacing w:val="-5"/>
                  <w:sz w:val="22"/>
                </w:rPr>
                <w:t>35</w:t>
              </w:r>
            </w:hyperlink>
          </w:p>
        </w:tc>
      </w:tr>
      <w:tr>
        <w:trPr>
          <w:trHeight w:val="274" w:hRule="atLeast"/>
        </w:trPr>
        <w:tc>
          <w:tcPr>
            <w:tcW w:w="9108" w:type="dxa"/>
          </w:tcPr>
          <w:p>
            <w:pPr>
              <w:pStyle w:val="TableParagraph"/>
              <w:spacing w:line="253" w:lineRule="exact" w:before="2"/>
              <w:ind w:right="110"/>
              <w:jc w:val="right"/>
              <w:rPr>
                <w:sz w:val="22"/>
              </w:rPr>
            </w:pPr>
            <w:r>
              <w:rPr>
                <w:w w:val="120"/>
                <w:sz w:val="22"/>
              </w:rPr>
              <w:t>4.1.</w:t>
            </w:r>
            <w:r>
              <w:rPr>
                <w:spacing w:val="22"/>
                <w:w w:val="120"/>
                <w:sz w:val="22"/>
              </w:rPr>
              <w:t>  </w:t>
            </w:r>
            <w:r>
              <w:rPr>
                <w:w w:val="120"/>
                <w:sz w:val="22"/>
              </w:rPr>
              <w:t>Measurements</w:t>
            </w:r>
            <w:r>
              <w:rPr>
                <w:spacing w:val="30"/>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w w:val="120"/>
                <w:sz w:val="22"/>
              </w:rPr>
              <w:t>.</w:t>
            </w:r>
            <w:r>
              <w:rPr>
                <w:spacing w:val="43"/>
                <w:w w:val="120"/>
                <w:sz w:val="22"/>
              </w:rPr>
              <w:t> </w:t>
            </w:r>
            <w:r>
              <w:rPr>
                <w:w w:val="120"/>
                <w:sz w:val="22"/>
              </w:rPr>
              <w:t>.</w:t>
            </w:r>
            <w:r>
              <w:rPr>
                <w:spacing w:val="42"/>
                <w:w w:val="120"/>
                <w:sz w:val="22"/>
              </w:rPr>
              <w:t> </w:t>
            </w:r>
            <w:r>
              <w:rPr>
                <w:w w:val="120"/>
                <w:sz w:val="22"/>
              </w:rPr>
              <w:t>.</w:t>
            </w:r>
            <w:r>
              <w:rPr>
                <w:spacing w:val="43"/>
                <w:w w:val="120"/>
                <w:sz w:val="22"/>
              </w:rPr>
              <w:t> </w:t>
            </w:r>
            <w:r>
              <w:rPr>
                <w:spacing w:val="-10"/>
                <w:w w:val="120"/>
                <w:sz w:val="22"/>
              </w:rPr>
              <w:t>.</w:t>
            </w:r>
          </w:p>
        </w:tc>
        <w:tc>
          <w:tcPr>
            <w:tcW w:w="403" w:type="dxa"/>
          </w:tcPr>
          <w:p>
            <w:pPr>
              <w:pStyle w:val="TableParagraph"/>
              <w:spacing w:line="253" w:lineRule="exact" w:before="2"/>
              <w:ind w:left="84"/>
              <w:rPr>
                <w:sz w:val="22"/>
              </w:rPr>
            </w:pPr>
            <w:hyperlink w:history="true" w:anchor="_bookmark90">
              <w:r>
                <w:rPr>
                  <w:spacing w:val="-5"/>
                  <w:sz w:val="22"/>
                </w:rPr>
                <w:t>35</w:t>
              </w:r>
            </w:hyperlink>
          </w:p>
        </w:tc>
      </w:tr>
      <w:tr>
        <w:trPr>
          <w:trHeight w:val="269" w:hRule="atLeast"/>
        </w:trPr>
        <w:tc>
          <w:tcPr>
            <w:tcW w:w="9108" w:type="dxa"/>
          </w:tcPr>
          <w:p>
            <w:pPr>
              <w:pStyle w:val="TableParagraph"/>
              <w:tabs>
                <w:tab w:pos="698" w:val="left" w:leader="none"/>
              </w:tabs>
              <w:spacing w:line="249" w:lineRule="exact"/>
              <w:ind w:right="110"/>
              <w:jc w:val="right"/>
              <w:rPr>
                <w:sz w:val="22"/>
              </w:rPr>
            </w:pPr>
            <w:r>
              <w:rPr>
                <w:spacing w:val="-2"/>
                <w:w w:val="115"/>
                <w:sz w:val="22"/>
              </w:rPr>
              <w:t>4.1.1.</w:t>
            </w:r>
            <w:r>
              <w:rPr>
                <w:sz w:val="22"/>
              </w:rPr>
              <w:tab/>
            </w:r>
            <w:r>
              <w:rPr>
                <w:w w:val="115"/>
                <w:sz w:val="22"/>
              </w:rPr>
              <w:t>Ground</w:t>
            </w:r>
            <w:r>
              <w:rPr>
                <w:spacing w:val="-4"/>
                <w:w w:val="115"/>
                <w:sz w:val="22"/>
              </w:rPr>
              <w:t> </w:t>
            </w:r>
            <w:r>
              <w:rPr>
                <w:w w:val="115"/>
                <w:sz w:val="22"/>
              </w:rPr>
              <w:t>coverage</w:t>
            </w:r>
            <w:r>
              <w:rPr>
                <w:spacing w:val="-4"/>
                <w:w w:val="115"/>
                <w:sz w:val="22"/>
              </w:rPr>
              <w:t> </w:t>
            </w:r>
            <w:r>
              <w:rPr>
                <w:w w:val="115"/>
                <w:sz w:val="22"/>
              </w:rPr>
              <w:t>type:</w:t>
            </w:r>
            <w:r>
              <w:rPr>
                <w:spacing w:val="8"/>
                <w:w w:val="115"/>
                <w:sz w:val="22"/>
              </w:rPr>
              <w:t> </w:t>
            </w:r>
            <w:r>
              <w:rPr>
                <w:w w:val="115"/>
                <w:sz w:val="22"/>
              </w:rPr>
              <w:t>horizontal/vertical</w:t>
            </w:r>
            <w:r>
              <w:rPr>
                <w:spacing w:val="41"/>
                <w:w w:val="115"/>
                <w:sz w:val="22"/>
              </w:rPr>
              <w:t> </w:t>
            </w:r>
            <w:r>
              <w:rPr>
                <w:w w:val="115"/>
                <w:sz w:val="22"/>
              </w:rPr>
              <w:t>.</w:t>
            </w:r>
            <w:r>
              <w:rPr>
                <w:spacing w:val="34"/>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4"/>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4"/>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w w:val="115"/>
                <w:sz w:val="22"/>
              </w:rPr>
              <w:t>.</w:t>
            </w:r>
            <w:r>
              <w:rPr>
                <w:spacing w:val="33"/>
                <w:w w:val="115"/>
                <w:sz w:val="22"/>
              </w:rPr>
              <w:t> </w:t>
            </w:r>
            <w:r>
              <w:rPr>
                <w:spacing w:val="-10"/>
                <w:w w:val="115"/>
                <w:sz w:val="22"/>
              </w:rPr>
              <w:t>.</w:t>
            </w:r>
          </w:p>
        </w:tc>
        <w:tc>
          <w:tcPr>
            <w:tcW w:w="403" w:type="dxa"/>
          </w:tcPr>
          <w:p>
            <w:pPr>
              <w:pStyle w:val="TableParagraph"/>
              <w:spacing w:line="249" w:lineRule="exact"/>
              <w:ind w:left="84"/>
              <w:rPr>
                <w:sz w:val="22"/>
              </w:rPr>
            </w:pPr>
            <w:hyperlink w:history="true" w:anchor="_bookmark91">
              <w:r>
                <w:rPr>
                  <w:spacing w:val="-5"/>
                  <w:sz w:val="22"/>
                </w:rPr>
                <w:t>35</w:t>
              </w:r>
            </w:hyperlink>
          </w:p>
        </w:tc>
      </w:tr>
    </w:tbl>
    <w:p>
      <w:pPr>
        <w:spacing w:after="0" w:line="249" w:lineRule="exact"/>
        <w:rPr>
          <w:sz w:val="22"/>
        </w:rPr>
        <w:sectPr>
          <w:pgSz w:w="11910" w:h="16840"/>
          <w:pgMar w:header="0" w:footer="475" w:top="1500" w:bottom="660" w:left="140" w:right="340"/>
        </w:sectPr>
      </w:pPr>
    </w:p>
    <w:p>
      <w:pPr>
        <w:spacing w:before="58"/>
        <w:ind w:left="199" w:right="0" w:firstLine="0"/>
        <w:jc w:val="center"/>
        <w:rPr>
          <w:rFonts w:ascii="Palatino Linotype"/>
          <w:i/>
          <w:sz w:val="22"/>
        </w:rPr>
      </w:pPr>
      <w:r>
        <w:rPr>
          <w:rFonts w:ascii="Palatino Linotype"/>
          <w:i/>
          <w:spacing w:val="-2"/>
          <w:sz w:val="22"/>
        </w:rPr>
        <w:t>Contents</w:t>
      </w:r>
    </w:p>
    <w:sdt>
      <w:sdtPr>
        <w:docPartObj>
          <w:docPartGallery w:val="Table of Contents"/>
          <w:docPartUnique/>
        </w:docPartObj>
      </w:sdtPr>
      <w:sdtEndPr/>
      <w:sdtContent>
        <w:p>
          <w:pPr>
            <w:pStyle w:val="TOC4"/>
            <w:numPr>
              <w:ilvl w:val="2"/>
              <w:numId w:val="1"/>
            </w:numPr>
            <w:tabs>
              <w:tab w:pos="2634" w:val="left" w:leader="none"/>
              <w:tab w:pos="10518" w:val="right" w:leader="dot"/>
            </w:tabs>
            <w:spacing w:line="240" w:lineRule="auto" w:before="351" w:after="0"/>
            <w:ind w:left="2634" w:right="0" w:hanging="698"/>
            <w:jc w:val="left"/>
          </w:pPr>
          <w:r>
            <w:rPr/>
            <w:t>Level</w:t>
          </w:r>
          <w:r>
            <w:rPr>
              <w:spacing w:val="23"/>
            </w:rPr>
            <w:t> </w:t>
          </w:r>
          <w:r>
            <w:rPr/>
            <w:t>of</w:t>
          </w:r>
          <w:r>
            <w:rPr>
              <w:spacing w:val="24"/>
            </w:rPr>
            <w:t> </w:t>
          </w:r>
          <w:r>
            <w:rPr>
              <w:spacing w:val="-2"/>
            </w:rPr>
            <w:t>urbanization</w:t>
          </w:r>
          <w:r>
            <w:rPr>
              <w:rFonts w:ascii="Times New Roman"/>
            </w:rPr>
            <w:tab/>
          </w:r>
          <w:hyperlink w:history="true" w:anchor="_bookmark94">
            <w:r>
              <w:rPr>
                <w:spacing w:val="-5"/>
              </w:rPr>
              <w:t>37</w:t>
            </w:r>
          </w:hyperlink>
        </w:p>
        <w:p>
          <w:pPr>
            <w:pStyle w:val="TOC4"/>
            <w:numPr>
              <w:ilvl w:val="2"/>
              <w:numId w:val="1"/>
            </w:numPr>
            <w:tabs>
              <w:tab w:pos="2634" w:val="left" w:leader="none"/>
              <w:tab w:pos="10518" w:val="right" w:leader="dot"/>
            </w:tabs>
            <w:spacing w:line="240" w:lineRule="auto" w:before="13" w:after="0"/>
            <w:ind w:left="2634" w:right="0" w:hanging="698"/>
            <w:jc w:val="left"/>
          </w:pPr>
          <w:r>
            <w:rPr>
              <w:spacing w:val="-2"/>
            </w:rPr>
            <w:t>Depth</w:t>
          </w:r>
          <w:r>
            <w:rPr>
              <w:rFonts w:ascii="Times New Roman"/>
            </w:rPr>
            <w:tab/>
          </w:r>
          <w:hyperlink w:history="true" w:anchor="_bookmark98">
            <w:r>
              <w:rPr>
                <w:spacing w:val="-5"/>
              </w:rPr>
              <w:t>38</w:t>
            </w:r>
          </w:hyperlink>
        </w:p>
        <w:p>
          <w:pPr>
            <w:pStyle w:val="TOC4"/>
            <w:numPr>
              <w:ilvl w:val="2"/>
              <w:numId w:val="1"/>
            </w:numPr>
            <w:tabs>
              <w:tab w:pos="2634" w:val="left" w:leader="none"/>
              <w:tab w:pos="10518" w:val="right" w:leader="dot"/>
            </w:tabs>
            <w:spacing w:line="240" w:lineRule="auto" w:before="13" w:after="0"/>
            <w:ind w:left="2634" w:right="0" w:hanging="698"/>
            <w:jc w:val="left"/>
          </w:pPr>
          <w:r>
            <w:rPr>
              <w:spacing w:val="-2"/>
            </w:rPr>
            <w:t>Vegetation</w:t>
          </w:r>
          <w:r>
            <w:rPr>
              <w:rFonts w:ascii="Times New Roman"/>
            </w:rPr>
            <w:tab/>
          </w:r>
          <w:hyperlink w:history="true" w:anchor="_bookmark102">
            <w:r>
              <w:rPr>
                <w:spacing w:val="-5"/>
              </w:rPr>
              <w:t>40</w:t>
            </w:r>
          </w:hyperlink>
        </w:p>
        <w:p>
          <w:pPr>
            <w:pStyle w:val="TOC4"/>
            <w:numPr>
              <w:ilvl w:val="2"/>
              <w:numId w:val="1"/>
            </w:numPr>
            <w:tabs>
              <w:tab w:pos="2634" w:val="left" w:leader="none"/>
              <w:tab w:pos="10518" w:val="right" w:leader="dot"/>
            </w:tabs>
            <w:spacing w:line="240" w:lineRule="auto" w:before="13" w:after="0"/>
            <w:ind w:left="2634" w:right="0" w:hanging="698"/>
            <w:jc w:val="left"/>
          </w:pPr>
          <w:r>
            <w:rPr>
              <w:spacing w:val="-2"/>
            </w:rPr>
            <w:t>Shade</w:t>
          </w:r>
          <w:r>
            <w:rPr>
              <w:rFonts w:ascii="Times New Roman"/>
            </w:rPr>
            <w:tab/>
          </w:r>
          <w:hyperlink w:history="true" w:anchor="_bookmark107">
            <w:r>
              <w:rPr>
                <w:spacing w:val="-5"/>
              </w:rPr>
              <w:t>42</w:t>
            </w:r>
          </w:hyperlink>
        </w:p>
        <w:p>
          <w:pPr>
            <w:pStyle w:val="TOC4"/>
            <w:numPr>
              <w:ilvl w:val="2"/>
              <w:numId w:val="1"/>
            </w:numPr>
            <w:tabs>
              <w:tab w:pos="2634" w:val="left" w:leader="none"/>
              <w:tab w:pos="10518" w:val="right" w:leader="dot"/>
            </w:tabs>
            <w:spacing w:line="240" w:lineRule="auto" w:before="13" w:after="0"/>
            <w:ind w:left="2634" w:right="0" w:hanging="698"/>
            <w:jc w:val="left"/>
          </w:pPr>
          <w:r>
            <w:rPr/>
            <w:t>White</w:t>
          </w:r>
          <w:r>
            <w:rPr>
              <w:spacing w:val="32"/>
            </w:rPr>
            <w:t> </w:t>
          </w:r>
          <w:r>
            <w:rPr>
              <w:spacing w:val="-2"/>
            </w:rPr>
            <w:t>paint</w:t>
          </w:r>
          <w:r>
            <w:rPr>
              <w:rFonts w:ascii="Times New Roman"/>
            </w:rPr>
            <w:tab/>
          </w:r>
          <w:hyperlink w:history="true" w:anchor="_bookmark113">
            <w:r>
              <w:rPr>
                <w:spacing w:val="-5"/>
              </w:rPr>
              <w:t>45</w:t>
            </w:r>
          </w:hyperlink>
        </w:p>
        <w:p>
          <w:pPr>
            <w:pStyle w:val="TOC3"/>
            <w:numPr>
              <w:ilvl w:val="1"/>
              <w:numId w:val="2"/>
            </w:numPr>
            <w:tabs>
              <w:tab w:pos="1935" w:val="left" w:leader="none"/>
              <w:tab w:pos="10518" w:val="right" w:leader="dot"/>
            </w:tabs>
            <w:spacing w:line="240" w:lineRule="auto" w:before="13" w:after="0"/>
            <w:ind w:left="1935" w:right="0" w:hanging="501"/>
            <w:jc w:val="left"/>
          </w:pPr>
          <w:r>
            <w:rPr/>
            <w:t>Simulations</w:t>
          </w:r>
          <w:r>
            <w:rPr>
              <w:spacing w:val="30"/>
            </w:rPr>
            <w:t> </w:t>
          </w:r>
          <w:r>
            <w:rPr/>
            <w:t>versus</w:t>
          </w:r>
          <w:r>
            <w:rPr>
              <w:spacing w:val="30"/>
            </w:rPr>
            <w:t> </w:t>
          </w:r>
          <w:r>
            <w:rPr>
              <w:spacing w:val="-2"/>
            </w:rPr>
            <w:t>measurements</w:t>
          </w:r>
          <w:r>
            <w:rPr>
              <w:rFonts w:ascii="Times New Roman"/>
            </w:rPr>
            <w:tab/>
          </w:r>
          <w:hyperlink w:history="true" w:anchor="_bookmark117">
            <w:r>
              <w:rPr>
                <w:spacing w:val="-5"/>
              </w:rPr>
              <w:t>47</w:t>
            </w:r>
          </w:hyperlink>
        </w:p>
        <w:p>
          <w:pPr>
            <w:pStyle w:val="TOC4"/>
            <w:numPr>
              <w:ilvl w:val="2"/>
              <w:numId w:val="2"/>
            </w:numPr>
            <w:tabs>
              <w:tab w:pos="2634" w:val="left" w:leader="none"/>
              <w:tab w:pos="10518" w:val="right" w:leader="dot"/>
            </w:tabs>
            <w:spacing w:line="240" w:lineRule="auto" w:before="13" w:after="0"/>
            <w:ind w:left="2634" w:right="0" w:hanging="698"/>
            <w:jc w:val="left"/>
          </w:pPr>
          <w:r>
            <w:rPr/>
            <w:t>Prediction</w:t>
          </w:r>
          <w:r>
            <w:rPr>
              <w:spacing w:val="20"/>
            </w:rPr>
            <w:t> </w:t>
          </w:r>
          <w:r>
            <w:rPr/>
            <w:t>effect</w:t>
          </w:r>
          <w:r>
            <w:rPr>
              <w:spacing w:val="20"/>
            </w:rPr>
            <w:t> </w:t>
          </w:r>
          <w:r>
            <w:rPr/>
            <w:t>Level</w:t>
          </w:r>
          <w:r>
            <w:rPr>
              <w:spacing w:val="21"/>
            </w:rPr>
            <w:t> </w:t>
          </w:r>
          <w:r>
            <w:rPr/>
            <w:t>of</w:t>
          </w:r>
          <w:r>
            <w:rPr>
              <w:spacing w:val="20"/>
            </w:rPr>
            <w:t> </w:t>
          </w:r>
          <w:r>
            <w:rPr/>
            <w:t>urbanization</w:t>
          </w:r>
          <w:r>
            <w:rPr>
              <w:spacing w:val="20"/>
            </w:rPr>
            <w:t> </w:t>
          </w:r>
          <w:r>
            <w:rPr/>
            <w:t>(three</w:t>
          </w:r>
          <w:r>
            <w:rPr>
              <w:spacing w:val="21"/>
            </w:rPr>
            <w:t> </w:t>
          </w:r>
          <w:r>
            <w:rPr/>
            <w:t>urban</w:t>
          </w:r>
          <w:r>
            <w:rPr>
              <w:spacing w:val="20"/>
            </w:rPr>
            <w:t> </w:t>
          </w:r>
          <w:r>
            <w:rPr>
              <w:spacing w:val="-2"/>
            </w:rPr>
            <w:t>types)</w:t>
          </w:r>
          <w:r>
            <w:rPr>
              <w:rFonts w:ascii="Times New Roman"/>
            </w:rPr>
            <w:tab/>
          </w:r>
          <w:hyperlink w:history="true" w:anchor="_bookmark118">
            <w:r>
              <w:rPr>
                <w:spacing w:val="-5"/>
              </w:rPr>
              <w:t>47</w:t>
            </w:r>
          </w:hyperlink>
        </w:p>
        <w:p>
          <w:pPr>
            <w:pStyle w:val="TOC4"/>
            <w:numPr>
              <w:ilvl w:val="2"/>
              <w:numId w:val="2"/>
            </w:numPr>
            <w:tabs>
              <w:tab w:pos="2634" w:val="left" w:leader="none"/>
              <w:tab w:pos="10518" w:val="right" w:leader="dot"/>
            </w:tabs>
            <w:spacing w:line="240" w:lineRule="auto" w:before="14" w:after="0"/>
            <w:ind w:left="2634" w:right="0" w:hanging="698"/>
            <w:jc w:val="left"/>
          </w:pPr>
          <w:r>
            <w:rPr/>
            <w:t>Prediction</w:t>
          </w:r>
          <w:r>
            <w:rPr>
              <w:spacing w:val="18"/>
            </w:rPr>
            <w:t> </w:t>
          </w:r>
          <w:r>
            <w:rPr/>
            <w:t>effect</w:t>
          </w:r>
          <w:r>
            <w:rPr>
              <w:spacing w:val="19"/>
            </w:rPr>
            <w:t> </w:t>
          </w:r>
          <w:r>
            <w:rPr>
              <w:spacing w:val="-2"/>
            </w:rPr>
            <w:t>Depth</w:t>
          </w:r>
          <w:r>
            <w:rPr>
              <w:rFonts w:ascii="Times New Roman"/>
            </w:rPr>
            <w:tab/>
          </w:r>
          <w:hyperlink w:history="true" w:anchor="_bookmark123">
            <w:r>
              <w:rPr>
                <w:spacing w:val="-7"/>
              </w:rPr>
              <w:t>50</w:t>
            </w:r>
          </w:hyperlink>
        </w:p>
        <w:p>
          <w:pPr>
            <w:pStyle w:val="TOC4"/>
            <w:numPr>
              <w:ilvl w:val="2"/>
              <w:numId w:val="2"/>
            </w:numPr>
            <w:tabs>
              <w:tab w:pos="2634" w:val="left" w:leader="none"/>
              <w:tab w:pos="10518" w:val="right" w:leader="dot"/>
            </w:tabs>
            <w:spacing w:line="240" w:lineRule="auto" w:before="13" w:after="0"/>
            <w:ind w:left="2634" w:right="0" w:hanging="698"/>
            <w:jc w:val="left"/>
          </w:pPr>
          <w:r>
            <w:rPr/>
            <w:t>Prediction</w:t>
          </w:r>
          <w:r>
            <w:rPr>
              <w:spacing w:val="18"/>
            </w:rPr>
            <w:t> </w:t>
          </w:r>
          <w:r>
            <w:rPr/>
            <w:t>effect</w:t>
          </w:r>
          <w:r>
            <w:rPr>
              <w:spacing w:val="19"/>
            </w:rPr>
            <w:t> </w:t>
          </w:r>
          <w:r>
            <w:rPr>
              <w:spacing w:val="-2"/>
            </w:rPr>
            <w:t>Vegetation</w:t>
          </w:r>
          <w:r>
            <w:rPr>
              <w:rFonts w:ascii="Times New Roman"/>
            </w:rPr>
            <w:tab/>
          </w:r>
          <w:hyperlink w:history="true" w:anchor="_bookmark126">
            <w:r>
              <w:rPr>
                <w:spacing w:val="-5"/>
              </w:rPr>
              <w:t>51</w:t>
            </w:r>
          </w:hyperlink>
        </w:p>
        <w:p>
          <w:pPr>
            <w:pStyle w:val="TOC4"/>
            <w:numPr>
              <w:ilvl w:val="2"/>
              <w:numId w:val="2"/>
            </w:numPr>
            <w:tabs>
              <w:tab w:pos="2634" w:val="left" w:leader="none"/>
              <w:tab w:pos="10518" w:val="right" w:leader="dot"/>
            </w:tabs>
            <w:spacing w:line="240" w:lineRule="auto" w:before="13" w:after="0"/>
            <w:ind w:left="2634" w:right="0" w:hanging="698"/>
            <w:jc w:val="left"/>
          </w:pPr>
          <w:r>
            <w:rPr/>
            <w:t>Prediction</w:t>
          </w:r>
          <w:r>
            <w:rPr>
              <w:spacing w:val="18"/>
            </w:rPr>
            <w:t> </w:t>
          </w:r>
          <w:r>
            <w:rPr/>
            <w:t>effect</w:t>
          </w:r>
          <w:r>
            <w:rPr>
              <w:spacing w:val="19"/>
            </w:rPr>
            <w:t> </w:t>
          </w:r>
          <w:r>
            <w:rPr>
              <w:spacing w:val="-2"/>
            </w:rPr>
            <w:t>Shade</w:t>
          </w:r>
          <w:r>
            <w:rPr>
              <w:rFonts w:ascii="Times New Roman"/>
            </w:rPr>
            <w:tab/>
          </w:r>
          <w:hyperlink w:history="true" w:anchor="_bookmark129">
            <w:r>
              <w:rPr>
                <w:spacing w:val="-7"/>
              </w:rPr>
              <w:t>52</w:t>
            </w:r>
          </w:hyperlink>
        </w:p>
        <w:p>
          <w:pPr>
            <w:pStyle w:val="TOC4"/>
            <w:numPr>
              <w:ilvl w:val="2"/>
              <w:numId w:val="2"/>
            </w:numPr>
            <w:tabs>
              <w:tab w:pos="2634" w:val="left" w:leader="none"/>
              <w:tab w:pos="10518" w:val="right" w:leader="dot"/>
            </w:tabs>
            <w:spacing w:line="240" w:lineRule="auto" w:before="13" w:after="0"/>
            <w:ind w:left="2634" w:right="0" w:hanging="698"/>
            <w:jc w:val="left"/>
          </w:pPr>
          <w:r>
            <w:rPr/>
            <w:t>Prediction</w:t>
          </w:r>
          <w:r>
            <w:rPr>
              <w:spacing w:val="23"/>
            </w:rPr>
            <w:t> </w:t>
          </w:r>
          <w:r>
            <w:rPr/>
            <w:t>effect</w:t>
          </w:r>
          <w:r>
            <w:rPr>
              <w:spacing w:val="23"/>
            </w:rPr>
            <w:t> </w:t>
          </w:r>
          <w:r>
            <w:rPr/>
            <w:t>White</w:t>
          </w:r>
          <w:r>
            <w:rPr>
              <w:spacing w:val="23"/>
            </w:rPr>
            <w:t> </w:t>
          </w:r>
          <w:r>
            <w:rPr>
              <w:spacing w:val="-2"/>
            </w:rPr>
            <w:t>paint</w:t>
          </w:r>
          <w:r>
            <w:rPr>
              <w:rFonts w:ascii="Times New Roman"/>
            </w:rPr>
            <w:tab/>
          </w:r>
          <w:hyperlink w:history="true" w:anchor="_bookmark132">
            <w:r>
              <w:rPr>
                <w:spacing w:val="-5"/>
              </w:rPr>
              <w:t>53</w:t>
            </w:r>
          </w:hyperlink>
        </w:p>
        <w:p>
          <w:pPr>
            <w:pStyle w:val="TOC3"/>
            <w:numPr>
              <w:ilvl w:val="1"/>
              <w:numId w:val="2"/>
            </w:numPr>
            <w:tabs>
              <w:tab w:pos="1935" w:val="left" w:leader="none"/>
              <w:tab w:pos="10518" w:val="right" w:leader="dot"/>
            </w:tabs>
            <w:spacing w:line="240" w:lineRule="auto" w:before="13" w:after="0"/>
            <w:ind w:left="1935" w:right="0" w:hanging="501"/>
            <w:jc w:val="left"/>
          </w:pPr>
          <w:r>
            <w:rPr/>
            <w:t>Summary</w:t>
          </w:r>
          <w:r>
            <w:rPr>
              <w:spacing w:val="26"/>
            </w:rPr>
            <w:t> </w:t>
          </w:r>
          <w:r>
            <w:rPr/>
            <w:t>of</w:t>
          </w:r>
          <w:r>
            <w:rPr>
              <w:spacing w:val="26"/>
            </w:rPr>
            <w:t> </w:t>
          </w:r>
          <w:r>
            <w:rPr/>
            <w:t>effect</w:t>
          </w:r>
          <w:r>
            <w:rPr>
              <w:spacing w:val="27"/>
            </w:rPr>
            <w:t> </w:t>
          </w:r>
          <w:r>
            <w:rPr/>
            <w:t>of</w:t>
          </w:r>
          <w:r>
            <w:rPr>
              <w:spacing w:val="26"/>
            </w:rPr>
            <w:t> </w:t>
          </w:r>
          <w:r>
            <w:rPr>
              <w:spacing w:val="-2"/>
            </w:rPr>
            <w:t>measures</w:t>
          </w:r>
          <w:r>
            <w:rPr>
              <w:rFonts w:ascii="Times New Roman"/>
            </w:rPr>
            <w:tab/>
          </w:r>
          <w:hyperlink w:history="true" w:anchor="_bookmark134">
            <w:r>
              <w:rPr>
                <w:spacing w:val="-5"/>
              </w:rPr>
              <w:t>54</w:t>
            </w:r>
          </w:hyperlink>
        </w:p>
        <w:p>
          <w:pPr>
            <w:pStyle w:val="TOC2"/>
            <w:numPr>
              <w:ilvl w:val="0"/>
              <w:numId w:val="3"/>
            </w:numPr>
            <w:tabs>
              <w:tab w:pos="1433" w:val="left" w:leader="none"/>
              <w:tab w:pos="10518" w:val="right" w:leader="none"/>
            </w:tabs>
            <w:spacing w:line="240" w:lineRule="auto" w:before="234" w:after="0"/>
            <w:ind w:left="1433" w:right="0" w:hanging="326"/>
            <w:jc w:val="left"/>
          </w:pPr>
          <w:r>
            <w:rPr>
              <w:w w:val="90"/>
            </w:rPr>
            <w:t>Discussion</w:t>
          </w:r>
          <w:r>
            <w:rPr>
              <w:spacing w:val="2"/>
            </w:rPr>
            <w:t> </w:t>
          </w:r>
          <w:r>
            <w:rPr>
              <w:w w:val="90"/>
            </w:rPr>
            <w:t>and</w:t>
          </w:r>
          <w:r>
            <w:rPr>
              <w:spacing w:val="2"/>
            </w:rPr>
            <w:t> </w:t>
          </w:r>
          <w:r>
            <w:rPr>
              <w:spacing w:val="-2"/>
              <w:w w:val="90"/>
            </w:rPr>
            <w:t>Recommendations</w:t>
          </w:r>
          <w:r>
            <w:rPr>
              <w:rFonts w:ascii="Times New Roman"/>
              <w:b w:val="0"/>
            </w:rPr>
            <w:tab/>
          </w:r>
          <w:hyperlink w:history="true" w:anchor="_bookmark135">
            <w:r>
              <w:rPr>
                <w:spacing w:val="-5"/>
              </w:rPr>
              <w:t>56</w:t>
            </w:r>
          </w:hyperlink>
        </w:p>
        <w:p>
          <w:pPr>
            <w:pStyle w:val="TOC3"/>
            <w:numPr>
              <w:ilvl w:val="1"/>
              <w:numId w:val="3"/>
            </w:numPr>
            <w:tabs>
              <w:tab w:pos="1935" w:val="left" w:leader="none"/>
              <w:tab w:pos="10518" w:val="right" w:leader="dot"/>
            </w:tabs>
            <w:spacing w:line="240" w:lineRule="auto" w:before="15" w:after="0"/>
            <w:ind w:left="1935" w:right="0" w:hanging="501"/>
            <w:jc w:val="left"/>
          </w:pPr>
          <w:r>
            <w:rPr/>
            <w:t>Discussion</w:t>
          </w:r>
          <w:r>
            <w:rPr>
              <w:spacing w:val="35"/>
            </w:rPr>
            <w:t> </w:t>
          </w:r>
          <w:r>
            <w:rPr/>
            <w:t>of</w:t>
          </w:r>
          <w:r>
            <w:rPr>
              <w:spacing w:val="35"/>
            </w:rPr>
            <w:t> </w:t>
          </w:r>
          <w:r>
            <w:rPr/>
            <w:t>measurements</w:t>
          </w:r>
          <w:r>
            <w:rPr>
              <w:spacing w:val="35"/>
            </w:rPr>
            <w:t> </w:t>
          </w:r>
          <w:r>
            <w:rPr/>
            <w:t>and</w:t>
          </w:r>
          <w:r>
            <w:rPr>
              <w:spacing w:val="36"/>
            </w:rPr>
            <w:t> </w:t>
          </w:r>
          <w:r>
            <w:rPr/>
            <w:t>Recommendations</w:t>
          </w:r>
          <w:r>
            <w:rPr>
              <w:spacing w:val="35"/>
            </w:rPr>
            <w:t> </w:t>
          </w:r>
          <w:r>
            <w:rPr/>
            <w:t>implementation</w:t>
          </w:r>
          <w:r>
            <w:rPr>
              <w:spacing w:val="35"/>
            </w:rPr>
            <w:t> </w:t>
          </w:r>
          <w:r>
            <w:rPr>
              <w:spacing w:val="-2"/>
            </w:rPr>
            <w:t>measures</w:t>
          </w:r>
          <w:r>
            <w:rPr>
              <w:rFonts w:ascii="Times New Roman"/>
            </w:rPr>
            <w:tab/>
          </w:r>
          <w:hyperlink w:history="true" w:anchor="_bookmark136">
            <w:r>
              <w:rPr>
                <w:spacing w:val="-5"/>
              </w:rPr>
              <w:t>56</w:t>
            </w:r>
          </w:hyperlink>
        </w:p>
        <w:p>
          <w:pPr>
            <w:pStyle w:val="TOC4"/>
            <w:numPr>
              <w:ilvl w:val="2"/>
              <w:numId w:val="3"/>
            </w:numPr>
            <w:tabs>
              <w:tab w:pos="2634" w:val="left" w:leader="none"/>
              <w:tab w:pos="10518" w:val="right" w:leader="dot"/>
            </w:tabs>
            <w:spacing w:line="240" w:lineRule="auto" w:before="13" w:after="0"/>
            <w:ind w:left="2634" w:right="0" w:hanging="698"/>
            <w:jc w:val="left"/>
          </w:pPr>
          <w:r>
            <w:rPr/>
            <w:t>Ground</w:t>
          </w:r>
          <w:r>
            <w:rPr>
              <w:spacing w:val="30"/>
            </w:rPr>
            <w:t> </w:t>
          </w:r>
          <w:r>
            <w:rPr/>
            <w:t>coverage</w:t>
          </w:r>
          <w:r>
            <w:rPr>
              <w:spacing w:val="33"/>
            </w:rPr>
            <w:t> </w:t>
          </w:r>
          <w:r>
            <w:rPr/>
            <w:t>type:</w:t>
          </w:r>
          <w:r>
            <w:rPr>
              <w:spacing w:val="51"/>
            </w:rPr>
            <w:t> </w:t>
          </w:r>
          <w:r>
            <w:rPr>
              <w:spacing w:val="-2"/>
            </w:rPr>
            <w:t>horizontal/vertical</w:t>
          </w:r>
          <w:r>
            <w:rPr>
              <w:rFonts w:ascii="Times New Roman"/>
            </w:rPr>
            <w:tab/>
          </w:r>
          <w:hyperlink w:history="true" w:anchor="_bookmark137">
            <w:r>
              <w:rPr>
                <w:spacing w:val="-5"/>
              </w:rPr>
              <w:t>56</w:t>
            </w:r>
          </w:hyperlink>
        </w:p>
        <w:p>
          <w:pPr>
            <w:pStyle w:val="TOC4"/>
            <w:numPr>
              <w:ilvl w:val="2"/>
              <w:numId w:val="3"/>
            </w:numPr>
            <w:tabs>
              <w:tab w:pos="2634" w:val="left" w:leader="none"/>
              <w:tab w:pos="10518" w:val="right" w:leader="dot"/>
            </w:tabs>
            <w:spacing w:line="240" w:lineRule="auto" w:before="13" w:after="0"/>
            <w:ind w:left="2634" w:right="0" w:hanging="698"/>
            <w:jc w:val="left"/>
          </w:pPr>
          <w:r>
            <w:rPr/>
            <w:t>Level</w:t>
          </w:r>
          <w:r>
            <w:rPr>
              <w:spacing w:val="23"/>
            </w:rPr>
            <w:t> </w:t>
          </w:r>
          <w:r>
            <w:rPr/>
            <w:t>of</w:t>
          </w:r>
          <w:r>
            <w:rPr>
              <w:spacing w:val="24"/>
            </w:rPr>
            <w:t> </w:t>
          </w:r>
          <w:r>
            <w:rPr>
              <w:spacing w:val="-2"/>
            </w:rPr>
            <w:t>urbanization</w:t>
          </w:r>
          <w:r>
            <w:rPr>
              <w:rFonts w:ascii="Times New Roman"/>
            </w:rPr>
            <w:tab/>
          </w:r>
          <w:hyperlink w:history="true" w:anchor="_bookmark138">
            <w:r>
              <w:rPr>
                <w:spacing w:val="-5"/>
              </w:rPr>
              <w:t>57</w:t>
            </w:r>
          </w:hyperlink>
        </w:p>
        <w:p>
          <w:pPr>
            <w:pStyle w:val="TOC4"/>
            <w:numPr>
              <w:ilvl w:val="2"/>
              <w:numId w:val="3"/>
            </w:numPr>
            <w:tabs>
              <w:tab w:pos="2634" w:val="left" w:leader="none"/>
              <w:tab w:pos="10518" w:val="right" w:leader="dot"/>
            </w:tabs>
            <w:spacing w:line="240" w:lineRule="auto" w:before="13" w:after="0"/>
            <w:ind w:left="2634" w:right="0" w:hanging="698"/>
            <w:jc w:val="left"/>
          </w:pPr>
          <w:r>
            <w:rPr>
              <w:spacing w:val="-2"/>
            </w:rPr>
            <w:t>Depth</w:t>
          </w:r>
          <w:r>
            <w:rPr>
              <w:rFonts w:ascii="Times New Roman"/>
            </w:rPr>
            <w:tab/>
          </w:r>
          <w:hyperlink w:history="true" w:anchor="_bookmark139">
            <w:r>
              <w:rPr>
                <w:spacing w:val="-5"/>
              </w:rPr>
              <w:t>57</w:t>
            </w:r>
          </w:hyperlink>
        </w:p>
        <w:p>
          <w:pPr>
            <w:pStyle w:val="TOC4"/>
            <w:numPr>
              <w:ilvl w:val="2"/>
              <w:numId w:val="3"/>
            </w:numPr>
            <w:tabs>
              <w:tab w:pos="2634" w:val="left" w:leader="none"/>
              <w:tab w:pos="10518" w:val="right" w:leader="dot"/>
            </w:tabs>
            <w:spacing w:line="240" w:lineRule="auto" w:before="13" w:after="0"/>
            <w:ind w:left="2634" w:right="0" w:hanging="698"/>
            <w:jc w:val="left"/>
          </w:pPr>
          <w:r>
            <w:rPr>
              <w:spacing w:val="-2"/>
            </w:rPr>
            <w:t>Vegetation</w:t>
          </w:r>
          <w:r>
            <w:rPr>
              <w:rFonts w:ascii="Times New Roman"/>
            </w:rPr>
            <w:tab/>
          </w:r>
          <w:hyperlink w:history="true" w:anchor="_bookmark140">
            <w:r>
              <w:rPr>
                <w:spacing w:val="-5"/>
              </w:rPr>
              <w:t>58</w:t>
            </w:r>
          </w:hyperlink>
        </w:p>
        <w:p>
          <w:pPr>
            <w:pStyle w:val="TOC4"/>
            <w:numPr>
              <w:ilvl w:val="2"/>
              <w:numId w:val="3"/>
            </w:numPr>
            <w:tabs>
              <w:tab w:pos="2634" w:val="left" w:leader="none"/>
              <w:tab w:pos="10518" w:val="right" w:leader="dot"/>
            </w:tabs>
            <w:spacing w:line="240" w:lineRule="auto" w:before="13" w:after="0"/>
            <w:ind w:left="2634" w:right="0" w:hanging="698"/>
            <w:jc w:val="left"/>
          </w:pPr>
          <w:r>
            <w:rPr>
              <w:spacing w:val="-2"/>
            </w:rPr>
            <w:t>Shade</w:t>
          </w:r>
          <w:r>
            <w:rPr>
              <w:rFonts w:ascii="Times New Roman"/>
            </w:rPr>
            <w:tab/>
          </w:r>
          <w:hyperlink w:history="true" w:anchor="_bookmark141">
            <w:r>
              <w:rPr>
                <w:spacing w:val="-5"/>
              </w:rPr>
              <w:t>59</w:t>
            </w:r>
          </w:hyperlink>
        </w:p>
        <w:p>
          <w:pPr>
            <w:pStyle w:val="TOC4"/>
            <w:numPr>
              <w:ilvl w:val="2"/>
              <w:numId w:val="3"/>
            </w:numPr>
            <w:tabs>
              <w:tab w:pos="2634" w:val="left" w:leader="none"/>
              <w:tab w:pos="10518" w:val="right" w:leader="dot"/>
            </w:tabs>
            <w:spacing w:line="240" w:lineRule="auto" w:before="13" w:after="0"/>
            <w:ind w:left="2634" w:right="0" w:hanging="698"/>
            <w:jc w:val="left"/>
          </w:pPr>
          <w:r>
            <w:rPr/>
            <w:t>White</w:t>
          </w:r>
          <w:r>
            <w:rPr>
              <w:spacing w:val="32"/>
            </w:rPr>
            <w:t> </w:t>
          </w:r>
          <w:r>
            <w:rPr>
              <w:spacing w:val="-2"/>
            </w:rPr>
            <w:t>paint</w:t>
          </w:r>
          <w:r>
            <w:rPr>
              <w:rFonts w:ascii="Times New Roman"/>
            </w:rPr>
            <w:tab/>
          </w:r>
          <w:hyperlink w:history="true" w:anchor="_bookmark142">
            <w:r>
              <w:rPr>
                <w:spacing w:val="-5"/>
              </w:rPr>
              <w:t>60</w:t>
            </w:r>
          </w:hyperlink>
        </w:p>
        <w:p>
          <w:pPr>
            <w:pStyle w:val="TOC4"/>
            <w:numPr>
              <w:ilvl w:val="2"/>
              <w:numId w:val="3"/>
            </w:numPr>
            <w:tabs>
              <w:tab w:pos="2634" w:val="left" w:leader="none"/>
              <w:tab w:pos="10518" w:val="right" w:leader="dot"/>
            </w:tabs>
            <w:spacing w:line="240" w:lineRule="auto" w:before="13" w:after="0"/>
            <w:ind w:left="2634" w:right="0" w:hanging="698"/>
            <w:jc w:val="left"/>
          </w:pPr>
          <w:r>
            <w:rPr/>
            <w:t>Summary</w:t>
          </w:r>
          <w:r>
            <w:rPr>
              <w:spacing w:val="48"/>
            </w:rPr>
            <w:t> </w:t>
          </w:r>
          <w:r>
            <w:rPr/>
            <w:t>Recommendations</w:t>
          </w:r>
          <w:r>
            <w:rPr>
              <w:spacing w:val="49"/>
            </w:rPr>
            <w:t> </w:t>
          </w:r>
          <w:r>
            <w:rPr/>
            <w:t>implementation</w:t>
          </w:r>
          <w:r>
            <w:rPr>
              <w:spacing w:val="49"/>
            </w:rPr>
            <w:t> </w:t>
          </w:r>
          <w:r>
            <w:rPr>
              <w:spacing w:val="-2"/>
            </w:rPr>
            <w:t>measures</w:t>
          </w:r>
          <w:r>
            <w:rPr>
              <w:rFonts w:ascii="Times New Roman"/>
            </w:rPr>
            <w:tab/>
          </w:r>
          <w:hyperlink w:history="true" w:anchor="_bookmark143">
            <w:r>
              <w:rPr>
                <w:spacing w:val="-5"/>
              </w:rPr>
              <w:t>61</w:t>
            </w:r>
          </w:hyperlink>
        </w:p>
        <w:p>
          <w:pPr>
            <w:pStyle w:val="TOC3"/>
            <w:numPr>
              <w:ilvl w:val="1"/>
              <w:numId w:val="3"/>
            </w:numPr>
            <w:tabs>
              <w:tab w:pos="1935" w:val="left" w:leader="none"/>
            </w:tabs>
            <w:spacing w:line="240" w:lineRule="auto" w:before="14" w:after="0"/>
            <w:ind w:left="1935" w:right="0" w:hanging="501"/>
            <w:jc w:val="left"/>
          </w:pPr>
          <w:r>
            <w:rPr/>
            <w:t>Discussion</w:t>
          </w:r>
          <w:r>
            <w:rPr>
              <w:spacing w:val="49"/>
            </w:rPr>
            <w:t> </w:t>
          </w:r>
          <w:r>
            <w:rPr/>
            <w:t>of</w:t>
          </w:r>
          <w:r>
            <w:rPr>
              <w:spacing w:val="50"/>
            </w:rPr>
            <w:t> </w:t>
          </w:r>
          <w:r>
            <w:rPr/>
            <w:t>simulations</w:t>
          </w:r>
          <w:r>
            <w:rPr>
              <w:spacing w:val="50"/>
            </w:rPr>
            <w:t> </w:t>
          </w:r>
          <w:r>
            <w:rPr/>
            <w:t>versus</w:t>
          </w:r>
          <w:r>
            <w:rPr>
              <w:spacing w:val="51"/>
            </w:rPr>
            <w:t> </w:t>
          </w:r>
          <w:r>
            <w:rPr/>
            <w:t>measurements</w:t>
          </w:r>
          <w:r>
            <w:rPr>
              <w:spacing w:val="50"/>
            </w:rPr>
            <w:t> </w:t>
          </w:r>
          <w:r>
            <w:rPr/>
            <w:t>and</w:t>
          </w:r>
          <w:r>
            <w:rPr>
              <w:spacing w:val="50"/>
            </w:rPr>
            <w:t> </w:t>
          </w:r>
          <w:r>
            <w:rPr/>
            <w:t>Recommendations</w:t>
          </w:r>
          <w:r>
            <w:rPr>
              <w:spacing w:val="49"/>
            </w:rPr>
            <w:t> </w:t>
          </w:r>
          <w:r>
            <w:rPr>
              <w:spacing w:val="-2"/>
            </w:rPr>
            <w:t>improve-</w:t>
          </w:r>
        </w:p>
        <w:p>
          <w:pPr>
            <w:pStyle w:val="TOC4"/>
            <w:tabs>
              <w:tab w:pos="10518" w:val="right" w:leader="dot"/>
            </w:tabs>
            <w:ind w:left="1936" w:firstLine="0"/>
          </w:pPr>
          <w:r>
            <w:rPr/>
            <w:t>ment</w:t>
          </w:r>
          <w:r>
            <w:rPr>
              <w:spacing w:val="19"/>
            </w:rPr>
            <w:t> </w:t>
          </w:r>
          <w:r>
            <w:rPr/>
            <w:t>and</w:t>
          </w:r>
          <w:r>
            <w:rPr>
              <w:spacing w:val="20"/>
            </w:rPr>
            <w:t> </w:t>
          </w:r>
          <w:r>
            <w:rPr/>
            <w:t>use</w:t>
          </w:r>
          <w:r>
            <w:rPr>
              <w:spacing w:val="19"/>
            </w:rPr>
            <w:t> </w:t>
          </w:r>
          <w:r>
            <w:rPr/>
            <w:t>of</w:t>
          </w:r>
          <w:r>
            <w:rPr>
              <w:spacing w:val="20"/>
            </w:rPr>
            <w:t> </w:t>
          </w:r>
          <w:r>
            <w:rPr/>
            <w:t>soil</w:t>
          </w:r>
          <w:r>
            <w:rPr>
              <w:spacing w:val="20"/>
            </w:rPr>
            <w:t> </w:t>
          </w:r>
          <w:r>
            <w:rPr/>
            <w:t>temperature</w:t>
          </w:r>
          <w:r>
            <w:rPr>
              <w:spacing w:val="19"/>
            </w:rPr>
            <w:t> </w:t>
          </w:r>
          <w:r>
            <w:rPr>
              <w:spacing w:val="-2"/>
            </w:rPr>
            <w:t>model</w:t>
          </w:r>
          <w:r>
            <w:rPr>
              <w:rFonts w:ascii="Times New Roman"/>
            </w:rPr>
            <w:tab/>
          </w:r>
          <w:hyperlink w:history="true" w:anchor="_bookmark145">
            <w:r>
              <w:rPr>
                <w:spacing w:val="-5"/>
              </w:rPr>
              <w:t>61</w:t>
            </w:r>
          </w:hyperlink>
        </w:p>
        <w:p>
          <w:pPr>
            <w:pStyle w:val="TOC4"/>
            <w:numPr>
              <w:ilvl w:val="2"/>
              <w:numId w:val="3"/>
            </w:numPr>
            <w:tabs>
              <w:tab w:pos="2634" w:val="left" w:leader="none"/>
              <w:tab w:pos="10518" w:val="right" w:leader="dot"/>
            </w:tabs>
            <w:spacing w:line="240" w:lineRule="auto" w:before="13" w:after="0"/>
            <w:ind w:left="2634" w:right="0" w:hanging="698"/>
            <w:jc w:val="left"/>
          </w:pPr>
          <w:r>
            <w:rPr/>
            <w:t>Progression</w:t>
          </w:r>
          <w:r>
            <w:rPr>
              <w:spacing w:val="22"/>
            </w:rPr>
            <w:t> </w:t>
          </w:r>
          <w:r>
            <w:rPr/>
            <w:t>simulation</w:t>
          </w:r>
          <w:r>
            <w:rPr>
              <w:spacing w:val="23"/>
            </w:rPr>
            <w:t> </w:t>
          </w:r>
          <w:r>
            <w:rPr/>
            <w:t>based</w:t>
          </w:r>
          <w:r>
            <w:rPr>
              <w:spacing w:val="22"/>
            </w:rPr>
            <w:t> </w:t>
          </w:r>
          <w:r>
            <w:rPr/>
            <w:t>on</w:t>
          </w:r>
          <w:r>
            <w:rPr>
              <w:spacing w:val="23"/>
            </w:rPr>
            <w:t> </w:t>
          </w:r>
          <w:r>
            <w:rPr/>
            <w:t>three</w:t>
          </w:r>
          <w:r>
            <w:rPr>
              <w:spacing w:val="23"/>
            </w:rPr>
            <w:t> </w:t>
          </w:r>
          <w:r>
            <w:rPr/>
            <w:t>urban</w:t>
          </w:r>
          <w:r>
            <w:rPr>
              <w:spacing w:val="22"/>
            </w:rPr>
            <w:t> </w:t>
          </w:r>
          <w:r>
            <w:rPr>
              <w:spacing w:val="-2"/>
            </w:rPr>
            <w:t>types</w:t>
          </w:r>
          <w:r>
            <w:rPr>
              <w:rFonts w:ascii="Times New Roman"/>
            </w:rPr>
            <w:tab/>
          </w:r>
          <w:hyperlink w:history="true" w:anchor="_bookmark146">
            <w:r>
              <w:rPr>
                <w:spacing w:val="-5"/>
              </w:rPr>
              <w:t>61</w:t>
            </w:r>
          </w:hyperlink>
        </w:p>
        <w:p>
          <w:pPr>
            <w:pStyle w:val="TOC4"/>
            <w:numPr>
              <w:ilvl w:val="2"/>
              <w:numId w:val="3"/>
            </w:numPr>
            <w:tabs>
              <w:tab w:pos="2634" w:val="left" w:leader="none"/>
              <w:tab w:pos="10518" w:val="right" w:leader="dot"/>
            </w:tabs>
            <w:spacing w:line="240" w:lineRule="auto" w:before="13" w:after="0"/>
            <w:ind w:left="2634" w:right="0" w:hanging="698"/>
            <w:jc w:val="left"/>
          </w:pPr>
          <w:r>
            <w:rPr/>
            <w:t>Prediction</w:t>
          </w:r>
          <w:r>
            <w:rPr>
              <w:spacing w:val="23"/>
            </w:rPr>
            <w:t> </w:t>
          </w:r>
          <w:r>
            <w:rPr/>
            <w:t>Effect</w:t>
          </w:r>
          <w:r>
            <w:rPr>
              <w:spacing w:val="23"/>
            </w:rPr>
            <w:t> </w:t>
          </w:r>
          <w:r>
            <w:rPr/>
            <w:t>of</w:t>
          </w:r>
          <w:r>
            <w:rPr>
              <w:spacing w:val="23"/>
            </w:rPr>
            <w:t> </w:t>
          </w:r>
          <w:r>
            <w:rPr>
              <w:spacing w:val="-2"/>
            </w:rPr>
            <w:t>measures</w:t>
          </w:r>
          <w:r>
            <w:rPr>
              <w:rFonts w:ascii="Times New Roman"/>
            </w:rPr>
            <w:tab/>
          </w:r>
          <w:hyperlink w:history="true" w:anchor="_bookmark147">
            <w:r>
              <w:rPr>
                <w:spacing w:val="-5"/>
              </w:rPr>
              <w:t>62</w:t>
            </w:r>
          </w:hyperlink>
        </w:p>
        <w:p>
          <w:pPr>
            <w:pStyle w:val="TOC4"/>
            <w:numPr>
              <w:ilvl w:val="2"/>
              <w:numId w:val="3"/>
            </w:numPr>
            <w:tabs>
              <w:tab w:pos="2634" w:val="left" w:leader="none"/>
              <w:tab w:pos="10518" w:val="right" w:leader="dot"/>
            </w:tabs>
            <w:spacing w:line="240" w:lineRule="auto" w:before="13" w:after="0"/>
            <w:ind w:left="2634" w:right="0" w:hanging="698"/>
            <w:jc w:val="left"/>
          </w:pPr>
          <w:r>
            <w:rPr/>
            <w:t>Use</w:t>
          </w:r>
          <w:r>
            <w:rPr>
              <w:spacing w:val="21"/>
            </w:rPr>
            <w:t> </w:t>
          </w:r>
          <w:r>
            <w:rPr/>
            <w:t>of</w:t>
          </w:r>
          <w:r>
            <w:rPr>
              <w:spacing w:val="22"/>
            </w:rPr>
            <w:t> </w:t>
          </w:r>
          <w:r>
            <w:rPr/>
            <w:t>soil</w:t>
          </w:r>
          <w:r>
            <w:rPr>
              <w:spacing w:val="21"/>
            </w:rPr>
            <w:t> </w:t>
          </w:r>
          <w:r>
            <w:rPr/>
            <w:t>temperature</w:t>
          </w:r>
          <w:r>
            <w:rPr>
              <w:spacing w:val="22"/>
            </w:rPr>
            <w:t> </w:t>
          </w:r>
          <w:r>
            <w:rPr>
              <w:spacing w:val="-2"/>
            </w:rPr>
            <w:t>model</w:t>
          </w:r>
          <w:r>
            <w:rPr>
              <w:rFonts w:ascii="Times New Roman"/>
            </w:rPr>
            <w:tab/>
          </w:r>
          <w:hyperlink w:history="true" w:anchor="_bookmark148">
            <w:r>
              <w:rPr>
                <w:spacing w:val="-5"/>
              </w:rPr>
              <w:t>64</w:t>
            </w:r>
          </w:hyperlink>
        </w:p>
        <w:p>
          <w:pPr>
            <w:pStyle w:val="TOC3"/>
            <w:numPr>
              <w:ilvl w:val="1"/>
              <w:numId w:val="3"/>
            </w:numPr>
            <w:tabs>
              <w:tab w:pos="1935" w:val="left" w:leader="none"/>
              <w:tab w:pos="10518" w:val="right" w:leader="dot"/>
            </w:tabs>
            <w:spacing w:line="240" w:lineRule="auto" w:before="13" w:after="0"/>
            <w:ind w:left="1935" w:right="0" w:hanging="501"/>
            <w:jc w:val="left"/>
          </w:pPr>
          <w:r>
            <w:rPr>
              <w:spacing w:val="-2"/>
            </w:rPr>
            <w:t>Limitations</w:t>
          </w:r>
          <w:r>
            <w:rPr>
              <w:rFonts w:ascii="Times New Roman"/>
            </w:rPr>
            <w:tab/>
          </w:r>
          <w:hyperlink w:history="true" w:anchor="_bookmark149">
            <w:r>
              <w:rPr>
                <w:spacing w:val="-5"/>
              </w:rPr>
              <w:t>65</w:t>
            </w:r>
          </w:hyperlink>
        </w:p>
        <w:p>
          <w:pPr>
            <w:pStyle w:val="TOC2"/>
            <w:numPr>
              <w:ilvl w:val="0"/>
              <w:numId w:val="3"/>
            </w:numPr>
            <w:tabs>
              <w:tab w:pos="1433" w:val="left" w:leader="none"/>
              <w:tab w:pos="10519" w:val="right" w:leader="none"/>
            </w:tabs>
            <w:spacing w:line="240" w:lineRule="auto" w:before="234" w:after="0"/>
            <w:ind w:left="1433" w:right="0" w:hanging="326"/>
            <w:jc w:val="left"/>
          </w:pPr>
          <w:r>
            <w:rPr>
              <w:w w:val="90"/>
            </w:rPr>
            <w:t>Conclusions</w:t>
          </w:r>
          <w:r>
            <w:rPr>
              <w:spacing w:val="16"/>
            </w:rPr>
            <w:t> </w:t>
          </w:r>
          <w:r>
            <w:rPr>
              <w:w w:val="90"/>
            </w:rPr>
            <w:t>and</w:t>
          </w:r>
          <w:r>
            <w:rPr>
              <w:spacing w:val="16"/>
            </w:rPr>
            <w:t> </w:t>
          </w:r>
          <w:r>
            <w:rPr>
              <w:w w:val="90"/>
            </w:rPr>
            <w:t>Future</w:t>
          </w:r>
          <w:r>
            <w:rPr>
              <w:spacing w:val="16"/>
            </w:rPr>
            <w:t> </w:t>
          </w:r>
          <w:r>
            <w:rPr>
              <w:w w:val="90"/>
            </w:rPr>
            <w:t>research</w:t>
          </w:r>
          <w:r>
            <w:rPr>
              <w:spacing w:val="16"/>
            </w:rPr>
            <w:t> </w:t>
          </w:r>
          <w:r>
            <w:rPr>
              <w:spacing w:val="-2"/>
              <w:w w:val="90"/>
            </w:rPr>
            <w:t>suggestions</w:t>
          </w:r>
          <w:r>
            <w:rPr>
              <w:rFonts w:ascii="Times New Roman"/>
              <w:b w:val="0"/>
            </w:rPr>
            <w:tab/>
          </w:r>
          <w:hyperlink w:history="true" w:anchor="_bookmark150">
            <w:r>
              <w:rPr>
                <w:spacing w:val="-5"/>
              </w:rPr>
              <w:t>67</w:t>
            </w:r>
          </w:hyperlink>
        </w:p>
        <w:p>
          <w:pPr>
            <w:pStyle w:val="TOC3"/>
            <w:numPr>
              <w:ilvl w:val="1"/>
              <w:numId w:val="3"/>
            </w:numPr>
            <w:tabs>
              <w:tab w:pos="1935" w:val="left" w:leader="none"/>
              <w:tab w:pos="10518" w:val="right" w:leader="dot"/>
            </w:tabs>
            <w:spacing w:line="240" w:lineRule="auto" w:before="15" w:after="0"/>
            <w:ind w:left="1935" w:right="0" w:hanging="501"/>
            <w:jc w:val="left"/>
          </w:pPr>
          <w:r>
            <w:rPr>
              <w:spacing w:val="-2"/>
            </w:rPr>
            <w:t>Conclusions</w:t>
          </w:r>
          <w:r>
            <w:rPr>
              <w:rFonts w:ascii="Times New Roman"/>
            </w:rPr>
            <w:tab/>
          </w:r>
          <w:hyperlink w:history="true" w:anchor="_bookmark151">
            <w:r>
              <w:rPr>
                <w:spacing w:val="-5"/>
              </w:rPr>
              <w:t>67</w:t>
            </w:r>
          </w:hyperlink>
        </w:p>
        <w:p>
          <w:pPr>
            <w:pStyle w:val="TOC3"/>
            <w:numPr>
              <w:ilvl w:val="1"/>
              <w:numId w:val="3"/>
            </w:numPr>
            <w:tabs>
              <w:tab w:pos="1935" w:val="left" w:leader="none"/>
              <w:tab w:pos="10518" w:val="right" w:leader="dot"/>
            </w:tabs>
            <w:spacing w:line="240" w:lineRule="auto" w:before="13" w:after="0"/>
            <w:ind w:left="1935" w:right="0" w:hanging="501"/>
            <w:jc w:val="left"/>
          </w:pPr>
          <w:r>
            <w:rPr/>
            <w:t>Suggestions</w:t>
          </w:r>
          <w:r>
            <w:rPr>
              <w:spacing w:val="30"/>
            </w:rPr>
            <w:t> </w:t>
          </w:r>
          <w:r>
            <w:rPr/>
            <w:t>for</w:t>
          </w:r>
          <w:r>
            <w:rPr>
              <w:spacing w:val="30"/>
            </w:rPr>
            <w:t> </w:t>
          </w:r>
          <w:r>
            <w:rPr/>
            <w:t>future</w:t>
          </w:r>
          <w:r>
            <w:rPr>
              <w:spacing w:val="30"/>
            </w:rPr>
            <w:t> </w:t>
          </w:r>
          <w:r>
            <w:rPr>
              <w:spacing w:val="-2"/>
            </w:rPr>
            <w:t>research</w:t>
          </w:r>
          <w:r>
            <w:rPr>
              <w:rFonts w:ascii="Times New Roman"/>
            </w:rPr>
            <w:tab/>
          </w:r>
          <w:hyperlink w:history="true" w:anchor="_bookmark152">
            <w:r>
              <w:rPr>
                <w:spacing w:val="-5"/>
              </w:rPr>
              <w:t>68</w:t>
            </w:r>
          </w:hyperlink>
        </w:p>
        <w:p>
          <w:pPr>
            <w:pStyle w:val="TOC1"/>
            <w:tabs>
              <w:tab w:pos="9610" w:val="right" w:leader="none"/>
            </w:tabs>
          </w:pPr>
          <w:r>
            <w:rPr/>
            <w:t>List</w:t>
          </w:r>
          <w:r>
            <w:rPr>
              <w:spacing w:val="-5"/>
            </w:rPr>
            <w:t> </w:t>
          </w:r>
          <w:r>
            <w:rPr/>
            <w:t>of</w:t>
          </w:r>
          <w:r>
            <w:rPr>
              <w:spacing w:val="-4"/>
            </w:rPr>
            <w:t> </w:t>
          </w:r>
          <w:r>
            <w:rPr>
              <w:spacing w:val="-2"/>
            </w:rPr>
            <w:t>references</w:t>
          </w:r>
          <w:r>
            <w:rPr>
              <w:rFonts w:ascii="Times New Roman"/>
              <w:b w:val="0"/>
            </w:rPr>
            <w:tab/>
          </w:r>
          <w:hyperlink w:history="true" w:anchor="_bookmark153">
            <w:r>
              <w:rPr>
                <w:spacing w:val="-7"/>
              </w:rPr>
              <w:t>72</w:t>
            </w:r>
          </w:hyperlink>
        </w:p>
        <w:p>
          <w:pPr>
            <w:pStyle w:val="TOC2"/>
            <w:numPr>
              <w:ilvl w:val="0"/>
              <w:numId w:val="4"/>
            </w:numPr>
            <w:tabs>
              <w:tab w:pos="1433" w:val="left" w:leader="none"/>
              <w:tab w:pos="10517" w:val="right" w:leader="none"/>
            </w:tabs>
            <w:spacing w:line="240" w:lineRule="auto" w:before="236" w:after="0"/>
            <w:ind w:left="1433" w:right="0" w:hanging="326"/>
            <w:jc w:val="left"/>
          </w:pPr>
          <w:r>
            <w:rPr>
              <w:spacing w:val="-2"/>
            </w:rPr>
            <w:t>The</w:t>
          </w:r>
          <w:r>
            <w:rPr>
              <w:spacing w:val="-9"/>
            </w:rPr>
            <w:t> </w:t>
          </w:r>
          <w:r>
            <w:rPr>
              <w:spacing w:val="-2"/>
            </w:rPr>
            <w:t>functioning</w:t>
          </w:r>
          <w:r>
            <w:rPr>
              <w:spacing w:val="-8"/>
            </w:rPr>
            <w:t> </w:t>
          </w:r>
          <w:r>
            <w:rPr>
              <w:spacing w:val="-2"/>
            </w:rPr>
            <w:t>of</w:t>
          </w:r>
          <w:r>
            <w:rPr>
              <w:spacing w:val="-8"/>
            </w:rPr>
            <w:t> </w:t>
          </w:r>
          <w:r>
            <w:rPr>
              <w:spacing w:val="-2"/>
            </w:rPr>
            <w:t>the</w:t>
          </w:r>
          <w:r>
            <w:rPr>
              <w:spacing w:val="-8"/>
            </w:rPr>
            <w:t> </w:t>
          </w:r>
          <w:r>
            <w:rPr>
              <w:spacing w:val="-2"/>
            </w:rPr>
            <w:t>soil</w:t>
          </w:r>
          <w:r>
            <w:rPr>
              <w:spacing w:val="-8"/>
            </w:rPr>
            <w:t> </w:t>
          </w:r>
          <w:r>
            <w:rPr>
              <w:spacing w:val="-2"/>
            </w:rPr>
            <w:t>temperature</w:t>
          </w:r>
          <w:r>
            <w:rPr>
              <w:spacing w:val="-8"/>
            </w:rPr>
            <w:t> </w:t>
          </w:r>
          <w:r>
            <w:rPr>
              <w:spacing w:val="-2"/>
            </w:rPr>
            <w:t>model</w:t>
          </w:r>
          <w:r>
            <w:rPr>
              <w:rFonts w:ascii="Times New Roman"/>
              <w:b w:val="0"/>
            </w:rPr>
            <w:tab/>
          </w:r>
          <w:hyperlink w:history="true" w:anchor="_bookmark204">
            <w:r>
              <w:rPr>
                <w:spacing w:val="-5"/>
              </w:rPr>
              <w:t>73</w:t>
            </w:r>
          </w:hyperlink>
        </w:p>
        <w:p>
          <w:pPr>
            <w:pStyle w:val="TOC2"/>
            <w:numPr>
              <w:ilvl w:val="0"/>
              <w:numId w:val="4"/>
            </w:numPr>
            <w:tabs>
              <w:tab w:pos="1433" w:val="left" w:leader="none"/>
              <w:tab w:pos="10518" w:val="right" w:leader="none"/>
            </w:tabs>
            <w:spacing w:line="240" w:lineRule="auto" w:before="215" w:after="0"/>
            <w:ind w:left="1433" w:right="0" w:hanging="326"/>
            <w:jc w:val="left"/>
          </w:pPr>
          <w:r>
            <w:rPr>
              <w:spacing w:val="-4"/>
            </w:rPr>
            <w:t>Equations</w:t>
          </w:r>
          <w:r>
            <w:rPr>
              <w:spacing w:val="-2"/>
            </w:rPr>
            <w:t> </w:t>
          </w:r>
          <w:r>
            <w:rPr>
              <w:spacing w:val="-4"/>
            </w:rPr>
            <w:t>of</w:t>
          </w:r>
          <w:r>
            <w:rPr>
              <w:spacing w:val="-2"/>
            </w:rPr>
            <w:t> </w:t>
          </w:r>
          <w:r>
            <w:rPr>
              <w:spacing w:val="-4"/>
            </w:rPr>
            <w:t>the</w:t>
          </w:r>
          <w:r>
            <w:rPr>
              <w:spacing w:val="-3"/>
            </w:rPr>
            <w:t> </w:t>
          </w:r>
          <w:r>
            <w:rPr>
              <w:spacing w:val="-4"/>
            </w:rPr>
            <w:t>soil</w:t>
          </w:r>
          <w:r>
            <w:rPr>
              <w:spacing w:val="-1"/>
            </w:rPr>
            <w:t> </w:t>
          </w:r>
          <w:r>
            <w:rPr>
              <w:spacing w:val="-4"/>
            </w:rPr>
            <w:t>temperature</w:t>
          </w:r>
          <w:r>
            <w:rPr>
              <w:spacing w:val="-3"/>
            </w:rPr>
            <w:t> </w:t>
          </w:r>
          <w:r>
            <w:rPr>
              <w:spacing w:val="-4"/>
            </w:rPr>
            <w:t>model</w:t>
          </w:r>
          <w:r>
            <w:rPr>
              <w:spacing w:val="-1"/>
            </w:rPr>
            <w:t> </w:t>
          </w:r>
          <w:r>
            <w:rPr>
              <w:spacing w:val="-4"/>
            </w:rPr>
            <w:t>in</w:t>
          </w:r>
          <w:r>
            <w:rPr>
              <w:spacing w:val="-3"/>
            </w:rPr>
            <w:t> </w:t>
          </w:r>
          <w:r>
            <w:rPr>
              <w:spacing w:val="-4"/>
            </w:rPr>
            <w:t>MATLAB</w:t>
          </w:r>
          <w:r>
            <w:rPr>
              <w:rFonts w:ascii="Blackoak Std" w:hAnsi="Blackoak Std"/>
              <w:b/>
              <w:spacing w:val="-4"/>
            </w:rPr>
            <w:t>®</w:t>
          </w:r>
          <w:r>
            <w:rPr>
              <w:rFonts w:ascii="Times New Roman" w:hAnsi="Times New Roman"/>
              <w:b w:val="0"/>
            </w:rPr>
            <w:tab/>
          </w:r>
          <w:hyperlink w:history="true" w:anchor="_bookmark213">
            <w:r>
              <w:rPr>
                <w:spacing w:val="-5"/>
              </w:rPr>
              <w:t>78</w:t>
            </w:r>
          </w:hyperlink>
        </w:p>
        <w:p>
          <w:pPr>
            <w:pStyle w:val="TOC2"/>
            <w:numPr>
              <w:ilvl w:val="0"/>
              <w:numId w:val="4"/>
            </w:numPr>
            <w:tabs>
              <w:tab w:pos="1434" w:val="left" w:leader="none"/>
              <w:tab w:pos="10519" w:val="right" w:leader="none"/>
            </w:tabs>
            <w:spacing w:line="240" w:lineRule="auto" w:before="216" w:after="0"/>
            <w:ind w:left="1434" w:right="0" w:hanging="327"/>
            <w:jc w:val="left"/>
          </w:pPr>
          <w:r>
            <w:rPr>
              <w:spacing w:val="-4"/>
            </w:rPr>
            <w:t>Parameters</w:t>
          </w:r>
          <w:r>
            <w:rPr>
              <w:spacing w:val="1"/>
            </w:rPr>
            <w:t> </w:t>
          </w:r>
          <w:r>
            <w:rPr>
              <w:spacing w:val="-4"/>
            </w:rPr>
            <w:t>of</w:t>
          </w:r>
          <w:r>
            <w:rPr/>
            <w:t> </w:t>
          </w:r>
          <w:r>
            <w:rPr>
              <w:spacing w:val="-4"/>
            </w:rPr>
            <w:t>the</w:t>
          </w:r>
          <w:r>
            <w:rPr/>
            <w:t> </w:t>
          </w:r>
          <w:r>
            <w:rPr>
              <w:spacing w:val="-4"/>
            </w:rPr>
            <w:t>soil</w:t>
          </w:r>
          <w:r>
            <w:rPr>
              <w:spacing w:val="1"/>
            </w:rPr>
            <w:t> </w:t>
          </w:r>
          <w:r>
            <w:rPr>
              <w:spacing w:val="-4"/>
            </w:rPr>
            <w:t>temperature</w:t>
          </w:r>
          <w:r>
            <w:rPr/>
            <w:t> </w:t>
          </w:r>
          <w:r>
            <w:rPr>
              <w:spacing w:val="-4"/>
            </w:rPr>
            <w:t>model</w:t>
          </w:r>
          <w:r>
            <w:rPr>
              <w:rFonts w:ascii="Times New Roman"/>
              <w:b w:val="0"/>
            </w:rPr>
            <w:tab/>
          </w:r>
          <w:hyperlink w:history="true" w:anchor="_bookmark228">
            <w:r>
              <w:rPr>
                <w:spacing w:val="-5"/>
              </w:rPr>
              <w:t>84</w:t>
            </w:r>
          </w:hyperlink>
        </w:p>
        <w:p>
          <w:pPr>
            <w:pStyle w:val="TOC2"/>
            <w:numPr>
              <w:ilvl w:val="0"/>
              <w:numId w:val="4"/>
            </w:numPr>
            <w:tabs>
              <w:tab w:pos="1433" w:val="left" w:leader="none"/>
              <w:tab w:pos="10518" w:val="right" w:leader="none"/>
            </w:tabs>
            <w:spacing w:line="240" w:lineRule="auto" w:before="236" w:after="0"/>
            <w:ind w:left="1433" w:right="0" w:hanging="326"/>
            <w:jc w:val="left"/>
          </w:pPr>
          <w:r>
            <w:rPr>
              <w:spacing w:val="-5"/>
            </w:rPr>
            <w:t>Measurement</w:t>
          </w:r>
          <w:r>
            <w:rPr>
              <w:spacing w:val="3"/>
            </w:rPr>
            <w:t> </w:t>
          </w:r>
          <w:r>
            <w:rPr>
              <w:spacing w:val="-2"/>
            </w:rPr>
            <w:t>locations</w:t>
          </w:r>
          <w:r>
            <w:rPr>
              <w:rFonts w:ascii="Times New Roman"/>
              <w:b w:val="0"/>
            </w:rPr>
            <w:tab/>
          </w:r>
          <w:hyperlink w:history="true" w:anchor="_bookmark229">
            <w:r>
              <w:rPr>
                <w:spacing w:val="-5"/>
              </w:rPr>
              <w:t>86</w:t>
            </w:r>
          </w:hyperlink>
        </w:p>
        <w:p>
          <w:pPr>
            <w:pStyle w:val="TOC3"/>
            <w:numPr>
              <w:ilvl w:val="1"/>
              <w:numId w:val="4"/>
            </w:numPr>
            <w:tabs>
              <w:tab w:pos="1934" w:val="left" w:leader="none"/>
              <w:tab w:pos="10518" w:val="right" w:leader="dot"/>
            </w:tabs>
            <w:spacing w:line="240" w:lineRule="auto" w:before="15" w:after="0"/>
            <w:ind w:left="1934" w:right="0" w:hanging="500"/>
            <w:jc w:val="left"/>
          </w:pPr>
          <w:r>
            <w:rPr/>
            <w:t>The</w:t>
          </w:r>
          <w:r>
            <w:rPr>
              <w:spacing w:val="34"/>
            </w:rPr>
            <w:t> </w:t>
          </w:r>
          <w:r>
            <w:rPr/>
            <w:t>Green</w:t>
          </w:r>
          <w:r>
            <w:rPr>
              <w:spacing w:val="34"/>
            </w:rPr>
            <w:t> </w:t>
          </w:r>
          <w:r>
            <w:rPr/>
            <w:t>Village</w:t>
          </w:r>
          <w:r>
            <w:rPr>
              <w:spacing w:val="34"/>
            </w:rPr>
            <w:t> </w:t>
          </w:r>
          <w:r>
            <w:rPr>
              <w:spacing w:val="-2"/>
            </w:rPr>
            <w:t>(TGV)</w:t>
          </w:r>
          <w:r>
            <w:rPr>
              <w:rFonts w:ascii="Times New Roman"/>
            </w:rPr>
            <w:tab/>
          </w:r>
          <w:hyperlink w:history="true" w:anchor="_bookmark230">
            <w:r>
              <w:rPr>
                <w:spacing w:val="-5"/>
              </w:rPr>
              <w:t>86</w:t>
            </w:r>
          </w:hyperlink>
        </w:p>
        <w:p>
          <w:pPr>
            <w:pStyle w:val="TOC3"/>
            <w:numPr>
              <w:ilvl w:val="1"/>
              <w:numId w:val="4"/>
            </w:numPr>
            <w:tabs>
              <w:tab w:pos="1934" w:val="left" w:leader="none"/>
              <w:tab w:pos="10518" w:val="right" w:leader="dot"/>
            </w:tabs>
            <w:spacing w:line="240" w:lineRule="auto" w:before="13" w:after="0"/>
            <w:ind w:left="1934" w:right="0" w:hanging="500"/>
            <w:jc w:val="left"/>
          </w:pPr>
          <w:r>
            <w:rPr>
              <w:spacing w:val="-2"/>
            </w:rPr>
            <w:t>Rotterdam</w:t>
          </w:r>
          <w:r>
            <w:rPr>
              <w:rFonts w:ascii="Times New Roman"/>
            </w:rPr>
            <w:tab/>
          </w:r>
          <w:hyperlink w:history="true" w:anchor="_bookmark235">
            <w:r>
              <w:rPr>
                <w:spacing w:val="-5"/>
              </w:rPr>
              <w:t>90</w:t>
            </w:r>
          </w:hyperlink>
        </w:p>
        <w:p>
          <w:pPr>
            <w:pStyle w:val="TOC2"/>
            <w:numPr>
              <w:ilvl w:val="0"/>
              <w:numId w:val="4"/>
            </w:numPr>
            <w:tabs>
              <w:tab w:pos="1433" w:val="left" w:leader="none"/>
              <w:tab w:pos="10518" w:val="right" w:leader="none"/>
            </w:tabs>
            <w:spacing w:line="240" w:lineRule="auto" w:before="234" w:after="0"/>
            <w:ind w:left="1433" w:right="0" w:hanging="326"/>
            <w:jc w:val="left"/>
          </w:pPr>
          <w:r>
            <w:rPr/>
            <w:t>Data</w:t>
          </w:r>
          <w:r>
            <w:rPr>
              <w:spacing w:val="27"/>
            </w:rPr>
            <w:t> </w:t>
          </w:r>
          <w:r>
            <w:rPr>
              <w:spacing w:val="-2"/>
            </w:rPr>
            <w:t>(transformation)</w:t>
          </w:r>
          <w:r>
            <w:rPr>
              <w:rFonts w:ascii="Times New Roman"/>
              <w:b w:val="0"/>
            </w:rPr>
            <w:tab/>
          </w:r>
          <w:hyperlink w:history="true" w:anchor="_bookmark248">
            <w:r>
              <w:rPr>
                <w:spacing w:val="-5"/>
              </w:rPr>
              <w:t>97</w:t>
            </w:r>
          </w:hyperlink>
        </w:p>
        <w:p>
          <w:pPr>
            <w:pStyle w:val="TOC3"/>
            <w:numPr>
              <w:ilvl w:val="1"/>
              <w:numId w:val="4"/>
            </w:numPr>
            <w:tabs>
              <w:tab w:pos="1934" w:val="left" w:leader="none"/>
              <w:tab w:pos="10518" w:val="right" w:leader="dot"/>
            </w:tabs>
            <w:spacing w:line="240" w:lineRule="auto" w:before="15" w:after="0"/>
            <w:ind w:left="1934" w:right="0" w:hanging="500"/>
            <w:jc w:val="left"/>
          </w:pPr>
          <w:r>
            <w:rPr/>
            <w:t>Meteorological</w:t>
          </w:r>
          <w:r>
            <w:rPr>
              <w:spacing w:val="48"/>
            </w:rPr>
            <w:t> </w:t>
          </w:r>
          <w:r>
            <w:rPr>
              <w:spacing w:val="-4"/>
            </w:rPr>
            <w:t>data</w:t>
          </w:r>
          <w:r>
            <w:rPr>
              <w:rFonts w:ascii="Times New Roman"/>
            </w:rPr>
            <w:tab/>
          </w:r>
          <w:hyperlink w:history="true" w:anchor="_bookmark249">
            <w:r>
              <w:rPr>
                <w:spacing w:val="-5"/>
              </w:rPr>
              <w:t>97</w:t>
            </w:r>
          </w:hyperlink>
        </w:p>
        <w:p>
          <w:pPr>
            <w:pStyle w:val="TOC4"/>
            <w:numPr>
              <w:ilvl w:val="2"/>
              <w:numId w:val="4"/>
            </w:numPr>
            <w:tabs>
              <w:tab w:pos="2633" w:val="left" w:leader="none"/>
              <w:tab w:pos="10518" w:val="right" w:leader="dot"/>
            </w:tabs>
            <w:spacing w:line="240" w:lineRule="auto" w:before="14" w:after="0"/>
            <w:ind w:left="2633" w:right="0" w:hanging="697"/>
            <w:jc w:val="left"/>
          </w:pPr>
          <w:r>
            <w:rPr/>
            <w:t>Rotterdam:</w:t>
          </w:r>
          <w:r>
            <w:rPr>
              <w:spacing w:val="65"/>
            </w:rPr>
            <w:t> </w:t>
          </w:r>
          <w:r>
            <w:rPr/>
            <w:t>KNMI</w:t>
          </w:r>
          <w:r>
            <w:rPr>
              <w:spacing w:val="46"/>
            </w:rPr>
            <w:t> </w:t>
          </w:r>
          <w:r>
            <w:rPr/>
            <w:t>meteorological</w:t>
          </w:r>
          <w:r>
            <w:rPr>
              <w:spacing w:val="45"/>
            </w:rPr>
            <w:t> </w:t>
          </w:r>
          <w:r>
            <w:rPr>
              <w:spacing w:val="-4"/>
            </w:rPr>
            <w:t>data</w:t>
          </w:r>
          <w:r>
            <w:rPr>
              <w:rFonts w:ascii="Times New Roman"/>
            </w:rPr>
            <w:tab/>
          </w:r>
          <w:hyperlink w:history="true" w:anchor="_bookmark250">
            <w:r>
              <w:rPr>
                <w:spacing w:val="-5"/>
              </w:rPr>
              <w:t>97</w:t>
            </w:r>
          </w:hyperlink>
        </w:p>
        <w:p>
          <w:pPr>
            <w:pStyle w:val="TOC4"/>
            <w:numPr>
              <w:ilvl w:val="2"/>
              <w:numId w:val="4"/>
            </w:numPr>
            <w:tabs>
              <w:tab w:pos="2633" w:val="left" w:leader="none"/>
              <w:tab w:pos="10518" w:val="right" w:leader="dot"/>
            </w:tabs>
            <w:spacing w:line="240" w:lineRule="auto" w:before="13" w:after="0"/>
            <w:ind w:left="2633" w:right="0" w:hanging="697"/>
            <w:jc w:val="left"/>
          </w:pPr>
          <w:r>
            <w:rPr/>
            <w:t>TGV:</w:t>
          </w:r>
          <w:r>
            <w:rPr>
              <w:spacing w:val="46"/>
            </w:rPr>
            <w:t> </w:t>
          </w:r>
          <w:r>
            <w:rPr/>
            <w:t>Officelab</w:t>
          </w:r>
          <w:r>
            <w:rPr>
              <w:spacing w:val="46"/>
            </w:rPr>
            <w:t> </w:t>
          </w:r>
          <w:r>
            <w:rPr/>
            <w:t>meteorological</w:t>
          </w:r>
          <w:r>
            <w:rPr>
              <w:spacing w:val="46"/>
            </w:rPr>
            <w:t> </w:t>
          </w:r>
          <w:r>
            <w:rPr>
              <w:spacing w:val="-4"/>
            </w:rPr>
            <w:t>data</w:t>
          </w:r>
          <w:r>
            <w:rPr>
              <w:rFonts w:ascii="Times New Roman"/>
            </w:rPr>
            <w:tab/>
          </w:r>
          <w:hyperlink w:history="true" w:anchor="_bookmark251">
            <w:r>
              <w:rPr>
                <w:spacing w:val="-5"/>
              </w:rPr>
              <w:t>97</w:t>
            </w:r>
          </w:hyperlink>
        </w:p>
        <w:p>
          <w:pPr>
            <w:pStyle w:val="TOC3"/>
            <w:numPr>
              <w:ilvl w:val="1"/>
              <w:numId w:val="4"/>
            </w:numPr>
            <w:tabs>
              <w:tab w:pos="1934" w:val="left" w:leader="none"/>
              <w:tab w:pos="10300" w:val="left" w:leader="none"/>
            </w:tabs>
            <w:spacing w:line="240" w:lineRule="auto" w:before="13" w:after="0"/>
            <w:ind w:left="1934" w:right="0" w:hanging="500"/>
            <w:jc w:val="left"/>
          </w:pPr>
          <w:r>
            <w:rPr/>
            <w:t>Scripts</w:t>
          </w:r>
          <w:r>
            <w:rPr>
              <w:spacing w:val="19"/>
            </w:rPr>
            <w:t> </w:t>
          </w:r>
          <w:r>
            <w:rPr/>
            <w:t>to</w:t>
          </w:r>
          <w:r>
            <w:rPr>
              <w:spacing w:val="20"/>
            </w:rPr>
            <w:t> </w:t>
          </w:r>
          <w:r>
            <w:rPr/>
            <w:t>transfer</w:t>
          </w:r>
          <w:r>
            <w:rPr>
              <w:spacing w:val="20"/>
            </w:rPr>
            <w:t> </w:t>
          </w:r>
          <w:r>
            <w:rPr/>
            <w:t>meteorological</w:t>
          </w:r>
          <w:r>
            <w:rPr>
              <w:spacing w:val="19"/>
            </w:rPr>
            <w:t> </w:t>
          </w:r>
          <w:r>
            <w:rPr/>
            <w:t>data</w:t>
          </w:r>
          <w:r>
            <w:rPr>
              <w:spacing w:val="20"/>
            </w:rPr>
            <w:t> </w:t>
          </w:r>
          <w:r>
            <w:rPr/>
            <w:t>to</w:t>
          </w:r>
          <w:r>
            <w:rPr>
              <w:spacing w:val="19"/>
            </w:rPr>
            <w:t> </w:t>
          </w:r>
          <w:r>
            <w:rPr/>
            <w:t>input</w:t>
          </w:r>
          <w:r>
            <w:rPr>
              <w:spacing w:val="20"/>
            </w:rPr>
            <w:t> </w:t>
          </w:r>
          <w:r>
            <w:rPr/>
            <w:t>file</w:t>
          </w:r>
          <w:r>
            <w:rPr>
              <w:spacing w:val="20"/>
            </w:rPr>
            <w:t> </w:t>
          </w:r>
          <w:r>
            <w:rPr/>
            <w:t>for</w:t>
          </w:r>
          <w:r>
            <w:rPr>
              <w:spacing w:val="19"/>
            </w:rPr>
            <w:t> </w:t>
          </w:r>
          <w:r>
            <w:rPr/>
            <w:t>the</w:t>
          </w:r>
          <w:r>
            <w:rPr>
              <w:spacing w:val="20"/>
            </w:rPr>
            <w:t> </w:t>
          </w:r>
          <w:r>
            <w:rPr/>
            <w:t>soil</w:t>
          </w:r>
          <w:r>
            <w:rPr>
              <w:spacing w:val="20"/>
            </w:rPr>
            <w:t> </w:t>
          </w:r>
          <w:r>
            <w:rPr/>
            <w:t>temperature</w:t>
          </w:r>
          <w:r>
            <w:rPr>
              <w:spacing w:val="19"/>
            </w:rPr>
            <w:t> </w:t>
          </w:r>
          <w:r>
            <w:rPr/>
            <w:t>model</w:t>
          </w:r>
          <w:r>
            <w:rPr>
              <w:spacing w:val="64"/>
            </w:rPr>
            <w:t> </w:t>
          </w:r>
          <w:r>
            <w:rPr>
              <w:spacing w:val="-10"/>
            </w:rPr>
            <w:t>.</w:t>
          </w:r>
          <w:r>
            <w:rPr/>
            <w:tab/>
          </w:r>
          <w:hyperlink w:history="true" w:anchor="_bookmark252">
            <w:r>
              <w:rPr>
                <w:spacing w:val="-5"/>
              </w:rPr>
              <w:t>98</w:t>
            </w:r>
          </w:hyperlink>
        </w:p>
        <w:p>
          <w:pPr>
            <w:pStyle w:val="TOC2"/>
            <w:numPr>
              <w:ilvl w:val="0"/>
              <w:numId w:val="4"/>
            </w:numPr>
            <w:tabs>
              <w:tab w:pos="1434" w:val="left" w:leader="none"/>
              <w:tab w:pos="10518" w:val="right" w:leader="none"/>
            </w:tabs>
            <w:spacing w:line="240" w:lineRule="auto" w:before="234" w:after="0"/>
            <w:ind w:left="1434" w:right="0" w:hanging="327"/>
            <w:jc w:val="left"/>
          </w:pPr>
          <w:r>
            <w:rPr>
              <w:spacing w:val="-2"/>
            </w:rPr>
            <w:t>Results</w:t>
          </w:r>
          <w:r>
            <w:rPr>
              <w:rFonts w:ascii="Times New Roman"/>
              <w:b w:val="0"/>
            </w:rPr>
            <w:tab/>
          </w:r>
          <w:hyperlink w:history="true" w:anchor="_bookmark253">
            <w:r>
              <w:rPr>
                <w:spacing w:val="-5"/>
              </w:rPr>
              <w:t>99</w:t>
            </w:r>
          </w:hyperlink>
        </w:p>
      </w:sdtContent>
    </w:sdt>
    <w:p>
      <w:pPr>
        <w:spacing w:after="0" w:line="240" w:lineRule="auto"/>
        <w:jc w:val="left"/>
        <w:sectPr>
          <w:pgSz w:w="11910" w:h="16840"/>
          <w:pgMar w:header="0" w:footer="475" w:top="420" w:bottom="660" w:left="140" w:right="340"/>
        </w:sectPr>
      </w:pPr>
    </w:p>
    <w:p>
      <w:pPr>
        <w:pStyle w:val="Heading1"/>
        <w:numPr>
          <w:ilvl w:val="0"/>
          <w:numId w:val="5"/>
        </w:numPr>
        <w:tabs>
          <w:tab w:pos="1687" w:val="left" w:leader="none"/>
        </w:tabs>
        <w:spacing w:line="240" w:lineRule="auto" w:before="9" w:after="0"/>
        <w:ind w:left="1687" w:right="0" w:hanging="580"/>
        <w:jc w:val="left"/>
      </w:pPr>
      <w:bookmarkStart w:name="Introduction" w:id="20"/>
      <w:bookmarkEnd w:id="20"/>
      <w:r>
        <w:rPr>
          <w:b w:val="0"/>
        </w:rPr>
      </w:r>
      <w:bookmarkStart w:name="_bookmark17" w:id="21"/>
      <w:bookmarkEnd w:id="21"/>
      <w:r>
        <w:rPr>
          <w:b w:val="0"/>
        </w:rPr>
      </w:r>
      <w:r>
        <w:rPr>
          <w:spacing w:val="-2"/>
        </w:rPr>
        <w:t>Introduction</w:t>
      </w:r>
    </w:p>
    <w:p>
      <w:pPr>
        <w:pStyle w:val="Heading2"/>
        <w:numPr>
          <w:ilvl w:val="1"/>
          <w:numId w:val="5"/>
        </w:numPr>
        <w:tabs>
          <w:tab w:pos="1755" w:val="left" w:leader="none"/>
        </w:tabs>
        <w:spacing w:line="240" w:lineRule="auto" w:before="415" w:after="0"/>
        <w:ind w:left="1755" w:right="0" w:hanging="648"/>
        <w:jc w:val="left"/>
      </w:pPr>
      <w:bookmarkStart w:name="Rising drinking water temperature" w:id="22"/>
      <w:bookmarkEnd w:id="22"/>
      <w:r>
        <w:rPr>
          <w:b w:val="0"/>
        </w:rPr>
      </w:r>
      <w:bookmarkStart w:name="_bookmark18" w:id="23"/>
      <w:bookmarkEnd w:id="23"/>
      <w:r>
        <w:rPr>
          <w:b w:val="0"/>
        </w:rPr>
      </w:r>
      <w:r>
        <w:rPr>
          <w:spacing w:val="-2"/>
        </w:rPr>
        <w:t>Rising</w:t>
      </w:r>
      <w:r>
        <w:rPr>
          <w:spacing w:val="-8"/>
        </w:rPr>
        <w:t> </w:t>
      </w:r>
      <w:r>
        <w:rPr>
          <w:spacing w:val="-2"/>
        </w:rPr>
        <w:t>drinking</w:t>
      </w:r>
      <w:r>
        <w:rPr>
          <w:spacing w:val="-7"/>
        </w:rPr>
        <w:t> </w:t>
      </w:r>
      <w:r>
        <w:rPr>
          <w:spacing w:val="-2"/>
        </w:rPr>
        <w:t>water</w:t>
      </w:r>
      <w:r>
        <w:rPr>
          <w:spacing w:val="-8"/>
        </w:rPr>
        <w:t> </w:t>
      </w:r>
      <w:r>
        <w:rPr>
          <w:spacing w:val="-2"/>
        </w:rPr>
        <w:t>temperature</w:t>
      </w:r>
    </w:p>
    <w:p>
      <w:pPr>
        <w:pStyle w:val="BodyText"/>
        <w:spacing w:before="51"/>
        <w:rPr>
          <w:rFonts w:ascii="Arial"/>
          <w:b/>
          <w:sz w:val="28"/>
        </w:rPr>
      </w:pPr>
    </w:p>
    <w:p>
      <w:pPr>
        <w:pStyle w:val="BodyText"/>
        <w:spacing w:line="252" w:lineRule="auto" w:before="1"/>
        <w:ind w:left="1107" w:right="905"/>
        <w:jc w:val="both"/>
      </w:pPr>
      <w:r>
        <w:rPr/>
        <w:t>Drinking</w:t>
      </w:r>
      <w:r>
        <w:rPr>
          <w:spacing w:val="40"/>
        </w:rPr>
        <w:t> </w:t>
      </w:r>
      <w:r>
        <w:rPr/>
        <w:t>water</w:t>
      </w:r>
      <w:r>
        <w:rPr>
          <w:spacing w:val="40"/>
        </w:rPr>
        <w:t> </w:t>
      </w:r>
      <w:r>
        <w:rPr/>
        <w:t>is</w:t>
      </w:r>
      <w:r>
        <w:rPr>
          <w:spacing w:val="40"/>
        </w:rPr>
        <w:t> </w:t>
      </w:r>
      <w:r>
        <w:rPr/>
        <w:t>a</w:t>
      </w:r>
      <w:r>
        <w:rPr>
          <w:spacing w:val="40"/>
        </w:rPr>
        <w:t> </w:t>
      </w:r>
      <w:r>
        <w:rPr/>
        <w:t>basic</w:t>
      </w:r>
      <w:r>
        <w:rPr>
          <w:spacing w:val="40"/>
        </w:rPr>
        <w:t> </w:t>
      </w:r>
      <w:r>
        <w:rPr/>
        <w:t>need</w:t>
      </w:r>
      <w:r>
        <w:rPr>
          <w:spacing w:val="40"/>
        </w:rPr>
        <w:t> </w:t>
      </w:r>
      <w:r>
        <w:rPr/>
        <w:t>for</w:t>
      </w:r>
      <w:r>
        <w:rPr>
          <w:spacing w:val="40"/>
        </w:rPr>
        <w:t> </w:t>
      </w:r>
      <w:r>
        <w:rPr/>
        <w:t>human</w:t>
      </w:r>
      <w:r>
        <w:rPr>
          <w:spacing w:val="40"/>
        </w:rPr>
        <w:t> </w:t>
      </w:r>
      <w:r>
        <w:rPr/>
        <w:t>survival</w:t>
      </w:r>
      <w:r>
        <w:rPr>
          <w:spacing w:val="40"/>
        </w:rPr>
        <w:t> </w:t>
      </w:r>
      <w:r>
        <w:rPr/>
        <w:t>and</w:t>
      </w:r>
      <w:r>
        <w:rPr>
          <w:spacing w:val="40"/>
        </w:rPr>
        <w:t> </w:t>
      </w:r>
      <w:r>
        <w:rPr/>
        <w:t>well-being.</w:t>
      </w:r>
      <w:r>
        <w:rPr>
          <w:spacing w:val="80"/>
          <w:w w:val="150"/>
        </w:rPr>
        <w:t> </w:t>
      </w:r>
      <w:r>
        <w:rPr/>
        <w:t>In</w:t>
      </w:r>
      <w:r>
        <w:rPr>
          <w:spacing w:val="40"/>
        </w:rPr>
        <w:t> </w:t>
      </w:r>
      <w:r>
        <w:rPr/>
        <w:t>2010,</w:t>
      </w:r>
      <w:r>
        <w:rPr>
          <w:spacing w:val="40"/>
        </w:rPr>
        <w:t> </w:t>
      </w:r>
      <w:r>
        <w:rPr/>
        <w:t>the</w:t>
      </w:r>
      <w:r>
        <w:rPr>
          <w:spacing w:val="40"/>
        </w:rPr>
        <w:t> </w:t>
      </w:r>
      <w:r>
        <w:rPr/>
        <w:t>United</w:t>
      </w:r>
      <w:r>
        <w:rPr>
          <w:spacing w:val="40"/>
        </w:rPr>
        <w:t> </w:t>
      </w:r>
      <w:r>
        <w:rPr/>
        <w:t>Na- tions General Assembly explicitly recognized the human right to safe drinking water.</w:t>
      </w:r>
      <w:r>
        <w:rPr>
          <w:spacing w:val="40"/>
        </w:rPr>
        <w:t> </w:t>
      </w:r>
      <w:r>
        <w:rPr/>
        <w:t>Access </w:t>
      </w:r>
      <w:r>
        <w:rPr/>
        <w:t>to</w:t>
      </w:r>
      <w:r>
        <w:rPr>
          <w:spacing w:val="80"/>
        </w:rPr>
        <w:t> </w:t>
      </w:r>
      <w:r>
        <w:rPr/>
        <w:t>clean and safe drinking water is fundamental for maintaining health and preventing waterborne diseases (</w:t>
      </w:r>
      <w:hyperlink w:history="true" w:anchor="_bookmark197">
        <w:r>
          <w:rPr/>
          <w:t>United Nations</w:t>
        </w:r>
      </w:hyperlink>
      <w:r>
        <w:rPr/>
        <w:t>, </w:t>
      </w:r>
      <w:hyperlink w:history="true" w:anchor="_bookmark197">
        <w:r>
          <w:rPr/>
          <w:t>2010</w:t>
        </w:r>
      </w:hyperlink>
      <w:r>
        <w:rPr/>
        <w:t>). One important determinant of water quality is the water temper- ature, since it affects physical, chemical, and biological processes such as adsorption of chemicals (</w:t>
      </w:r>
      <w:hyperlink w:history="true" w:anchor="_bookmark159">
        <w:r>
          <w:rPr/>
          <w:t>Agudelo-Vera et al.</w:t>
        </w:r>
      </w:hyperlink>
      <w:r>
        <w:rPr/>
        <w:t>, </w:t>
      </w:r>
      <w:hyperlink w:history="true" w:anchor="_bookmark159">
        <w:r>
          <w:rPr/>
          <w:t>2017</w:t>
        </w:r>
      </w:hyperlink>
      <w:r>
        <w:rPr/>
        <w:t>), contaminants, and pathogens (</w:t>
      </w:r>
      <w:hyperlink w:history="true" w:anchor="_bookmark196">
        <w:r>
          <w:rPr/>
          <w:t>Uber and Boxall</w:t>
        </w:r>
      </w:hyperlink>
      <w:r>
        <w:rPr/>
        <w:t>, </w:t>
      </w:r>
      <w:hyperlink w:history="true" w:anchor="_bookmark196">
        <w:r>
          <w:rPr/>
          <w:t>2010</w:t>
        </w:r>
      </w:hyperlink>
      <w:r>
        <w:rPr/>
        <w:t>). Therefore, the Netherlands</w:t>
      </w:r>
      <w:r>
        <w:rPr>
          <w:spacing w:val="32"/>
        </w:rPr>
        <w:t> </w:t>
      </w:r>
      <w:r>
        <w:rPr/>
        <w:t>has set</w:t>
      </w:r>
      <w:r>
        <w:rPr>
          <w:spacing w:val="32"/>
        </w:rPr>
        <w:t> </w:t>
      </w:r>
      <w:r>
        <w:rPr/>
        <w:t>a</w:t>
      </w:r>
      <w:r>
        <w:rPr>
          <w:spacing w:val="32"/>
        </w:rPr>
        <w:t> </w:t>
      </w:r>
      <w:r>
        <w:rPr/>
        <w:t>legal</w:t>
      </w:r>
      <w:r>
        <w:rPr>
          <w:spacing w:val="32"/>
        </w:rPr>
        <w:t> </w:t>
      </w:r>
      <w:r>
        <w:rPr/>
        <w:t>norm for</w:t>
      </w:r>
      <w:r>
        <w:rPr>
          <w:spacing w:val="32"/>
        </w:rPr>
        <w:t> </w:t>
      </w:r>
      <w:r>
        <w:rPr/>
        <w:t>the</w:t>
      </w:r>
      <w:r>
        <w:rPr>
          <w:spacing w:val="32"/>
        </w:rPr>
        <w:t> </w:t>
      </w:r>
      <w:r>
        <w:rPr/>
        <w:t>drinking</w:t>
      </w:r>
      <w:r>
        <w:rPr>
          <w:spacing w:val="32"/>
        </w:rPr>
        <w:t> </w:t>
      </w:r>
      <w:r>
        <w:rPr/>
        <w:t>water temperature</w:t>
      </w:r>
      <w:r>
        <w:rPr>
          <w:spacing w:val="32"/>
        </w:rPr>
        <w:t> </w:t>
      </w:r>
      <w:r>
        <w:rPr/>
        <w:t>of</w:t>
      </w:r>
      <w:r>
        <w:rPr>
          <w:spacing w:val="32"/>
        </w:rPr>
        <w:t> </w:t>
      </w:r>
      <w:r>
        <w:rPr/>
        <w:t>maximally</w:t>
      </w:r>
      <w:r>
        <w:rPr>
          <w:spacing w:val="32"/>
        </w:rPr>
        <w:t> </w:t>
      </w:r>
      <w:r>
        <w:rPr/>
        <w:t>25 °C</w:t>
      </w:r>
      <w:r>
        <w:rPr>
          <w:spacing w:val="32"/>
        </w:rPr>
        <w:t> </w:t>
      </w:r>
      <w:r>
        <w:rPr/>
        <w:t>(</w:t>
      </w:r>
      <w:hyperlink w:history="true" w:anchor="_bookmark191">
        <w:r>
          <w:rPr/>
          <w:t>Over-</w:t>
        </w:r>
      </w:hyperlink>
      <w:r>
        <w:rPr/>
        <w:t> </w:t>
      </w:r>
      <w:hyperlink w:history="true" w:anchor="_bookmark191">
        <w:r>
          <w:rPr/>
          <w:t>heid Wettenbank</w:t>
        </w:r>
      </w:hyperlink>
      <w:r>
        <w:rPr/>
        <w:t>, </w:t>
      </w:r>
      <w:hyperlink w:history="true" w:anchor="_bookmark191">
        <w:r>
          <w:rPr/>
          <w:t>2023</w:t>
        </w:r>
      </w:hyperlink>
      <w:r>
        <w:rPr/>
        <w:t>). This drinking water temperature is affected by external factors, with the soil temperature playing a crucial role.</w:t>
      </w:r>
      <w:r>
        <w:rPr>
          <w:spacing w:val="40"/>
        </w:rPr>
        <w:t> </w:t>
      </w:r>
      <w:r>
        <w:rPr/>
        <w:t>This is because the Drinking Water Distribution System (</w:t>
      </w:r>
      <w:hyperlink w:history="true" w:anchor="_bookmark9">
        <w:r>
          <w:rPr>
            <w:sz w:val="18"/>
          </w:rPr>
          <w:t>DWDS</w:t>
        </w:r>
      </w:hyperlink>
      <w:r>
        <w:rPr/>
        <w:t>),</w:t>
      </w:r>
      <w:r>
        <w:rPr>
          <w:spacing w:val="29"/>
        </w:rPr>
        <w:t> </w:t>
      </w:r>
      <w:r>
        <w:rPr/>
        <w:t>which</w:t>
      </w:r>
      <w:r>
        <w:rPr>
          <w:spacing w:val="29"/>
        </w:rPr>
        <w:t> </w:t>
      </w:r>
      <w:r>
        <w:rPr/>
        <w:t>is</w:t>
      </w:r>
      <w:r>
        <w:rPr>
          <w:spacing w:val="29"/>
        </w:rPr>
        <w:t> </w:t>
      </w:r>
      <w:r>
        <w:rPr/>
        <w:t>in</w:t>
      </w:r>
      <w:r>
        <w:rPr>
          <w:spacing w:val="29"/>
        </w:rPr>
        <w:t> </w:t>
      </w:r>
      <w:r>
        <w:rPr/>
        <w:t>many</w:t>
      </w:r>
      <w:r>
        <w:rPr>
          <w:spacing w:val="29"/>
        </w:rPr>
        <w:t> </w:t>
      </w:r>
      <w:r>
        <w:rPr/>
        <w:t>countries</w:t>
      </w:r>
      <w:r>
        <w:rPr>
          <w:spacing w:val="29"/>
        </w:rPr>
        <w:t> </w:t>
      </w:r>
      <w:r>
        <w:rPr/>
        <w:t>the</w:t>
      </w:r>
      <w:r>
        <w:rPr>
          <w:spacing w:val="29"/>
        </w:rPr>
        <w:t> </w:t>
      </w:r>
      <w:r>
        <w:rPr/>
        <w:t>way</w:t>
      </w:r>
      <w:r>
        <w:rPr>
          <w:spacing w:val="29"/>
        </w:rPr>
        <w:t> </w:t>
      </w:r>
      <w:r>
        <w:rPr/>
        <w:t>how</w:t>
      </w:r>
      <w:r>
        <w:rPr>
          <w:spacing w:val="29"/>
        </w:rPr>
        <w:t> </w:t>
      </w:r>
      <w:r>
        <w:rPr/>
        <w:t>the</w:t>
      </w:r>
      <w:r>
        <w:rPr>
          <w:spacing w:val="29"/>
        </w:rPr>
        <w:t> </w:t>
      </w:r>
      <w:r>
        <w:rPr/>
        <w:t>drinking</w:t>
      </w:r>
      <w:r>
        <w:rPr>
          <w:spacing w:val="29"/>
        </w:rPr>
        <w:t> </w:t>
      </w:r>
      <w:r>
        <w:rPr/>
        <w:t>water</w:t>
      </w:r>
      <w:r>
        <w:rPr>
          <w:spacing w:val="29"/>
        </w:rPr>
        <w:t> </w:t>
      </w:r>
      <w:r>
        <w:rPr/>
        <w:t>is</w:t>
      </w:r>
      <w:r>
        <w:rPr>
          <w:spacing w:val="29"/>
        </w:rPr>
        <w:t> </w:t>
      </w:r>
      <w:r>
        <w:rPr/>
        <w:t>transported,</w:t>
      </w:r>
      <w:r>
        <w:rPr>
          <w:spacing w:val="29"/>
        </w:rPr>
        <w:t> </w:t>
      </w:r>
      <w:r>
        <w:rPr/>
        <w:t>is</w:t>
      </w:r>
      <w:r>
        <w:rPr>
          <w:spacing w:val="29"/>
        </w:rPr>
        <w:t> </w:t>
      </w:r>
      <w:r>
        <w:rPr/>
        <w:t>located</w:t>
      </w:r>
      <w:r>
        <w:rPr>
          <w:spacing w:val="29"/>
        </w:rPr>
        <w:t> </w:t>
      </w:r>
      <w:r>
        <w:rPr/>
        <w:t>in the sub-surface.</w:t>
      </w:r>
      <w:r>
        <w:rPr>
          <w:spacing w:val="40"/>
        </w:rPr>
        <w:t> </w:t>
      </w:r>
      <w:r>
        <w:rPr/>
        <w:t>In the Netherlands, the depth of the distribution mains is generally 1 m.</w:t>
      </w:r>
      <w:r>
        <w:rPr>
          <w:spacing w:val="40"/>
        </w:rPr>
        <w:t> </w:t>
      </w:r>
      <w:r>
        <w:rPr/>
        <w:t>The drinking water temperature in the pipe attains the surrounding soil temperature, as the time that the water is located in the distribution mains (the residence time) is longer than the time required for the water to reach the soil temperature (the heating time) (</w:t>
      </w:r>
      <w:hyperlink w:history="true" w:anchor="_bookmark165">
        <w:r>
          <w:rPr/>
          <w:t>Blokker and Pieterse-Quirijns</w:t>
        </w:r>
      </w:hyperlink>
      <w:r>
        <w:rPr/>
        <w:t>,</w:t>
      </w:r>
      <w:r>
        <w:rPr>
          <w:spacing w:val="80"/>
          <w:w w:val="150"/>
        </w:rPr>
        <w:t> </w:t>
      </w:r>
      <w:hyperlink w:history="true" w:anchor="_bookmark165">
        <w:r>
          <w:rPr/>
          <w:t>2013</w:t>
        </w:r>
      </w:hyperlink>
      <w:r>
        <w:rPr/>
        <w:t>).</w:t>
      </w:r>
      <w:r>
        <w:rPr>
          <w:spacing w:val="74"/>
        </w:rPr>
        <w:t> </w:t>
      </w:r>
      <w:r>
        <w:rPr/>
        <w:t>This</w:t>
      </w:r>
      <w:r>
        <w:rPr>
          <w:spacing w:val="31"/>
        </w:rPr>
        <w:t> </w:t>
      </w:r>
      <w:r>
        <w:rPr/>
        <w:t>heating</w:t>
      </w:r>
      <w:r>
        <w:rPr>
          <w:spacing w:val="32"/>
        </w:rPr>
        <w:t> </w:t>
      </w:r>
      <w:r>
        <w:rPr/>
        <w:t>of</w:t>
      </w:r>
      <w:r>
        <w:rPr>
          <w:spacing w:val="31"/>
        </w:rPr>
        <w:t> </w:t>
      </w:r>
      <w:r>
        <w:rPr/>
        <w:t>the</w:t>
      </w:r>
      <w:r>
        <w:rPr>
          <w:spacing w:val="32"/>
        </w:rPr>
        <w:t> </w:t>
      </w:r>
      <w:r>
        <w:rPr/>
        <w:t>drinking</w:t>
      </w:r>
      <w:r>
        <w:rPr>
          <w:spacing w:val="31"/>
        </w:rPr>
        <w:t> </w:t>
      </w:r>
      <w:r>
        <w:rPr/>
        <w:t>water</w:t>
      </w:r>
      <w:r>
        <w:rPr>
          <w:spacing w:val="32"/>
        </w:rPr>
        <w:t> </w:t>
      </w:r>
      <w:r>
        <w:rPr/>
        <w:t>in</w:t>
      </w:r>
      <w:r>
        <w:rPr>
          <w:spacing w:val="31"/>
        </w:rPr>
        <w:t> </w:t>
      </w:r>
      <w:r>
        <w:rPr/>
        <w:t>the</w:t>
      </w:r>
      <w:r>
        <w:rPr>
          <w:spacing w:val="32"/>
        </w:rPr>
        <w:t> </w:t>
      </w:r>
      <w:hyperlink w:history="true" w:anchor="_bookmark9">
        <w:r>
          <w:rPr>
            <w:sz w:val="18"/>
          </w:rPr>
          <w:t>DWDS</w:t>
        </w:r>
      </w:hyperlink>
      <w:r>
        <w:rPr>
          <w:spacing w:val="40"/>
          <w:sz w:val="18"/>
        </w:rPr>
        <w:t> </w:t>
      </w:r>
      <w:r>
        <w:rPr/>
        <w:t>is</w:t>
      </w:r>
      <w:r>
        <w:rPr>
          <w:spacing w:val="32"/>
        </w:rPr>
        <w:t> </w:t>
      </w:r>
      <w:r>
        <w:rPr/>
        <w:t>more</w:t>
      </w:r>
      <w:r>
        <w:rPr>
          <w:spacing w:val="31"/>
        </w:rPr>
        <w:t> </w:t>
      </w:r>
      <w:r>
        <w:rPr/>
        <w:t>elaborated</w:t>
      </w:r>
      <w:r>
        <w:rPr>
          <w:spacing w:val="32"/>
        </w:rPr>
        <w:t> </w:t>
      </w:r>
      <w:r>
        <w:rPr/>
        <w:t>in</w:t>
      </w:r>
      <w:r>
        <w:rPr>
          <w:spacing w:val="31"/>
        </w:rPr>
        <w:t> </w:t>
      </w:r>
      <w:r>
        <w:rPr/>
        <w:t>Chapter</w:t>
      </w:r>
      <w:r>
        <w:rPr>
          <w:spacing w:val="32"/>
        </w:rPr>
        <w:t> </w:t>
      </w:r>
      <w:hyperlink w:history="true" w:anchor="_bookmark25">
        <w:r>
          <w:rPr/>
          <w:t>2</w:t>
        </w:r>
      </w:hyperlink>
      <w:r>
        <w:rPr/>
        <w:t>,</w:t>
      </w:r>
      <w:r>
        <w:rPr>
          <w:spacing w:val="34"/>
        </w:rPr>
        <w:t> </w:t>
      </w:r>
      <w:r>
        <w:rPr>
          <w:spacing w:val="-2"/>
        </w:rPr>
        <w:t>Section</w:t>
      </w:r>
    </w:p>
    <w:p>
      <w:pPr>
        <w:pStyle w:val="BodyText"/>
        <w:spacing w:line="252" w:lineRule="auto" w:before="2"/>
        <w:ind w:left="1107" w:right="905"/>
        <w:jc w:val="both"/>
      </w:pPr>
      <w:hyperlink w:history="true" w:anchor="_bookmark38">
        <w:r>
          <w:rPr/>
          <w:t>2.7.1</w:t>
        </w:r>
      </w:hyperlink>
      <w:r>
        <w:rPr/>
        <w:t>.</w:t>
      </w:r>
      <w:r>
        <w:rPr>
          <w:spacing w:val="80"/>
        </w:rPr>
        <w:t> </w:t>
      </w:r>
      <w:r>
        <w:rPr/>
        <w:t>As</w:t>
      </w:r>
      <w:r>
        <w:rPr>
          <w:spacing w:val="40"/>
        </w:rPr>
        <w:t> </w:t>
      </w:r>
      <w:r>
        <w:rPr/>
        <w:t>a</w:t>
      </w:r>
      <w:r>
        <w:rPr>
          <w:spacing w:val="40"/>
        </w:rPr>
        <w:t> </w:t>
      </w:r>
      <w:r>
        <w:rPr/>
        <w:t>result</w:t>
      </w:r>
      <w:r>
        <w:rPr>
          <w:spacing w:val="40"/>
        </w:rPr>
        <w:t> </w:t>
      </w:r>
      <w:r>
        <w:rPr/>
        <w:t>of</w:t>
      </w:r>
      <w:r>
        <w:rPr>
          <w:spacing w:val="40"/>
        </w:rPr>
        <w:t> </w:t>
      </w:r>
      <w:r>
        <w:rPr/>
        <w:t>climate</w:t>
      </w:r>
      <w:r>
        <w:rPr>
          <w:spacing w:val="40"/>
        </w:rPr>
        <w:t> </w:t>
      </w:r>
      <w:r>
        <w:rPr/>
        <w:t>change,</w:t>
      </w:r>
      <w:r>
        <w:rPr>
          <w:spacing w:val="40"/>
        </w:rPr>
        <w:t> </w:t>
      </w:r>
      <w:r>
        <w:rPr/>
        <w:t>air</w:t>
      </w:r>
      <w:r>
        <w:rPr>
          <w:spacing w:val="40"/>
        </w:rPr>
        <w:t> </w:t>
      </w:r>
      <w:r>
        <w:rPr/>
        <w:t>temperatures</w:t>
      </w:r>
      <w:r>
        <w:rPr>
          <w:spacing w:val="40"/>
        </w:rPr>
        <w:t> </w:t>
      </w:r>
      <w:r>
        <w:rPr/>
        <w:t>and</w:t>
      </w:r>
      <w:r>
        <w:rPr>
          <w:spacing w:val="40"/>
        </w:rPr>
        <w:t> </w:t>
      </w:r>
      <w:r>
        <w:rPr/>
        <w:t>high</w:t>
      </w:r>
      <w:r>
        <w:rPr>
          <w:spacing w:val="40"/>
        </w:rPr>
        <w:t> </w:t>
      </w:r>
      <w:r>
        <w:rPr/>
        <w:t>temperatur</w:t>
      </w:r>
      <w:bookmarkStart w:name="_bookmark19" w:id="24"/>
      <w:bookmarkEnd w:id="24"/>
      <w:r>
        <w:rPr/>
        <w:t>e</w:t>
      </w:r>
      <w:r>
        <w:rPr>
          <w:spacing w:val="40"/>
        </w:rPr>
        <w:t> </w:t>
      </w:r>
      <w:r>
        <w:rPr/>
        <w:t>extremes</w:t>
      </w:r>
      <w:r>
        <w:rPr>
          <w:spacing w:val="40"/>
        </w:rPr>
        <w:t> </w:t>
      </w:r>
      <w:r>
        <w:rPr/>
        <w:t>increase (</w:t>
      </w:r>
      <w:hyperlink w:history="true" w:anchor="_bookmark182">
        <w:r>
          <w:rPr/>
          <w:t>Lee et al.</w:t>
        </w:r>
      </w:hyperlink>
      <w:r>
        <w:rPr/>
        <w:t>, </w:t>
      </w:r>
      <w:hyperlink w:history="true" w:anchor="_bookmark182">
        <w:r>
          <w:rPr/>
          <w:t>2022</w:t>
        </w:r>
      </w:hyperlink>
      <w:r>
        <w:rPr/>
        <w:t>).</w:t>
      </w:r>
      <w:r>
        <w:rPr>
          <w:spacing w:val="40"/>
        </w:rPr>
        <w:t> </w:t>
      </w:r>
      <w:r>
        <w:rPr/>
        <w:t>This results in higher soil temperatures.</w:t>
      </w:r>
      <w:r>
        <w:rPr>
          <w:spacing w:val="40"/>
        </w:rPr>
        <w:t> </w:t>
      </w:r>
      <w:r>
        <w:rPr/>
        <w:t>The phenomenon Sub-Surface Urban Heat Island (</w:t>
      </w:r>
      <w:hyperlink w:history="true" w:anchor="_bookmark10">
        <w:r>
          <w:rPr>
            <w:sz w:val="18"/>
          </w:rPr>
          <w:t>SSUHI</w:t>
        </w:r>
      </w:hyperlink>
      <w:r>
        <w:rPr/>
        <w:t>) also contributes to higher soil temperatures in urban areas specifically. </w:t>
      </w:r>
      <w:hyperlink w:history="true" w:anchor="_bookmark10">
        <w:r>
          <w:rPr>
            <w:sz w:val="18"/>
          </w:rPr>
          <w:t>SSUHI</w:t>
        </w:r>
      </w:hyperlink>
      <w:r>
        <w:rPr>
          <w:spacing w:val="40"/>
          <w:sz w:val="18"/>
        </w:rPr>
        <w:t> </w:t>
      </w:r>
      <w:r>
        <w:rPr/>
        <w:t>refers to warmer soil temperatures within urban settlements compared to the soil temperature at the surrounding rural areas (</w:t>
      </w:r>
      <w:hyperlink w:history="true" w:anchor="_bookmark157">
        <w:r>
          <w:rPr/>
          <w:t>Agudelo-Vera and Blokker</w:t>
        </w:r>
      </w:hyperlink>
      <w:r>
        <w:rPr/>
        <w:t>, </w:t>
      </w:r>
      <w:hyperlink w:history="true" w:anchor="_bookmark157">
        <w:r>
          <w:rPr/>
          <w:t>2017</w:t>
        </w:r>
      </w:hyperlink>
      <w:r>
        <w:rPr/>
        <w:t>). The higher soil temperatures as a result</w:t>
      </w:r>
      <w:r>
        <w:rPr>
          <w:spacing w:val="15"/>
        </w:rPr>
        <w:t> </w:t>
      </w:r>
      <w:r>
        <w:rPr/>
        <w:t>of</w:t>
      </w:r>
      <w:r>
        <w:rPr>
          <w:spacing w:val="14"/>
        </w:rPr>
        <w:t> </w:t>
      </w:r>
      <w:r>
        <w:rPr/>
        <w:t>these</w:t>
      </w:r>
      <w:r>
        <w:rPr>
          <w:spacing w:val="15"/>
        </w:rPr>
        <w:t> </w:t>
      </w:r>
      <w:r>
        <w:rPr/>
        <w:t>factors</w:t>
      </w:r>
      <w:r>
        <w:rPr>
          <w:spacing w:val="14"/>
        </w:rPr>
        <w:t> </w:t>
      </w:r>
      <w:r>
        <w:rPr/>
        <w:t>can</w:t>
      </w:r>
      <w:r>
        <w:rPr>
          <w:spacing w:val="15"/>
        </w:rPr>
        <w:t> </w:t>
      </w:r>
      <w:r>
        <w:rPr/>
        <w:t>pose</w:t>
      </w:r>
      <w:r>
        <w:rPr>
          <w:spacing w:val="15"/>
        </w:rPr>
        <w:t> </w:t>
      </w:r>
      <w:r>
        <w:rPr/>
        <w:t>a</w:t>
      </w:r>
      <w:r>
        <w:rPr>
          <w:spacing w:val="14"/>
        </w:rPr>
        <w:t> </w:t>
      </w:r>
      <w:r>
        <w:rPr/>
        <w:t>threat</w:t>
      </w:r>
      <w:r>
        <w:rPr>
          <w:spacing w:val="15"/>
        </w:rPr>
        <w:t> </w:t>
      </w:r>
      <w:r>
        <w:rPr/>
        <w:t>to</w:t>
      </w:r>
      <w:r>
        <w:rPr>
          <w:spacing w:val="14"/>
        </w:rPr>
        <w:t> </w:t>
      </w:r>
      <w:r>
        <w:rPr/>
        <w:t>delivering</w:t>
      </w:r>
      <w:r>
        <w:rPr>
          <w:spacing w:val="15"/>
        </w:rPr>
        <w:t> </w:t>
      </w:r>
      <w:r>
        <w:rPr/>
        <w:t>water</w:t>
      </w:r>
      <w:r>
        <w:rPr>
          <w:spacing w:val="14"/>
        </w:rPr>
        <w:t> </w:t>
      </w:r>
      <w:r>
        <w:rPr/>
        <w:t>of</w:t>
      </w:r>
      <w:r>
        <w:rPr>
          <w:spacing w:val="15"/>
        </w:rPr>
        <w:t> </w:t>
      </w:r>
      <w:r>
        <w:rPr/>
        <w:t>proper</w:t>
      </w:r>
      <w:r>
        <w:rPr>
          <w:spacing w:val="15"/>
        </w:rPr>
        <w:t> </w:t>
      </w:r>
      <w:r>
        <w:rPr/>
        <w:t>quality.</w:t>
      </w:r>
      <w:r>
        <w:rPr>
          <w:spacing w:val="31"/>
        </w:rPr>
        <w:t> </w:t>
      </w:r>
      <w:r>
        <w:rPr/>
        <w:t>Sections</w:t>
      </w:r>
      <w:r>
        <w:rPr>
          <w:spacing w:val="15"/>
        </w:rPr>
        <w:t> </w:t>
      </w:r>
      <w:hyperlink w:history="true" w:anchor="_bookmark27">
        <w:r>
          <w:rPr/>
          <w:t>2.2</w:t>
        </w:r>
      </w:hyperlink>
      <w:r>
        <w:rPr>
          <w:spacing w:val="14"/>
        </w:rPr>
        <w:t> </w:t>
      </w:r>
      <w:r>
        <w:rPr/>
        <w:t>and</w:t>
      </w:r>
      <w:r>
        <w:rPr>
          <w:spacing w:val="15"/>
        </w:rPr>
        <w:t> </w:t>
      </w:r>
      <w:hyperlink w:history="true" w:anchor="_bookmark28">
        <w:r>
          <w:rPr/>
          <w:t>2.3</w:t>
        </w:r>
      </w:hyperlink>
      <w:r>
        <w:rPr/>
        <w:t> in Chapter </w:t>
      </w:r>
      <w:hyperlink w:history="true" w:anchor="_bookmark25">
        <w:r>
          <w:rPr/>
          <w:t>2</w:t>
        </w:r>
      </w:hyperlink>
      <w:r>
        <w:rPr/>
        <w:t> elaborate on the effect of climate change and </w:t>
      </w:r>
      <w:hyperlink w:history="true" w:anchor="_bookmark10">
        <w:r>
          <w:rPr>
            <w:sz w:val="18"/>
          </w:rPr>
          <w:t>SSUHI</w:t>
        </w:r>
      </w:hyperlink>
      <w:r>
        <w:rPr/>
        <w:t>, and the (current and predicted) number</w:t>
      </w:r>
      <w:r>
        <w:rPr>
          <w:spacing w:val="22"/>
        </w:rPr>
        <w:t> </w:t>
      </w:r>
      <w:r>
        <w:rPr/>
        <w:t>of</w:t>
      </w:r>
      <w:r>
        <w:rPr>
          <w:spacing w:val="22"/>
        </w:rPr>
        <w:t> </w:t>
      </w:r>
      <w:r>
        <w:rPr/>
        <w:t>exceedances</w:t>
      </w:r>
      <w:r>
        <w:rPr>
          <w:spacing w:val="22"/>
        </w:rPr>
        <w:t> </w:t>
      </w:r>
      <w:r>
        <w:rPr/>
        <w:t>of</w:t>
      </w:r>
      <w:r>
        <w:rPr>
          <w:spacing w:val="22"/>
        </w:rPr>
        <w:t> </w:t>
      </w:r>
      <w:r>
        <w:rPr/>
        <w:t>the</w:t>
      </w:r>
      <w:r>
        <w:rPr>
          <w:spacing w:val="22"/>
        </w:rPr>
        <w:t> </w:t>
      </w:r>
      <w:r>
        <w:rPr/>
        <w:t>25</w:t>
      </w:r>
      <w:r>
        <w:rPr>
          <w:spacing w:val="22"/>
        </w:rPr>
        <w:t> </w:t>
      </w:r>
      <w:r>
        <w:rPr/>
        <w:t>°C</w:t>
      </w:r>
      <w:r>
        <w:rPr>
          <w:spacing w:val="22"/>
        </w:rPr>
        <w:t> </w:t>
      </w:r>
      <w:r>
        <w:rPr/>
        <w:t>threshold.</w:t>
      </w:r>
      <w:r>
        <w:rPr>
          <w:spacing w:val="39"/>
        </w:rPr>
        <w:t> </w:t>
      </w:r>
      <w:r>
        <w:rPr/>
        <w:t>While</w:t>
      </w:r>
      <w:r>
        <w:rPr>
          <w:spacing w:val="22"/>
        </w:rPr>
        <w:t> </w:t>
      </w:r>
      <w:r>
        <w:rPr/>
        <w:t>the</w:t>
      </w:r>
      <w:r>
        <w:rPr>
          <w:spacing w:val="22"/>
        </w:rPr>
        <w:t> </w:t>
      </w:r>
      <w:r>
        <w:rPr/>
        <w:t>current</w:t>
      </w:r>
      <w:r>
        <w:rPr>
          <w:spacing w:val="22"/>
        </w:rPr>
        <w:t> </w:t>
      </w:r>
      <w:r>
        <w:rPr/>
        <w:t>risk</w:t>
      </w:r>
      <w:r>
        <w:rPr>
          <w:spacing w:val="22"/>
        </w:rPr>
        <w:t> </w:t>
      </w:r>
      <w:r>
        <w:rPr/>
        <w:t>in</w:t>
      </w:r>
      <w:r>
        <w:rPr>
          <w:spacing w:val="22"/>
        </w:rPr>
        <w:t> </w:t>
      </w:r>
      <w:r>
        <w:rPr/>
        <w:t>exceeding</w:t>
      </w:r>
      <w:r>
        <w:rPr>
          <w:spacing w:val="22"/>
        </w:rPr>
        <w:t> </w:t>
      </w:r>
      <w:r>
        <w:rPr/>
        <w:t>this</w:t>
      </w:r>
      <w:r>
        <w:rPr>
          <w:spacing w:val="22"/>
        </w:rPr>
        <w:t> </w:t>
      </w:r>
      <w:r>
        <w:rPr/>
        <w:t>threshold is deemed low, it is crucial to anticipate and to search for effective measures to reduce the chance</w:t>
      </w:r>
      <w:r>
        <w:rPr>
          <w:spacing w:val="80"/>
        </w:rPr>
        <w:t> </w:t>
      </w:r>
      <w:r>
        <w:rPr/>
        <w:t>of,</w:t>
      </w:r>
      <w:r>
        <w:rPr>
          <w:spacing w:val="40"/>
        </w:rPr>
        <w:t> </w:t>
      </w:r>
      <w:r>
        <w:rPr/>
        <w:t>or</w:t>
      </w:r>
      <w:r>
        <w:rPr>
          <w:spacing w:val="40"/>
        </w:rPr>
        <w:t> </w:t>
      </w:r>
      <w:r>
        <w:rPr/>
        <w:t>to</w:t>
      </w:r>
      <w:r>
        <w:rPr>
          <w:spacing w:val="40"/>
        </w:rPr>
        <w:t> </w:t>
      </w:r>
      <w:r>
        <w:rPr/>
        <w:t>completely</w:t>
      </w:r>
      <w:r>
        <w:rPr>
          <w:spacing w:val="40"/>
        </w:rPr>
        <w:t> </w:t>
      </w:r>
      <w:r>
        <w:rPr/>
        <w:t>avoid,</w:t>
      </w:r>
      <w:r>
        <w:rPr>
          <w:spacing w:val="40"/>
        </w:rPr>
        <w:t> </w:t>
      </w:r>
      <w:r>
        <w:rPr/>
        <w:t>exceeding</w:t>
      </w:r>
      <w:r>
        <w:rPr>
          <w:spacing w:val="40"/>
        </w:rPr>
        <w:t> </w:t>
      </w:r>
      <w:r>
        <w:rPr/>
        <w:t>the</w:t>
      </w:r>
      <w:r>
        <w:rPr>
          <w:spacing w:val="40"/>
        </w:rPr>
        <w:t> </w:t>
      </w:r>
      <w:r>
        <w:rPr/>
        <w:t>drinking</w:t>
      </w:r>
      <w:r>
        <w:rPr>
          <w:spacing w:val="40"/>
        </w:rPr>
        <w:t> </w:t>
      </w:r>
      <w:r>
        <w:rPr/>
        <w:t>water</w:t>
      </w:r>
      <w:r>
        <w:rPr>
          <w:spacing w:val="40"/>
        </w:rPr>
        <w:t> </w:t>
      </w:r>
      <w:r>
        <w:rPr/>
        <w:t>temperature</w:t>
      </w:r>
      <w:r>
        <w:rPr>
          <w:spacing w:val="40"/>
        </w:rPr>
        <w:t> </w:t>
      </w:r>
      <w:r>
        <w:rPr/>
        <w:t>of</w:t>
      </w:r>
      <w:r>
        <w:rPr>
          <w:spacing w:val="40"/>
        </w:rPr>
        <w:t> </w:t>
      </w:r>
      <w:r>
        <w:rPr/>
        <w:t>25</w:t>
      </w:r>
      <w:r>
        <w:rPr>
          <w:spacing w:val="40"/>
        </w:rPr>
        <w:t> </w:t>
      </w:r>
      <w:r>
        <w:rPr/>
        <w:t>°C.</w:t>
      </w:r>
    </w:p>
    <w:p>
      <w:pPr>
        <w:pStyle w:val="BodyText"/>
      </w:pPr>
    </w:p>
    <w:p>
      <w:pPr>
        <w:pStyle w:val="BodyText"/>
        <w:spacing w:before="13"/>
      </w:pPr>
    </w:p>
    <w:p>
      <w:pPr>
        <w:pStyle w:val="Heading2"/>
        <w:numPr>
          <w:ilvl w:val="1"/>
          <w:numId w:val="5"/>
        </w:numPr>
        <w:tabs>
          <w:tab w:pos="1755" w:val="left" w:leader="none"/>
        </w:tabs>
        <w:spacing w:line="240" w:lineRule="auto" w:before="1" w:after="0"/>
        <w:ind w:left="1755" w:right="0" w:hanging="648"/>
        <w:jc w:val="both"/>
      </w:pPr>
      <w:bookmarkStart w:name="Influences on the soil temperature" w:id="25"/>
      <w:bookmarkEnd w:id="25"/>
      <w:r>
        <w:rPr>
          <w:b w:val="0"/>
        </w:rPr>
      </w:r>
      <w:bookmarkStart w:name="_bookmark20" w:id="26"/>
      <w:bookmarkEnd w:id="26"/>
      <w:r>
        <w:rPr>
          <w:b w:val="0"/>
        </w:rPr>
      </w:r>
      <w:r>
        <w:rPr>
          <w:spacing w:val="-2"/>
        </w:rPr>
        <w:t>Influences</w:t>
      </w:r>
      <w:r>
        <w:rPr>
          <w:spacing w:val="-8"/>
        </w:rPr>
        <w:t> </w:t>
      </w:r>
      <w:r>
        <w:rPr>
          <w:spacing w:val="-2"/>
        </w:rPr>
        <w:t>on</w:t>
      </w:r>
      <w:r>
        <w:rPr>
          <w:spacing w:val="-8"/>
        </w:rPr>
        <w:t> </w:t>
      </w:r>
      <w:r>
        <w:rPr>
          <w:spacing w:val="-2"/>
        </w:rPr>
        <w:t>the</w:t>
      </w:r>
      <w:r>
        <w:rPr>
          <w:spacing w:val="-8"/>
        </w:rPr>
        <w:t> </w:t>
      </w:r>
      <w:r>
        <w:rPr>
          <w:spacing w:val="-2"/>
        </w:rPr>
        <w:t>soil</w:t>
      </w:r>
      <w:r>
        <w:rPr>
          <w:spacing w:val="-7"/>
        </w:rPr>
        <w:t> </w:t>
      </w:r>
      <w:r>
        <w:rPr>
          <w:spacing w:val="-2"/>
        </w:rPr>
        <w:t>temperature</w:t>
      </w:r>
    </w:p>
    <w:p>
      <w:pPr>
        <w:pStyle w:val="BodyText"/>
        <w:spacing w:before="51"/>
        <w:rPr>
          <w:rFonts w:ascii="Arial"/>
          <w:b/>
          <w:sz w:val="28"/>
        </w:rPr>
      </w:pPr>
    </w:p>
    <w:p>
      <w:pPr>
        <w:pStyle w:val="BodyText"/>
        <w:spacing w:line="252" w:lineRule="auto"/>
        <w:ind w:left="1107" w:right="905"/>
        <w:jc w:val="both"/>
      </w:pPr>
      <w:r>
        <w:rPr/>
        <w:t>Due to the strong relation between the soil temperature and the drinking water temperature, a possible solution in reducing the drinking water temperature can be found in reducing the </w:t>
      </w:r>
      <w:r>
        <w:rPr/>
        <w:t>soil temperature.</w:t>
      </w:r>
      <w:r>
        <w:rPr>
          <w:spacing w:val="40"/>
        </w:rPr>
        <w:t> </w:t>
      </w:r>
      <w:r>
        <w:rPr/>
        <w:t>The study of </w:t>
      </w:r>
      <w:hyperlink w:history="true" w:anchor="_bookmark164">
        <w:r>
          <w:rPr/>
          <w:t>Blokker and Pieterse-Quirijns</w:t>
        </w:r>
      </w:hyperlink>
      <w:r>
        <w:rPr/>
        <w:t> (</w:t>
      </w:r>
      <w:hyperlink w:history="true" w:anchor="_bookmark164">
        <w:r>
          <w:rPr/>
          <w:t>2012</w:t>
        </w:r>
      </w:hyperlink>
      <w:r>
        <w:rPr/>
        <w:t>) already found that the greatest effectiveness</w:t>
      </w:r>
      <w:r>
        <w:rPr>
          <w:spacing w:val="35"/>
        </w:rPr>
        <w:t> </w:t>
      </w:r>
      <w:r>
        <w:rPr/>
        <w:t>in</w:t>
      </w:r>
      <w:r>
        <w:rPr>
          <w:spacing w:val="35"/>
        </w:rPr>
        <w:t> </w:t>
      </w:r>
      <w:r>
        <w:rPr/>
        <w:t>reducing</w:t>
      </w:r>
      <w:r>
        <w:rPr>
          <w:spacing w:val="35"/>
        </w:rPr>
        <w:t> </w:t>
      </w:r>
      <w:r>
        <w:rPr/>
        <w:t>the</w:t>
      </w:r>
      <w:r>
        <w:rPr>
          <w:spacing w:val="35"/>
        </w:rPr>
        <w:t> </w:t>
      </w:r>
      <w:r>
        <w:rPr/>
        <w:t>drinking</w:t>
      </w:r>
      <w:r>
        <w:rPr>
          <w:spacing w:val="35"/>
        </w:rPr>
        <w:t> </w:t>
      </w:r>
      <w:r>
        <w:rPr/>
        <w:t>water</w:t>
      </w:r>
      <w:r>
        <w:rPr>
          <w:spacing w:val="35"/>
        </w:rPr>
        <w:t> </w:t>
      </w:r>
      <w:r>
        <w:rPr/>
        <w:t>temperature</w:t>
      </w:r>
      <w:r>
        <w:rPr>
          <w:spacing w:val="35"/>
        </w:rPr>
        <w:t> </w:t>
      </w:r>
      <w:r>
        <w:rPr/>
        <w:t>can</w:t>
      </w:r>
      <w:r>
        <w:rPr>
          <w:spacing w:val="35"/>
        </w:rPr>
        <w:t> </w:t>
      </w:r>
      <w:r>
        <w:rPr/>
        <w:t>be</w:t>
      </w:r>
      <w:r>
        <w:rPr>
          <w:spacing w:val="35"/>
        </w:rPr>
        <w:t> </w:t>
      </w:r>
      <w:r>
        <w:rPr/>
        <w:t>achieved</w:t>
      </w:r>
      <w:r>
        <w:rPr>
          <w:spacing w:val="35"/>
        </w:rPr>
        <w:t> </w:t>
      </w:r>
      <w:r>
        <w:rPr/>
        <w:t>by</w:t>
      </w:r>
      <w:r>
        <w:rPr>
          <w:spacing w:val="35"/>
        </w:rPr>
        <w:t> </w:t>
      </w:r>
      <w:r>
        <w:rPr/>
        <w:t>cooling</w:t>
      </w:r>
      <w:r>
        <w:rPr>
          <w:spacing w:val="35"/>
        </w:rPr>
        <w:t> </w:t>
      </w:r>
      <w:r>
        <w:rPr/>
        <w:t>the</w:t>
      </w:r>
      <w:r>
        <w:rPr>
          <w:spacing w:val="35"/>
        </w:rPr>
        <w:t> </w:t>
      </w:r>
      <w:r>
        <w:rPr/>
        <w:t>soil</w:t>
      </w:r>
      <w:r>
        <w:rPr>
          <w:spacing w:val="35"/>
        </w:rPr>
        <w:t> </w:t>
      </w:r>
      <w:r>
        <w:rPr/>
        <w:t>in the entire network.</w:t>
      </w:r>
      <w:r>
        <w:rPr>
          <w:spacing w:val="40"/>
        </w:rPr>
        <w:t> </w:t>
      </w:r>
      <w:r>
        <w:rPr/>
        <w:t>To advocate possible measures, it is important to consider the aspects that influence the reaching of the threshold temperature in the soil.</w:t>
      </w:r>
      <w:r>
        <w:rPr>
          <w:spacing w:val="40"/>
        </w:rPr>
        <w:t> </w:t>
      </w:r>
      <w:hyperlink w:history="true" w:anchor="_bookmark159">
        <w:r>
          <w:rPr/>
          <w:t>Agudelo-Vera et al.</w:t>
        </w:r>
      </w:hyperlink>
      <w:r>
        <w:rPr/>
        <w:t> (</w:t>
      </w:r>
      <w:hyperlink w:history="true" w:anchor="_bookmark159">
        <w:r>
          <w:rPr/>
          <w:t>2017</w:t>
        </w:r>
      </w:hyperlink>
      <w:r>
        <w:rPr/>
        <w:t>) have provided an overview of the urban characterization and possible heat sources that influence the</w:t>
      </w:r>
      <w:r>
        <w:rPr>
          <w:spacing w:val="80"/>
          <w:w w:val="150"/>
        </w:rPr>
        <w:t> </w:t>
      </w:r>
      <w:r>
        <w:rPr/>
        <w:t>soil temperature, as can be seen in Table </w:t>
      </w:r>
      <w:hyperlink w:history="true" w:anchor="_bookmark21">
        <w:r>
          <w:rPr/>
          <w:t>1.1</w:t>
        </w:r>
      </w:hyperlink>
      <w:r>
        <w:rPr/>
        <w:t>. It must be noted that this table focuses on the urban aspects and human activity, so on aspects that can be influenced (’engineered’) by humans. Other influential aspects on the soil temperature, like water content, soil type, and (historical) weather conditions, are not included in this table.</w:t>
      </w:r>
      <w:r>
        <w:rPr>
          <w:spacing w:val="36"/>
        </w:rPr>
        <w:t> </w:t>
      </w:r>
      <w:r>
        <w:rPr/>
        <w:t>Since they also affect the soil temperature, these aspects are</w:t>
      </w:r>
      <w:r>
        <w:rPr>
          <w:spacing w:val="33"/>
        </w:rPr>
        <w:t> </w:t>
      </w:r>
      <w:r>
        <w:rPr/>
        <w:t>also</w:t>
      </w:r>
      <w:r>
        <w:rPr>
          <w:spacing w:val="33"/>
        </w:rPr>
        <w:t> </w:t>
      </w:r>
      <w:r>
        <w:rPr/>
        <w:t>taken</w:t>
      </w:r>
      <w:r>
        <w:rPr>
          <w:spacing w:val="33"/>
        </w:rPr>
        <w:t> </w:t>
      </w:r>
      <w:r>
        <w:rPr/>
        <w:t>into</w:t>
      </w:r>
      <w:r>
        <w:rPr>
          <w:spacing w:val="33"/>
        </w:rPr>
        <w:t> </w:t>
      </w:r>
      <w:r>
        <w:rPr/>
        <w:t>account</w:t>
      </w:r>
      <w:r>
        <w:rPr>
          <w:spacing w:val="33"/>
        </w:rPr>
        <w:t> </w:t>
      </w:r>
      <w:r>
        <w:rPr/>
        <w:t>in</w:t>
      </w:r>
      <w:r>
        <w:rPr>
          <w:spacing w:val="33"/>
        </w:rPr>
        <w:t> </w:t>
      </w:r>
      <w:r>
        <w:rPr/>
        <w:t>this</w:t>
      </w:r>
      <w:r>
        <w:rPr>
          <w:spacing w:val="33"/>
        </w:rPr>
        <w:t> </w:t>
      </w:r>
      <w:r>
        <w:rPr/>
        <w:t>research</w:t>
      </w:r>
      <w:r>
        <w:rPr>
          <w:spacing w:val="33"/>
        </w:rPr>
        <w:t> </w:t>
      </w:r>
      <w:r>
        <w:rPr/>
        <w:t>and</w:t>
      </w:r>
      <w:r>
        <w:rPr>
          <w:spacing w:val="33"/>
        </w:rPr>
        <w:t> </w:t>
      </w:r>
      <w:r>
        <w:rPr/>
        <w:t>are</w:t>
      </w:r>
      <w:r>
        <w:rPr>
          <w:spacing w:val="33"/>
        </w:rPr>
        <w:t> </w:t>
      </w:r>
      <w:r>
        <w:rPr/>
        <w:t>addressed</w:t>
      </w:r>
      <w:r>
        <w:rPr>
          <w:spacing w:val="33"/>
        </w:rPr>
        <w:t> </w:t>
      </w:r>
      <w:r>
        <w:rPr/>
        <w:t>throughout</w:t>
      </w:r>
      <w:r>
        <w:rPr>
          <w:spacing w:val="33"/>
        </w:rPr>
        <w:t> </w:t>
      </w:r>
      <w:r>
        <w:rPr/>
        <w:t>the</w:t>
      </w:r>
      <w:r>
        <w:rPr>
          <w:spacing w:val="33"/>
        </w:rPr>
        <w:t> </w:t>
      </w:r>
      <w:r>
        <w:rPr/>
        <w:t>report.</w:t>
      </w:r>
    </w:p>
    <w:p>
      <w:pPr>
        <w:pStyle w:val="BodyText"/>
        <w:spacing w:line="252" w:lineRule="auto" w:before="138"/>
        <w:ind w:left="1107" w:right="905"/>
        <w:jc w:val="both"/>
      </w:pPr>
      <w:r>
        <w:rPr/>
        <w:t>As</w:t>
      </w:r>
      <w:r>
        <w:rPr>
          <w:spacing w:val="26"/>
        </w:rPr>
        <w:t> </w:t>
      </w:r>
      <w:r>
        <w:rPr/>
        <w:t>shown</w:t>
      </w:r>
      <w:r>
        <w:rPr>
          <w:spacing w:val="26"/>
        </w:rPr>
        <w:t> </w:t>
      </w:r>
      <w:r>
        <w:rPr/>
        <w:t>in</w:t>
      </w:r>
      <w:r>
        <w:rPr>
          <w:spacing w:val="26"/>
        </w:rPr>
        <w:t> </w:t>
      </w:r>
      <w:r>
        <w:rPr/>
        <w:t>Table</w:t>
      </w:r>
      <w:r>
        <w:rPr>
          <w:spacing w:val="26"/>
        </w:rPr>
        <w:t> </w:t>
      </w:r>
      <w:hyperlink w:history="true" w:anchor="_bookmark21">
        <w:r>
          <w:rPr/>
          <w:t>1.1</w:t>
        </w:r>
      </w:hyperlink>
      <w:r>
        <w:rPr/>
        <w:t>,</w:t>
      </w:r>
      <w:r>
        <w:rPr>
          <w:spacing w:val="27"/>
        </w:rPr>
        <w:t> </w:t>
      </w:r>
      <w:r>
        <w:rPr/>
        <w:t>the</w:t>
      </w:r>
      <w:r>
        <w:rPr>
          <w:spacing w:val="26"/>
        </w:rPr>
        <w:t> </w:t>
      </w:r>
      <w:r>
        <w:rPr/>
        <w:t>top</w:t>
      </w:r>
      <w:r>
        <w:rPr>
          <w:spacing w:val="26"/>
        </w:rPr>
        <w:t> </w:t>
      </w:r>
      <w:r>
        <w:rPr/>
        <w:t>layer</w:t>
      </w:r>
      <w:r>
        <w:rPr>
          <w:spacing w:val="26"/>
        </w:rPr>
        <w:t> </w:t>
      </w:r>
      <w:r>
        <w:rPr/>
        <w:t>influences</w:t>
      </w:r>
      <w:r>
        <w:rPr>
          <w:spacing w:val="26"/>
        </w:rPr>
        <w:t> </w:t>
      </w:r>
      <w:r>
        <w:rPr/>
        <w:t>the</w:t>
      </w:r>
      <w:r>
        <w:rPr>
          <w:spacing w:val="26"/>
        </w:rPr>
        <w:t> </w:t>
      </w:r>
      <w:r>
        <w:rPr/>
        <w:t>soil</w:t>
      </w:r>
      <w:r>
        <w:rPr>
          <w:spacing w:val="26"/>
        </w:rPr>
        <w:t> </w:t>
      </w:r>
      <w:r>
        <w:rPr/>
        <w:t>temperature.</w:t>
      </w:r>
      <w:r>
        <w:rPr>
          <w:spacing w:val="40"/>
        </w:rPr>
        <w:t> </w:t>
      </w:r>
      <w:r>
        <w:rPr/>
        <w:t>This</w:t>
      </w:r>
      <w:r>
        <w:rPr>
          <w:spacing w:val="26"/>
        </w:rPr>
        <w:t> </w:t>
      </w:r>
      <w:r>
        <w:rPr/>
        <w:t>indicates</w:t>
      </w:r>
      <w:r>
        <w:rPr>
          <w:spacing w:val="26"/>
        </w:rPr>
        <w:t> </w:t>
      </w:r>
      <w:r>
        <w:rPr/>
        <w:t>the</w:t>
      </w:r>
      <w:r>
        <w:rPr>
          <w:spacing w:val="26"/>
        </w:rPr>
        <w:t> </w:t>
      </w:r>
      <w:r>
        <w:rPr/>
        <w:t>potential of</w:t>
      </w:r>
      <w:r>
        <w:rPr>
          <w:spacing w:val="39"/>
        </w:rPr>
        <w:t> </w:t>
      </w:r>
      <w:r>
        <w:rPr/>
        <w:t>reducing</w:t>
      </w:r>
      <w:r>
        <w:rPr>
          <w:spacing w:val="39"/>
        </w:rPr>
        <w:t> </w:t>
      </w:r>
      <w:r>
        <w:rPr/>
        <w:t>the</w:t>
      </w:r>
      <w:r>
        <w:rPr>
          <w:spacing w:val="39"/>
        </w:rPr>
        <w:t> </w:t>
      </w:r>
      <w:r>
        <w:rPr/>
        <w:t>soil</w:t>
      </w:r>
      <w:r>
        <w:rPr>
          <w:spacing w:val="39"/>
        </w:rPr>
        <w:t> </w:t>
      </w:r>
      <w:r>
        <w:rPr/>
        <w:t>temperature</w:t>
      </w:r>
      <w:r>
        <w:rPr>
          <w:spacing w:val="39"/>
        </w:rPr>
        <w:t> </w:t>
      </w:r>
      <w:r>
        <w:rPr/>
        <w:t>by</w:t>
      </w:r>
      <w:r>
        <w:rPr>
          <w:spacing w:val="39"/>
        </w:rPr>
        <w:t> </w:t>
      </w:r>
      <w:r>
        <w:rPr/>
        <w:t>modifying</w:t>
      </w:r>
      <w:r>
        <w:rPr>
          <w:spacing w:val="39"/>
        </w:rPr>
        <w:t> </w:t>
      </w:r>
      <w:r>
        <w:rPr/>
        <w:t>the</w:t>
      </w:r>
      <w:r>
        <w:rPr>
          <w:spacing w:val="39"/>
        </w:rPr>
        <w:t> </w:t>
      </w:r>
      <w:r>
        <w:rPr/>
        <w:t>top</w:t>
      </w:r>
      <w:r>
        <w:rPr>
          <w:spacing w:val="39"/>
        </w:rPr>
        <w:t> </w:t>
      </w:r>
      <w:r>
        <w:rPr/>
        <w:t>layer.</w:t>
      </w:r>
      <w:r>
        <w:rPr>
          <w:spacing w:val="80"/>
        </w:rPr>
        <w:t> </w:t>
      </w:r>
      <w:r>
        <w:rPr/>
        <w:t>This</w:t>
      </w:r>
      <w:r>
        <w:rPr>
          <w:spacing w:val="39"/>
        </w:rPr>
        <w:t> </w:t>
      </w:r>
      <w:r>
        <w:rPr/>
        <w:t>report</w:t>
      </w:r>
      <w:r>
        <w:rPr>
          <w:spacing w:val="39"/>
        </w:rPr>
        <w:t> </w:t>
      </w:r>
      <w:r>
        <w:rPr/>
        <w:t>also</w:t>
      </w:r>
      <w:r>
        <w:rPr>
          <w:spacing w:val="39"/>
        </w:rPr>
        <w:t> </w:t>
      </w:r>
      <w:r>
        <w:rPr/>
        <w:t>refers</w:t>
      </w:r>
      <w:r>
        <w:rPr>
          <w:spacing w:val="39"/>
        </w:rPr>
        <w:t> </w:t>
      </w:r>
      <w:r>
        <w:rPr/>
        <w:t>to</w:t>
      </w:r>
      <w:r>
        <w:rPr>
          <w:spacing w:val="39"/>
        </w:rPr>
        <w:t> </w:t>
      </w:r>
      <w:r>
        <w:rPr/>
        <w:t>the</w:t>
      </w:r>
      <w:r>
        <w:rPr>
          <w:spacing w:val="39"/>
        </w:rPr>
        <w:t> </w:t>
      </w:r>
      <w:r>
        <w:rPr/>
        <w:t>top layer</w:t>
      </w:r>
      <w:r>
        <w:rPr>
          <w:spacing w:val="28"/>
        </w:rPr>
        <w:t> </w:t>
      </w:r>
      <w:r>
        <w:rPr/>
        <w:t>as</w:t>
      </w:r>
      <w:r>
        <w:rPr>
          <w:spacing w:val="28"/>
        </w:rPr>
        <w:t> </w:t>
      </w:r>
      <w:r>
        <w:rPr/>
        <w:t>’ground</w:t>
      </w:r>
      <w:r>
        <w:rPr>
          <w:spacing w:val="29"/>
        </w:rPr>
        <w:t> </w:t>
      </w:r>
      <w:r>
        <w:rPr/>
        <w:t>coverage’.</w:t>
      </w:r>
      <w:r>
        <w:rPr>
          <w:spacing w:val="67"/>
        </w:rPr>
        <w:t> </w:t>
      </w:r>
      <w:r>
        <w:rPr/>
        <w:t>Both</w:t>
      </w:r>
      <w:r>
        <w:rPr>
          <w:spacing w:val="28"/>
        </w:rPr>
        <w:t> </w:t>
      </w:r>
      <w:r>
        <w:rPr/>
        <w:t>terms</w:t>
      </w:r>
      <w:r>
        <w:rPr>
          <w:spacing w:val="29"/>
        </w:rPr>
        <w:t> </w:t>
      </w:r>
      <w:r>
        <w:rPr/>
        <w:t>refer</w:t>
      </w:r>
      <w:r>
        <w:rPr>
          <w:spacing w:val="28"/>
        </w:rPr>
        <w:t> </w:t>
      </w:r>
      <w:r>
        <w:rPr/>
        <w:t>to</w:t>
      </w:r>
      <w:r>
        <w:rPr>
          <w:spacing w:val="28"/>
        </w:rPr>
        <w:t> </w:t>
      </w:r>
      <w:r>
        <w:rPr/>
        <w:t>the</w:t>
      </w:r>
      <w:r>
        <w:rPr>
          <w:spacing w:val="29"/>
        </w:rPr>
        <w:t> </w:t>
      </w:r>
      <w:r>
        <w:rPr/>
        <w:t>material</w:t>
      </w:r>
      <w:r>
        <w:rPr>
          <w:spacing w:val="28"/>
        </w:rPr>
        <w:t> </w:t>
      </w:r>
      <w:r>
        <w:rPr/>
        <w:t>serving</w:t>
      </w:r>
      <w:r>
        <w:rPr>
          <w:spacing w:val="28"/>
        </w:rPr>
        <w:t> </w:t>
      </w:r>
      <w:r>
        <w:rPr/>
        <w:t>as</w:t>
      </w:r>
      <w:r>
        <w:rPr>
          <w:spacing w:val="29"/>
        </w:rPr>
        <w:t> </w:t>
      </w:r>
      <w:r>
        <w:rPr/>
        <w:t>the</w:t>
      </w:r>
      <w:r>
        <w:rPr>
          <w:spacing w:val="28"/>
        </w:rPr>
        <w:t> </w:t>
      </w:r>
      <w:r>
        <w:rPr/>
        <w:t>covering</w:t>
      </w:r>
      <w:r>
        <w:rPr>
          <w:spacing w:val="29"/>
        </w:rPr>
        <w:t> </w:t>
      </w:r>
      <w:r>
        <w:rPr/>
        <w:t>for</w:t>
      </w:r>
      <w:r>
        <w:rPr>
          <w:spacing w:val="28"/>
        </w:rPr>
        <w:t> </w:t>
      </w:r>
      <w:r>
        <w:rPr/>
        <w:t>the</w:t>
      </w:r>
      <w:r>
        <w:rPr>
          <w:spacing w:val="28"/>
        </w:rPr>
        <w:t> </w:t>
      </w:r>
      <w:r>
        <w:rPr>
          <w:spacing w:val="-2"/>
        </w:rPr>
        <w:t>soil,</w:t>
      </w:r>
    </w:p>
    <w:p>
      <w:pPr>
        <w:spacing w:after="0" w:line="252" w:lineRule="auto"/>
        <w:jc w:val="both"/>
        <w:sectPr>
          <w:footerReference w:type="default" r:id="rId12"/>
          <w:pgSz w:w="11910" w:h="16840"/>
          <w:pgMar w:header="0" w:footer="475" w:top="1440" w:bottom="660" w:left="140" w:right="340"/>
          <w:pgNumType w:start="1"/>
        </w:sectPr>
      </w:pPr>
    </w:p>
    <w:p>
      <w:pPr>
        <w:pStyle w:val="BodyText"/>
        <w:spacing w:before="92"/>
      </w:pPr>
    </w:p>
    <w:p>
      <w:pPr>
        <w:pStyle w:val="BodyText"/>
        <w:spacing w:line="252" w:lineRule="auto"/>
        <w:ind w:left="1107" w:right="905"/>
        <w:jc w:val="both"/>
      </w:pPr>
      <w:r>
        <w:rPr/>
        <w:t>positioned</w:t>
      </w:r>
      <w:r>
        <w:rPr>
          <w:spacing w:val="40"/>
        </w:rPr>
        <w:t> </w:t>
      </w:r>
      <w:r>
        <w:rPr/>
        <w:t>immediately</w:t>
      </w:r>
      <w:r>
        <w:rPr>
          <w:spacing w:val="40"/>
        </w:rPr>
        <w:t> </w:t>
      </w:r>
      <w:r>
        <w:rPr/>
        <w:t>above</w:t>
      </w:r>
      <w:r>
        <w:rPr>
          <w:spacing w:val="40"/>
        </w:rPr>
        <w:t> </w:t>
      </w:r>
      <w:r>
        <w:rPr/>
        <w:t>the</w:t>
      </w:r>
      <w:r>
        <w:rPr>
          <w:spacing w:val="40"/>
        </w:rPr>
        <w:t> </w:t>
      </w:r>
      <w:r>
        <w:rPr/>
        <w:t>soil.</w:t>
      </w:r>
      <w:r>
        <w:rPr>
          <w:spacing w:val="80"/>
          <w:w w:val="150"/>
        </w:rPr>
        <w:t> </w:t>
      </w:r>
      <w:r>
        <w:rPr/>
        <w:t>The</w:t>
      </w:r>
      <w:r>
        <w:rPr>
          <w:spacing w:val="40"/>
        </w:rPr>
        <w:t> </w:t>
      </w:r>
      <w:r>
        <w:rPr/>
        <w:t>top</w:t>
      </w:r>
      <w:r>
        <w:rPr>
          <w:spacing w:val="40"/>
        </w:rPr>
        <w:t> </w:t>
      </w:r>
      <w:r>
        <w:rPr/>
        <w:t>layer</w:t>
      </w:r>
      <w:r>
        <w:rPr>
          <w:spacing w:val="40"/>
        </w:rPr>
        <w:t> </w:t>
      </w:r>
      <w:r>
        <w:rPr/>
        <w:t>can</w:t>
      </w:r>
      <w:r>
        <w:rPr>
          <w:spacing w:val="40"/>
        </w:rPr>
        <w:t> </w:t>
      </w:r>
      <w:r>
        <w:rPr/>
        <w:t>be</w:t>
      </w:r>
      <w:r>
        <w:rPr>
          <w:spacing w:val="40"/>
        </w:rPr>
        <w:t> </w:t>
      </w:r>
      <w:r>
        <w:rPr/>
        <w:t>modified</w:t>
      </w:r>
      <w:r>
        <w:rPr>
          <w:spacing w:val="40"/>
        </w:rPr>
        <w:t> </w:t>
      </w:r>
      <w:r>
        <w:rPr/>
        <w:t>by</w:t>
      </w:r>
      <w:r>
        <w:rPr>
          <w:spacing w:val="40"/>
        </w:rPr>
        <w:t> </w:t>
      </w:r>
      <w:r>
        <w:rPr/>
        <w:t>completely</w:t>
      </w:r>
      <w:r>
        <w:rPr>
          <w:spacing w:val="40"/>
        </w:rPr>
        <w:t> </w:t>
      </w:r>
      <w:r>
        <w:rPr/>
        <w:t>altering the</w:t>
      </w:r>
      <w:r>
        <w:rPr>
          <w:spacing w:val="40"/>
        </w:rPr>
        <w:t> </w:t>
      </w:r>
      <w:r>
        <w:rPr/>
        <w:t>type</w:t>
      </w:r>
      <w:r>
        <w:rPr>
          <w:spacing w:val="40"/>
        </w:rPr>
        <w:t> </w:t>
      </w:r>
      <w:r>
        <w:rPr/>
        <w:t>or</w:t>
      </w:r>
      <w:r>
        <w:rPr>
          <w:spacing w:val="40"/>
        </w:rPr>
        <w:t> </w:t>
      </w:r>
      <w:r>
        <w:rPr/>
        <w:t>by</w:t>
      </w:r>
      <w:r>
        <w:rPr>
          <w:spacing w:val="40"/>
        </w:rPr>
        <w:t> </w:t>
      </w:r>
      <w:r>
        <w:rPr/>
        <w:t>applying</w:t>
      </w:r>
      <w:r>
        <w:rPr>
          <w:spacing w:val="40"/>
        </w:rPr>
        <w:t> </w:t>
      </w:r>
      <w:r>
        <w:rPr/>
        <w:t>measures</w:t>
      </w:r>
      <w:r>
        <w:rPr>
          <w:spacing w:val="40"/>
        </w:rPr>
        <w:t> </w:t>
      </w:r>
      <w:r>
        <w:rPr/>
        <w:t>to</w:t>
      </w:r>
      <w:r>
        <w:rPr>
          <w:spacing w:val="40"/>
        </w:rPr>
        <w:t> </w:t>
      </w:r>
      <w:r>
        <w:rPr/>
        <w:t>the</w:t>
      </w:r>
      <w:r>
        <w:rPr>
          <w:spacing w:val="40"/>
        </w:rPr>
        <w:t> </w:t>
      </w:r>
      <w:r>
        <w:rPr/>
        <w:t>existing</w:t>
      </w:r>
      <w:r>
        <w:rPr>
          <w:spacing w:val="40"/>
        </w:rPr>
        <w:t> </w:t>
      </w:r>
      <w:r>
        <w:rPr/>
        <w:t>top</w:t>
      </w:r>
      <w:r>
        <w:rPr>
          <w:spacing w:val="40"/>
        </w:rPr>
        <w:t> </w:t>
      </w:r>
      <w:r>
        <w:rPr/>
        <w:t>layer.</w:t>
      </w:r>
      <w:r>
        <w:rPr>
          <w:spacing w:val="80"/>
        </w:rPr>
        <w:t> </w:t>
      </w:r>
      <w:r>
        <w:rPr/>
        <w:t>Both</w:t>
      </w:r>
      <w:r>
        <w:rPr>
          <w:spacing w:val="40"/>
        </w:rPr>
        <w:t> </w:t>
      </w:r>
      <w:r>
        <w:rPr/>
        <w:t>can</w:t>
      </w:r>
      <w:r>
        <w:rPr>
          <w:spacing w:val="40"/>
        </w:rPr>
        <w:t> </w:t>
      </w:r>
      <w:r>
        <w:rPr/>
        <w:t>either</w:t>
      </w:r>
      <w:r>
        <w:rPr>
          <w:spacing w:val="40"/>
        </w:rPr>
        <w:t> </w:t>
      </w:r>
      <w:r>
        <w:rPr/>
        <w:t>be</w:t>
      </w:r>
      <w:r>
        <w:rPr>
          <w:spacing w:val="40"/>
        </w:rPr>
        <w:t> </w:t>
      </w:r>
      <w:r>
        <w:rPr/>
        <w:t>implemented when</w:t>
      </w:r>
      <w:r>
        <w:rPr>
          <w:spacing w:val="40"/>
        </w:rPr>
        <w:t> </w:t>
      </w:r>
      <w:r>
        <w:rPr/>
        <w:t>(new)</w:t>
      </w:r>
      <w:r>
        <w:rPr>
          <w:spacing w:val="40"/>
        </w:rPr>
        <w:t> </w:t>
      </w:r>
      <w:r>
        <w:rPr/>
        <w:t>pipes</w:t>
      </w:r>
      <w:r>
        <w:rPr>
          <w:spacing w:val="40"/>
        </w:rPr>
        <w:t> </w:t>
      </w:r>
      <w:r>
        <w:rPr/>
        <w:t>are</w:t>
      </w:r>
      <w:r>
        <w:rPr>
          <w:spacing w:val="40"/>
        </w:rPr>
        <w:t> </w:t>
      </w:r>
      <w:r>
        <w:rPr/>
        <w:t>replaced</w:t>
      </w:r>
      <w:r>
        <w:rPr>
          <w:spacing w:val="40"/>
        </w:rPr>
        <w:t> </w:t>
      </w:r>
      <w:r>
        <w:rPr/>
        <w:t>or</w:t>
      </w:r>
      <w:r>
        <w:rPr>
          <w:spacing w:val="40"/>
        </w:rPr>
        <w:t> </w:t>
      </w:r>
      <w:r>
        <w:rPr/>
        <w:t>installed,</w:t>
      </w:r>
      <w:r>
        <w:rPr>
          <w:spacing w:val="40"/>
        </w:rPr>
        <w:t> </w:t>
      </w:r>
      <w:r>
        <w:rPr/>
        <w:t>but</w:t>
      </w:r>
      <w:r>
        <w:rPr>
          <w:spacing w:val="40"/>
        </w:rPr>
        <w:t> </w:t>
      </w:r>
      <w:r>
        <w:rPr/>
        <w:t>the</w:t>
      </w:r>
      <w:r>
        <w:rPr>
          <w:spacing w:val="40"/>
        </w:rPr>
        <w:t> </w:t>
      </w:r>
      <w:r>
        <w:rPr/>
        <w:t>main</w:t>
      </w:r>
      <w:r>
        <w:rPr>
          <w:spacing w:val="40"/>
        </w:rPr>
        <w:t> </w:t>
      </w:r>
      <w:r>
        <w:rPr/>
        <w:t>advantage</w:t>
      </w:r>
      <w:r>
        <w:rPr>
          <w:spacing w:val="40"/>
        </w:rPr>
        <w:t> </w:t>
      </w:r>
      <w:r>
        <w:rPr/>
        <w:t>is</w:t>
      </w:r>
      <w:r>
        <w:rPr>
          <w:spacing w:val="40"/>
        </w:rPr>
        <w:t> </w:t>
      </w:r>
      <w:r>
        <w:rPr/>
        <w:t>that</w:t>
      </w:r>
      <w:r>
        <w:rPr>
          <w:spacing w:val="40"/>
        </w:rPr>
        <w:t> </w:t>
      </w:r>
      <w:r>
        <w:rPr/>
        <w:t>the</w:t>
      </w:r>
      <w:r>
        <w:rPr>
          <w:spacing w:val="40"/>
        </w:rPr>
        <w:t> </w:t>
      </w:r>
      <w:r>
        <w:rPr/>
        <w:t>top</w:t>
      </w:r>
      <w:r>
        <w:rPr>
          <w:spacing w:val="40"/>
        </w:rPr>
        <w:t> </w:t>
      </w:r>
      <w:r>
        <w:rPr/>
        <w:t>layer</w:t>
      </w:r>
      <w:r>
        <w:rPr>
          <w:spacing w:val="40"/>
        </w:rPr>
        <w:t> </w:t>
      </w:r>
      <w:r>
        <w:rPr/>
        <w:t>can also be modified without changing the existing </w:t>
      </w:r>
      <w:hyperlink w:history="true" w:anchor="_bookmark9">
        <w:r>
          <w:rPr>
            <w:sz w:val="18"/>
          </w:rPr>
          <w:t>DWDS</w:t>
        </w:r>
      </w:hyperlink>
      <w:r>
        <w:rPr/>
        <w:t>.</w:t>
      </w:r>
      <w:r>
        <w:rPr>
          <w:spacing w:val="40"/>
        </w:rPr>
        <w:t> </w:t>
      </w:r>
      <w:r>
        <w:rPr/>
        <w:t>The </w:t>
      </w:r>
      <w:hyperlink w:history="true" w:anchor="_bookmark9">
        <w:r>
          <w:rPr>
            <w:sz w:val="18"/>
          </w:rPr>
          <w:t>DWDS</w:t>
        </w:r>
      </w:hyperlink>
      <w:r>
        <w:rPr>
          <w:sz w:val="18"/>
        </w:rPr>
        <w:t> </w:t>
      </w:r>
      <w:r>
        <w:rPr/>
        <w:t>network should preferably be designed</w:t>
      </w:r>
      <w:r>
        <w:rPr>
          <w:spacing w:val="40"/>
        </w:rPr>
        <w:t> </w:t>
      </w:r>
      <w:r>
        <w:rPr/>
        <w:t>for</w:t>
      </w:r>
      <w:r>
        <w:rPr>
          <w:spacing w:val="40"/>
        </w:rPr>
        <w:t> </w:t>
      </w:r>
      <w:r>
        <w:rPr/>
        <w:t>a</w:t>
      </w:r>
      <w:r>
        <w:rPr>
          <w:spacing w:val="40"/>
        </w:rPr>
        <w:t> </w:t>
      </w:r>
      <w:r>
        <w:rPr/>
        <w:t>lifespan</w:t>
      </w:r>
      <w:r>
        <w:rPr>
          <w:spacing w:val="40"/>
        </w:rPr>
        <w:t> </w:t>
      </w:r>
      <w:r>
        <w:rPr/>
        <w:t>of</w:t>
      </w:r>
      <w:r>
        <w:rPr>
          <w:spacing w:val="40"/>
        </w:rPr>
        <w:t> </w:t>
      </w:r>
      <w:r>
        <w:rPr/>
        <w:t>at</w:t>
      </w:r>
      <w:r>
        <w:rPr>
          <w:spacing w:val="40"/>
        </w:rPr>
        <w:t> </w:t>
      </w:r>
      <w:r>
        <w:rPr/>
        <w:t>least</w:t>
      </w:r>
      <w:r>
        <w:rPr>
          <w:spacing w:val="40"/>
        </w:rPr>
        <w:t> </w:t>
      </w:r>
      <w:r>
        <w:rPr/>
        <w:t>50</w:t>
      </w:r>
      <w:r>
        <w:rPr>
          <w:spacing w:val="40"/>
        </w:rPr>
        <w:t> </w:t>
      </w:r>
      <w:r>
        <w:rPr/>
        <w:t>years</w:t>
      </w:r>
      <w:r>
        <w:rPr>
          <w:spacing w:val="40"/>
        </w:rPr>
        <w:t> </w:t>
      </w:r>
      <w:r>
        <w:rPr/>
        <w:t>according</w:t>
      </w:r>
      <w:r>
        <w:rPr>
          <w:spacing w:val="40"/>
        </w:rPr>
        <w:t> </w:t>
      </w:r>
      <w:r>
        <w:rPr/>
        <w:t>to</w:t>
      </w:r>
      <w:r>
        <w:rPr>
          <w:spacing w:val="40"/>
        </w:rPr>
        <w:t> </w:t>
      </w:r>
      <w:r>
        <w:rPr/>
        <w:t>the</w:t>
      </w:r>
      <w:r>
        <w:rPr>
          <w:spacing w:val="40"/>
        </w:rPr>
        <w:t> </w:t>
      </w:r>
      <w:r>
        <w:rPr/>
        <w:t>standard</w:t>
      </w:r>
      <w:r>
        <w:rPr>
          <w:spacing w:val="40"/>
        </w:rPr>
        <w:t> </w:t>
      </w:r>
      <w:r>
        <w:rPr/>
        <w:t>NEN-EN</w:t>
      </w:r>
      <w:r>
        <w:rPr>
          <w:spacing w:val="40"/>
        </w:rPr>
        <w:t> </w:t>
      </w:r>
      <w:r>
        <w:rPr/>
        <w:t>805</w:t>
      </w:r>
      <w:r>
        <w:rPr>
          <w:spacing w:val="40"/>
        </w:rPr>
        <w:t> </w:t>
      </w:r>
      <w:r>
        <w:rPr/>
        <w:t>(</w:t>
      </w:r>
      <w:hyperlink w:history="true" w:anchor="_bookmark184">
        <w:r>
          <w:rPr/>
          <w:t>Meerkerk</w:t>
        </w:r>
      </w:hyperlink>
      <w:r>
        <w:rPr/>
        <w:t> </w:t>
      </w:r>
      <w:hyperlink w:history="true" w:anchor="_bookmark184">
        <w:r>
          <w:rPr/>
          <w:t>and</w:t>
        </w:r>
        <w:r>
          <w:rPr>
            <w:spacing w:val="40"/>
          </w:rPr>
          <w:t> </w:t>
        </w:r>
        <w:r>
          <w:rPr/>
          <w:t>Beuken</w:t>
        </w:r>
      </w:hyperlink>
      <w:r>
        <w:rPr/>
        <w:t>,</w:t>
      </w:r>
      <w:r>
        <w:rPr>
          <w:spacing w:val="40"/>
        </w:rPr>
        <w:t> </w:t>
      </w:r>
      <w:hyperlink w:history="true" w:anchor="_bookmark184">
        <w:r>
          <w:rPr/>
          <w:t>2020</w:t>
        </w:r>
      </w:hyperlink>
      <w:r>
        <w:rPr/>
        <w:t>).</w:t>
      </w:r>
      <w:r>
        <w:rPr>
          <w:spacing w:val="80"/>
          <w:w w:val="150"/>
        </w:rPr>
        <w:t> </w:t>
      </w:r>
      <w:r>
        <w:rPr/>
        <w:t>The</w:t>
      </w:r>
      <w:r>
        <w:rPr>
          <w:spacing w:val="40"/>
        </w:rPr>
        <w:t> </w:t>
      </w:r>
      <w:r>
        <w:rPr/>
        <w:t>NEN</w:t>
      </w:r>
      <w:r>
        <w:rPr>
          <w:spacing w:val="40"/>
        </w:rPr>
        <w:t> </w:t>
      </w:r>
      <w:r>
        <w:rPr/>
        <w:t>promotes</w:t>
      </w:r>
      <w:r>
        <w:rPr>
          <w:spacing w:val="40"/>
        </w:rPr>
        <w:t> </w:t>
      </w:r>
      <w:r>
        <w:rPr/>
        <w:t>the</w:t>
      </w:r>
      <w:r>
        <w:rPr>
          <w:spacing w:val="40"/>
        </w:rPr>
        <w:t> </w:t>
      </w:r>
      <w:r>
        <w:rPr/>
        <w:t>development</w:t>
      </w:r>
      <w:r>
        <w:rPr>
          <w:spacing w:val="40"/>
        </w:rPr>
        <w:t> </w:t>
      </w:r>
      <w:r>
        <w:rPr/>
        <w:t>of</w:t>
      </w:r>
      <w:r>
        <w:rPr>
          <w:spacing w:val="40"/>
        </w:rPr>
        <w:t> </w:t>
      </w:r>
      <w:r>
        <w:rPr/>
        <w:t>standards</w:t>
      </w:r>
      <w:r>
        <w:rPr>
          <w:spacing w:val="40"/>
        </w:rPr>
        <w:t> </w:t>
      </w:r>
      <w:r>
        <w:rPr/>
        <w:t>for</w:t>
      </w:r>
      <w:r>
        <w:rPr>
          <w:spacing w:val="40"/>
        </w:rPr>
        <w:t> </w:t>
      </w:r>
      <w:r>
        <w:rPr/>
        <w:t>products,</w:t>
      </w:r>
      <w:r>
        <w:rPr>
          <w:spacing w:val="40"/>
        </w:rPr>
        <w:t> </w:t>
      </w:r>
      <w:r>
        <w:rPr/>
        <w:t>services, and processes and can be interpreted as guidelines.</w:t>
      </w:r>
      <w:r>
        <w:rPr>
          <w:spacing w:val="40"/>
        </w:rPr>
        <w:t> </w:t>
      </w:r>
      <w:r>
        <w:rPr/>
        <w:t>In practice, the lifespan set in this norm is generously</w:t>
      </w:r>
      <w:r>
        <w:rPr>
          <w:spacing w:val="40"/>
        </w:rPr>
        <w:t> </w:t>
      </w:r>
      <w:r>
        <w:rPr/>
        <w:t>exceeded.</w:t>
      </w:r>
      <w:r>
        <w:rPr>
          <w:spacing w:val="80"/>
          <w:w w:val="150"/>
        </w:rPr>
        <w:t> </w:t>
      </w:r>
      <w:r>
        <w:rPr/>
        <w:t>As</w:t>
      </w:r>
      <w:r>
        <w:rPr>
          <w:spacing w:val="40"/>
        </w:rPr>
        <w:t> </w:t>
      </w:r>
      <w:r>
        <w:rPr/>
        <w:t>the</w:t>
      </w:r>
      <w:r>
        <w:rPr>
          <w:spacing w:val="40"/>
        </w:rPr>
        <w:t> </w:t>
      </w:r>
      <w:hyperlink w:history="true" w:anchor="_bookmark9">
        <w:r>
          <w:rPr>
            <w:sz w:val="18"/>
          </w:rPr>
          <w:t>DWDS</w:t>
        </w:r>
      </w:hyperlink>
      <w:r>
        <w:rPr>
          <w:spacing w:val="57"/>
          <w:sz w:val="18"/>
        </w:rPr>
        <w:t> </w:t>
      </w:r>
      <w:r>
        <w:rPr/>
        <w:t>network</w:t>
      </w:r>
      <w:r>
        <w:rPr>
          <w:spacing w:val="40"/>
        </w:rPr>
        <w:t> </w:t>
      </w:r>
      <w:r>
        <w:rPr/>
        <w:t>is</w:t>
      </w:r>
      <w:r>
        <w:rPr>
          <w:spacing w:val="40"/>
        </w:rPr>
        <w:t> </w:t>
      </w:r>
      <w:r>
        <w:rPr/>
        <w:t>meant</w:t>
      </w:r>
      <w:r>
        <w:rPr>
          <w:spacing w:val="40"/>
        </w:rPr>
        <w:t> </w:t>
      </w:r>
      <w:r>
        <w:rPr/>
        <w:t>to</w:t>
      </w:r>
      <w:r>
        <w:rPr>
          <w:spacing w:val="40"/>
        </w:rPr>
        <w:t> </w:t>
      </w:r>
      <w:r>
        <w:rPr/>
        <w:t>be</w:t>
      </w:r>
      <w:r>
        <w:rPr>
          <w:spacing w:val="40"/>
        </w:rPr>
        <w:t> </w:t>
      </w:r>
      <w:r>
        <w:rPr/>
        <w:t>stationed</w:t>
      </w:r>
      <w:r>
        <w:rPr>
          <w:spacing w:val="40"/>
        </w:rPr>
        <w:t> </w:t>
      </w:r>
      <w:r>
        <w:rPr/>
        <w:t>in</w:t>
      </w:r>
      <w:r>
        <w:rPr>
          <w:spacing w:val="40"/>
        </w:rPr>
        <w:t> </w:t>
      </w:r>
      <w:r>
        <w:rPr/>
        <w:t>the</w:t>
      </w:r>
      <w:r>
        <w:rPr>
          <w:spacing w:val="40"/>
        </w:rPr>
        <w:t> </w:t>
      </w:r>
      <w:r>
        <w:rPr/>
        <w:t>ground</w:t>
      </w:r>
      <w:r>
        <w:rPr>
          <w:spacing w:val="40"/>
        </w:rPr>
        <w:t> </w:t>
      </w:r>
      <w:r>
        <w:rPr/>
        <w:t>for</w:t>
      </w:r>
      <w:r>
        <w:rPr>
          <w:spacing w:val="40"/>
        </w:rPr>
        <w:t> </w:t>
      </w:r>
      <w:r>
        <w:rPr/>
        <w:t>years,</w:t>
      </w:r>
      <w:r>
        <w:rPr>
          <w:spacing w:val="40"/>
        </w:rPr>
        <w:t> </w:t>
      </w:r>
      <w:r>
        <w:rPr/>
        <w:t>it</w:t>
      </w:r>
      <w:r>
        <w:rPr>
          <w:spacing w:val="40"/>
        </w:rPr>
        <w:t> </w:t>
      </w:r>
      <w:r>
        <w:rPr/>
        <w:t>is</w:t>
      </w:r>
      <w:r>
        <w:rPr>
          <w:spacing w:val="40"/>
        </w:rPr>
        <w:t> </w:t>
      </w:r>
      <w:r>
        <w:rPr/>
        <w:t>not</w:t>
      </w:r>
      <w:r>
        <w:rPr>
          <w:spacing w:val="40"/>
        </w:rPr>
        <w:t> </w:t>
      </w:r>
      <w:r>
        <w:rPr/>
        <w:t>desirable</w:t>
      </w:r>
      <w:r>
        <w:rPr>
          <w:spacing w:val="40"/>
        </w:rPr>
        <w:t> </w:t>
      </w:r>
      <w:r>
        <w:rPr/>
        <w:t>to</w:t>
      </w:r>
      <w:r>
        <w:rPr>
          <w:spacing w:val="40"/>
        </w:rPr>
        <w:t> </w:t>
      </w:r>
      <w:r>
        <w:rPr/>
        <w:t>replace</w:t>
      </w:r>
      <w:r>
        <w:rPr>
          <w:spacing w:val="40"/>
        </w:rPr>
        <w:t> </w:t>
      </w:r>
      <w:r>
        <w:rPr/>
        <w:t>pipes</w:t>
      </w:r>
      <w:r>
        <w:rPr>
          <w:spacing w:val="40"/>
        </w:rPr>
        <w:t> </w:t>
      </w:r>
      <w:r>
        <w:rPr/>
        <w:t>before</w:t>
      </w:r>
      <w:r>
        <w:rPr>
          <w:spacing w:val="40"/>
        </w:rPr>
        <w:t> </w:t>
      </w:r>
      <w:r>
        <w:rPr/>
        <w:t>their</w:t>
      </w:r>
      <w:r>
        <w:rPr>
          <w:spacing w:val="40"/>
        </w:rPr>
        <w:t> </w:t>
      </w:r>
      <w:r>
        <w:rPr/>
        <w:t>lifespan</w:t>
      </w:r>
      <w:r>
        <w:rPr>
          <w:spacing w:val="40"/>
        </w:rPr>
        <w:t> </w:t>
      </w:r>
      <w:r>
        <w:rPr/>
        <w:t>is</w:t>
      </w:r>
      <w:r>
        <w:rPr>
          <w:spacing w:val="40"/>
        </w:rPr>
        <w:t> </w:t>
      </w:r>
      <w:r>
        <w:rPr/>
        <w:t>reached.</w:t>
      </w:r>
      <w:r>
        <w:rPr>
          <w:spacing w:val="80"/>
          <w:w w:val="150"/>
        </w:rPr>
        <w:t> </w:t>
      </w:r>
      <w:r>
        <w:rPr/>
        <w:t>Therefore,</w:t>
      </w:r>
      <w:r>
        <w:rPr>
          <w:spacing w:val="40"/>
        </w:rPr>
        <w:t> </w:t>
      </w:r>
      <w:r>
        <w:rPr/>
        <w:t>modifying</w:t>
      </w:r>
      <w:r>
        <w:rPr>
          <w:spacing w:val="40"/>
        </w:rPr>
        <w:t> </w:t>
      </w:r>
      <w:r>
        <w:rPr/>
        <w:t>the top layer, which does not require replacing or rerouting of the pipes, might be considered as a feasible measure to avoid exceedances of 25 °C. Temporary implementation of measures can also</w:t>
      </w:r>
      <w:r>
        <w:rPr>
          <w:spacing w:val="80"/>
          <w:w w:val="150"/>
        </w:rPr>
        <w:t> </w:t>
      </w:r>
      <w:r>
        <w:rPr/>
        <w:t>be</w:t>
      </w:r>
      <w:r>
        <w:rPr>
          <w:spacing w:val="31"/>
        </w:rPr>
        <w:t> </w:t>
      </w:r>
      <w:r>
        <w:rPr/>
        <w:t>useful,</w:t>
      </w:r>
      <w:r>
        <w:rPr>
          <w:spacing w:val="32"/>
        </w:rPr>
        <w:t> </w:t>
      </w:r>
      <w:r>
        <w:rPr/>
        <w:t>especially</w:t>
      </w:r>
      <w:r>
        <w:rPr>
          <w:spacing w:val="31"/>
        </w:rPr>
        <w:t> </w:t>
      </w:r>
      <w:r>
        <w:rPr/>
        <w:t>for</w:t>
      </w:r>
      <w:r>
        <w:rPr>
          <w:spacing w:val="31"/>
        </w:rPr>
        <w:t> </w:t>
      </w:r>
      <w:r>
        <w:rPr/>
        <w:t>areas</w:t>
      </w:r>
      <w:r>
        <w:rPr>
          <w:spacing w:val="31"/>
        </w:rPr>
        <w:t> </w:t>
      </w:r>
      <w:r>
        <w:rPr/>
        <w:t>which</w:t>
      </w:r>
      <w:r>
        <w:rPr>
          <w:spacing w:val="31"/>
        </w:rPr>
        <w:t> </w:t>
      </w:r>
      <w:r>
        <w:rPr/>
        <w:t>do</w:t>
      </w:r>
      <w:r>
        <w:rPr>
          <w:spacing w:val="31"/>
        </w:rPr>
        <w:t> </w:t>
      </w:r>
      <w:r>
        <w:rPr/>
        <w:t>not</w:t>
      </w:r>
      <w:r>
        <w:rPr>
          <w:spacing w:val="31"/>
        </w:rPr>
        <w:t> </w:t>
      </w:r>
      <w:r>
        <w:rPr/>
        <w:t>experience</w:t>
      </w:r>
      <w:r>
        <w:rPr>
          <w:spacing w:val="31"/>
        </w:rPr>
        <w:t> </w:t>
      </w:r>
      <w:r>
        <w:rPr/>
        <w:t>heating</w:t>
      </w:r>
      <w:r>
        <w:rPr>
          <w:spacing w:val="31"/>
        </w:rPr>
        <w:t> </w:t>
      </w:r>
      <w:r>
        <w:rPr/>
        <w:t>often,</w:t>
      </w:r>
      <w:r>
        <w:rPr>
          <w:spacing w:val="32"/>
        </w:rPr>
        <w:t> </w:t>
      </w:r>
      <w:r>
        <w:rPr/>
        <w:t>so</w:t>
      </w:r>
      <w:r>
        <w:rPr>
          <w:spacing w:val="31"/>
        </w:rPr>
        <w:t> </w:t>
      </w:r>
      <w:r>
        <w:rPr/>
        <w:t>it</w:t>
      </w:r>
      <w:r>
        <w:rPr>
          <w:spacing w:val="31"/>
        </w:rPr>
        <w:t> </w:t>
      </w:r>
      <w:r>
        <w:rPr/>
        <w:t>might</w:t>
      </w:r>
      <w:r>
        <w:rPr>
          <w:spacing w:val="31"/>
        </w:rPr>
        <w:t> </w:t>
      </w:r>
      <w:r>
        <w:rPr/>
        <w:t>be</w:t>
      </w:r>
      <w:r>
        <w:rPr>
          <w:spacing w:val="31"/>
        </w:rPr>
        <w:t> </w:t>
      </w:r>
      <w:r>
        <w:rPr/>
        <w:t>undesirable to implement a permanent solution.</w:t>
      </w:r>
      <w:r>
        <w:rPr>
          <w:spacing w:val="40"/>
        </w:rPr>
        <w:t> </w:t>
      </w:r>
      <w:r>
        <w:rPr/>
        <w:t>These temporary measures can be applied in the event of extremely</w:t>
      </w:r>
      <w:r>
        <w:rPr>
          <w:spacing w:val="40"/>
        </w:rPr>
        <w:t> </w:t>
      </w:r>
      <w:r>
        <w:rPr/>
        <w:t>hot</w:t>
      </w:r>
      <w:r>
        <w:rPr>
          <w:spacing w:val="40"/>
        </w:rPr>
        <w:t> </w:t>
      </w:r>
      <w:r>
        <w:rPr/>
        <w:t>days,</w:t>
      </w:r>
      <w:r>
        <w:rPr>
          <w:spacing w:val="40"/>
        </w:rPr>
        <w:t> </w:t>
      </w:r>
      <w:r>
        <w:rPr/>
        <w:t>for</w:t>
      </w:r>
      <w:r>
        <w:rPr>
          <w:spacing w:val="40"/>
        </w:rPr>
        <w:t> </w:t>
      </w:r>
      <w:r>
        <w:rPr/>
        <w:t>example</w:t>
      </w:r>
      <w:r>
        <w:rPr>
          <w:spacing w:val="40"/>
        </w:rPr>
        <w:t> </w:t>
      </w:r>
      <w:r>
        <w:rPr/>
        <w:t>creation</w:t>
      </w:r>
      <w:r>
        <w:rPr>
          <w:spacing w:val="40"/>
        </w:rPr>
        <w:t> </w:t>
      </w:r>
      <w:r>
        <w:rPr/>
        <w:t>of</w:t>
      </w:r>
      <w:r>
        <w:rPr>
          <w:spacing w:val="40"/>
        </w:rPr>
        <w:t> </w:t>
      </w:r>
      <w:r>
        <w:rPr/>
        <w:t>shade.</w:t>
      </w:r>
    </w:p>
    <w:p>
      <w:pPr>
        <w:pStyle w:val="BodyText"/>
        <w:spacing w:before="163"/>
      </w:pPr>
    </w:p>
    <w:p>
      <w:pPr>
        <w:pStyle w:val="BodyText"/>
        <w:spacing w:line="252" w:lineRule="auto" w:after="40"/>
        <w:ind w:left="1325" w:right="905" w:hanging="219"/>
      </w:pPr>
      <w:bookmarkStart w:name="_bookmark21" w:id="27"/>
      <w:bookmarkEnd w:id="27"/>
      <w:r>
        <w:rPr/>
      </w:r>
      <w:r>
        <w:rPr/>
        <w:t>Table</w:t>
      </w:r>
      <w:r>
        <w:rPr>
          <w:spacing w:val="35"/>
        </w:rPr>
        <w:t> </w:t>
      </w:r>
      <w:r>
        <w:rPr/>
        <w:t>1.1.:</w:t>
      </w:r>
      <w:r>
        <w:rPr>
          <w:spacing w:val="35"/>
        </w:rPr>
        <w:t> </w:t>
      </w:r>
      <w:r>
        <w:rPr/>
        <w:t>Overview</w:t>
      </w:r>
      <w:r>
        <w:rPr>
          <w:spacing w:val="35"/>
        </w:rPr>
        <w:t> </w:t>
      </w:r>
      <w:r>
        <w:rPr/>
        <w:t>of</w:t>
      </w:r>
      <w:r>
        <w:rPr>
          <w:spacing w:val="35"/>
        </w:rPr>
        <w:t> </w:t>
      </w:r>
      <w:r>
        <w:rPr/>
        <w:t>the</w:t>
      </w:r>
      <w:r>
        <w:rPr>
          <w:spacing w:val="35"/>
        </w:rPr>
        <w:t> </w:t>
      </w:r>
      <w:r>
        <w:rPr/>
        <w:t>urban</w:t>
      </w:r>
      <w:r>
        <w:rPr>
          <w:spacing w:val="35"/>
        </w:rPr>
        <w:t> </w:t>
      </w:r>
      <w:r>
        <w:rPr/>
        <w:t>characterisation</w:t>
      </w:r>
      <w:r>
        <w:rPr>
          <w:spacing w:val="35"/>
        </w:rPr>
        <w:t> </w:t>
      </w:r>
      <w:r>
        <w:rPr/>
        <w:t>and</w:t>
      </w:r>
      <w:r>
        <w:rPr>
          <w:spacing w:val="35"/>
        </w:rPr>
        <w:t> </w:t>
      </w:r>
      <w:r>
        <w:rPr/>
        <w:t>heat</w:t>
      </w:r>
      <w:r>
        <w:rPr>
          <w:spacing w:val="35"/>
        </w:rPr>
        <w:t> </w:t>
      </w:r>
      <w:r>
        <w:rPr/>
        <w:t>sources</w:t>
      </w:r>
      <w:r>
        <w:rPr>
          <w:spacing w:val="35"/>
        </w:rPr>
        <w:t> </w:t>
      </w:r>
      <w:r>
        <w:rPr/>
        <w:t>that</w:t>
      </w:r>
      <w:r>
        <w:rPr>
          <w:spacing w:val="35"/>
        </w:rPr>
        <w:t> </w:t>
      </w:r>
      <w:r>
        <w:rPr/>
        <w:t>influence</w:t>
      </w:r>
      <w:r>
        <w:rPr>
          <w:spacing w:val="35"/>
        </w:rPr>
        <w:t> </w:t>
      </w:r>
      <w:r>
        <w:rPr/>
        <w:t>the</w:t>
      </w:r>
      <w:r>
        <w:rPr>
          <w:spacing w:val="35"/>
        </w:rPr>
        <w:t> </w:t>
      </w:r>
      <w:r>
        <w:rPr/>
        <w:t>soil</w:t>
      </w:r>
      <w:r>
        <w:rPr>
          <w:spacing w:val="35"/>
        </w:rPr>
        <w:t> </w:t>
      </w:r>
      <w:r>
        <w:rPr/>
        <w:t>tem- perature (</w:t>
      </w:r>
      <w:hyperlink w:history="true" w:anchor="_bookmark159">
        <w:r>
          <w:rPr/>
          <w:t>Agudelo-Vera et al.</w:t>
        </w:r>
      </w:hyperlink>
      <w:r>
        <w:rPr/>
        <w:t>, </w:t>
      </w:r>
      <w:hyperlink w:history="true" w:anchor="_bookmark159">
        <w:r>
          <w:rPr/>
          <w:t>2017</w:t>
        </w:r>
      </w:hyperlink>
      <w:r>
        <w:rPr/>
        <w:t>).</w:t>
      </w:r>
    </w:p>
    <w:tbl>
      <w:tblPr>
        <w:tblW w:w="0" w:type="auto"/>
        <w:jc w:val="left"/>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95"/>
        <w:gridCol w:w="1067"/>
        <w:gridCol w:w="759"/>
        <w:gridCol w:w="1457"/>
        <w:gridCol w:w="1032"/>
        <w:gridCol w:w="1103"/>
        <w:gridCol w:w="1247"/>
        <w:gridCol w:w="1648"/>
      </w:tblGrid>
      <w:tr>
        <w:trPr>
          <w:trHeight w:val="186" w:hRule="atLeast"/>
        </w:trPr>
        <w:tc>
          <w:tcPr>
            <w:tcW w:w="2162" w:type="dxa"/>
            <w:gridSpan w:val="2"/>
          </w:tcPr>
          <w:p>
            <w:pPr>
              <w:pStyle w:val="TableParagraph"/>
              <w:spacing w:line="165" w:lineRule="exact"/>
              <w:ind w:left="84"/>
              <w:jc w:val="left"/>
              <w:rPr>
                <w:b/>
                <w:sz w:val="15"/>
              </w:rPr>
            </w:pPr>
            <w:r>
              <w:rPr>
                <w:b/>
                <w:spacing w:val="-2"/>
                <w:sz w:val="15"/>
              </w:rPr>
              <w:t>Characteristics</w:t>
            </w:r>
          </w:p>
        </w:tc>
        <w:tc>
          <w:tcPr>
            <w:tcW w:w="7246" w:type="dxa"/>
            <w:gridSpan w:val="6"/>
          </w:tcPr>
          <w:p>
            <w:pPr>
              <w:pStyle w:val="TableParagraph"/>
              <w:spacing w:line="165" w:lineRule="exact"/>
              <w:ind w:left="2"/>
              <w:rPr>
                <w:b/>
                <w:sz w:val="15"/>
              </w:rPr>
            </w:pPr>
            <w:r>
              <w:rPr>
                <w:b/>
                <w:spacing w:val="-2"/>
                <w:sz w:val="15"/>
              </w:rPr>
              <w:t>Examples</w:t>
            </w:r>
          </w:p>
        </w:tc>
      </w:tr>
      <w:tr>
        <w:trPr>
          <w:trHeight w:val="186" w:hRule="atLeast"/>
        </w:trPr>
        <w:tc>
          <w:tcPr>
            <w:tcW w:w="2162" w:type="dxa"/>
            <w:gridSpan w:val="2"/>
          </w:tcPr>
          <w:p>
            <w:pPr>
              <w:pStyle w:val="TableParagraph"/>
              <w:spacing w:line="166" w:lineRule="exact"/>
              <w:ind w:left="84"/>
              <w:jc w:val="left"/>
              <w:rPr>
                <w:rFonts w:ascii="Palatino Linotype"/>
                <w:i/>
                <w:sz w:val="15"/>
              </w:rPr>
            </w:pPr>
            <w:r>
              <w:rPr>
                <w:rFonts w:ascii="Palatino Linotype"/>
                <w:i/>
                <w:sz w:val="15"/>
              </w:rPr>
              <w:t>Shade</w:t>
            </w:r>
            <w:r>
              <w:rPr>
                <w:rFonts w:ascii="Palatino Linotype"/>
                <w:i/>
                <w:spacing w:val="12"/>
                <w:sz w:val="15"/>
              </w:rPr>
              <w:t> </w:t>
            </w:r>
            <w:r>
              <w:rPr>
                <w:rFonts w:ascii="Palatino Linotype"/>
                <w:i/>
                <w:spacing w:val="-2"/>
                <w:sz w:val="15"/>
              </w:rPr>
              <w:t>condition</w:t>
            </w:r>
          </w:p>
        </w:tc>
        <w:tc>
          <w:tcPr>
            <w:tcW w:w="2216" w:type="dxa"/>
            <w:gridSpan w:val="2"/>
          </w:tcPr>
          <w:p>
            <w:pPr>
              <w:pStyle w:val="TableParagraph"/>
              <w:spacing w:line="165" w:lineRule="exact"/>
              <w:ind w:left="83"/>
              <w:jc w:val="left"/>
              <w:rPr>
                <w:sz w:val="15"/>
              </w:rPr>
            </w:pPr>
            <w:r>
              <w:rPr>
                <w:w w:val="110"/>
                <w:sz w:val="15"/>
              </w:rPr>
              <w:t>No</w:t>
            </w:r>
            <w:r>
              <w:rPr>
                <w:spacing w:val="18"/>
                <w:w w:val="110"/>
                <w:sz w:val="15"/>
              </w:rPr>
              <w:t> </w:t>
            </w:r>
            <w:r>
              <w:rPr>
                <w:spacing w:val="-2"/>
                <w:w w:val="110"/>
                <w:sz w:val="15"/>
              </w:rPr>
              <w:t>shade</w:t>
            </w:r>
          </w:p>
        </w:tc>
        <w:tc>
          <w:tcPr>
            <w:tcW w:w="2135" w:type="dxa"/>
            <w:gridSpan w:val="2"/>
          </w:tcPr>
          <w:p>
            <w:pPr>
              <w:pStyle w:val="TableParagraph"/>
              <w:spacing w:line="165" w:lineRule="exact"/>
              <w:ind w:left="83"/>
              <w:jc w:val="left"/>
              <w:rPr>
                <w:sz w:val="15"/>
              </w:rPr>
            </w:pPr>
            <w:r>
              <w:rPr>
                <w:w w:val="105"/>
                <w:sz w:val="15"/>
              </w:rPr>
              <w:t>Partial</w:t>
            </w:r>
            <w:r>
              <w:rPr>
                <w:spacing w:val="5"/>
                <w:w w:val="105"/>
                <w:sz w:val="15"/>
              </w:rPr>
              <w:t> </w:t>
            </w:r>
            <w:r>
              <w:rPr>
                <w:spacing w:val="-2"/>
                <w:w w:val="105"/>
                <w:sz w:val="15"/>
              </w:rPr>
              <w:t>shade</w:t>
            </w:r>
          </w:p>
        </w:tc>
        <w:tc>
          <w:tcPr>
            <w:tcW w:w="2895" w:type="dxa"/>
            <w:gridSpan w:val="2"/>
          </w:tcPr>
          <w:p>
            <w:pPr>
              <w:pStyle w:val="TableParagraph"/>
              <w:spacing w:line="165" w:lineRule="exact"/>
              <w:ind w:left="83"/>
              <w:jc w:val="left"/>
              <w:rPr>
                <w:sz w:val="15"/>
              </w:rPr>
            </w:pPr>
            <w:r>
              <w:rPr>
                <w:spacing w:val="-2"/>
                <w:w w:val="105"/>
                <w:sz w:val="15"/>
              </w:rPr>
              <w:t>Shade</w:t>
            </w:r>
          </w:p>
        </w:tc>
      </w:tr>
      <w:tr>
        <w:trPr>
          <w:trHeight w:val="186" w:hRule="atLeast"/>
        </w:trPr>
        <w:tc>
          <w:tcPr>
            <w:tcW w:w="2162" w:type="dxa"/>
            <w:gridSpan w:val="2"/>
          </w:tcPr>
          <w:p>
            <w:pPr>
              <w:pStyle w:val="TableParagraph"/>
              <w:spacing w:line="166" w:lineRule="exact"/>
              <w:ind w:left="84"/>
              <w:jc w:val="left"/>
              <w:rPr>
                <w:rFonts w:ascii="Palatino Linotype"/>
                <w:i/>
                <w:sz w:val="15"/>
              </w:rPr>
            </w:pPr>
            <w:r>
              <w:rPr>
                <w:rFonts w:ascii="Palatino Linotype"/>
                <w:i/>
                <w:sz w:val="15"/>
              </w:rPr>
              <w:t>Urban</w:t>
            </w:r>
            <w:r>
              <w:rPr>
                <w:rFonts w:ascii="Palatino Linotype"/>
                <w:i/>
                <w:spacing w:val="12"/>
                <w:sz w:val="15"/>
              </w:rPr>
              <w:t> </w:t>
            </w:r>
            <w:r>
              <w:rPr>
                <w:rFonts w:ascii="Palatino Linotype"/>
                <w:i/>
                <w:spacing w:val="-4"/>
                <w:sz w:val="15"/>
              </w:rPr>
              <w:t>type</w:t>
            </w:r>
          </w:p>
        </w:tc>
        <w:tc>
          <w:tcPr>
            <w:tcW w:w="2216" w:type="dxa"/>
            <w:gridSpan w:val="2"/>
          </w:tcPr>
          <w:p>
            <w:pPr>
              <w:pStyle w:val="TableParagraph"/>
              <w:spacing w:line="165" w:lineRule="exact"/>
              <w:ind w:left="83"/>
              <w:jc w:val="left"/>
              <w:rPr>
                <w:sz w:val="15"/>
              </w:rPr>
            </w:pPr>
            <w:r>
              <w:rPr>
                <w:spacing w:val="-2"/>
                <w:w w:val="105"/>
                <w:sz w:val="15"/>
              </w:rPr>
              <w:t>Industrial</w:t>
            </w:r>
          </w:p>
        </w:tc>
        <w:tc>
          <w:tcPr>
            <w:tcW w:w="1032" w:type="dxa"/>
          </w:tcPr>
          <w:p>
            <w:pPr>
              <w:pStyle w:val="TableParagraph"/>
              <w:spacing w:line="165" w:lineRule="exact"/>
              <w:ind w:left="83"/>
              <w:jc w:val="left"/>
              <w:rPr>
                <w:sz w:val="15"/>
              </w:rPr>
            </w:pPr>
            <w:r>
              <w:rPr>
                <w:spacing w:val="-2"/>
                <w:w w:val="105"/>
                <w:sz w:val="15"/>
              </w:rPr>
              <w:t>Residential</w:t>
            </w:r>
          </w:p>
        </w:tc>
        <w:tc>
          <w:tcPr>
            <w:tcW w:w="1103" w:type="dxa"/>
          </w:tcPr>
          <w:p>
            <w:pPr>
              <w:pStyle w:val="TableParagraph"/>
              <w:spacing w:line="165" w:lineRule="exact"/>
              <w:ind w:left="83"/>
              <w:jc w:val="left"/>
              <w:rPr>
                <w:sz w:val="15"/>
              </w:rPr>
            </w:pPr>
            <w:r>
              <w:rPr>
                <w:w w:val="105"/>
                <w:sz w:val="15"/>
              </w:rPr>
              <w:t>Urban</w:t>
            </w:r>
            <w:r>
              <w:rPr>
                <w:spacing w:val="21"/>
                <w:w w:val="105"/>
                <w:sz w:val="15"/>
              </w:rPr>
              <w:t> </w:t>
            </w:r>
            <w:r>
              <w:rPr>
                <w:spacing w:val="-2"/>
                <w:w w:val="105"/>
                <w:sz w:val="15"/>
              </w:rPr>
              <w:t>square</w:t>
            </w:r>
          </w:p>
        </w:tc>
        <w:tc>
          <w:tcPr>
            <w:tcW w:w="2895" w:type="dxa"/>
            <w:gridSpan w:val="2"/>
          </w:tcPr>
          <w:p>
            <w:pPr>
              <w:pStyle w:val="TableParagraph"/>
              <w:spacing w:line="165" w:lineRule="exact"/>
              <w:ind w:left="83"/>
              <w:jc w:val="left"/>
              <w:rPr>
                <w:sz w:val="15"/>
              </w:rPr>
            </w:pPr>
            <w:r>
              <w:rPr>
                <w:spacing w:val="-4"/>
                <w:w w:val="105"/>
                <w:sz w:val="15"/>
              </w:rPr>
              <w:t>Park</w:t>
            </w:r>
          </w:p>
        </w:tc>
      </w:tr>
      <w:tr>
        <w:trPr>
          <w:trHeight w:val="186" w:hRule="atLeast"/>
        </w:trPr>
        <w:tc>
          <w:tcPr>
            <w:tcW w:w="2162" w:type="dxa"/>
            <w:gridSpan w:val="2"/>
          </w:tcPr>
          <w:p>
            <w:pPr>
              <w:pStyle w:val="TableParagraph"/>
              <w:spacing w:line="166" w:lineRule="exact"/>
              <w:ind w:left="84"/>
              <w:jc w:val="left"/>
              <w:rPr>
                <w:rFonts w:ascii="Palatino Linotype"/>
                <w:i/>
                <w:sz w:val="15"/>
              </w:rPr>
            </w:pPr>
            <w:r>
              <w:rPr>
                <w:rFonts w:ascii="Palatino Linotype"/>
                <w:i/>
                <w:sz w:val="15"/>
              </w:rPr>
              <w:t>Top</w:t>
            </w:r>
            <w:r>
              <w:rPr>
                <w:rFonts w:ascii="Palatino Linotype"/>
                <w:i/>
                <w:spacing w:val="-9"/>
                <w:sz w:val="15"/>
              </w:rPr>
              <w:t> </w:t>
            </w:r>
            <w:r>
              <w:rPr>
                <w:rFonts w:ascii="Palatino Linotype"/>
                <w:i/>
                <w:spacing w:val="-2"/>
                <w:sz w:val="15"/>
              </w:rPr>
              <w:t>layer</w:t>
            </w:r>
          </w:p>
        </w:tc>
        <w:tc>
          <w:tcPr>
            <w:tcW w:w="3248" w:type="dxa"/>
            <w:gridSpan w:val="3"/>
          </w:tcPr>
          <w:p>
            <w:pPr>
              <w:pStyle w:val="TableParagraph"/>
              <w:spacing w:line="165" w:lineRule="exact"/>
              <w:ind w:left="83"/>
              <w:jc w:val="left"/>
              <w:rPr>
                <w:sz w:val="15"/>
              </w:rPr>
            </w:pPr>
            <w:r>
              <w:rPr>
                <w:w w:val="105"/>
                <w:sz w:val="15"/>
              </w:rPr>
              <w:t>Concrete</w:t>
            </w:r>
            <w:r>
              <w:rPr>
                <w:spacing w:val="17"/>
                <w:w w:val="105"/>
                <w:sz w:val="15"/>
              </w:rPr>
              <w:t> </w:t>
            </w:r>
            <w:r>
              <w:rPr>
                <w:w w:val="105"/>
                <w:sz w:val="15"/>
              </w:rPr>
              <w:t>paving</w:t>
            </w:r>
            <w:r>
              <w:rPr>
                <w:spacing w:val="17"/>
                <w:w w:val="105"/>
                <w:sz w:val="15"/>
              </w:rPr>
              <w:t> </w:t>
            </w:r>
            <w:r>
              <w:rPr>
                <w:spacing w:val="-2"/>
                <w:w w:val="105"/>
                <w:sz w:val="15"/>
              </w:rPr>
              <w:t>slabs</w:t>
            </w:r>
          </w:p>
        </w:tc>
        <w:tc>
          <w:tcPr>
            <w:tcW w:w="3998" w:type="dxa"/>
            <w:gridSpan w:val="3"/>
          </w:tcPr>
          <w:p>
            <w:pPr>
              <w:pStyle w:val="TableParagraph"/>
              <w:spacing w:line="165" w:lineRule="exact"/>
              <w:ind w:left="83"/>
              <w:jc w:val="left"/>
              <w:rPr>
                <w:sz w:val="15"/>
              </w:rPr>
            </w:pPr>
            <w:r>
              <w:rPr>
                <w:spacing w:val="-2"/>
                <w:w w:val="110"/>
                <w:sz w:val="15"/>
              </w:rPr>
              <w:t>Grass</w:t>
            </w:r>
          </w:p>
        </w:tc>
      </w:tr>
      <w:tr>
        <w:trPr>
          <w:trHeight w:val="376" w:hRule="atLeast"/>
        </w:trPr>
        <w:tc>
          <w:tcPr>
            <w:tcW w:w="1095" w:type="dxa"/>
            <w:vMerge w:val="restart"/>
          </w:tcPr>
          <w:p>
            <w:pPr>
              <w:pStyle w:val="TableParagraph"/>
              <w:spacing w:line="225" w:lineRule="auto" w:before="78"/>
              <w:ind w:left="84" w:right="77"/>
              <w:jc w:val="left"/>
              <w:rPr>
                <w:rFonts w:ascii="Palatino Linotype"/>
                <w:i/>
                <w:sz w:val="15"/>
              </w:rPr>
            </w:pPr>
            <w:r>
              <w:rPr>
                <w:rFonts w:ascii="Palatino Linotype"/>
                <w:i/>
                <w:spacing w:val="-2"/>
                <w:sz w:val="15"/>
              </w:rPr>
              <w:t>Anthropogenic</w:t>
            </w:r>
            <w:r>
              <w:rPr>
                <w:rFonts w:ascii="Palatino Linotype"/>
                <w:i/>
                <w:spacing w:val="40"/>
                <w:sz w:val="15"/>
              </w:rPr>
              <w:t> </w:t>
            </w:r>
            <w:r>
              <w:rPr>
                <w:rFonts w:ascii="Palatino Linotype"/>
                <w:i/>
                <w:spacing w:val="-2"/>
                <w:sz w:val="15"/>
              </w:rPr>
              <w:t>sources</w:t>
            </w:r>
          </w:p>
        </w:tc>
        <w:tc>
          <w:tcPr>
            <w:tcW w:w="1067" w:type="dxa"/>
          </w:tcPr>
          <w:p>
            <w:pPr>
              <w:pStyle w:val="TableParagraph"/>
              <w:spacing w:before="69"/>
              <w:ind w:left="4" w:right="12"/>
              <w:rPr>
                <w:rFonts w:ascii="Palatino Linotype"/>
                <w:i/>
                <w:sz w:val="15"/>
              </w:rPr>
            </w:pPr>
            <w:r>
              <w:rPr>
                <w:rFonts w:ascii="Palatino Linotype"/>
                <w:i/>
                <w:sz w:val="15"/>
              </w:rPr>
              <w:t>Above</w:t>
            </w:r>
            <w:r>
              <w:rPr>
                <w:rFonts w:ascii="Palatino Linotype"/>
                <w:i/>
                <w:spacing w:val="12"/>
                <w:sz w:val="15"/>
              </w:rPr>
              <w:t> </w:t>
            </w:r>
            <w:r>
              <w:rPr>
                <w:rFonts w:ascii="Palatino Linotype"/>
                <w:i/>
                <w:spacing w:val="-2"/>
                <w:sz w:val="15"/>
              </w:rPr>
              <w:t>ground</w:t>
            </w:r>
          </w:p>
        </w:tc>
        <w:tc>
          <w:tcPr>
            <w:tcW w:w="759" w:type="dxa"/>
          </w:tcPr>
          <w:p>
            <w:pPr>
              <w:pStyle w:val="TableParagraph"/>
              <w:spacing w:before="84"/>
              <w:ind w:left="83"/>
              <w:jc w:val="left"/>
              <w:rPr>
                <w:sz w:val="15"/>
              </w:rPr>
            </w:pPr>
            <w:r>
              <w:rPr>
                <w:spacing w:val="-2"/>
                <w:w w:val="110"/>
                <w:sz w:val="15"/>
              </w:rPr>
              <w:t>Hospital</w:t>
            </w:r>
          </w:p>
        </w:tc>
        <w:tc>
          <w:tcPr>
            <w:tcW w:w="1457" w:type="dxa"/>
          </w:tcPr>
          <w:p>
            <w:pPr>
              <w:pStyle w:val="TableParagraph"/>
              <w:spacing w:line="165" w:lineRule="exact"/>
              <w:ind w:left="83"/>
              <w:jc w:val="left"/>
              <w:rPr>
                <w:sz w:val="15"/>
              </w:rPr>
            </w:pPr>
            <w:r>
              <w:rPr>
                <w:spacing w:val="-2"/>
                <w:w w:val="110"/>
                <w:sz w:val="15"/>
              </w:rPr>
              <w:t>Laundry</w:t>
            </w:r>
          </w:p>
          <w:p>
            <w:pPr>
              <w:pStyle w:val="TableParagraph"/>
              <w:spacing w:before="14"/>
              <w:ind w:left="83"/>
              <w:jc w:val="left"/>
              <w:rPr>
                <w:sz w:val="15"/>
              </w:rPr>
            </w:pPr>
            <w:r>
              <w:rPr>
                <w:spacing w:val="-2"/>
                <w:w w:val="105"/>
                <w:sz w:val="15"/>
              </w:rPr>
              <w:t>facilities</w:t>
            </w:r>
          </w:p>
        </w:tc>
        <w:tc>
          <w:tcPr>
            <w:tcW w:w="1032" w:type="dxa"/>
          </w:tcPr>
          <w:p>
            <w:pPr>
              <w:pStyle w:val="TableParagraph"/>
              <w:spacing w:line="165" w:lineRule="exact"/>
              <w:ind w:left="83"/>
              <w:jc w:val="left"/>
              <w:rPr>
                <w:sz w:val="15"/>
              </w:rPr>
            </w:pPr>
            <w:r>
              <w:rPr>
                <w:w w:val="105"/>
                <w:sz w:val="15"/>
              </w:rPr>
              <w:t>Reflection</w:t>
            </w:r>
            <w:r>
              <w:rPr>
                <w:spacing w:val="2"/>
                <w:w w:val="105"/>
                <w:sz w:val="15"/>
              </w:rPr>
              <w:t> </w:t>
            </w:r>
            <w:r>
              <w:rPr>
                <w:spacing w:val="-5"/>
                <w:w w:val="105"/>
                <w:sz w:val="15"/>
              </w:rPr>
              <w:t>of</w:t>
            </w:r>
          </w:p>
          <w:p>
            <w:pPr>
              <w:pStyle w:val="TableParagraph"/>
              <w:spacing w:before="14"/>
              <w:ind w:left="83"/>
              <w:jc w:val="left"/>
              <w:rPr>
                <w:sz w:val="15"/>
              </w:rPr>
            </w:pPr>
            <w:r>
              <w:rPr>
                <w:spacing w:val="-2"/>
                <w:w w:val="110"/>
                <w:sz w:val="15"/>
              </w:rPr>
              <w:t>buildings</w:t>
            </w:r>
          </w:p>
        </w:tc>
        <w:tc>
          <w:tcPr>
            <w:tcW w:w="1103" w:type="dxa"/>
          </w:tcPr>
          <w:p>
            <w:pPr>
              <w:pStyle w:val="TableParagraph"/>
              <w:spacing w:line="165" w:lineRule="exact"/>
              <w:ind w:left="83"/>
              <w:jc w:val="left"/>
              <w:rPr>
                <w:sz w:val="15"/>
              </w:rPr>
            </w:pPr>
            <w:r>
              <w:rPr>
                <w:spacing w:val="-2"/>
                <w:w w:val="110"/>
                <w:sz w:val="15"/>
              </w:rPr>
              <w:t>Swimming</w:t>
            </w:r>
          </w:p>
          <w:p>
            <w:pPr>
              <w:pStyle w:val="TableParagraph"/>
              <w:spacing w:before="14"/>
              <w:ind w:left="83"/>
              <w:jc w:val="left"/>
              <w:rPr>
                <w:sz w:val="15"/>
              </w:rPr>
            </w:pPr>
            <w:r>
              <w:rPr>
                <w:spacing w:val="-4"/>
                <w:w w:val="105"/>
                <w:sz w:val="15"/>
              </w:rPr>
              <w:t>pool</w:t>
            </w:r>
          </w:p>
        </w:tc>
        <w:tc>
          <w:tcPr>
            <w:tcW w:w="1247" w:type="dxa"/>
          </w:tcPr>
          <w:p>
            <w:pPr>
              <w:pStyle w:val="TableParagraph"/>
              <w:spacing w:line="165" w:lineRule="exact"/>
              <w:ind w:left="83"/>
              <w:jc w:val="left"/>
              <w:rPr>
                <w:sz w:val="15"/>
              </w:rPr>
            </w:pPr>
            <w:r>
              <w:rPr>
                <w:w w:val="110"/>
                <w:sz w:val="15"/>
              </w:rPr>
              <w:t>High</w:t>
            </w:r>
            <w:r>
              <w:rPr>
                <w:spacing w:val="5"/>
                <w:w w:val="110"/>
                <w:sz w:val="15"/>
              </w:rPr>
              <w:t> </w:t>
            </w:r>
            <w:r>
              <w:rPr>
                <w:w w:val="110"/>
                <w:sz w:val="15"/>
              </w:rPr>
              <w:t>density</w:t>
            </w:r>
            <w:r>
              <w:rPr>
                <w:spacing w:val="6"/>
                <w:w w:val="110"/>
                <w:sz w:val="15"/>
              </w:rPr>
              <w:t> </w:t>
            </w:r>
            <w:r>
              <w:rPr>
                <w:spacing w:val="-5"/>
                <w:w w:val="110"/>
                <w:sz w:val="15"/>
              </w:rPr>
              <w:t>of</w:t>
            </w:r>
          </w:p>
          <w:p>
            <w:pPr>
              <w:pStyle w:val="TableParagraph"/>
              <w:spacing w:before="14"/>
              <w:ind w:left="83"/>
              <w:jc w:val="left"/>
              <w:rPr>
                <w:sz w:val="15"/>
              </w:rPr>
            </w:pPr>
            <w:r>
              <w:rPr>
                <w:spacing w:val="-2"/>
                <w:w w:val="110"/>
                <w:sz w:val="15"/>
              </w:rPr>
              <w:t>buildings</w:t>
            </w:r>
          </w:p>
        </w:tc>
        <w:tc>
          <w:tcPr>
            <w:tcW w:w="1648" w:type="dxa"/>
          </w:tcPr>
          <w:p>
            <w:pPr>
              <w:pStyle w:val="TableParagraph"/>
              <w:spacing w:line="165" w:lineRule="exact"/>
              <w:ind w:left="83"/>
              <w:jc w:val="left"/>
              <w:rPr>
                <w:sz w:val="15"/>
              </w:rPr>
            </w:pPr>
            <w:r>
              <w:rPr>
                <w:w w:val="105"/>
                <w:sz w:val="15"/>
              </w:rPr>
              <w:t>Electrical</w:t>
            </w:r>
            <w:r>
              <w:rPr>
                <w:spacing w:val="-3"/>
                <w:w w:val="105"/>
                <w:sz w:val="15"/>
              </w:rPr>
              <w:t> </w:t>
            </w:r>
            <w:r>
              <w:rPr>
                <w:spacing w:val="-2"/>
                <w:w w:val="105"/>
                <w:sz w:val="15"/>
              </w:rPr>
              <w:t>distribution</w:t>
            </w:r>
          </w:p>
          <w:p>
            <w:pPr>
              <w:pStyle w:val="TableParagraph"/>
              <w:spacing w:before="14"/>
              <w:ind w:left="83"/>
              <w:jc w:val="left"/>
              <w:rPr>
                <w:sz w:val="15"/>
              </w:rPr>
            </w:pPr>
            <w:r>
              <w:rPr>
                <w:spacing w:val="-2"/>
                <w:w w:val="105"/>
                <w:sz w:val="15"/>
              </w:rPr>
              <w:t>substations</w:t>
            </w:r>
          </w:p>
        </w:tc>
      </w:tr>
      <w:tr>
        <w:trPr>
          <w:trHeight w:val="180" w:hRule="atLeast"/>
        </w:trPr>
        <w:tc>
          <w:tcPr>
            <w:tcW w:w="1095" w:type="dxa"/>
            <w:vMerge/>
            <w:tcBorders>
              <w:top w:val="nil"/>
            </w:tcBorders>
          </w:tcPr>
          <w:p>
            <w:pPr>
              <w:rPr>
                <w:sz w:val="2"/>
                <w:szCs w:val="2"/>
              </w:rPr>
            </w:pPr>
          </w:p>
        </w:tc>
        <w:tc>
          <w:tcPr>
            <w:tcW w:w="1067" w:type="dxa"/>
          </w:tcPr>
          <w:p>
            <w:pPr>
              <w:pStyle w:val="TableParagraph"/>
              <w:spacing w:line="161" w:lineRule="exact"/>
              <w:ind w:left="12" w:right="8"/>
              <w:rPr>
                <w:rFonts w:ascii="Palatino Linotype"/>
                <w:i/>
                <w:sz w:val="15"/>
              </w:rPr>
            </w:pPr>
            <w:r>
              <w:rPr>
                <w:rFonts w:ascii="Palatino Linotype"/>
                <w:i/>
                <w:sz w:val="15"/>
              </w:rPr>
              <w:t>Under</w:t>
            </w:r>
            <w:r>
              <w:rPr>
                <w:rFonts w:ascii="Palatino Linotype"/>
                <w:i/>
                <w:spacing w:val="12"/>
                <w:sz w:val="15"/>
              </w:rPr>
              <w:t> </w:t>
            </w:r>
            <w:r>
              <w:rPr>
                <w:rFonts w:ascii="Palatino Linotype"/>
                <w:i/>
                <w:spacing w:val="-2"/>
                <w:sz w:val="15"/>
              </w:rPr>
              <w:t>ground</w:t>
            </w:r>
          </w:p>
        </w:tc>
        <w:tc>
          <w:tcPr>
            <w:tcW w:w="759" w:type="dxa"/>
          </w:tcPr>
          <w:p>
            <w:pPr>
              <w:pStyle w:val="TableParagraph"/>
              <w:spacing w:line="159" w:lineRule="exact"/>
              <w:ind w:left="83"/>
              <w:jc w:val="left"/>
              <w:rPr>
                <w:sz w:val="15"/>
              </w:rPr>
            </w:pPr>
            <w:r>
              <w:rPr>
                <w:spacing w:val="-2"/>
                <w:w w:val="105"/>
                <w:sz w:val="15"/>
              </w:rPr>
              <w:t>Metro</w:t>
            </w:r>
          </w:p>
        </w:tc>
        <w:tc>
          <w:tcPr>
            <w:tcW w:w="1457" w:type="dxa"/>
          </w:tcPr>
          <w:p>
            <w:pPr>
              <w:pStyle w:val="TableParagraph"/>
              <w:spacing w:line="159" w:lineRule="exact"/>
              <w:ind w:left="83"/>
              <w:jc w:val="left"/>
              <w:rPr>
                <w:sz w:val="15"/>
              </w:rPr>
            </w:pPr>
            <w:r>
              <w:rPr>
                <w:w w:val="105"/>
                <w:sz w:val="15"/>
              </w:rPr>
              <w:t>High-power</w:t>
            </w:r>
            <w:r>
              <w:rPr>
                <w:spacing w:val="25"/>
                <w:w w:val="105"/>
                <w:sz w:val="15"/>
              </w:rPr>
              <w:t> </w:t>
            </w:r>
            <w:r>
              <w:rPr>
                <w:spacing w:val="-2"/>
                <w:w w:val="105"/>
                <w:sz w:val="15"/>
              </w:rPr>
              <w:t>cables</w:t>
            </w:r>
          </w:p>
        </w:tc>
        <w:tc>
          <w:tcPr>
            <w:tcW w:w="1032" w:type="dxa"/>
          </w:tcPr>
          <w:p>
            <w:pPr>
              <w:pStyle w:val="TableParagraph"/>
              <w:spacing w:line="159" w:lineRule="exact"/>
              <w:ind w:left="83"/>
              <w:jc w:val="left"/>
              <w:rPr>
                <w:sz w:val="15"/>
              </w:rPr>
            </w:pPr>
            <w:r>
              <w:rPr>
                <w:spacing w:val="-4"/>
                <w:w w:val="110"/>
                <w:sz w:val="15"/>
              </w:rPr>
              <w:t>ATES</w:t>
            </w:r>
          </w:p>
        </w:tc>
        <w:tc>
          <w:tcPr>
            <w:tcW w:w="1103" w:type="dxa"/>
          </w:tcPr>
          <w:p>
            <w:pPr>
              <w:pStyle w:val="TableParagraph"/>
              <w:spacing w:line="159" w:lineRule="exact"/>
              <w:ind w:left="83"/>
              <w:jc w:val="left"/>
              <w:rPr>
                <w:sz w:val="15"/>
              </w:rPr>
            </w:pPr>
            <w:r>
              <w:rPr>
                <w:spacing w:val="-2"/>
                <w:w w:val="105"/>
                <w:sz w:val="15"/>
              </w:rPr>
              <w:t>Parking</w:t>
            </w:r>
          </w:p>
        </w:tc>
        <w:tc>
          <w:tcPr>
            <w:tcW w:w="2895" w:type="dxa"/>
            <w:gridSpan w:val="2"/>
          </w:tcPr>
          <w:p>
            <w:pPr>
              <w:pStyle w:val="TableParagraph"/>
              <w:spacing w:line="159" w:lineRule="exact"/>
              <w:ind w:left="83"/>
              <w:jc w:val="left"/>
              <w:rPr>
                <w:sz w:val="15"/>
              </w:rPr>
            </w:pPr>
            <w:r>
              <w:rPr>
                <w:w w:val="105"/>
                <w:sz w:val="15"/>
              </w:rPr>
              <w:t>District</w:t>
            </w:r>
            <w:r>
              <w:rPr>
                <w:spacing w:val="11"/>
                <w:w w:val="105"/>
                <w:sz w:val="15"/>
              </w:rPr>
              <w:t> </w:t>
            </w:r>
            <w:r>
              <w:rPr>
                <w:w w:val="105"/>
                <w:sz w:val="15"/>
              </w:rPr>
              <w:t>heating</w:t>
            </w:r>
            <w:r>
              <w:rPr>
                <w:spacing w:val="12"/>
                <w:w w:val="105"/>
                <w:sz w:val="15"/>
              </w:rPr>
              <w:t> </w:t>
            </w:r>
            <w:r>
              <w:rPr>
                <w:spacing w:val="-2"/>
                <w:w w:val="105"/>
                <w:sz w:val="15"/>
              </w:rPr>
              <w:t>systems</w:t>
            </w:r>
          </w:p>
        </w:tc>
      </w:tr>
    </w:tbl>
    <w:p>
      <w:pPr>
        <w:pStyle w:val="BodyText"/>
      </w:pPr>
    </w:p>
    <w:p>
      <w:pPr>
        <w:pStyle w:val="BodyText"/>
        <w:spacing w:before="113"/>
      </w:pPr>
    </w:p>
    <w:p>
      <w:pPr>
        <w:pStyle w:val="Heading2"/>
        <w:numPr>
          <w:ilvl w:val="1"/>
          <w:numId w:val="5"/>
        </w:numPr>
        <w:tabs>
          <w:tab w:pos="1755" w:val="left" w:leader="none"/>
        </w:tabs>
        <w:spacing w:line="240" w:lineRule="auto" w:before="0" w:after="0"/>
        <w:ind w:left="1755" w:right="0" w:hanging="648"/>
        <w:jc w:val="left"/>
      </w:pPr>
      <w:bookmarkStart w:name="Quantification of the soil temperature" w:id="28"/>
      <w:bookmarkEnd w:id="28"/>
      <w:r>
        <w:rPr>
          <w:b w:val="0"/>
        </w:rPr>
      </w:r>
      <w:bookmarkStart w:name="_bookmark22" w:id="29"/>
      <w:bookmarkEnd w:id="29"/>
      <w:r>
        <w:rPr>
          <w:b w:val="0"/>
        </w:rPr>
      </w:r>
      <w:r>
        <w:rPr/>
        <w:t>Quantification of the</w:t>
      </w:r>
      <w:r>
        <w:rPr>
          <w:spacing w:val="1"/>
        </w:rPr>
        <w:t> </w:t>
      </w:r>
      <w:r>
        <w:rPr/>
        <w:t>soil </w:t>
      </w:r>
      <w:r>
        <w:rPr>
          <w:spacing w:val="-2"/>
        </w:rPr>
        <w:t>temperature</w:t>
      </w:r>
    </w:p>
    <w:p>
      <w:pPr>
        <w:pStyle w:val="BodyText"/>
        <w:spacing w:before="52"/>
        <w:rPr>
          <w:rFonts w:ascii="Arial"/>
          <w:b/>
          <w:sz w:val="28"/>
        </w:rPr>
      </w:pPr>
    </w:p>
    <w:p>
      <w:pPr>
        <w:pStyle w:val="BodyText"/>
        <w:spacing w:line="252" w:lineRule="auto"/>
        <w:ind w:left="1107" w:right="905"/>
        <w:jc w:val="both"/>
      </w:pPr>
      <w:r>
        <w:rPr/>
        <w:t>The</w:t>
      </w:r>
      <w:r>
        <w:rPr>
          <w:spacing w:val="40"/>
        </w:rPr>
        <w:t> </w:t>
      </w:r>
      <w:r>
        <w:rPr/>
        <w:t>soil</w:t>
      </w:r>
      <w:r>
        <w:rPr>
          <w:spacing w:val="40"/>
        </w:rPr>
        <w:t> </w:t>
      </w:r>
      <w:r>
        <w:rPr/>
        <w:t>temperature</w:t>
      </w:r>
      <w:r>
        <w:rPr>
          <w:spacing w:val="40"/>
        </w:rPr>
        <w:t> </w:t>
      </w:r>
      <w:r>
        <w:rPr/>
        <w:t>can</w:t>
      </w:r>
      <w:r>
        <w:rPr>
          <w:spacing w:val="40"/>
        </w:rPr>
        <w:t> </w:t>
      </w:r>
      <w:r>
        <w:rPr/>
        <w:t>be</w:t>
      </w:r>
      <w:r>
        <w:rPr>
          <w:spacing w:val="40"/>
        </w:rPr>
        <w:t> </w:t>
      </w:r>
      <w:r>
        <w:rPr/>
        <w:t>quantified</w:t>
      </w:r>
      <w:r>
        <w:rPr>
          <w:spacing w:val="40"/>
        </w:rPr>
        <w:t> </w:t>
      </w:r>
      <w:r>
        <w:rPr/>
        <w:t>by</w:t>
      </w:r>
      <w:r>
        <w:rPr>
          <w:spacing w:val="40"/>
        </w:rPr>
        <w:t> </w:t>
      </w:r>
      <w:r>
        <w:rPr/>
        <w:t>measuring</w:t>
      </w:r>
      <w:r>
        <w:rPr>
          <w:spacing w:val="40"/>
        </w:rPr>
        <w:t> </w:t>
      </w:r>
      <w:r>
        <w:rPr/>
        <w:t>and</w:t>
      </w:r>
      <w:r>
        <w:rPr>
          <w:spacing w:val="40"/>
        </w:rPr>
        <w:t> </w:t>
      </w:r>
      <w:r>
        <w:rPr/>
        <w:t>modelling.</w:t>
      </w:r>
      <w:r>
        <w:rPr>
          <w:spacing w:val="80"/>
        </w:rPr>
        <w:t> </w:t>
      </w:r>
      <w:r>
        <w:rPr/>
        <w:t>Modelling</w:t>
      </w:r>
      <w:r>
        <w:rPr>
          <w:spacing w:val="40"/>
        </w:rPr>
        <w:t> </w:t>
      </w:r>
      <w:r>
        <w:rPr/>
        <w:t>can</w:t>
      </w:r>
      <w:r>
        <w:rPr>
          <w:spacing w:val="40"/>
        </w:rPr>
        <w:t> </w:t>
      </w:r>
      <w:r>
        <w:rPr/>
        <w:t>be</w:t>
      </w:r>
      <w:r>
        <w:rPr>
          <w:spacing w:val="40"/>
        </w:rPr>
        <w:t> </w:t>
      </w:r>
      <w:r>
        <w:rPr/>
        <w:t>pre- ferred</w:t>
      </w:r>
      <w:r>
        <w:rPr>
          <w:spacing w:val="40"/>
        </w:rPr>
        <w:t> </w:t>
      </w:r>
      <w:r>
        <w:rPr/>
        <w:t>over</w:t>
      </w:r>
      <w:r>
        <w:rPr>
          <w:spacing w:val="40"/>
        </w:rPr>
        <w:t> </w:t>
      </w:r>
      <w:r>
        <w:rPr/>
        <w:t>measuring</w:t>
      </w:r>
      <w:r>
        <w:rPr>
          <w:spacing w:val="40"/>
        </w:rPr>
        <w:t> </w:t>
      </w:r>
      <w:r>
        <w:rPr/>
        <w:t>because</w:t>
      </w:r>
      <w:r>
        <w:rPr>
          <w:spacing w:val="40"/>
        </w:rPr>
        <w:t> </w:t>
      </w:r>
      <w:r>
        <w:rPr/>
        <w:t>the</w:t>
      </w:r>
      <w:r>
        <w:rPr>
          <w:spacing w:val="40"/>
        </w:rPr>
        <w:t> </w:t>
      </w:r>
      <w:r>
        <w:rPr/>
        <w:t>in-situ</w:t>
      </w:r>
      <w:r>
        <w:rPr>
          <w:spacing w:val="40"/>
        </w:rPr>
        <w:t> </w:t>
      </w:r>
      <w:r>
        <w:rPr/>
        <w:t>measurements</w:t>
      </w:r>
      <w:r>
        <w:rPr>
          <w:spacing w:val="40"/>
        </w:rPr>
        <w:t> </w:t>
      </w:r>
      <w:r>
        <w:rPr/>
        <w:t>of</w:t>
      </w:r>
      <w:r>
        <w:rPr>
          <w:spacing w:val="40"/>
        </w:rPr>
        <w:t> </w:t>
      </w:r>
      <w:r>
        <w:rPr/>
        <w:t>soil</w:t>
      </w:r>
      <w:r>
        <w:rPr>
          <w:spacing w:val="40"/>
        </w:rPr>
        <w:t> </w:t>
      </w:r>
      <w:r>
        <w:rPr/>
        <w:t>temperature</w:t>
      </w:r>
      <w:r>
        <w:rPr>
          <w:spacing w:val="40"/>
        </w:rPr>
        <w:t> </w:t>
      </w:r>
      <w:r>
        <w:rPr/>
        <w:t>at</w:t>
      </w:r>
      <w:r>
        <w:rPr>
          <w:spacing w:val="40"/>
        </w:rPr>
        <w:t> </w:t>
      </w:r>
      <w:r>
        <w:rPr/>
        <w:t>various</w:t>
      </w:r>
      <w:r>
        <w:rPr>
          <w:spacing w:val="40"/>
        </w:rPr>
        <w:t> </w:t>
      </w:r>
      <w:r>
        <w:rPr/>
        <w:t>depths are spatially and temporally limited (</w:t>
      </w:r>
      <w:hyperlink w:history="true" w:anchor="_bookmark185">
        <w:r>
          <w:rPr/>
          <w:t>Mihalakakou</w:t>
        </w:r>
      </w:hyperlink>
      <w:r>
        <w:rPr/>
        <w:t>, </w:t>
      </w:r>
      <w:hyperlink w:history="true" w:anchor="_bookmark185">
        <w:r>
          <w:rPr/>
          <w:t>2002</w:t>
        </w:r>
      </w:hyperlink>
      <w:r>
        <w:rPr/>
        <w:t>), and because of limitations by practical consideration</w:t>
      </w:r>
      <w:r>
        <w:rPr>
          <w:spacing w:val="35"/>
        </w:rPr>
        <w:t> </w:t>
      </w:r>
      <w:r>
        <w:rPr/>
        <w:t>of</w:t>
      </w:r>
      <w:r>
        <w:rPr>
          <w:spacing w:val="35"/>
        </w:rPr>
        <w:t> </w:t>
      </w:r>
      <w:r>
        <w:rPr/>
        <w:t>positioning</w:t>
      </w:r>
      <w:r>
        <w:rPr>
          <w:spacing w:val="35"/>
        </w:rPr>
        <w:t> </w:t>
      </w:r>
      <w:r>
        <w:rPr/>
        <w:t>sensors</w:t>
      </w:r>
      <w:r>
        <w:rPr>
          <w:spacing w:val="35"/>
        </w:rPr>
        <w:t> </w:t>
      </w:r>
      <w:r>
        <w:rPr/>
        <w:t>in</w:t>
      </w:r>
      <w:r>
        <w:rPr>
          <w:spacing w:val="35"/>
        </w:rPr>
        <w:t> </w:t>
      </w:r>
      <w:r>
        <w:rPr/>
        <w:t>urban</w:t>
      </w:r>
      <w:r>
        <w:rPr>
          <w:spacing w:val="35"/>
        </w:rPr>
        <w:t> </w:t>
      </w:r>
      <w:r>
        <w:rPr/>
        <w:t>areas</w:t>
      </w:r>
      <w:r>
        <w:rPr>
          <w:spacing w:val="35"/>
        </w:rPr>
        <w:t> </w:t>
      </w:r>
      <w:r>
        <w:rPr/>
        <w:t>(</w:t>
      </w:r>
      <w:hyperlink w:history="true" w:anchor="_bookmark175">
        <w:r>
          <w:rPr/>
          <w:t>Gentine</w:t>
        </w:r>
        <w:r>
          <w:rPr>
            <w:spacing w:val="35"/>
          </w:rPr>
          <w:t> </w:t>
        </w:r>
        <w:r>
          <w:rPr/>
          <w:t>et</w:t>
        </w:r>
        <w:r>
          <w:rPr>
            <w:spacing w:val="35"/>
          </w:rPr>
          <w:t> </w:t>
        </w:r>
        <w:r>
          <w:rPr/>
          <w:t>al.</w:t>
        </w:r>
      </w:hyperlink>
      <w:r>
        <w:rPr/>
        <w:t>,</w:t>
      </w:r>
      <w:r>
        <w:rPr>
          <w:spacing w:val="35"/>
        </w:rPr>
        <w:t> </w:t>
      </w:r>
      <w:hyperlink w:history="true" w:anchor="_bookmark175">
        <w:r>
          <w:rPr/>
          <w:t>2012</w:t>
        </w:r>
      </w:hyperlink>
      <w:r>
        <w:rPr/>
        <w:t>).</w:t>
      </w:r>
      <w:r>
        <w:rPr>
          <w:spacing w:val="80"/>
        </w:rPr>
        <w:t> </w:t>
      </w:r>
      <w:r>
        <w:rPr/>
        <w:t>Therefore,</w:t>
      </w:r>
      <w:r>
        <w:rPr>
          <w:spacing w:val="40"/>
        </w:rPr>
        <w:t> </w:t>
      </w:r>
      <w:r>
        <w:rPr/>
        <w:t>modelling is considered as less labor intensive and as a more flexible approach to complement and validate</w:t>
      </w:r>
      <w:r>
        <w:rPr>
          <w:spacing w:val="80"/>
        </w:rPr>
        <w:t> </w:t>
      </w:r>
      <w:r>
        <w:rPr/>
        <w:t>on-site measurements.</w:t>
      </w:r>
      <w:r>
        <w:rPr>
          <w:spacing w:val="40"/>
        </w:rPr>
        <w:t> </w:t>
      </w:r>
      <w:r>
        <w:rPr/>
        <w:t>Moreover, modelling allows a better understanding of the influence of different parameters, as one can easily adjust a parameter and analyse the difference it causes (</w:t>
      </w:r>
      <w:hyperlink w:history="true" w:anchor="_bookmark158">
        <w:r>
          <w:rPr/>
          <w:t>Agudelo-Vera et al.</w:t>
        </w:r>
      </w:hyperlink>
      <w:r>
        <w:rPr/>
        <w:t>, </w:t>
      </w:r>
      <w:hyperlink w:history="true" w:anchor="_bookmark158">
        <w:r>
          <w:rPr/>
          <w:t>2015</w:t>
        </w:r>
      </w:hyperlink>
      <w:r>
        <w:rPr/>
        <w:t>).</w:t>
      </w:r>
      <w:r>
        <w:rPr>
          <w:spacing w:val="40"/>
        </w:rPr>
        <w:t> </w:t>
      </w:r>
      <w:r>
        <w:rPr/>
        <w:t>Currently, research mainly uses models to predict the soil temper-</w:t>
      </w:r>
      <w:r>
        <w:rPr>
          <w:spacing w:val="80"/>
        </w:rPr>
        <w:t> </w:t>
      </w:r>
      <w:r>
        <w:rPr/>
        <w:t>ature and consequently the drinking water temperature at the tap.</w:t>
      </w:r>
      <w:r>
        <w:rPr>
          <w:spacing w:val="40"/>
        </w:rPr>
        <w:t> </w:t>
      </w:r>
      <w:r>
        <w:rPr/>
        <w:t>Sections </w:t>
      </w:r>
      <w:hyperlink w:history="true" w:anchor="_bookmark33">
        <w:r>
          <w:rPr/>
          <w:t>2.5</w:t>
        </w:r>
      </w:hyperlink>
      <w:r>
        <w:rPr/>
        <w:t> and </w:t>
      </w:r>
      <w:hyperlink w:history="true" w:anchor="_bookmark34">
        <w:r>
          <w:rPr/>
          <w:t>2.6</w:t>
        </w:r>
      </w:hyperlink>
      <w:r>
        <w:rPr/>
        <w:t> discuss these researches, which predict the number of exceedances of the 25 °C threshold with a soil temperature model.</w:t>
      </w:r>
      <w:r>
        <w:rPr>
          <w:spacing w:val="40"/>
        </w:rPr>
        <w:t> </w:t>
      </w:r>
      <w:r>
        <w:rPr/>
        <w:t>These simulations consider three urban types:</w:t>
      </w:r>
      <w:r>
        <w:rPr>
          <w:spacing w:val="40"/>
        </w:rPr>
        <w:t> </w:t>
      </w:r>
      <w:r>
        <w:rPr/>
        <w:t>peri-urban, urban, and </w:t>
      </w:r>
      <w:r>
        <w:rPr/>
        <w:t>hot-</w:t>
      </w:r>
      <w:r>
        <w:rPr>
          <w:spacing w:val="40"/>
        </w:rPr>
        <w:t> </w:t>
      </w:r>
      <w:r>
        <w:rPr/>
        <w:t>spot,</w:t>
      </w:r>
      <w:r>
        <w:rPr>
          <w:spacing w:val="40"/>
        </w:rPr>
        <w:t> </w:t>
      </w:r>
      <w:r>
        <w:rPr/>
        <w:t>depending</w:t>
      </w:r>
      <w:r>
        <w:rPr>
          <w:spacing w:val="40"/>
        </w:rPr>
        <w:t> </w:t>
      </w:r>
      <w:r>
        <w:rPr/>
        <w:t>on</w:t>
      </w:r>
      <w:r>
        <w:rPr>
          <w:spacing w:val="40"/>
        </w:rPr>
        <w:t> </w:t>
      </w:r>
      <w:r>
        <w:rPr/>
        <w:t>the</w:t>
      </w:r>
      <w:r>
        <w:rPr>
          <w:spacing w:val="40"/>
        </w:rPr>
        <w:t> </w:t>
      </w:r>
      <w:r>
        <w:rPr/>
        <w:t>level</w:t>
      </w:r>
      <w:r>
        <w:rPr>
          <w:spacing w:val="40"/>
        </w:rPr>
        <w:t> </w:t>
      </w:r>
      <w:r>
        <w:rPr/>
        <w:t>of</w:t>
      </w:r>
      <w:r>
        <w:rPr>
          <w:spacing w:val="40"/>
        </w:rPr>
        <w:t> </w:t>
      </w:r>
      <w:r>
        <w:rPr/>
        <w:t>urbanization.</w:t>
      </w:r>
      <w:r>
        <w:rPr>
          <w:spacing w:val="80"/>
          <w:w w:val="150"/>
        </w:rPr>
        <w:t> </w:t>
      </w:r>
      <w:r>
        <w:rPr/>
        <w:t>Studies</w:t>
      </w:r>
      <w:r>
        <w:rPr>
          <w:spacing w:val="40"/>
        </w:rPr>
        <w:t> </w:t>
      </w:r>
      <w:r>
        <w:rPr/>
        <w:t>also</w:t>
      </w:r>
      <w:r>
        <w:rPr>
          <w:spacing w:val="40"/>
        </w:rPr>
        <w:t> </w:t>
      </w:r>
      <w:r>
        <w:rPr/>
        <w:t>use</w:t>
      </w:r>
      <w:r>
        <w:rPr>
          <w:spacing w:val="40"/>
        </w:rPr>
        <w:t> </w:t>
      </w:r>
      <w:r>
        <w:rPr/>
        <w:t>this</w:t>
      </w:r>
      <w:r>
        <w:rPr>
          <w:spacing w:val="40"/>
        </w:rPr>
        <w:t> </w:t>
      </w:r>
      <w:r>
        <w:rPr/>
        <w:t>model</w:t>
      </w:r>
      <w:r>
        <w:rPr>
          <w:spacing w:val="40"/>
        </w:rPr>
        <w:t> </w:t>
      </w:r>
      <w:r>
        <w:rPr/>
        <w:t>to</w:t>
      </w:r>
      <w:r>
        <w:rPr>
          <w:spacing w:val="40"/>
        </w:rPr>
        <w:t> </w:t>
      </w:r>
      <w:r>
        <w:rPr/>
        <w:t>predict</w:t>
      </w:r>
      <w:r>
        <w:rPr>
          <w:spacing w:val="40"/>
        </w:rPr>
        <w:t> </w:t>
      </w:r>
      <w:r>
        <w:rPr/>
        <w:t>the</w:t>
      </w:r>
      <w:r>
        <w:rPr>
          <w:spacing w:val="40"/>
        </w:rPr>
        <w:t> </w:t>
      </w:r>
      <w:r>
        <w:rPr/>
        <w:t>effect of</w:t>
      </w:r>
      <w:r>
        <w:rPr>
          <w:spacing w:val="36"/>
        </w:rPr>
        <w:t> </w:t>
      </w:r>
      <w:r>
        <w:rPr/>
        <w:t>measures</w:t>
      </w:r>
      <w:r>
        <w:rPr>
          <w:spacing w:val="36"/>
        </w:rPr>
        <w:t> </w:t>
      </w:r>
      <w:r>
        <w:rPr/>
        <w:t>on</w:t>
      </w:r>
      <w:r>
        <w:rPr>
          <w:spacing w:val="35"/>
        </w:rPr>
        <w:t> </w:t>
      </w:r>
      <w:r>
        <w:rPr/>
        <w:t>reduction</w:t>
      </w:r>
      <w:r>
        <w:rPr>
          <w:spacing w:val="36"/>
        </w:rPr>
        <w:t> </w:t>
      </w:r>
      <w:r>
        <w:rPr/>
        <w:t>of</w:t>
      </w:r>
      <w:r>
        <w:rPr>
          <w:spacing w:val="36"/>
        </w:rPr>
        <w:t> </w:t>
      </w:r>
      <w:r>
        <w:rPr/>
        <w:t>the</w:t>
      </w:r>
      <w:r>
        <w:rPr>
          <w:spacing w:val="35"/>
        </w:rPr>
        <w:t> </w:t>
      </w:r>
      <w:r>
        <w:rPr/>
        <w:t>soil</w:t>
      </w:r>
      <w:r>
        <w:rPr>
          <w:spacing w:val="36"/>
        </w:rPr>
        <w:t> </w:t>
      </w:r>
      <w:r>
        <w:rPr/>
        <w:t>temperature.</w:t>
      </w:r>
      <w:r>
        <w:rPr>
          <w:spacing w:val="80"/>
        </w:rPr>
        <w:t> </w:t>
      </w:r>
      <w:r>
        <w:rPr/>
        <w:t>These</w:t>
      </w:r>
      <w:r>
        <w:rPr>
          <w:spacing w:val="36"/>
        </w:rPr>
        <w:t> </w:t>
      </w:r>
      <w:r>
        <w:rPr/>
        <w:t>studies</w:t>
      </w:r>
      <w:r>
        <w:rPr>
          <w:spacing w:val="36"/>
        </w:rPr>
        <w:t> </w:t>
      </w:r>
      <w:r>
        <w:rPr/>
        <w:t>are</w:t>
      </w:r>
      <w:r>
        <w:rPr>
          <w:spacing w:val="36"/>
        </w:rPr>
        <w:t> </w:t>
      </w:r>
      <w:r>
        <w:rPr/>
        <w:t>addressed</w:t>
      </w:r>
      <w:r>
        <w:rPr>
          <w:spacing w:val="35"/>
        </w:rPr>
        <w:t> </w:t>
      </w:r>
      <w:r>
        <w:rPr/>
        <w:t>in</w:t>
      </w:r>
      <w:r>
        <w:rPr>
          <w:spacing w:val="36"/>
        </w:rPr>
        <w:t> </w:t>
      </w:r>
      <w:r>
        <w:rPr/>
        <w:t>Section</w:t>
      </w:r>
      <w:r>
        <w:rPr>
          <w:spacing w:val="36"/>
        </w:rPr>
        <w:t> </w:t>
      </w:r>
      <w:hyperlink w:history="true" w:anchor="_bookmark54">
        <w:r>
          <w:rPr/>
          <w:t>2.10</w:t>
        </w:r>
      </w:hyperlink>
      <w:r>
        <w:rPr/>
        <w:t>. The drinking water company in Rotterdam, Evides, currently also uses this model in its business operation,</w:t>
      </w:r>
      <w:r>
        <w:rPr>
          <w:spacing w:val="40"/>
        </w:rPr>
        <w:t> </w:t>
      </w:r>
      <w:r>
        <w:rPr/>
        <w:t>to</w:t>
      </w:r>
      <w:r>
        <w:rPr>
          <w:spacing w:val="40"/>
        </w:rPr>
        <w:t> </w:t>
      </w:r>
      <w:r>
        <w:rPr/>
        <w:t>predict</w:t>
      </w:r>
      <w:r>
        <w:rPr>
          <w:spacing w:val="40"/>
        </w:rPr>
        <w:t> </w:t>
      </w:r>
      <w:r>
        <w:rPr/>
        <w:t>the</w:t>
      </w:r>
      <w:r>
        <w:rPr>
          <w:spacing w:val="40"/>
        </w:rPr>
        <w:t> </w:t>
      </w:r>
      <w:r>
        <w:rPr/>
        <w:t>number</w:t>
      </w:r>
      <w:r>
        <w:rPr>
          <w:spacing w:val="40"/>
        </w:rPr>
        <w:t> </w:t>
      </w:r>
      <w:r>
        <w:rPr/>
        <w:t>of</w:t>
      </w:r>
      <w:r>
        <w:rPr>
          <w:spacing w:val="40"/>
        </w:rPr>
        <w:t> </w:t>
      </w:r>
      <w:r>
        <w:rPr/>
        <w:t>exceedances</w:t>
      </w:r>
      <w:r>
        <w:rPr>
          <w:spacing w:val="40"/>
        </w:rPr>
        <w:t> </w:t>
      </w:r>
      <w:r>
        <w:rPr/>
        <w:t>of</w:t>
      </w:r>
      <w:r>
        <w:rPr>
          <w:spacing w:val="40"/>
        </w:rPr>
        <w:t> </w:t>
      </w:r>
      <w:r>
        <w:rPr/>
        <w:t>the</w:t>
      </w:r>
      <w:r>
        <w:rPr>
          <w:spacing w:val="40"/>
        </w:rPr>
        <w:t> </w:t>
      </w:r>
      <w:r>
        <w:rPr/>
        <w:t>threshold</w:t>
      </w:r>
      <w:r>
        <w:rPr>
          <w:spacing w:val="40"/>
        </w:rPr>
        <w:t> </w:t>
      </w:r>
      <w:r>
        <w:rPr/>
        <w:t>of</w:t>
      </w:r>
      <w:r>
        <w:rPr>
          <w:spacing w:val="40"/>
        </w:rPr>
        <w:t> </w:t>
      </w:r>
      <w:r>
        <w:rPr/>
        <w:t>25</w:t>
      </w:r>
      <w:r>
        <w:rPr>
          <w:spacing w:val="40"/>
        </w:rPr>
        <w:t> </w:t>
      </w:r>
      <w:r>
        <w:rPr/>
        <w:t>°C</w:t>
      </w:r>
      <w:r>
        <w:rPr>
          <w:spacing w:val="40"/>
        </w:rPr>
        <w:t> </w:t>
      </w:r>
      <w:r>
        <w:rPr/>
        <w:t>in</w:t>
      </w:r>
      <w:r>
        <w:rPr>
          <w:spacing w:val="40"/>
        </w:rPr>
        <w:t> </w:t>
      </w:r>
      <w:r>
        <w:rPr/>
        <w:t>the</w:t>
      </w:r>
      <w:r>
        <w:rPr>
          <w:spacing w:val="40"/>
        </w:rPr>
        <w:t> </w:t>
      </w:r>
      <w:r>
        <w:rPr/>
        <w:t>future.</w:t>
      </w:r>
      <w:r>
        <w:rPr>
          <w:spacing w:val="80"/>
          <w:w w:val="150"/>
        </w:rPr>
        <w:t> </w:t>
      </w:r>
      <w:r>
        <w:rPr/>
        <w:t>The soil temperature model which is used in the mentionned studies and by Evides is based on the characteristics presented in Table </w:t>
      </w:r>
      <w:hyperlink w:history="true" w:anchor="_bookmark21">
        <w:r>
          <w:rPr/>
          <w:t>1.1</w:t>
        </w:r>
      </w:hyperlink>
      <w:r>
        <w:rPr/>
        <w:t>.</w:t>
      </w:r>
    </w:p>
    <w:p>
      <w:pPr>
        <w:pStyle w:val="BodyText"/>
        <w:spacing w:line="252" w:lineRule="auto" w:before="3"/>
        <w:ind w:left="1107" w:right="905" w:firstLine="218"/>
        <w:jc w:val="both"/>
      </w:pPr>
      <w:r>
        <w:rPr/>
        <w:t>Another</w:t>
      </w:r>
      <w:r>
        <w:rPr>
          <w:spacing w:val="40"/>
        </w:rPr>
        <w:t> </w:t>
      </w:r>
      <w:r>
        <w:rPr/>
        <w:t>way</w:t>
      </w:r>
      <w:r>
        <w:rPr>
          <w:spacing w:val="40"/>
        </w:rPr>
        <w:t> </w:t>
      </w:r>
      <w:r>
        <w:rPr/>
        <w:t>of</w:t>
      </w:r>
      <w:r>
        <w:rPr>
          <w:spacing w:val="40"/>
        </w:rPr>
        <w:t> </w:t>
      </w:r>
      <w:r>
        <w:rPr/>
        <w:t>quantifying</w:t>
      </w:r>
      <w:r>
        <w:rPr>
          <w:spacing w:val="40"/>
        </w:rPr>
        <w:t> </w:t>
      </w:r>
      <w:r>
        <w:rPr/>
        <w:t>the</w:t>
      </w:r>
      <w:r>
        <w:rPr>
          <w:spacing w:val="40"/>
        </w:rPr>
        <w:t> </w:t>
      </w:r>
      <w:r>
        <w:rPr/>
        <w:t>soil</w:t>
      </w:r>
      <w:r>
        <w:rPr>
          <w:spacing w:val="40"/>
        </w:rPr>
        <w:t> </w:t>
      </w:r>
      <w:r>
        <w:rPr/>
        <w:t>temperature</w:t>
      </w:r>
      <w:r>
        <w:rPr>
          <w:spacing w:val="40"/>
        </w:rPr>
        <w:t> </w:t>
      </w:r>
      <w:r>
        <w:rPr/>
        <w:t>is</w:t>
      </w:r>
      <w:r>
        <w:rPr>
          <w:spacing w:val="40"/>
        </w:rPr>
        <w:t> </w:t>
      </w:r>
      <w:r>
        <w:rPr/>
        <w:t>through</w:t>
      </w:r>
      <w:r>
        <w:rPr>
          <w:spacing w:val="40"/>
        </w:rPr>
        <w:t> </w:t>
      </w:r>
      <w:r>
        <w:rPr/>
        <w:t>measuring.</w:t>
      </w:r>
      <w:r>
        <w:rPr>
          <w:spacing w:val="80"/>
        </w:rPr>
        <w:t> </w:t>
      </w:r>
      <w:r>
        <w:rPr/>
        <w:t>The</w:t>
      </w:r>
      <w:r>
        <w:rPr>
          <w:spacing w:val="40"/>
        </w:rPr>
        <w:t> </w:t>
      </w:r>
      <w:r>
        <w:rPr/>
        <w:t>study</w:t>
      </w:r>
      <w:r>
        <w:rPr>
          <w:spacing w:val="40"/>
        </w:rPr>
        <w:t> </w:t>
      </w:r>
      <w:r>
        <w:rPr/>
        <w:t>by</w:t>
      </w:r>
      <w:r>
        <w:rPr>
          <w:spacing w:val="40"/>
        </w:rPr>
        <w:t> </w:t>
      </w:r>
      <w:hyperlink w:history="true" w:anchor="_bookmark201">
        <w:r>
          <w:rPr/>
          <w:t>Van</w:t>
        </w:r>
      </w:hyperlink>
      <w:r>
        <w:rPr/>
        <w:t> </w:t>
      </w:r>
      <w:hyperlink w:history="true" w:anchor="_bookmark201">
        <w:r>
          <w:rPr/>
          <w:t>Vossen et al.</w:t>
        </w:r>
      </w:hyperlink>
      <w:r>
        <w:rPr/>
        <w:t> (</w:t>
      </w:r>
      <w:hyperlink w:history="true" w:anchor="_bookmark201">
        <w:r>
          <w:rPr/>
          <w:t>2019</w:t>
        </w:r>
      </w:hyperlink>
      <w:r>
        <w:rPr/>
        <w:t>) researched the effect of vegetation on the soil temperature, and stated </w:t>
      </w:r>
      <w:r>
        <w:rPr/>
        <w:t>that measurements to validate the simulated temperature effect of vegetation are limited and not</w:t>
      </w:r>
      <w:r>
        <w:rPr>
          <w:spacing w:val="80"/>
          <w:w w:val="150"/>
        </w:rPr>
        <w:t> </w:t>
      </w:r>
      <w:r>
        <w:rPr/>
        <w:t>always representative for the Netherlands and the specific case, nor do they always include mon- itoring throughout the entire day. Therefore, the study recommends conducting more field mea- surements.</w:t>
      </w:r>
      <w:r>
        <w:rPr>
          <w:spacing w:val="40"/>
        </w:rPr>
        <w:t> </w:t>
      </w:r>
      <w:r>
        <w:rPr/>
        <w:t>Measuring can be done by point temperature sensors, but also by more advanced techniques like Distributed Temperature Sensing (</w:t>
      </w:r>
      <w:hyperlink w:history="true" w:anchor="_bookmark8">
        <w:r>
          <w:rPr>
            <w:sz w:val="18"/>
          </w:rPr>
          <w:t>DTS</w:t>
        </w:r>
      </w:hyperlink>
      <w:r>
        <w:rPr/>
        <w:t>).</w:t>
      </w:r>
      <w:r>
        <w:rPr>
          <w:spacing w:val="40"/>
        </w:rPr>
        <w:t> </w:t>
      </w:r>
      <w:r>
        <w:rPr/>
        <w:t>Of both measurement techniques, the technique</w:t>
      </w:r>
      <w:r>
        <w:rPr>
          <w:spacing w:val="22"/>
        </w:rPr>
        <w:t> </w:t>
      </w:r>
      <w:r>
        <w:rPr/>
        <w:t>of</w:t>
      </w:r>
      <w:r>
        <w:rPr>
          <w:spacing w:val="22"/>
        </w:rPr>
        <w:t> </w:t>
      </w:r>
      <w:hyperlink w:history="true" w:anchor="_bookmark8">
        <w:r>
          <w:rPr>
            <w:sz w:val="18"/>
          </w:rPr>
          <w:t>DTS</w:t>
        </w:r>
      </w:hyperlink>
      <w:r>
        <w:rPr>
          <w:spacing w:val="31"/>
          <w:sz w:val="18"/>
        </w:rPr>
        <w:t> </w:t>
      </w:r>
      <w:r>
        <w:rPr/>
        <w:t>has</w:t>
      </w:r>
      <w:r>
        <w:rPr>
          <w:spacing w:val="22"/>
        </w:rPr>
        <w:t> </w:t>
      </w:r>
      <w:r>
        <w:rPr/>
        <w:t>a</w:t>
      </w:r>
      <w:r>
        <w:rPr>
          <w:spacing w:val="23"/>
        </w:rPr>
        <w:t> </w:t>
      </w:r>
      <w:r>
        <w:rPr/>
        <w:t>high</w:t>
      </w:r>
      <w:r>
        <w:rPr>
          <w:spacing w:val="22"/>
        </w:rPr>
        <w:t> </w:t>
      </w:r>
      <w:r>
        <w:rPr/>
        <w:t>spatial</w:t>
      </w:r>
      <w:r>
        <w:rPr>
          <w:spacing w:val="22"/>
        </w:rPr>
        <w:t> </w:t>
      </w:r>
      <w:r>
        <w:rPr/>
        <w:t>and</w:t>
      </w:r>
      <w:r>
        <w:rPr>
          <w:spacing w:val="23"/>
        </w:rPr>
        <w:t> </w:t>
      </w:r>
      <w:r>
        <w:rPr/>
        <w:t>temporal</w:t>
      </w:r>
      <w:r>
        <w:rPr>
          <w:spacing w:val="22"/>
        </w:rPr>
        <w:t> </w:t>
      </w:r>
      <w:r>
        <w:rPr/>
        <w:t>resolution</w:t>
      </w:r>
      <w:r>
        <w:rPr>
          <w:spacing w:val="23"/>
        </w:rPr>
        <w:t> </w:t>
      </w:r>
      <w:r>
        <w:rPr/>
        <w:t>and</w:t>
      </w:r>
      <w:r>
        <w:rPr>
          <w:spacing w:val="22"/>
        </w:rPr>
        <w:t> </w:t>
      </w:r>
      <w:r>
        <w:rPr/>
        <w:t>is</w:t>
      </w:r>
      <w:r>
        <w:rPr>
          <w:spacing w:val="22"/>
        </w:rPr>
        <w:t> </w:t>
      </w:r>
      <w:r>
        <w:rPr/>
        <w:t>able</w:t>
      </w:r>
      <w:r>
        <w:rPr>
          <w:spacing w:val="23"/>
        </w:rPr>
        <w:t> </w:t>
      </w:r>
      <w:r>
        <w:rPr/>
        <w:t>to</w:t>
      </w:r>
      <w:r>
        <w:rPr>
          <w:spacing w:val="22"/>
        </w:rPr>
        <w:t> </w:t>
      </w:r>
      <w:r>
        <w:rPr/>
        <w:t>provide</w:t>
      </w:r>
      <w:r>
        <w:rPr>
          <w:spacing w:val="23"/>
        </w:rPr>
        <w:t> </w:t>
      </w:r>
      <w:r>
        <w:rPr/>
        <w:t>an</w:t>
      </w:r>
      <w:r>
        <w:rPr>
          <w:spacing w:val="22"/>
        </w:rPr>
        <w:t> </w:t>
      </w:r>
      <w:r>
        <w:rPr/>
        <w:t>even</w:t>
      </w:r>
      <w:r>
        <w:rPr>
          <w:spacing w:val="23"/>
        </w:rPr>
        <w:t> </w:t>
      </w:r>
      <w:r>
        <w:rPr>
          <w:spacing w:val="-2"/>
        </w:rPr>
        <w:t>richer</w:t>
      </w:r>
    </w:p>
    <w:p>
      <w:pPr>
        <w:spacing w:after="0" w:line="252" w:lineRule="auto"/>
        <w:jc w:val="both"/>
        <w:sectPr>
          <w:headerReference w:type="default" r:id="rId13"/>
          <w:footerReference w:type="default" r:id="rId14"/>
          <w:pgSz w:w="11910" w:h="16840"/>
          <w:pgMar w:header="522" w:footer="475" w:top="780" w:bottom="660" w:left="140" w:right="340"/>
        </w:sectPr>
      </w:pPr>
    </w:p>
    <w:p>
      <w:pPr>
        <w:pStyle w:val="BodyText"/>
        <w:spacing w:before="92"/>
      </w:pPr>
    </w:p>
    <w:p>
      <w:pPr>
        <w:pStyle w:val="BodyText"/>
        <w:spacing w:line="252" w:lineRule="auto"/>
        <w:ind w:left="1107" w:right="905"/>
        <w:jc w:val="both"/>
      </w:pPr>
      <w:r>
        <w:rPr>
          <w:spacing w:val="-2"/>
          <w:w w:val="105"/>
        </w:rPr>
        <w:t>data</w:t>
      </w:r>
      <w:r>
        <w:rPr>
          <w:spacing w:val="-8"/>
          <w:w w:val="105"/>
        </w:rPr>
        <w:t> </w:t>
      </w:r>
      <w:r>
        <w:rPr>
          <w:spacing w:val="-2"/>
          <w:w w:val="105"/>
        </w:rPr>
        <w:t>set</w:t>
      </w:r>
      <w:r>
        <w:rPr>
          <w:spacing w:val="-8"/>
          <w:w w:val="105"/>
        </w:rPr>
        <w:t> </w:t>
      </w:r>
      <w:r>
        <w:rPr>
          <w:spacing w:val="-2"/>
          <w:w w:val="105"/>
        </w:rPr>
        <w:t>than</w:t>
      </w:r>
      <w:r>
        <w:rPr>
          <w:spacing w:val="-8"/>
          <w:w w:val="105"/>
        </w:rPr>
        <w:t> </w:t>
      </w:r>
      <w:r>
        <w:rPr>
          <w:spacing w:val="-2"/>
          <w:w w:val="105"/>
        </w:rPr>
        <w:t>could</w:t>
      </w:r>
      <w:r>
        <w:rPr>
          <w:spacing w:val="-8"/>
          <w:w w:val="105"/>
        </w:rPr>
        <w:t> </w:t>
      </w:r>
      <w:r>
        <w:rPr>
          <w:spacing w:val="-2"/>
          <w:w w:val="105"/>
        </w:rPr>
        <w:t>be</w:t>
      </w:r>
      <w:r>
        <w:rPr>
          <w:spacing w:val="-8"/>
          <w:w w:val="105"/>
        </w:rPr>
        <w:t> </w:t>
      </w:r>
      <w:r>
        <w:rPr>
          <w:spacing w:val="-2"/>
          <w:w w:val="105"/>
        </w:rPr>
        <w:t>obtained</w:t>
      </w:r>
      <w:r>
        <w:rPr>
          <w:spacing w:val="-8"/>
          <w:w w:val="105"/>
        </w:rPr>
        <w:t> </w:t>
      </w:r>
      <w:r>
        <w:rPr>
          <w:spacing w:val="-2"/>
          <w:w w:val="105"/>
        </w:rPr>
        <w:t>from</w:t>
      </w:r>
      <w:r>
        <w:rPr>
          <w:spacing w:val="-8"/>
          <w:w w:val="105"/>
        </w:rPr>
        <w:t> </w:t>
      </w:r>
      <w:r>
        <w:rPr>
          <w:spacing w:val="-2"/>
          <w:w w:val="105"/>
        </w:rPr>
        <w:t>point</w:t>
      </w:r>
      <w:r>
        <w:rPr>
          <w:spacing w:val="-8"/>
          <w:w w:val="105"/>
        </w:rPr>
        <w:t> </w:t>
      </w:r>
      <w:r>
        <w:rPr>
          <w:spacing w:val="-2"/>
          <w:w w:val="105"/>
        </w:rPr>
        <w:t>temperature</w:t>
      </w:r>
      <w:r>
        <w:rPr>
          <w:spacing w:val="-8"/>
          <w:w w:val="105"/>
        </w:rPr>
        <w:t> </w:t>
      </w:r>
      <w:r>
        <w:rPr>
          <w:spacing w:val="-2"/>
          <w:w w:val="105"/>
        </w:rPr>
        <w:t>sensors</w:t>
      </w:r>
      <w:r>
        <w:rPr>
          <w:spacing w:val="-8"/>
          <w:w w:val="105"/>
        </w:rPr>
        <w:t> </w:t>
      </w:r>
      <w:r>
        <w:rPr>
          <w:spacing w:val="-2"/>
          <w:w w:val="105"/>
        </w:rPr>
        <w:t>(</w:t>
      </w:r>
      <w:hyperlink w:history="true" w:anchor="_bookmark161">
        <w:r>
          <w:rPr>
            <w:spacing w:val="-2"/>
            <w:w w:val="105"/>
          </w:rPr>
          <w:t>Bense</w:t>
        </w:r>
        <w:r>
          <w:rPr>
            <w:spacing w:val="-8"/>
            <w:w w:val="105"/>
          </w:rPr>
          <w:t> </w:t>
        </w:r>
        <w:r>
          <w:rPr>
            <w:spacing w:val="-2"/>
            <w:w w:val="105"/>
          </w:rPr>
          <w:t>et</w:t>
        </w:r>
        <w:r>
          <w:rPr>
            <w:spacing w:val="-8"/>
            <w:w w:val="105"/>
          </w:rPr>
          <w:t> </w:t>
        </w:r>
        <w:r>
          <w:rPr>
            <w:spacing w:val="-2"/>
            <w:w w:val="105"/>
          </w:rPr>
          <w:t>al.</w:t>
        </w:r>
      </w:hyperlink>
      <w:r>
        <w:rPr>
          <w:spacing w:val="-2"/>
          <w:w w:val="105"/>
        </w:rPr>
        <w:t>,</w:t>
      </w:r>
      <w:r>
        <w:rPr>
          <w:spacing w:val="-8"/>
          <w:w w:val="105"/>
        </w:rPr>
        <w:t> </w:t>
      </w:r>
      <w:hyperlink w:history="true" w:anchor="_bookmark161">
        <w:r>
          <w:rPr>
            <w:spacing w:val="-2"/>
            <w:w w:val="105"/>
          </w:rPr>
          <w:t>2016</w:t>
        </w:r>
      </w:hyperlink>
      <w:r>
        <w:rPr>
          <w:spacing w:val="-2"/>
          <w:w w:val="105"/>
        </w:rPr>
        <w:t>).</w:t>
      </w:r>
      <w:r>
        <w:rPr>
          <w:spacing w:val="6"/>
          <w:w w:val="105"/>
        </w:rPr>
        <w:t> </w:t>
      </w:r>
      <w:r>
        <w:rPr>
          <w:spacing w:val="-2"/>
          <w:w w:val="105"/>
        </w:rPr>
        <w:t>The</w:t>
      </w:r>
      <w:r>
        <w:rPr>
          <w:spacing w:val="-8"/>
          <w:w w:val="105"/>
        </w:rPr>
        <w:t> </w:t>
      </w:r>
      <w:hyperlink w:history="true" w:anchor="_bookmark8">
        <w:r>
          <w:rPr>
            <w:spacing w:val="-2"/>
            <w:w w:val="105"/>
            <w:sz w:val="18"/>
          </w:rPr>
          <w:t>DTS</w:t>
        </w:r>
      </w:hyperlink>
      <w:r>
        <w:rPr>
          <w:spacing w:val="-2"/>
          <w:w w:val="105"/>
          <w:sz w:val="18"/>
        </w:rPr>
        <w:t> </w:t>
      </w:r>
      <w:r>
        <w:rPr>
          <w:spacing w:val="-2"/>
          <w:w w:val="105"/>
        </w:rPr>
        <w:t>tech- </w:t>
      </w:r>
      <w:r>
        <w:rPr>
          <w:w w:val="105"/>
        </w:rPr>
        <w:t>nique</w:t>
      </w:r>
      <w:r>
        <w:rPr>
          <w:spacing w:val="-6"/>
          <w:w w:val="105"/>
        </w:rPr>
        <w:t> </w:t>
      </w:r>
      <w:r>
        <w:rPr>
          <w:w w:val="105"/>
        </w:rPr>
        <w:t>has</w:t>
      </w:r>
      <w:r>
        <w:rPr>
          <w:spacing w:val="-6"/>
          <w:w w:val="105"/>
        </w:rPr>
        <w:t> </w:t>
      </w:r>
      <w:r>
        <w:rPr>
          <w:w w:val="105"/>
        </w:rPr>
        <w:t>not</w:t>
      </w:r>
      <w:r>
        <w:rPr>
          <w:spacing w:val="-6"/>
          <w:w w:val="105"/>
        </w:rPr>
        <w:t> </w:t>
      </w:r>
      <w:r>
        <w:rPr>
          <w:w w:val="105"/>
        </w:rPr>
        <w:t>been</w:t>
      </w:r>
      <w:r>
        <w:rPr>
          <w:spacing w:val="-6"/>
          <w:w w:val="105"/>
        </w:rPr>
        <w:t> </w:t>
      </w:r>
      <w:r>
        <w:rPr>
          <w:w w:val="105"/>
        </w:rPr>
        <w:t>used</w:t>
      </w:r>
      <w:r>
        <w:rPr>
          <w:spacing w:val="-6"/>
          <w:w w:val="105"/>
        </w:rPr>
        <w:t> </w:t>
      </w:r>
      <w:r>
        <w:rPr>
          <w:w w:val="105"/>
        </w:rPr>
        <w:t>for</w:t>
      </w:r>
      <w:r>
        <w:rPr>
          <w:spacing w:val="-6"/>
          <w:w w:val="105"/>
        </w:rPr>
        <w:t> </w:t>
      </w:r>
      <w:r>
        <w:rPr>
          <w:w w:val="105"/>
        </w:rPr>
        <w:t>understanding</w:t>
      </w:r>
      <w:r>
        <w:rPr>
          <w:spacing w:val="-6"/>
          <w:w w:val="105"/>
        </w:rPr>
        <w:t> </w:t>
      </w:r>
      <w:r>
        <w:rPr>
          <w:w w:val="105"/>
        </w:rPr>
        <w:t>the</w:t>
      </w:r>
      <w:r>
        <w:rPr>
          <w:spacing w:val="-6"/>
          <w:w w:val="105"/>
        </w:rPr>
        <w:t> </w:t>
      </w:r>
      <w:hyperlink w:history="true" w:anchor="_bookmark10">
        <w:r>
          <w:rPr>
            <w:w w:val="105"/>
            <w:sz w:val="18"/>
          </w:rPr>
          <w:t>SSUHI</w:t>
        </w:r>
      </w:hyperlink>
      <w:r>
        <w:rPr>
          <w:w w:val="105"/>
          <w:sz w:val="18"/>
        </w:rPr>
        <w:t> </w:t>
      </w:r>
      <w:r>
        <w:rPr>
          <w:w w:val="105"/>
        </w:rPr>
        <w:t>before,</w:t>
      </w:r>
      <w:r>
        <w:rPr>
          <w:spacing w:val="-6"/>
          <w:w w:val="105"/>
        </w:rPr>
        <w:t> </w:t>
      </w:r>
      <w:r>
        <w:rPr>
          <w:w w:val="105"/>
        </w:rPr>
        <w:t>neither</w:t>
      </w:r>
      <w:r>
        <w:rPr>
          <w:spacing w:val="-6"/>
          <w:w w:val="105"/>
        </w:rPr>
        <w:t> </w:t>
      </w:r>
      <w:r>
        <w:rPr>
          <w:w w:val="105"/>
        </w:rPr>
        <w:t>for</w:t>
      </w:r>
      <w:r>
        <w:rPr>
          <w:spacing w:val="-6"/>
          <w:w w:val="105"/>
        </w:rPr>
        <w:t> </w:t>
      </w:r>
      <w:r>
        <w:rPr>
          <w:w w:val="105"/>
        </w:rPr>
        <w:t>determining</w:t>
      </w:r>
      <w:r>
        <w:rPr>
          <w:spacing w:val="-6"/>
          <w:w w:val="105"/>
        </w:rPr>
        <w:t> </w:t>
      </w:r>
      <w:r>
        <w:rPr>
          <w:w w:val="105"/>
        </w:rPr>
        <w:t>the</w:t>
      </w:r>
      <w:r>
        <w:rPr>
          <w:spacing w:val="-6"/>
          <w:w w:val="105"/>
        </w:rPr>
        <w:t> </w:t>
      </w:r>
      <w:r>
        <w:rPr>
          <w:w w:val="105"/>
        </w:rPr>
        <w:t>effect</w:t>
      </w:r>
      <w:r>
        <w:rPr>
          <w:spacing w:val="-6"/>
          <w:w w:val="105"/>
        </w:rPr>
        <w:t> </w:t>
      </w:r>
      <w:r>
        <w:rPr>
          <w:w w:val="105"/>
        </w:rPr>
        <w:t>of the top layer.</w:t>
      </w:r>
    </w:p>
    <w:p>
      <w:pPr>
        <w:pStyle w:val="BodyText"/>
      </w:pPr>
    </w:p>
    <w:p>
      <w:pPr>
        <w:pStyle w:val="BodyText"/>
        <w:spacing w:before="12"/>
      </w:pPr>
    </w:p>
    <w:p>
      <w:pPr>
        <w:pStyle w:val="Heading2"/>
        <w:numPr>
          <w:ilvl w:val="1"/>
          <w:numId w:val="5"/>
        </w:numPr>
        <w:tabs>
          <w:tab w:pos="1755" w:val="left" w:leader="none"/>
        </w:tabs>
        <w:spacing w:line="240" w:lineRule="auto" w:before="0" w:after="0"/>
        <w:ind w:left="1755" w:right="0" w:hanging="648"/>
        <w:jc w:val="left"/>
      </w:pPr>
      <w:bookmarkStart w:name="Objectives and research questions" w:id="30"/>
      <w:bookmarkEnd w:id="30"/>
      <w:r>
        <w:rPr>
          <w:b w:val="0"/>
        </w:rPr>
      </w:r>
      <w:bookmarkStart w:name="_bookmark23" w:id="31"/>
      <w:bookmarkEnd w:id="31"/>
      <w:r>
        <w:rPr>
          <w:b w:val="0"/>
        </w:rPr>
      </w:r>
      <w:r>
        <w:rPr>
          <w:spacing w:val="-6"/>
        </w:rPr>
        <w:t>Objectives</w:t>
      </w:r>
      <w:r>
        <w:rPr/>
        <w:t> </w:t>
      </w:r>
      <w:r>
        <w:rPr>
          <w:spacing w:val="-6"/>
        </w:rPr>
        <w:t>and</w:t>
      </w:r>
      <w:r>
        <w:rPr/>
        <w:t> </w:t>
      </w:r>
      <w:r>
        <w:rPr>
          <w:spacing w:val="-6"/>
        </w:rPr>
        <w:t>research</w:t>
      </w:r>
      <w:r>
        <w:rPr/>
        <w:t> </w:t>
      </w:r>
      <w:r>
        <w:rPr>
          <w:spacing w:val="-6"/>
        </w:rPr>
        <w:t>questions</w:t>
      </w:r>
    </w:p>
    <w:p>
      <w:pPr>
        <w:pStyle w:val="BodyText"/>
        <w:spacing w:before="52"/>
        <w:rPr>
          <w:rFonts w:ascii="Arial"/>
          <w:b/>
          <w:sz w:val="28"/>
        </w:rPr>
      </w:pPr>
    </w:p>
    <w:p>
      <w:pPr>
        <w:pStyle w:val="BodyText"/>
        <w:spacing w:line="252" w:lineRule="auto"/>
        <w:ind w:left="1107" w:right="905"/>
        <w:jc w:val="both"/>
      </w:pPr>
      <w:r>
        <w:rPr/>
        <w:t>Because of the influence of the top layer on the soil temperature, and because the top layer can be modified</w:t>
      </w:r>
      <w:r>
        <w:rPr>
          <w:spacing w:val="39"/>
        </w:rPr>
        <w:t> </w:t>
      </w:r>
      <w:r>
        <w:rPr/>
        <w:t>without</w:t>
      </w:r>
      <w:r>
        <w:rPr>
          <w:spacing w:val="39"/>
        </w:rPr>
        <w:t> </w:t>
      </w:r>
      <w:r>
        <w:rPr/>
        <w:t>need</w:t>
      </w:r>
      <w:r>
        <w:rPr>
          <w:spacing w:val="39"/>
        </w:rPr>
        <w:t> </w:t>
      </w:r>
      <w:r>
        <w:rPr/>
        <w:t>of</w:t>
      </w:r>
      <w:r>
        <w:rPr>
          <w:spacing w:val="39"/>
        </w:rPr>
        <w:t> </w:t>
      </w:r>
      <w:r>
        <w:rPr/>
        <w:t>interfering</w:t>
      </w:r>
      <w:r>
        <w:rPr>
          <w:spacing w:val="39"/>
        </w:rPr>
        <w:t> </w:t>
      </w:r>
      <w:r>
        <w:rPr/>
        <w:t>with</w:t>
      </w:r>
      <w:r>
        <w:rPr>
          <w:spacing w:val="39"/>
        </w:rPr>
        <w:t> </w:t>
      </w:r>
      <w:r>
        <w:rPr/>
        <w:t>the</w:t>
      </w:r>
      <w:r>
        <w:rPr>
          <w:spacing w:val="39"/>
        </w:rPr>
        <w:t> </w:t>
      </w:r>
      <w:r>
        <w:rPr/>
        <w:t>current</w:t>
      </w:r>
      <w:r>
        <w:rPr>
          <w:spacing w:val="39"/>
        </w:rPr>
        <w:t> </w:t>
      </w:r>
      <w:r>
        <w:rPr/>
        <w:t>underground</w:t>
      </w:r>
      <w:r>
        <w:rPr>
          <w:spacing w:val="39"/>
        </w:rPr>
        <w:t> </w:t>
      </w:r>
      <w:r>
        <w:rPr/>
        <w:t>infrastructure,</w:t>
      </w:r>
      <w:r>
        <w:rPr>
          <w:spacing w:val="40"/>
        </w:rPr>
        <w:t> </w:t>
      </w:r>
      <w:r>
        <w:rPr/>
        <w:t>the</w:t>
      </w:r>
      <w:r>
        <w:rPr>
          <w:spacing w:val="39"/>
        </w:rPr>
        <w:t> </w:t>
      </w:r>
      <w:r>
        <w:rPr/>
        <w:t>research for this thesis focuses on quantifying the effect of the (modified) top layer. The results can </w:t>
      </w:r>
      <w:r>
        <w:rPr/>
        <w:t>show whether and which adjustments to the top layer can be recommended to lower the soil, and therefore the drinking water temperature.</w:t>
      </w:r>
    </w:p>
    <w:p>
      <w:pPr>
        <w:pStyle w:val="BodyText"/>
        <w:spacing w:line="252" w:lineRule="auto" w:before="136"/>
        <w:ind w:left="1107" w:right="905"/>
        <w:jc w:val="both"/>
      </w:pPr>
      <w:r>
        <w:rPr/>
        <w:t>The effect of measures on the soil temperature is quantified by both modelling and measuring in</w:t>
      </w:r>
      <w:r>
        <w:rPr>
          <w:spacing w:val="80"/>
        </w:rPr>
        <w:t> </w:t>
      </w:r>
      <w:r>
        <w:rPr/>
        <w:t>this thesis research. Although modelling can ease the quantification, modelled situations are not exactly similar to the reality. Routine water quality samples at the tap in urban areas have already indicated</w:t>
      </w:r>
      <w:r>
        <w:rPr>
          <w:spacing w:val="34"/>
        </w:rPr>
        <w:t> </w:t>
      </w:r>
      <w:r>
        <w:rPr/>
        <w:t>locations</w:t>
      </w:r>
      <w:r>
        <w:rPr>
          <w:spacing w:val="34"/>
        </w:rPr>
        <w:t> </w:t>
      </w:r>
      <w:r>
        <w:rPr/>
        <w:t>with</w:t>
      </w:r>
      <w:r>
        <w:rPr>
          <w:spacing w:val="34"/>
        </w:rPr>
        <w:t> </w:t>
      </w:r>
      <w:r>
        <w:rPr/>
        <w:t>relatively</w:t>
      </w:r>
      <w:r>
        <w:rPr>
          <w:spacing w:val="34"/>
        </w:rPr>
        <w:t> </w:t>
      </w:r>
      <w:r>
        <w:rPr/>
        <w:t>high</w:t>
      </w:r>
      <w:r>
        <w:rPr>
          <w:spacing w:val="34"/>
        </w:rPr>
        <w:t> </w:t>
      </w:r>
      <w:r>
        <w:rPr/>
        <w:t>tap</w:t>
      </w:r>
      <w:r>
        <w:rPr>
          <w:spacing w:val="34"/>
        </w:rPr>
        <w:t> </w:t>
      </w:r>
      <w:r>
        <w:rPr/>
        <w:t>temperatures,</w:t>
      </w:r>
      <w:r>
        <w:rPr>
          <w:spacing w:val="37"/>
        </w:rPr>
        <w:t> </w:t>
      </w:r>
      <w:r>
        <w:rPr/>
        <w:t>and</w:t>
      </w:r>
      <w:r>
        <w:rPr>
          <w:spacing w:val="34"/>
        </w:rPr>
        <w:t> </w:t>
      </w:r>
      <w:r>
        <w:rPr/>
        <w:t>thus</w:t>
      </w:r>
      <w:r>
        <w:rPr>
          <w:spacing w:val="34"/>
        </w:rPr>
        <w:t> </w:t>
      </w:r>
      <w:r>
        <w:rPr/>
        <w:t>soil</w:t>
      </w:r>
      <w:r>
        <w:rPr>
          <w:spacing w:val="34"/>
        </w:rPr>
        <w:t> </w:t>
      </w:r>
      <w:r>
        <w:rPr/>
        <w:t>temperatures,</w:t>
      </w:r>
      <w:r>
        <w:rPr>
          <w:spacing w:val="37"/>
        </w:rPr>
        <w:t> </w:t>
      </w:r>
      <w:r>
        <w:rPr/>
        <w:t>compared to the expected modelled soil temperatures (</w:t>
      </w:r>
      <w:hyperlink w:history="true" w:anchor="_bookmark156">
        <w:r>
          <w:rPr/>
          <w:t>Agudelo-Vera and Blokker</w:t>
        </w:r>
      </w:hyperlink>
      <w:r>
        <w:rPr/>
        <w:t>, </w:t>
      </w:r>
      <w:hyperlink w:history="true" w:anchor="_bookmark156">
        <w:r>
          <w:rPr/>
          <w:t>2016</w:t>
        </w:r>
      </w:hyperlink>
      <w:r>
        <w:rPr/>
        <w:t>).</w:t>
      </w:r>
      <w:r>
        <w:rPr>
          <w:spacing w:val="40"/>
        </w:rPr>
        <w:t> </w:t>
      </w:r>
      <w:r>
        <w:rPr/>
        <w:t>Therefore, and in line</w:t>
      </w:r>
      <w:r>
        <w:rPr>
          <w:spacing w:val="24"/>
        </w:rPr>
        <w:t> </w:t>
      </w:r>
      <w:r>
        <w:rPr/>
        <w:t>with</w:t>
      </w:r>
      <w:r>
        <w:rPr>
          <w:spacing w:val="24"/>
        </w:rPr>
        <w:t> </w:t>
      </w:r>
      <w:r>
        <w:rPr/>
        <w:t>recommendations</w:t>
      </w:r>
      <w:r>
        <w:rPr>
          <w:spacing w:val="24"/>
        </w:rPr>
        <w:t> </w:t>
      </w:r>
      <w:r>
        <w:rPr/>
        <w:t>from</w:t>
      </w:r>
      <w:r>
        <w:rPr>
          <w:spacing w:val="24"/>
        </w:rPr>
        <w:t> </w:t>
      </w:r>
      <w:r>
        <w:rPr/>
        <w:t>other</w:t>
      </w:r>
      <w:r>
        <w:rPr>
          <w:spacing w:val="24"/>
        </w:rPr>
        <w:t> </w:t>
      </w:r>
      <w:r>
        <w:rPr/>
        <w:t>studies</w:t>
      </w:r>
      <w:r>
        <w:rPr>
          <w:spacing w:val="24"/>
        </w:rPr>
        <w:t> </w:t>
      </w:r>
      <w:r>
        <w:rPr/>
        <w:t>to</w:t>
      </w:r>
      <w:r>
        <w:rPr>
          <w:spacing w:val="24"/>
        </w:rPr>
        <w:t> </w:t>
      </w:r>
      <w:r>
        <w:rPr/>
        <w:t>conduct</w:t>
      </w:r>
      <w:r>
        <w:rPr>
          <w:spacing w:val="24"/>
        </w:rPr>
        <w:t> </w:t>
      </w:r>
      <w:r>
        <w:rPr/>
        <w:t>more</w:t>
      </w:r>
      <w:r>
        <w:rPr>
          <w:spacing w:val="24"/>
        </w:rPr>
        <w:t> </w:t>
      </w:r>
      <w:r>
        <w:rPr/>
        <w:t>field</w:t>
      </w:r>
      <w:r>
        <w:rPr>
          <w:spacing w:val="24"/>
        </w:rPr>
        <w:t> </w:t>
      </w:r>
      <w:r>
        <w:rPr/>
        <w:t>measurements</w:t>
      </w:r>
      <w:r>
        <w:rPr>
          <w:spacing w:val="24"/>
        </w:rPr>
        <w:t> </w:t>
      </w:r>
      <w:r>
        <w:rPr/>
        <w:t>(</w:t>
      </w:r>
      <w:hyperlink w:history="true" w:anchor="_bookmark201">
        <w:r>
          <w:rPr/>
          <w:t>Van</w:t>
        </w:r>
        <w:r>
          <w:rPr>
            <w:spacing w:val="24"/>
          </w:rPr>
          <w:t> </w:t>
        </w:r>
        <w:r>
          <w:rPr/>
          <w:t>Vossen</w:t>
        </w:r>
      </w:hyperlink>
      <w:r>
        <w:rPr/>
        <w:t> </w:t>
      </w:r>
      <w:hyperlink w:history="true" w:anchor="_bookmark201">
        <w:r>
          <w:rPr/>
          <w:t>et al.</w:t>
        </w:r>
      </w:hyperlink>
      <w:r>
        <w:rPr/>
        <w:t>, </w:t>
      </w:r>
      <w:hyperlink w:history="true" w:anchor="_bookmark201">
        <w:r>
          <w:rPr/>
          <w:t>2019</w:t>
        </w:r>
      </w:hyperlink>
      <w:r>
        <w:rPr/>
        <w:t>), this thesis research focuses primarily on a quantification of the effect of the top layer based</w:t>
      </w:r>
      <w:r>
        <w:rPr>
          <w:spacing w:val="32"/>
        </w:rPr>
        <w:t> </w:t>
      </w:r>
      <w:r>
        <w:rPr/>
        <w:t>on</w:t>
      </w:r>
      <w:r>
        <w:rPr>
          <w:spacing w:val="32"/>
        </w:rPr>
        <w:t> </w:t>
      </w:r>
      <w:r>
        <w:rPr/>
        <w:t>measurements.</w:t>
      </w:r>
      <w:r>
        <w:rPr>
          <w:spacing w:val="67"/>
        </w:rPr>
        <w:t> </w:t>
      </w:r>
      <w:r>
        <w:rPr/>
        <w:t>This</w:t>
      </w:r>
      <w:r>
        <w:rPr>
          <w:spacing w:val="32"/>
        </w:rPr>
        <w:t> </w:t>
      </w:r>
      <w:r>
        <w:rPr/>
        <w:t>is</w:t>
      </w:r>
      <w:r>
        <w:rPr>
          <w:spacing w:val="32"/>
        </w:rPr>
        <w:t> </w:t>
      </w:r>
      <w:r>
        <w:rPr/>
        <w:t>achieved</w:t>
      </w:r>
      <w:r>
        <w:rPr>
          <w:spacing w:val="32"/>
        </w:rPr>
        <w:t> </w:t>
      </w:r>
      <w:r>
        <w:rPr/>
        <w:t>by</w:t>
      </w:r>
      <w:r>
        <w:rPr>
          <w:spacing w:val="32"/>
        </w:rPr>
        <w:t> </w:t>
      </w:r>
      <w:r>
        <w:rPr/>
        <w:t>using</w:t>
      </w:r>
      <w:r>
        <w:rPr>
          <w:spacing w:val="32"/>
        </w:rPr>
        <w:t> </w:t>
      </w:r>
      <w:r>
        <w:rPr/>
        <w:t>point</w:t>
      </w:r>
      <w:r>
        <w:rPr>
          <w:spacing w:val="32"/>
        </w:rPr>
        <w:t> </w:t>
      </w:r>
      <w:r>
        <w:rPr/>
        <w:t>temperature</w:t>
      </w:r>
      <w:r>
        <w:rPr>
          <w:spacing w:val="32"/>
        </w:rPr>
        <w:t> </w:t>
      </w:r>
      <w:r>
        <w:rPr/>
        <w:t>sensors</w:t>
      </w:r>
      <w:r>
        <w:rPr>
          <w:spacing w:val="32"/>
        </w:rPr>
        <w:t> </w:t>
      </w:r>
      <w:r>
        <w:rPr/>
        <w:t>and</w:t>
      </w:r>
      <w:r>
        <w:rPr>
          <w:spacing w:val="32"/>
        </w:rPr>
        <w:t> </w:t>
      </w:r>
      <w:hyperlink w:history="true" w:anchor="_bookmark8">
        <w:r>
          <w:rPr>
            <w:sz w:val="18"/>
          </w:rPr>
          <w:t>DTS</w:t>
        </w:r>
      </w:hyperlink>
      <w:r>
        <w:rPr/>
        <w:t>.</w:t>
      </w:r>
      <w:r>
        <w:rPr>
          <w:spacing w:val="67"/>
        </w:rPr>
        <w:t> </w:t>
      </w:r>
      <w:r>
        <w:rPr/>
        <w:t>Because of its high resolution, the </w:t>
      </w:r>
      <w:hyperlink w:history="true" w:anchor="_bookmark8">
        <w:r>
          <w:rPr>
            <w:sz w:val="18"/>
          </w:rPr>
          <w:t>DTS</w:t>
        </w:r>
      </w:hyperlink>
      <w:r>
        <w:rPr>
          <w:spacing w:val="38"/>
          <w:sz w:val="18"/>
        </w:rPr>
        <w:t> </w:t>
      </w:r>
      <w:r>
        <w:rPr/>
        <w:t>technique can provide detailed information about the effect of top layer types, and to which horizontal extent it affects the soil temperature. Also, as sensors can be located underneath all types of ground coverages, measurements enable to analyse the effect of more</w:t>
      </w:r>
      <w:r>
        <w:rPr>
          <w:spacing w:val="27"/>
        </w:rPr>
        <w:t> </w:t>
      </w:r>
      <w:r>
        <w:rPr/>
        <w:t>different</w:t>
      </w:r>
      <w:r>
        <w:rPr>
          <w:spacing w:val="27"/>
        </w:rPr>
        <w:t> </w:t>
      </w:r>
      <w:r>
        <w:rPr/>
        <w:t>types</w:t>
      </w:r>
      <w:r>
        <w:rPr>
          <w:spacing w:val="27"/>
        </w:rPr>
        <w:t> </w:t>
      </w:r>
      <w:r>
        <w:rPr/>
        <w:t>of</w:t>
      </w:r>
      <w:r>
        <w:rPr>
          <w:spacing w:val="27"/>
        </w:rPr>
        <w:t> </w:t>
      </w:r>
      <w:r>
        <w:rPr/>
        <w:t>top</w:t>
      </w:r>
      <w:r>
        <w:rPr>
          <w:spacing w:val="27"/>
        </w:rPr>
        <w:t> </w:t>
      </w:r>
      <w:r>
        <w:rPr/>
        <w:t>layer</w:t>
      </w:r>
      <w:r>
        <w:rPr>
          <w:spacing w:val="27"/>
        </w:rPr>
        <w:t> </w:t>
      </w:r>
      <w:r>
        <w:rPr/>
        <w:t>and</w:t>
      </w:r>
      <w:r>
        <w:rPr>
          <w:spacing w:val="27"/>
        </w:rPr>
        <w:t> </w:t>
      </w:r>
      <w:r>
        <w:rPr/>
        <w:t>(temporary)</w:t>
      </w:r>
      <w:r>
        <w:rPr>
          <w:spacing w:val="27"/>
        </w:rPr>
        <w:t> </w:t>
      </w:r>
      <w:r>
        <w:rPr/>
        <w:t>measures,</w:t>
      </w:r>
      <w:r>
        <w:rPr>
          <w:spacing w:val="27"/>
        </w:rPr>
        <w:t> </w:t>
      </w:r>
      <w:r>
        <w:rPr/>
        <w:t>and</w:t>
      </w:r>
      <w:r>
        <w:rPr>
          <w:spacing w:val="27"/>
        </w:rPr>
        <w:t> </w:t>
      </w:r>
      <w:r>
        <w:rPr/>
        <w:t>in</w:t>
      </w:r>
      <w:r>
        <w:rPr>
          <w:spacing w:val="27"/>
        </w:rPr>
        <w:t> </w:t>
      </w:r>
      <w:r>
        <w:rPr/>
        <w:t>more</w:t>
      </w:r>
      <w:r>
        <w:rPr>
          <w:spacing w:val="27"/>
        </w:rPr>
        <w:t> </w:t>
      </w:r>
      <w:r>
        <w:rPr/>
        <w:t>dimensions,</w:t>
      </w:r>
      <w:r>
        <w:rPr>
          <w:spacing w:val="27"/>
        </w:rPr>
        <w:t> </w:t>
      </w:r>
      <w:r>
        <w:rPr/>
        <w:t>compared to</w:t>
      </w:r>
      <w:r>
        <w:rPr>
          <w:spacing w:val="40"/>
        </w:rPr>
        <w:t> </w:t>
      </w:r>
      <w:r>
        <w:rPr/>
        <w:t>the</w:t>
      </w:r>
      <w:r>
        <w:rPr>
          <w:spacing w:val="40"/>
        </w:rPr>
        <w:t> </w:t>
      </w:r>
      <w:r>
        <w:rPr/>
        <w:t>soil</w:t>
      </w:r>
      <w:r>
        <w:rPr>
          <w:spacing w:val="40"/>
        </w:rPr>
        <w:t> </w:t>
      </w:r>
      <w:r>
        <w:rPr/>
        <w:t>temperature</w:t>
      </w:r>
      <w:r>
        <w:rPr>
          <w:spacing w:val="40"/>
        </w:rPr>
        <w:t> </w:t>
      </w:r>
      <w:r>
        <w:rPr/>
        <w:t>model</w:t>
      </w:r>
      <w:r>
        <w:rPr>
          <w:spacing w:val="40"/>
        </w:rPr>
        <w:t> </w:t>
      </w:r>
      <w:r>
        <w:rPr/>
        <w:t>which</w:t>
      </w:r>
      <w:r>
        <w:rPr>
          <w:spacing w:val="40"/>
        </w:rPr>
        <w:t> </w:t>
      </w:r>
      <w:r>
        <w:rPr/>
        <w:t>makes</w:t>
      </w:r>
      <w:r>
        <w:rPr>
          <w:spacing w:val="40"/>
        </w:rPr>
        <w:t> </w:t>
      </w:r>
      <w:r>
        <w:rPr/>
        <w:t>a</w:t>
      </w:r>
      <w:r>
        <w:rPr>
          <w:spacing w:val="40"/>
        </w:rPr>
        <w:t> </w:t>
      </w:r>
      <w:r>
        <w:rPr/>
        <w:t>distinction</w:t>
      </w:r>
      <w:r>
        <w:rPr>
          <w:spacing w:val="40"/>
        </w:rPr>
        <w:t> </w:t>
      </w:r>
      <w:r>
        <w:rPr/>
        <w:t>between</w:t>
      </w:r>
      <w:r>
        <w:rPr>
          <w:spacing w:val="40"/>
        </w:rPr>
        <w:t> </w:t>
      </w:r>
      <w:r>
        <w:rPr/>
        <w:t>only</w:t>
      </w:r>
      <w:r>
        <w:rPr>
          <w:spacing w:val="40"/>
        </w:rPr>
        <w:t> </w:t>
      </w:r>
      <w:r>
        <w:rPr/>
        <w:t>concrete</w:t>
      </w:r>
      <w:r>
        <w:rPr>
          <w:spacing w:val="40"/>
        </w:rPr>
        <w:t> </w:t>
      </w:r>
      <w:r>
        <w:rPr/>
        <w:t>paving</w:t>
      </w:r>
      <w:r>
        <w:rPr>
          <w:spacing w:val="40"/>
        </w:rPr>
        <w:t> </w:t>
      </w:r>
      <w:r>
        <w:rPr/>
        <w:t>slabs and</w:t>
      </w:r>
      <w:r>
        <w:rPr>
          <w:spacing w:val="36"/>
        </w:rPr>
        <w:t> </w:t>
      </w:r>
      <w:r>
        <w:rPr/>
        <w:t>grass</w:t>
      </w:r>
      <w:r>
        <w:rPr>
          <w:spacing w:val="36"/>
        </w:rPr>
        <w:t> </w:t>
      </w:r>
      <w:r>
        <w:rPr/>
        <w:t>as</w:t>
      </w:r>
      <w:r>
        <w:rPr>
          <w:spacing w:val="36"/>
        </w:rPr>
        <w:t> </w:t>
      </w:r>
      <w:r>
        <w:rPr/>
        <w:t>top</w:t>
      </w:r>
      <w:r>
        <w:rPr>
          <w:spacing w:val="36"/>
        </w:rPr>
        <w:t> </w:t>
      </w:r>
      <w:r>
        <w:rPr/>
        <w:t>layer</w:t>
      </w:r>
      <w:r>
        <w:rPr>
          <w:spacing w:val="36"/>
        </w:rPr>
        <w:t> </w:t>
      </w:r>
      <w:r>
        <w:rPr/>
        <w:t>(Table</w:t>
      </w:r>
      <w:r>
        <w:rPr>
          <w:spacing w:val="36"/>
        </w:rPr>
        <w:t> </w:t>
      </w:r>
      <w:hyperlink w:history="true" w:anchor="_bookmark21">
        <w:r>
          <w:rPr/>
          <w:t>1.1</w:t>
        </w:r>
      </w:hyperlink>
      <w:r>
        <w:rPr/>
        <w:t>).</w:t>
      </w:r>
      <w:r>
        <w:rPr>
          <w:spacing w:val="40"/>
        </w:rPr>
        <w:t> </w:t>
      </w:r>
      <w:r>
        <w:rPr/>
        <w:t>Still,</w:t>
      </w:r>
      <w:r>
        <w:rPr>
          <w:spacing w:val="40"/>
        </w:rPr>
        <w:t> </w:t>
      </w:r>
      <w:r>
        <w:rPr/>
        <w:t>as</w:t>
      </w:r>
      <w:r>
        <w:rPr>
          <w:spacing w:val="36"/>
        </w:rPr>
        <w:t> </w:t>
      </w:r>
      <w:r>
        <w:rPr/>
        <w:t>Evides</w:t>
      </w:r>
      <w:r>
        <w:rPr>
          <w:spacing w:val="36"/>
        </w:rPr>
        <w:t> </w:t>
      </w:r>
      <w:r>
        <w:rPr/>
        <w:t>and</w:t>
      </w:r>
      <w:r>
        <w:rPr>
          <w:spacing w:val="36"/>
        </w:rPr>
        <w:t> </w:t>
      </w:r>
      <w:r>
        <w:rPr/>
        <w:t>previous</w:t>
      </w:r>
      <w:r>
        <w:rPr>
          <w:spacing w:val="36"/>
        </w:rPr>
        <w:t> </w:t>
      </w:r>
      <w:r>
        <w:rPr/>
        <w:t>studies</w:t>
      </w:r>
      <w:r>
        <w:rPr>
          <w:spacing w:val="36"/>
        </w:rPr>
        <w:t> </w:t>
      </w:r>
      <w:r>
        <w:rPr/>
        <w:t>regarding</w:t>
      </w:r>
      <w:r>
        <w:rPr>
          <w:spacing w:val="36"/>
        </w:rPr>
        <w:t> </w:t>
      </w:r>
      <w:r>
        <w:rPr/>
        <w:t>this</w:t>
      </w:r>
      <w:r>
        <w:rPr>
          <w:spacing w:val="36"/>
        </w:rPr>
        <w:t> </w:t>
      </w:r>
      <w:r>
        <w:rPr/>
        <w:t>research topic use the soil temperature model, this model is also included in this thesis research.</w:t>
      </w:r>
      <w:r>
        <w:rPr>
          <w:spacing w:val="40"/>
        </w:rPr>
        <w:t> </w:t>
      </w:r>
      <w:r>
        <w:rPr/>
        <w:t>By comparing</w:t>
      </w:r>
      <w:r>
        <w:rPr>
          <w:spacing w:val="31"/>
        </w:rPr>
        <w:t> </w:t>
      </w:r>
      <w:r>
        <w:rPr/>
        <w:t>the</w:t>
      </w:r>
      <w:r>
        <w:rPr>
          <w:spacing w:val="31"/>
        </w:rPr>
        <w:t> </w:t>
      </w:r>
      <w:r>
        <w:rPr/>
        <w:t>measurements</w:t>
      </w:r>
      <w:r>
        <w:rPr>
          <w:spacing w:val="31"/>
        </w:rPr>
        <w:t> </w:t>
      </w:r>
      <w:r>
        <w:rPr/>
        <w:t>to</w:t>
      </w:r>
      <w:r>
        <w:rPr>
          <w:spacing w:val="31"/>
        </w:rPr>
        <w:t> </w:t>
      </w:r>
      <w:r>
        <w:rPr/>
        <w:t>the</w:t>
      </w:r>
      <w:r>
        <w:rPr>
          <w:spacing w:val="31"/>
        </w:rPr>
        <w:t> </w:t>
      </w:r>
      <w:r>
        <w:rPr/>
        <w:t>simulations,</w:t>
      </w:r>
      <w:r>
        <w:rPr>
          <w:spacing w:val="32"/>
        </w:rPr>
        <w:t> </w:t>
      </w:r>
      <w:r>
        <w:rPr/>
        <w:t>this</w:t>
      </w:r>
      <w:r>
        <w:rPr>
          <w:spacing w:val="31"/>
        </w:rPr>
        <w:t> </w:t>
      </w:r>
      <w:r>
        <w:rPr/>
        <w:t>can</w:t>
      </w:r>
      <w:r>
        <w:rPr>
          <w:spacing w:val="31"/>
        </w:rPr>
        <w:t> </w:t>
      </w:r>
      <w:r>
        <w:rPr/>
        <w:t>provide</w:t>
      </w:r>
      <w:r>
        <w:rPr>
          <w:spacing w:val="31"/>
        </w:rPr>
        <w:t> </w:t>
      </w:r>
      <w:r>
        <w:rPr/>
        <w:t>insights</w:t>
      </w:r>
      <w:r>
        <w:rPr>
          <w:spacing w:val="31"/>
        </w:rPr>
        <w:t> </w:t>
      </w:r>
      <w:r>
        <w:rPr/>
        <w:t>in</w:t>
      </w:r>
      <w:r>
        <w:rPr>
          <w:spacing w:val="31"/>
        </w:rPr>
        <w:t> </w:t>
      </w:r>
      <w:r>
        <w:rPr/>
        <w:t>whether</w:t>
      </w:r>
      <w:r>
        <w:rPr>
          <w:spacing w:val="31"/>
        </w:rPr>
        <w:t> </w:t>
      </w:r>
      <w:r>
        <w:rPr/>
        <w:t>they</w:t>
      </w:r>
      <w:r>
        <w:rPr>
          <w:spacing w:val="31"/>
        </w:rPr>
        <w:t> </w:t>
      </w:r>
      <w:r>
        <w:rPr/>
        <w:t>align in</w:t>
      </w:r>
      <w:r>
        <w:rPr>
          <w:spacing w:val="31"/>
        </w:rPr>
        <w:t> </w:t>
      </w:r>
      <w:r>
        <w:rPr/>
        <w:t>the</w:t>
      </w:r>
      <w:r>
        <w:rPr>
          <w:spacing w:val="31"/>
        </w:rPr>
        <w:t> </w:t>
      </w:r>
      <w:r>
        <w:rPr/>
        <w:t>progression</w:t>
      </w:r>
      <w:r>
        <w:rPr>
          <w:spacing w:val="31"/>
        </w:rPr>
        <w:t> </w:t>
      </w:r>
      <w:r>
        <w:rPr/>
        <w:t>of</w:t>
      </w:r>
      <w:r>
        <w:rPr>
          <w:spacing w:val="31"/>
        </w:rPr>
        <w:t> </w:t>
      </w:r>
      <w:r>
        <w:rPr/>
        <w:t>soil</w:t>
      </w:r>
      <w:r>
        <w:rPr>
          <w:spacing w:val="31"/>
        </w:rPr>
        <w:t> </w:t>
      </w:r>
      <w:r>
        <w:rPr/>
        <w:t>temperature</w:t>
      </w:r>
      <w:r>
        <w:rPr>
          <w:spacing w:val="31"/>
        </w:rPr>
        <w:t> </w:t>
      </w:r>
      <w:r>
        <w:rPr/>
        <w:t>in</w:t>
      </w:r>
      <w:r>
        <w:rPr>
          <w:spacing w:val="31"/>
        </w:rPr>
        <w:t> </w:t>
      </w:r>
      <w:r>
        <w:rPr/>
        <w:t>time</w:t>
      </w:r>
      <w:r>
        <w:rPr>
          <w:spacing w:val="31"/>
        </w:rPr>
        <w:t> </w:t>
      </w:r>
      <w:r>
        <w:rPr/>
        <w:t>and</w:t>
      </w:r>
      <w:r>
        <w:rPr>
          <w:spacing w:val="31"/>
        </w:rPr>
        <w:t> </w:t>
      </w:r>
      <w:r>
        <w:rPr/>
        <w:t>in</w:t>
      </w:r>
      <w:r>
        <w:rPr>
          <w:spacing w:val="31"/>
        </w:rPr>
        <w:t> </w:t>
      </w:r>
      <w:r>
        <w:rPr/>
        <w:t>the</w:t>
      </w:r>
      <w:r>
        <w:rPr>
          <w:spacing w:val="31"/>
        </w:rPr>
        <w:t> </w:t>
      </w:r>
      <w:r>
        <w:rPr/>
        <w:t>predicted</w:t>
      </w:r>
      <w:r>
        <w:rPr>
          <w:spacing w:val="31"/>
        </w:rPr>
        <w:t> </w:t>
      </w:r>
      <w:r>
        <w:rPr/>
        <w:t>effect</w:t>
      </w:r>
      <w:r>
        <w:rPr>
          <w:spacing w:val="31"/>
        </w:rPr>
        <w:t> </w:t>
      </w:r>
      <w:r>
        <w:rPr/>
        <w:t>of</w:t>
      </w:r>
      <w:r>
        <w:rPr>
          <w:spacing w:val="31"/>
        </w:rPr>
        <w:t> </w:t>
      </w:r>
      <w:r>
        <w:rPr/>
        <w:t>measures.</w:t>
      </w:r>
      <w:r>
        <w:rPr>
          <w:spacing w:val="40"/>
        </w:rPr>
        <w:t> </w:t>
      </w:r>
      <w:r>
        <w:rPr/>
        <w:t>This</w:t>
      </w:r>
      <w:r>
        <w:rPr>
          <w:spacing w:val="31"/>
        </w:rPr>
        <w:t> </w:t>
      </w:r>
      <w:r>
        <w:rPr/>
        <w:t>can also help determine whether the current approach of categorizing locations into three urban types based on their level of urbanization, as used for the simulation, is appropriate.</w:t>
      </w:r>
      <w:r>
        <w:rPr>
          <w:spacing w:val="40"/>
        </w:rPr>
        <w:t> </w:t>
      </w:r>
      <w:r>
        <w:rPr/>
        <w:t>As modelling</w:t>
      </w:r>
      <w:r>
        <w:rPr>
          <w:spacing w:val="40"/>
        </w:rPr>
        <w:t> </w:t>
      </w:r>
      <w:r>
        <w:rPr/>
        <w:t>remains important for large scale projects, to predict the magnitude of the issue in the future and effect of possible measures, these insights can help to properly interpret the results of modelling</w:t>
      </w:r>
      <w:r>
        <w:rPr>
          <w:spacing w:val="40"/>
        </w:rPr>
        <w:t> </w:t>
      </w:r>
      <w:r>
        <w:rPr/>
        <w:t>and to provide preliminary recommendations about improvement of the current soil temperature </w:t>
      </w:r>
      <w:r>
        <w:rPr>
          <w:spacing w:val="-2"/>
        </w:rPr>
        <w:t>model.</w:t>
      </w:r>
    </w:p>
    <w:p>
      <w:pPr>
        <w:spacing w:line="218" w:lineRule="auto" w:before="138"/>
        <w:ind w:left="1107" w:right="905" w:firstLine="0"/>
        <w:jc w:val="both"/>
        <w:rPr>
          <w:rFonts w:ascii="Palatino Linotype"/>
          <w:i/>
          <w:sz w:val="22"/>
        </w:rPr>
      </w:pPr>
      <w:r>
        <w:rPr>
          <w:sz w:val="22"/>
        </w:rPr>
        <w:t>These objectives lead to the following main research question:</w:t>
      </w:r>
      <w:r>
        <w:rPr>
          <w:spacing w:val="40"/>
          <w:sz w:val="22"/>
        </w:rPr>
        <w:t> </w:t>
      </w:r>
      <w:r>
        <w:rPr>
          <w:rFonts w:ascii="Palatino Linotype"/>
          <w:i/>
          <w:sz w:val="22"/>
        </w:rPr>
        <w:t>How do ground coverage types or</w:t>
      </w:r>
      <w:r>
        <w:rPr>
          <w:rFonts w:ascii="Palatino Linotype"/>
          <w:i/>
          <w:sz w:val="22"/>
        </w:rPr>
        <w:t> modifications to ground coverage quantitatively influence soil temperature at the depth of </w:t>
      </w:r>
      <w:r>
        <w:rPr>
          <w:rFonts w:ascii="Palatino Linotype"/>
          <w:i/>
          <w:sz w:val="22"/>
        </w:rPr>
        <w:t>distribution </w:t>
      </w:r>
      <w:r>
        <w:rPr>
          <w:rFonts w:ascii="Palatino Linotype"/>
          <w:i/>
          <w:spacing w:val="-2"/>
          <w:sz w:val="22"/>
        </w:rPr>
        <w:t>mains?</w:t>
      </w:r>
    </w:p>
    <w:p>
      <w:pPr>
        <w:pStyle w:val="BodyText"/>
        <w:spacing w:before="140"/>
        <w:ind w:left="1107"/>
        <w:jc w:val="both"/>
      </w:pPr>
      <w:r>
        <w:rPr/>
        <w:t>This</w:t>
      </w:r>
      <w:r>
        <w:rPr>
          <w:spacing w:val="23"/>
        </w:rPr>
        <w:t> </w:t>
      </w:r>
      <w:r>
        <w:rPr/>
        <w:t>main</w:t>
      </w:r>
      <w:r>
        <w:rPr>
          <w:spacing w:val="23"/>
        </w:rPr>
        <w:t> </w:t>
      </w:r>
      <w:r>
        <w:rPr/>
        <w:t>question</w:t>
      </w:r>
      <w:r>
        <w:rPr>
          <w:spacing w:val="23"/>
        </w:rPr>
        <w:t> </w:t>
      </w:r>
      <w:r>
        <w:rPr/>
        <w:t>can</w:t>
      </w:r>
      <w:r>
        <w:rPr>
          <w:spacing w:val="23"/>
        </w:rPr>
        <w:t> </w:t>
      </w:r>
      <w:r>
        <w:rPr/>
        <w:t>be</w:t>
      </w:r>
      <w:r>
        <w:rPr>
          <w:spacing w:val="24"/>
        </w:rPr>
        <w:t> </w:t>
      </w:r>
      <w:r>
        <w:rPr/>
        <w:t>divided</w:t>
      </w:r>
      <w:r>
        <w:rPr>
          <w:spacing w:val="23"/>
        </w:rPr>
        <w:t> </w:t>
      </w:r>
      <w:r>
        <w:rPr/>
        <w:t>into</w:t>
      </w:r>
      <w:r>
        <w:rPr>
          <w:spacing w:val="23"/>
        </w:rPr>
        <w:t> </w:t>
      </w:r>
      <w:r>
        <w:rPr/>
        <w:t>three</w:t>
      </w:r>
      <w:r>
        <w:rPr>
          <w:spacing w:val="23"/>
        </w:rPr>
        <w:t> </w:t>
      </w:r>
      <w:r>
        <w:rPr/>
        <w:t>different</w:t>
      </w:r>
      <w:r>
        <w:rPr>
          <w:spacing w:val="24"/>
        </w:rPr>
        <w:t> </w:t>
      </w:r>
      <w:r>
        <w:rPr/>
        <w:t>sub-</w:t>
      </w:r>
      <w:r>
        <w:rPr>
          <w:spacing w:val="-2"/>
        </w:rPr>
        <w:t>questions:</w:t>
      </w:r>
    </w:p>
    <w:p>
      <w:pPr>
        <w:pStyle w:val="ListParagraph"/>
        <w:numPr>
          <w:ilvl w:val="0"/>
          <w:numId w:val="6"/>
        </w:numPr>
        <w:tabs>
          <w:tab w:pos="1652" w:val="left" w:leader="none"/>
        </w:tabs>
        <w:spacing w:line="252" w:lineRule="auto" w:before="148" w:after="0"/>
        <w:ind w:left="1652" w:right="905" w:hanging="273"/>
        <w:jc w:val="left"/>
        <w:rPr>
          <w:sz w:val="22"/>
        </w:rPr>
      </w:pPr>
      <w:r>
        <w:rPr>
          <w:sz w:val="22"/>
        </w:rPr>
        <w:t>What</w:t>
      </w:r>
      <w:r>
        <w:rPr>
          <w:spacing w:val="40"/>
          <w:sz w:val="22"/>
        </w:rPr>
        <w:t> </w:t>
      </w:r>
      <w:r>
        <w:rPr>
          <w:sz w:val="22"/>
        </w:rPr>
        <w:t>is</w:t>
      </w:r>
      <w:r>
        <w:rPr>
          <w:spacing w:val="40"/>
          <w:sz w:val="22"/>
        </w:rPr>
        <w:t> </w:t>
      </w:r>
      <w:r>
        <w:rPr>
          <w:sz w:val="22"/>
        </w:rPr>
        <w:t>the</w:t>
      </w:r>
      <w:r>
        <w:rPr>
          <w:spacing w:val="40"/>
          <w:sz w:val="22"/>
        </w:rPr>
        <w:t> </w:t>
      </w:r>
      <w:r>
        <w:rPr>
          <w:sz w:val="22"/>
        </w:rPr>
        <w:t>quantified</w:t>
      </w:r>
      <w:r>
        <w:rPr>
          <w:spacing w:val="40"/>
          <w:sz w:val="22"/>
        </w:rPr>
        <w:t> </w:t>
      </w:r>
      <w:r>
        <w:rPr>
          <w:sz w:val="22"/>
        </w:rPr>
        <w:t>soil</w:t>
      </w:r>
      <w:r>
        <w:rPr>
          <w:spacing w:val="40"/>
          <w:sz w:val="22"/>
        </w:rPr>
        <w:t> </w:t>
      </w:r>
      <w:r>
        <w:rPr>
          <w:sz w:val="22"/>
        </w:rPr>
        <w:t>temperature</w:t>
      </w:r>
      <w:r>
        <w:rPr>
          <w:spacing w:val="40"/>
          <w:sz w:val="22"/>
        </w:rPr>
        <w:t> </w:t>
      </w:r>
      <w:r>
        <w:rPr>
          <w:sz w:val="22"/>
        </w:rPr>
        <w:t>at</w:t>
      </w:r>
      <w:r>
        <w:rPr>
          <w:spacing w:val="40"/>
          <w:sz w:val="22"/>
        </w:rPr>
        <w:t> </w:t>
      </w:r>
      <w:r>
        <w:rPr>
          <w:sz w:val="22"/>
        </w:rPr>
        <w:t>0.7</w:t>
      </w:r>
      <w:r>
        <w:rPr>
          <w:spacing w:val="40"/>
          <w:sz w:val="22"/>
        </w:rPr>
        <w:t> </w:t>
      </w:r>
      <w:r>
        <w:rPr>
          <w:sz w:val="22"/>
        </w:rPr>
        <w:t>and</w:t>
      </w:r>
      <w:r>
        <w:rPr>
          <w:spacing w:val="40"/>
          <w:sz w:val="22"/>
        </w:rPr>
        <w:t> </w:t>
      </w:r>
      <w:r>
        <w:rPr>
          <w:sz w:val="22"/>
        </w:rPr>
        <w:t>1</w:t>
      </w:r>
      <w:r>
        <w:rPr>
          <w:spacing w:val="40"/>
          <w:sz w:val="22"/>
        </w:rPr>
        <w:t> </w:t>
      </w:r>
      <w:r>
        <w:rPr>
          <w:sz w:val="22"/>
        </w:rPr>
        <w:t>m</w:t>
      </w:r>
      <w:r>
        <w:rPr>
          <w:spacing w:val="40"/>
          <w:sz w:val="22"/>
        </w:rPr>
        <w:t> </w:t>
      </w:r>
      <w:r>
        <w:rPr>
          <w:sz w:val="22"/>
        </w:rPr>
        <w:t>depth,</w:t>
      </w:r>
      <w:r>
        <w:rPr>
          <w:spacing w:val="40"/>
          <w:sz w:val="22"/>
        </w:rPr>
        <w:t> </w:t>
      </w:r>
      <w:r>
        <w:rPr>
          <w:sz w:val="22"/>
        </w:rPr>
        <w:t>measured</w:t>
      </w:r>
      <w:r>
        <w:rPr>
          <w:spacing w:val="40"/>
          <w:sz w:val="22"/>
        </w:rPr>
        <w:t> </w:t>
      </w:r>
      <w:r>
        <w:rPr>
          <w:sz w:val="22"/>
        </w:rPr>
        <w:t>beneath</w:t>
      </w:r>
      <w:r>
        <w:rPr>
          <w:spacing w:val="40"/>
          <w:sz w:val="22"/>
        </w:rPr>
        <w:t> </w:t>
      </w:r>
      <w:r>
        <w:rPr>
          <w:sz w:val="22"/>
        </w:rPr>
        <w:t>various types of (modified) ground coverage?</w:t>
      </w:r>
    </w:p>
    <w:p>
      <w:pPr>
        <w:pStyle w:val="ListParagraph"/>
        <w:numPr>
          <w:ilvl w:val="0"/>
          <w:numId w:val="6"/>
        </w:numPr>
        <w:tabs>
          <w:tab w:pos="1652" w:val="left" w:leader="none"/>
        </w:tabs>
        <w:spacing w:line="252" w:lineRule="auto" w:before="136" w:after="0"/>
        <w:ind w:left="1652" w:right="905" w:hanging="273"/>
        <w:jc w:val="left"/>
        <w:rPr>
          <w:sz w:val="22"/>
        </w:rPr>
      </w:pPr>
      <w:r>
        <w:rPr>
          <w:sz w:val="22"/>
        </w:rPr>
        <w:t>How do the measurements compare to the outcome of the soil temperature model, and how</w:t>
      </w:r>
      <w:r>
        <w:rPr>
          <w:spacing w:val="80"/>
          <w:sz w:val="22"/>
        </w:rPr>
        <w:t> </w:t>
      </w:r>
      <w:r>
        <w:rPr>
          <w:sz w:val="22"/>
        </w:rPr>
        <w:t>can the model be improved and used?</w:t>
      </w:r>
    </w:p>
    <w:p>
      <w:pPr>
        <w:pStyle w:val="ListParagraph"/>
        <w:numPr>
          <w:ilvl w:val="0"/>
          <w:numId w:val="6"/>
        </w:numPr>
        <w:tabs>
          <w:tab w:pos="1652" w:val="left" w:leader="none"/>
        </w:tabs>
        <w:spacing w:line="252" w:lineRule="auto" w:before="136" w:after="0"/>
        <w:ind w:left="1652" w:right="905" w:hanging="273"/>
        <w:jc w:val="left"/>
        <w:rPr>
          <w:sz w:val="22"/>
        </w:rPr>
      </w:pPr>
      <w:r>
        <w:rPr>
          <w:sz w:val="22"/>
        </w:rPr>
        <w:t>Is</w:t>
      </w:r>
      <w:r>
        <w:rPr>
          <w:spacing w:val="22"/>
          <w:sz w:val="22"/>
        </w:rPr>
        <w:t> </w:t>
      </w:r>
      <w:r>
        <w:rPr>
          <w:sz w:val="22"/>
        </w:rPr>
        <w:t>modifying</w:t>
      </w:r>
      <w:r>
        <w:rPr>
          <w:spacing w:val="22"/>
          <w:sz w:val="22"/>
        </w:rPr>
        <w:t> </w:t>
      </w:r>
      <w:r>
        <w:rPr>
          <w:sz w:val="22"/>
        </w:rPr>
        <w:t>the</w:t>
      </w:r>
      <w:r>
        <w:rPr>
          <w:spacing w:val="22"/>
          <w:sz w:val="22"/>
        </w:rPr>
        <w:t> </w:t>
      </w:r>
      <w:r>
        <w:rPr>
          <w:sz w:val="22"/>
        </w:rPr>
        <w:t>ground</w:t>
      </w:r>
      <w:r>
        <w:rPr>
          <w:spacing w:val="22"/>
          <w:sz w:val="22"/>
        </w:rPr>
        <w:t> </w:t>
      </w:r>
      <w:r>
        <w:rPr>
          <w:sz w:val="22"/>
        </w:rPr>
        <w:t>coverage</w:t>
      </w:r>
      <w:r>
        <w:rPr>
          <w:spacing w:val="22"/>
          <w:sz w:val="22"/>
        </w:rPr>
        <w:t> </w:t>
      </w:r>
      <w:r>
        <w:rPr>
          <w:sz w:val="22"/>
        </w:rPr>
        <w:t>a</w:t>
      </w:r>
      <w:r>
        <w:rPr>
          <w:spacing w:val="22"/>
          <w:sz w:val="22"/>
        </w:rPr>
        <w:t> </w:t>
      </w:r>
      <w:r>
        <w:rPr>
          <w:sz w:val="22"/>
        </w:rPr>
        <w:t>feasible</w:t>
      </w:r>
      <w:r>
        <w:rPr>
          <w:spacing w:val="22"/>
          <w:sz w:val="22"/>
        </w:rPr>
        <w:t> </w:t>
      </w:r>
      <w:r>
        <w:rPr>
          <w:sz w:val="22"/>
        </w:rPr>
        <w:t>mitigation</w:t>
      </w:r>
      <w:r>
        <w:rPr>
          <w:spacing w:val="22"/>
          <w:sz w:val="22"/>
        </w:rPr>
        <w:t> </w:t>
      </w:r>
      <w:r>
        <w:rPr>
          <w:sz w:val="22"/>
        </w:rPr>
        <w:t>measure</w:t>
      </w:r>
      <w:r>
        <w:rPr>
          <w:spacing w:val="22"/>
          <w:sz w:val="22"/>
        </w:rPr>
        <w:t> </w:t>
      </w:r>
      <w:r>
        <w:rPr>
          <w:sz w:val="22"/>
        </w:rPr>
        <w:t>to</w:t>
      </w:r>
      <w:r>
        <w:rPr>
          <w:spacing w:val="22"/>
          <w:sz w:val="22"/>
        </w:rPr>
        <w:t> </w:t>
      </w:r>
      <w:r>
        <w:rPr>
          <w:sz w:val="22"/>
        </w:rPr>
        <w:t>prevent</w:t>
      </w:r>
      <w:r>
        <w:rPr>
          <w:spacing w:val="22"/>
          <w:sz w:val="22"/>
        </w:rPr>
        <w:t> </w:t>
      </w:r>
      <w:r>
        <w:rPr>
          <w:sz w:val="22"/>
        </w:rPr>
        <w:t>the</w:t>
      </w:r>
      <w:r>
        <w:rPr>
          <w:spacing w:val="22"/>
          <w:sz w:val="22"/>
        </w:rPr>
        <w:t> </w:t>
      </w:r>
      <w:r>
        <w:rPr>
          <w:sz w:val="22"/>
        </w:rPr>
        <w:t>temperature of drinking water from exceeding 25 °C?</w:t>
      </w:r>
    </w:p>
    <w:p>
      <w:pPr>
        <w:spacing w:after="0" w:line="252" w:lineRule="auto"/>
        <w:jc w:val="left"/>
        <w:rPr>
          <w:sz w:val="22"/>
        </w:rPr>
        <w:sectPr>
          <w:pgSz w:w="11910" w:h="16840"/>
          <w:pgMar w:header="522" w:footer="475" w:top="780" w:bottom="660" w:left="140" w:right="340"/>
        </w:sectPr>
      </w:pPr>
    </w:p>
    <w:p>
      <w:pPr>
        <w:pStyle w:val="Heading2"/>
        <w:numPr>
          <w:ilvl w:val="1"/>
          <w:numId w:val="5"/>
        </w:numPr>
        <w:tabs>
          <w:tab w:pos="1755" w:val="left" w:leader="none"/>
        </w:tabs>
        <w:spacing w:line="240" w:lineRule="auto" w:before="296" w:after="0"/>
        <w:ind w:left="1755" w:right="0" w:hanging="648"/>
        <w:jc w:val="left"/>
      </w:pPr>
      <w:bookmarkStart w:name="Structure of the report" w:id="32"/>
      <w:bookmarkEnd w:id="32"/>
      <w:r>
        <w:rPr>
          <w:b w:val="0"/>
        </w:rPr>
      </w:r>
      <w:bookmarkStart w:name="_bookmark24" w:id="33"/>
      <w:bookmarkEnd w:id="33"/>
      <w:r>
        <w:rPr>
          <w:b w:val="0"/>
        </w:rPr>
      </w:r>
      <w:r>
        <w:rPr/>
        <w:t>Structure</w:t>
      </w:r>
      <w:r>
        <w:rPr>
          <w:spacing w:val="15"/>
        </w:rPr>
        <w:t> </w:t>
      </w:r>
      <w:r>
        <w:rPr/>
        <w:t>of</w:t>
      </w:r>
      <w:r>
        <w:rPr>
          <w:spacing w:val="15"/>
        </w:rPr>
        <w:t> </w:t>
      </w:r>
      <w:r>
        <w:rPr/>
        <w:t>the</w:t>
      </w:r>
      <w:r>
        <w:rPr>
          <w:spacing w:val="15"/>
        </w:rPr>
        <w:t> </w:t>
      </w:r>
      <w:r>
        <w:rPr>
          <w:spacing w:val="-2"/>
        </w:rPr>
        <w:t>report</w:t>
      </w:r>
    </w:p>
    <w:p>
      <w:pPr>
        <w:pStyle w:val="BodyText"/>
        <w:spacing w:before="51"/>
        <w:rPr>
          <w:rFonts w:ascii="Arial"/>
          <w:b/>
          <w:sz w:val="28"/>
        </w:rPr>
      </w:pPr>
    </w:p>
    <w:p>
      <w:pPr>
        <w:pStyle w:val="BodyText"/>
        <w:spacing w:line="252" w:lineRule="auto" w:before="1"/>
        <w:ind w:left="1107" w:right="905"/>
        <w:jc w:val="both"/>
      </w:pPr>
      <w:r>
        <w:rPr/>
        <w:t>To find answers to this main research question and its sub-questions, Chapter </w:t>
      </w:r>
      <w:hyperlink w:history="true" w:anchor="_bookmark25">
        <w:r>
          <w:rPr/>
          <w:t>2</w:t>
        </w:r>
      </w:hyperlink>
      <w:r>
        <w:rPr/>
        <w:t> first provides relevant</w:t>
      </w:r>
      <w:r>
        <w:rPr>
          <w:spacing w:val="38"/>
        </w:rPr>
        <w:t> </w:t>
      </w:r>
      <w:r>
        <w:rPr/>
        <w:t>background</w:t>
      </w:r>
      <w:r>
        <w:rPr>
          <w:spacing w:val="38"/>
        </w:rPr>
        <w:t> </w:t>
      </w:r>
      <w:r>
        <w:rPr/>
        <w:t>information.</w:t>
      </w:r>
      <w:r>
        <w:rPr>
          <w:spacing w:val="40"/>
        </w:rPr>
        <w:t> </w:t>
      </w:r>
      <w:r>
        <w:rPr/>
        <w:t>It</w:t>
      </w:r>
      <w:r>
        <w:rPr>
          <w:spacing w:val="38"/>
        </w:rPr>
        <w:t> </w:t>
      </w:r>
      <w:r>
        <w:rPr/>
        <w:t>discusses</w:t>
      </w:r>
      <w:r>
        <w:rPr>
          <w:spacing w:val="38"/>
        </w:rPr>
        <w:t> </w:t>
      </w:r>
      <w:r>
        <w:rPr/>
        <w:t>the</w:t>
      </w:r>
      <w:r>
        <w:rPr>
          <w:spacing w:val="38"/>
        </w:rPr>
        <w:t> </w:t>
      </w:r>
      <w:r>
        <w:rPr/>
        <w:t>causes</w:t>
      </w:r>
      <w:r>
        <w:rPr>
          <w:spacing w:val="38"/>
        </w:rPr>
        <w:t> </w:t>
      </w:r>
      <w:r>
        <w:rPr/>
        <w:t>and</w:t>
      </w:r>
      <w:r>
        <w:rPr>
          <w:spacing w:val="38"/>
        </w:rPr>
        <w:t> </w:t>
      </w:r>
      <w:r>
        <w:rPr/>
        <w:t>vulnerability</w:t>
      </w:r>
      <w:r>
        <w:rPr>
          <w:spacing w:val="38"/>
        </w:rPr>
        <w:t> </w:t>
      </w:r>
      <w:r>
        <w:rPr/>
        <w:t>for</w:t>
      </w:r>
      <w:r>
        <w:rPr>
          <w:spacing w:val="38"/>
        </w:rPr>
        <w:t> </w:t>
      </w:r>
      <w:r>
        <w:rPr/>
        <w:t>the</w:t>
      </w:r>
      <w:r>
        <w:rPr>
          <w:spacing w:val="38"/>
        </w:rPr>
        <w:t> </w:t>
      </w:r>
      <w:r>
        <w:rPr/>
        <w:t>rising</w:t>
      </w:r>
      <w:r>
        <w:rPr>
          <w:spacing w:val="38"/>
        </w:rPr>
        <w:t> </w:t>
      </w:r>
      <w:r>
        <w:rPr/>
        <w:t>drink- ing water temperature, the current state of this research topic and of (heating in) the </w:t>
      </w:r>
      <w:hyperlink w:history="true" w:anchor="_bookmark9">
        <w:r>
          <w:rPr>
            <w:sz w:val="18"/>
          </w:rPr>
          <w:t>DWDS</w:t>
        </w:r>
      </w:hyperlink>
      <w:r>
        <w:rPr>
          <w:sz w:val="18"/>
        </w:rPr>
        <w:t> </w:t>
      </w:r>
      <w:r>
        <w:rPr/>
        <w:t>in Rotterdam. Besides, the functioning of the soil temperature model is explained, and the expected effect</w:t>
      </w:r>
      <w:r>
        <w:rPr>
          <w:spacing w:val="38"/>
        </w:rPr>
        <w:t> </w:t>
      </w:r>
      <w:r>
        <w:rPr/>
        <w:t>on</w:t>
      </w:r>
      <w:r>
        <w:rPr>
          <w:spacing w:val="38"/>
        </w:rPr>
        <w:t> </w:t>
      </w:r>
      <w:r>
        <w:rPr/>
        <w:t>the</w:t>
      </w:r>
      <w:r>
        <w:rPr>
          <w:spacing w:val="38"/>
        </w:rPr>
        <w:t> </w:t>
      </w:r>
      <w:r>
        <w:rPr/>
        <w:t>soil</w:t>
      </w:r>
      <w:r>
        <w:rPr>
          <w:spacing w:val="38"/>
        </w:rPr>
        <w:t> </w:t>
      </w:r>
      <w:r>
        <w:rPr/>
        <w:t>temperature</w:t>
      </w:r>
      <w:r>
        <w:rPr>
          <w:spacing w:val="38"/>
        </w:rPr>
        <w:t> </w:t>
      </w:r>
      <w:r>
        <w:rPr/>
        <w:t>as</w:t>
      </w:r>
      <w:r>
        <w:rPr>
          <w:spacing w:val="38"/>
        </w:rPr>
        <w:t> </w:t>
      </w:r>
      <w:r>
        <w:rPr/>
        <w:t>a</w:t>
      </w:r>
      <w:r>
        <w:rPr>
          <w:spacing w:val="38"/>
        </w:rPr>
        <w:t> </w:t>
      </w:r>
      <w:r>
        <w:rPr/>
        <w:t>result</w:t>
      </w:r>
      <w:r>
        <w:rPr>
          <w:spacing w:val="38"/>
        </w:rPr>
        <w:t> </w:t>
      </w:r>
      <w:r>
        <w:rPr/>
        <w:t>of</w:t>
      </w:r>
      <w:r>
        <w:rPr>
          <w:spacing w:val="38"/>
        </w:rPr>
        <w:t> </w:t>
      </w:r>
      <w:r>
        <w:rPr/>
        <w:t>adjustments</w:t>
      </w:r>
      <w:r>
        <w:rPr>
          <w:spacing w:val="38"/>
        </w:rPr>
        <w:t> </w:t>
      </w:r>
      <w:r>
        <w:rPr/>
        <w:t>to</w:t>
      </w:r>
      <w:r>
        <w:rPr>
          <w:spacing w:val="38"/>
        </w:rPr>
        <w:t> </w:t>
      </w:r>
      <w:r>
        <w:rPr/>
        <w:t>the</w:t>
      </w:r>
      <w:r>
        <w:rPr>
          <w:spacing w:val="38"/>
        </w:rPr>
        <w:t> </w:t>
      </w:r>
      <w:r>
        <w:rPr/>
        <w:t>top</w:t>
      </w:r>
      <w:r>
        <w:rPr>
          <w:spacing w:val="38"/>
        </w:rPr>
        <w:t> </w:t>
      </w:r>
      <w:r>
        <w:rPr/>
        <w:t>layer</w:t>
      </w:r>
      <w:r>
        <w:rPr>
          <w:spacing w:val="38"/>
        </w:rPr>
        <w:t> </w:t>
      </w:r>
      <w:r>
        <w:rPr/>
        <w:t>is</w:t>
      </w:r>
      <w:r>
        <w:rPr>
          <w:spacing w:val="38"/>
        </w:rPr>
        <w:t> </w:t>
      </w:r>
      <w:r>
        <w:rPr/>
        <w:t>discussed.</w:t>
      </w:r>
      <w:r>
        <w:rPr>
          <w:spacing w:val="80"/>
        </w:rPr>
        <w:t> </w:t>
      </w:r>
      <w:r>
        <w:rPr/>
        <w:t>Chapter </w:t>
      </w:r>
      <w:hyperlink w:history="true" w:anchor="_bookmark59">
        <w:r>
          <w:rPr/>
          <w:t>3</w:t>
        </w:r>
      </w:hyperlink>
      <w:r>
        <w:rPr>
          <w:spacing w:val="40"/>
        </w:rPr>
        <w:t> </w:t>
      </w:r>
      <w:r>
        <w:rPr/>
        <w:t>then</w:t>
      </w:r>
      <w:r>
        <w:rPr>
          <w:spacing w:val="40"/>
        </w:rPr>
        <w:t> </w:t>
      </w:r>
      <w:r>
        <w:rPr/>
        <w:t>discusses</w:t>
      </w:r>
      <w:r>
        <w:rPr>
          <w:spacing w:val="40"/>
        </w:rPr>
        <w:t> </w:t>
      </w:r>
      <w:r>
        <w:rPr/>
        <w:t>the</w:t>
      </w:r>
      <w:r>
        <w:rPr>
          <w:spacing w:val="40"/>
        </w:rPr>
        <w:t> </w:t>
      </w:r>
      <w:r>
        <w:rPr/>
        <w:t>method,</w:t>
      </w:r>
      <w:r>
        <w:rPr>
          <w:spacing w:val="40"/>
        </w:rPr>
        <w:t> </w:t>
      </w:r>
      <w:r>
        <w:rPr/>
        <w:t>including</w:t>
      </w:r>
      <w:r>
        <w:rPr>
          <w:spacing w:val="40"/>
        </w:rPr>
        <w:t> </w:t>
      </w:r>
      <w:r>
        <w:rPr/>
        <w:t>a</w:t>
      </w:r>
      <w:r>
        <w:rPr>
          <w:spacing w:val="40"/>
        </w:rPr>
        <w:t> </w:t>
      </w:r>
      <w:r>
        <w:rPr/>
        <w:t>description</w:t>
      </w:r>
      <w:r>
        <w:rPr>
          <w:spacing w:val="40"/>
        </w:rPr>
        <w:t> </w:t>
      </w:r>
      <w:r>
        <w:rPr/>
        <w:t>of</w:t>
      </w:r>
      <w:r>
        <w:rPr>
          <w:spacing w:val="40"/>
        </w:rPr>
        <w:t> </w:t>
      </w:r>
      <w:r>
        <w:rPr/>
        <w:t>the</w:t>
      </w:r>
      <w:r>
        <w:rPr>
          <w:spacing w:val="40"/>
        </w:rPr>
        <w:t> </w:t>
      </w:r>
      <w:r>
        <w:rPr/>
        <w:t>field</w:t>
      </w:r>
      <w:r>
        <w:rPr>
          <w:spacing w:val="40"/>
        </w:rPr>
        <w:t> </w:t>
      </w:r>
      <w:r>
        <w:rPr/>
        <w:t>sites,</w:t>
      </w:r>
      <w:r>
        <w:rPr>
          <w:spacing w:val="40"/>
        </w:rPr>
        <w:t> </w:t>
      </w:r>
      <w:r>
        <w:rPr/>
        <w:t>the</w:t>
      </w:r>
      <w:r>
        <w:rPr>
          <w:spacing w:val="40"/>
        </w:rPr>
        <w:t> </w:t>
      </w:r>
      <w:r>
        <w:rPr/>
        <w:t>materials,</w:t>
      </w:r>
      <w:r>
        <w:rPr>
          <w:spacing w:val="40"/>
        </w:rPr>
        <w:t> </w:t>
      </w:r>
      <w:r>
        <w:rPr/>
        <w:t>and</w:t>
      </w:r>
      <w:r>
        <w:rPr>
          <w:spacing w:val="40"/>
        </w:rPr>
        <w:t> </w:t>
      </w:r>
      <w:r>
        <w:rPr/>
        <w:t>rele- vant specifics detailing how the procedure was executed.</w:t>
      </w:r>
      <w:r>
        <w:rPr>
          <w:spacing w:val="40"/>
        </w:rPr>
        <w:t> </w:t>
      </w:r>
      <w:r>
        <w:rPr/>
        <w:t>The results in Chapter </w:t>
      </w:r>
      <w:hyperlink w:history="true" w:anchor="_bookmark89">
        <w:r>
          <w:rPr/>
          <w:t>4</w:t>
        </w:r>
      </w:hyperlink>
      <w:r>
        <w:rPr/>
        <w:t> provide the outcome of the measurements, including the comparison to the outcome of the soil temperature model.</w:t>
      </w:r>
      <w:r>
        <w:rPr>
          <w:spacing w:val="40"/>
        </w:rPr>
        <w:t> </w:t>
      </w:r>
      <w:r>
        <w:rPr/>
        <w:t>The results are utilized for the discussion presented in Chapter </w:t>
      </w:r>
      <w:hyperlink w:history="true" w:anchor="_bookmark135">
        <w:r>
          <w:rPr/>
          <w:t>5</w:t>
        </w:r>
      </w:hyperlink>
      <w:r>
        <w:rPr/>
        <w:t>, which examines the interpretation of the results for each measure, their effectiveness and limitations, and the poten-</w:t>
      </w:r>
      <w:r>
        <w:rPr>
          <w:spacing w:val="80"/>
          <w:w w:val="150"/>
        </w:rPr>
        <w:t> </w:t>
      </w:r>
      <w:r>
        <w:rPr/>
        <w:t>tial implementation. Additionally, the chapter provides recommendations for enhancing the soil temperature model and its utilization.</w:t>
      </w:r>
      <w:r>
        <w:rPr>
          <w:spacing w:val="40"/>
        </w:rPr>
        <w:t> </w:t>
      </w:r>
      <w:r>
        <w:rPr/>
        <w:t>Furthermore, the chapter addresses the limitations of the research. Lastly, Chapter </w:t>
      </w:r>
      <w:hyperlink w:history="true" w:anchor="_bookmark150">
        <w:r>
          <w:rPr/>
          <w:t>6</w:t>
        </w:r>
      </w:hyperlink>
      <w:r>
        <w:rPr/>
        <w:t> provides conclusions of the research, and recommendations for future </w:t>
      </w:r>
      <w:r>
        <w:rPr>
          <w:spacing w:val="-2"/>
        </w:rPr>
        <w:t>research.</w:t>
      </w:r>
    </w:p>
    <w:p>
      <w:pPr>
        <w:spacing w:after="0" w:line="252" w:lineRule="auto"/>
        <w:jc w:val="both"/>
        <w:sectPr>
          <w:pgSz w:w="11910" w:h="16840"/>
          <w:pgMar w:header="522" w:footer="475" w:top="780" w:bottom="660" w:left="140" w:right="340"/>
        </w:sectPr>
      </w:pPr>
    </w:p>
    <w:p>
      <w:pPr>
        <w:pStyle w:val="Heading1"/>
        <w:numPr>
          <w:ilvl w:val="0"/>
          <w:numId w:val="5"/>
        </w:numPr>
        <w:tabs>
          <w:tab w:pos="1687" w:val="left" w:leader="none"/>
        </w:tabs>
        <w:spacing w:line="240" w:lineRule="auto" w:before="9" w:after="0"/>
        <w:ind w:left="1687" w:right="0" w:hanging="580"/>
        <w:jc w:val="left"/>
      </w:pPr>
      <w:bookmarkStart w:name="Theoretical Framework" w:id="34"/>
      <w:bookmarkEnd w:id="34"/>
      <w:r>
        <w:rPr>
          <w:b w:val="0"/>
        </w:rPr>
      </w:r>
      <w:bookmarkStart w:name="_bookmark25" w:id="35"/>
      <w:bookmarkEnd w:id="35"/>
      <w:r>
        <w:rPr>
          <w:b w:val="0"/>
        </w:rPr>
      </w:r>
      <w:r>
        <w:rPr>
          <w:spacing w:val="-2"/>
        </w:rPr>
        <w:t>Theoretical</w:t>
      </w:r>
      <w:r>
        <w:rPr>
          <w:spacing w:val="-14"/>
        </w:rPr>
        <w:t> </w:t>
      </w:r>
      <w:r>
        <w:rPr>
          <w:spacing w:val="-2"/>
        </w:rPr>
        <w:t>Framework</w:t>
      </w:r>
    </w:p>
    <w:p>
      <w:pPr>
        <w:pStyle w:val="Heading2"/>
        <w:numPr>
          <w:ilvl w:val="1"/>
          <w:numId w:val="5"/>
        </w:numPr>
        <w:tabs>
          <w:tab w:pos="1755" w:val="left" w:leader="none"/>
        </w:tabs>
        <w:spacing w:line="240" w:lineRule="auto" w:before="415" w:after="0"/>
        <w:ind w:left="1755" w:right="0" w:hanging="648"/>
        <w:jc w:val="left"/>
      </w:pPr>
      <w:bookmarkStart w:name="Chapter outline" w:id="36"/>
      <w:bookmarkEnd w:id="36"/>
      <w:r>
        <w:rPr>
          <w:b w:val="0"/>
        </w:rPr>
      </w:r>
      <w:bookmarkStart w:name="_bookmark26" w:id="37"/>
      <w:bookmarkEnd w:id="37"/>
      <w:r>
        <w:rPr>
          <w:b w:val="0"/>
        </w:rPr>
      </w:r>
      <w:r>
        <w:rPr/>
        <w:t>Chapter</w:t>
      </w:r>
      <w:r>
        <w:rPr>
          <w:spacing w:val="5"/>
        </w:rPr>
        <w:t> </w:t>
      </w:r>
      <w:r>
        <w:rPr>
          <w:spacing w:val="-2"/>
        </w:rPr>
        <w:t>outline</w:t>
      </w:r>
    </w:p>
    <w:p>
      <w:pPr>
        <w:pStyle w:val="BodyText"/>
        <w:spacing w:before="51"/>
        <w:rPr>
          <w:rFonts w:ascii="Arial"/>
          <w:b/>
          <w:sz w:val="28"/>
        </w:rPr>
      </w:pPr>
    </w:p>
    <w:p>
      <w:pPr>
        <w:pStyle w:val="BodyText"/>
        <w:spacing w:line="252" w:lineRule="auto" w:before="1"/>
        <w:ind w:left="1107" w:right="905"/>
        <w:jc w:val="both"/>
      </w:pPr>
      <w:r>
        <w:rPr>
          <w:w w:val="105"/>
        </w:rPr>
        <w:t>This</w:t>
      </w:r>
      <w:r>
        <w:rPr>
          <w:spacing w:val="-13"/>
          <w:w w:val="105"/>
        </w:rPr>
        <w:t> </w:t>
      </w:r>
      <w:r>
        <w:rPr>
          <w:w w:val="105"/>
        </w:rPr>
        <w:t>chapter</w:t>
      </w:r>
      <w:r>
        <w:rPr>
          <w:spacing w:val="-13"/>
          <w:w w:val="105"/>
        </w:rPr>
        <w:t> </w:t>
      </w:r>
      <w:r>
        <w:rPr>
          <w:w w:val="105"/>
        </w:rPr>
        <w:t>furnishes</w:t>
      </w:r>
      <w:r>
        <w:rPr>
          <w:spacing w:val="-13"/>
          <w:w w:val="105"/>
        </w:rPr>
        <w:t> </w:t>
      </w:r>
      <w:r>
        <w:rPr>
          <w:w w:val="105"/>
        </w:rPr>
        <w:t>relevant</w:t>
      </w:r>
      <w:r>
        <w:rPr>
          <w:spacing w:val="-12"/>
          <w:w w:val="105"/>
        </w:rPr>
        <w:t> </w:t>
      </w:r>
      <w:r>
        <w:rPr>
          <w:w w:val="105"/>
        </w:rPr>
        <w:t>background</w:t>
      </w:r>
      <w:r>
        <w:rPr>
          <w:spacing w:val="-13"/>
          <w:w w:val="105"/>
        </w:rPr>
        <w:t> </w:t>
      </w:r>
      <w:r>
        <w:rPr>
          <w:w w:val="105"/>
        </w:rPr>
        <w:t>information</w:t>
      </w:r>
      <w:r>
        <w:rPr>
          <w:spacing w:val="-13"/>
          <w:w w:val="105"/>
        </w:rPr>
        <w:t> </w:t>
      </w:r>
      <w:r>
        <w:rPr>
          <w:w w:val="105"/>
        </w:rPr>
        <w:t>for</w:t>
      </w:r>
      <w:r>
        <w:rPr>
          <w:spacing w:val="-13"/>
          <w:w w:val="105"/>
        </w:rPr>
        <w:t> </w:t>
      </w:r>
      <w:r>
        <w:rPr>
          <w:w w:val="105"/>
        </w:rPr>
        <w:t>the</w:t>
      </w:r>
      <w:r>
        <w:rPr>
          <w:spacing w:val="-12"/>
          <w:w w:val="105"/>
        </w:rPr>
        <w:t> </w:t>
      </w:r>
      <w:r>
        <w:rPr>
          <w:w w:val="105"/>
        </w:rPr>
        <w:t>research.</w:t>
      </w:r>
      <w:r>
        <w:rPr>
          <w:spacing w:val="-13"/>
          <w:w w:val="105"/>
        </w:rPr>
        <w:t> </w:t>
      </w:r>
      <w:r>
        <w:rPr>
          <w:w w:val="105"/>
        </w:rPr>
        <w:t>First,</w:t>
      </w:r>
      <w:r>
        <w:rPr>
          <w:spacing w:val="-13"/>
          <w:w w:val="105"/>
        </w:rPr>
        <w:t> </w:t>
      </w:r>
      <w:r>
        <w:rPr>
          <w:w w:val="105"/>
        </w:rPr>
        <w:t>this</w:t>
      </w:r>
      <w:r>
        <w:rPr>
          <w:spacing w:val="-12"/>
          <w:w w:val="105"/>
        </w:rPr>
        <w:t> </w:t>
      </w:r>
      <w:r>
        <w:rPr>
          <w:w w:val="105"/>
        </w:rPr>
        <w:t>chapter</w:t>
      </w:r>
      <w:r>
        <w:rPr>
          <w:spacing w:val="-13"/>
          <w:w w:val="105"/>
        </w:rPr>
        <w:t> </w:t>
      </w:r>
      <w:r>
        <w:rPr>
          <w:w w:val="105"/>
        </w:rPr>
        <w:t>elab- orates</w:t>
      </w:r>
      <w:r>
        <w:rPr>
          <w:w w:val="105"/>
        </w:rPr>
        <w:t> on</w:t>
      </w:r>
      <w:r>
        <w:rPr>
          <w:w w:val="105"/>
        </w:rPr>
        <w:t> the</w:t>
      </w:r>
      <w:r>
        <w:rPr>
          <w:w w:val="105"/>
        </w:rPr>
        <w:t> driving</w:t>
      </w:r>
      <w:r>
        <w:rPr>
          <w:w w:val="105"/>
        </w:rPr>
        <w:t> forces</w:t>
      </w:r>
      <w:r>
        <w:rPr>
          <w:w w:val="105"/>
        </w:rPr>
        <w:t> for</w:t>
      </w:r>
      <w:r>
        <w:rPr>
          <w:w w:val="105"/>
        </w:rPr>
        <w:t> the</w:t>
      </w:r>
      <w:r>
        <w:rPr>
          <w:w w:val="105"/>
        </w:rPr>
        <w:t> problem:</w:t>
      </w:r>
      <w:r>
        <w:rPr>
          <w:w w:val="105"/>
        </w:rPr>
        <w:t> climate</w:t>
      </w:r>
      <w:r>
        <w:rPr>
          <w:w w:val="105"/>
        </w:rPr>
        <w:t> change</w:t>
      </w:r>
      <w:r>
        <w:rPr>
          <w:w w:val="105"/>
        </w:rPr>
        <w:t> and</w:t>
      </w:r>
      <w:r>
        <w:rPr>
          <w:w w:val="105"/>
        </w:rPr>
        <w:t> the</w:t>
      </w:r>
      <w:r>
        <w:rPr>
          <w:w w:val="105"/>
        </w:rPr>
        <w:t> </w:t>
      </w:r>
      <w:hyperlink w:history="true" w:anchor="_bookmark10">
        <w:r>
          <w:rPr>
            <w:w w:val="105"/>
            <w:sz w:val="18"/>
          </w:rPr>
          <w:t>SSUHI</w:t>
        </w:r>
      </w:hyperlink>
      <w:r>
        <w:rPr>
          <w:w w:val="105"/>
        </w:rPr>
        <w:t>.</w:t>
      </w:r>
      <w:r>
        <w:rPr>
          <w:spacing w:val="40"/>
          <w:w w:val="105"/>
        </w:rPr>
        <w:t> </w:t>
      </w:r>
      <w:r>
        <w:rPr>
          <w:w w:val="105"/>
        </w:rPr>
        <w:t>These</w:t>
      </w:r>
      <w:r>
        <w:rPr>
          <w:w w:val="105"/>
        </w:rPr>
        <w:t> phenomena highlight</w:t>
      </w:r>
      <w:r>
        <w:rPr>
          <w:w w:val="105"/>
        </w:rPr>
        <w:t> the</w:t>
      </w:r>
      <w:r>
        <w:rPr>
          <w:w w:val="105"/>
        </w:rPr>
        <w:t> causes</w:t>
      </w:r>
      <w:r>
        <w:rPr>
          <w:w w:val="105"/>
        </w:rPr>
        <w:t> of</w:t>
      </w:r>
      <w:r>
        <w:rPr>
          <w:w w:val="105"/>
        </w:rPr>
        <w:t> the</w:t>
      </w:r>
      <w:r>
        <w:rPr>
          <w:w w:val="105"/>
        </w:rPr>
        <w:t> problem</w:t>
      </w:r>
      <w:r>
        <w:rPr>
          <w:w w:val="105"/>
        </w:rPr>
        <w:t> and</w:t>
      </w:r>
      <w:r>
        <w:rPr>
          <w:w w:val="105"/>
        </w:rPr>
        <w:t> the</w:t>
      </w:r>
      <w:r>
        <w:rPr>
          <w:w w:val="105"/>
        </w:rPr>
        <w:t> vulnerability</w:t>
      </w:r>
      <w:r>
        <w:rPr>
          <w:w w:val="105"/>
        </w:rPr>
        <w:t> of</w:t>
      </w:r>
      <w:r>
        <w:rPr>
          <w:w w:val="105"/>
        </w:rPr>
        <w:t> urban</w:t>
      </w:r>
      <w:r>
        <w:rPr>
          <w:w w:val="105"/>
        </w:rPr>
        <w:t> areas.</w:t>
      </w:r>
      <w:r>
        <w:rPr>
          <w:spacing w:val="40"/>
          <w:w w:val="105"/>
        </w:rPr>
        <w:t> </w:t>
      </w:r>
      <w:r>
        <w:rPr>
          <w:w w:val="105"/>
        </w:rPr>
        <w:t>Besides,</w:t>
      </w:r>
      <w:r>
        <w:rPr>
          <w:w w:val="105"/>
        </w:rPr>
        <w:t> the</w:t>
      </w:r>
      <w:r>
        <w:rPr>
          <w:w w:val="105"/>
        </w:rPr>
        <w:t> </w:t>
      </w:r>
      <w:r>
        <w:rPr>
          <w:w w:val="105"/>
        </w:rPr>
        <w:t>relation</w:t>
      </w:r>
      <w:r>
        <w:rPr>
          <w:spacing w:val="40"/>
          <w:w w:val="105"/>
        </w:rPr>
        <w:t> </w:t>
      </w:r>
      <w:r>
        <w:rPr>
          <w:w w:val="105"/>
        </w:rPr>
        <w:t>of</w:t>
      </w:r>
      <w:r>
        <w:rPr>
          <w:w w:val="105"/>
        </w:rPr>
        <w:t> drinking</w:t>
      </w:r>
      <w:r>
        <w:rPr>
          <w:w w:val="105"/>
        </w:rPr>
        <w:t> water</w:t>
      </w:r>
      <w:r>
        <w:rPr>
          <w:w w:val="105"/>
        </w:rPr>
        <w:t> temperature</w:t>
      </w:r>
      <w:r>
        <w:rPr>
          <w:w w:val="105"/>
        </w:rPr>
        <w:t> to</w:t>
      </w:r>
      <w:r>
        <w:rPr>
          <w:w w:val="105"/>
        </w:rPr>
        <w:t> water</w:t>
      </w:r>
      <w:r>
        <w:rPr>
          <w:w w:val="105"/>
        </w:rPr>
        <w:t> quality</w:t>
      </w:r>
      <w:r>
        <w:rPr>
          <w:w w:val="105"/>
        </w:rPr>
        <w:t> is</w:t>
      </w:r>
      <w:r>
        <w:rPr>
          <w:w w:val="105"/>
        </w:rPr>
        <w:t> explained.</w:t>
      </w:r>
      <w:r>
        <w:rPr>
          <w:spacing w:val="28"/>
          <w:w w:val="105"/>
        </w:rPr>
        <w:t> </w:t>
      </w:r>
      <w:r>
        <w:rPr>
          <w:w w:val="105"/>
        </w:rPr>
        <w:t>Then,</w:t>
      </w:r>
      <w:r>
        <w:rPr>
          <w:w w:val="105"/>
        </w:rPr>
        <w:t> previous</w:t>
      </w:r>
      <w:r>
        <w:rPr>
          <w:w w:val="105"/>
        </w:rPr>
        <w:t> research</w:t>
      </w:r>
      <w:r>
        <w:rPr>
          <w:w w:val="105"/>
        </w:rPr>
        <w:t> about</w:t>
      </w:r>
      <w:r>
        <w:rPr>
          <w:w w:val="105"/>
        </w:rPr>
        <w:t> the current</w:t>
      </w:r>
      <w:r>
        <w:rPr>
          <w:spacing w:val="-6"/>
          <w:w w:val="105"/>
        </w:rPr>
        <w:t> </w:t>
      </w:r>
      <w:r>
        <w:rPr>
          <w:w w:val="105"/>
        </w:rPr>
        <w:t>state</w:t>
      </w:r>
      <w:r>
        <w:rPr>
          <w:spacing w:val="-6"/>
          <w:w w:val="105"/>
        </w:rPr>
        <w:t> </w:t>
      </w:r>
      <w:r>
        <w:rPr>
          <w:w w:val="105"/>
        </w:rPr>
        <w:t>and</w:t>
      </w:r>
      <w:r>
        <w:rPr>
          <w:spacing w:val="-6"/>
          <w:w w:val="105"/>
        </w:rPr>
        <w:t> </w:t>
      </w:r>
      <w:r>
        <w:rPr>
          <w:w w:val="105"/>
        </w:rPr>
        <w:t>predictions</w:t>
      </w:r>
      <w:r>
        <w:rPr>
          <w:spacing w:val="-6"/>
          <w:w w:val="105"/>
        </w:rPr>
        <w:t> </w:t>
      </w:r>
      <w:r>
        <w:rPr>
          <w:w w:val="105"/>
        </w:rPr>
        <w:t>of</w:t>
      </w:r>
      <w:r>
        <w:rPr>
          <w:spacing w:val="-6"/>
          <w:w w:val="105"/>
        </w:rPr>
        <w:t> </w:t>
      </w:r>
      <w:r>
        <w:rPr>
          <w:w w:val="105"/>
        </w:rPr>
        <w:t>the</w:t>
      </w:r>
      <w:r>
        <w:rPr>
          <w:spacing w:val="-6"/>
          <w:w w:val="105"/>
        </w:rPr>
        <w:t> </w:t>
      </w:r>
      <w:r>
        <w:rPr>
          <w:w w:val="105"/>
        </w:rPr>
        <w:t>exceedances</w:t>
      </w:r>
      <w:r>
        <w:rPr>
          <w:spacing w:val="-6"/>
          <w:w w:val="105"/>
        </w:rPr>
        <w:t> </w:t>
      </w:r>
      <w:r>
        <w:rPr>
          <w:w w:val="105"/>
        </w:rPr>
        <w:t>of</w:t>
      </w:r>
      <w:r>
        <w:rPr>
          <w:spacing w:val="-6"/>
          <w:w w:val="105"/>
        </w:rPr>
        <w:t> </w:t>
      </w:r>
      <w:r>
        <w:rPr>
          <w:w w:val="105"/>
        </w:rPr>
        <w:t>the</w:t>
      </w:r>
      <w:r>
        <w:rPr>
          <w:spacing w:val="-6"/>
          <w:w w:val="105"/>
        </w:rPr>
        <w:t> </w:t>
      </w:r>
      <w:r>
        <w:rPr>
          <w:w w:val="105"/>
        </w:rPr>
        <w:t>25</w:t>
      </w:r>
      <w:r>
        <w:rPr>
          <w:spacing w:val="-6"/>
          <w:w w:val="105"/>
        </w:rPr>
        <w:t> </w:t>
      </w:r>
      <w:r>
        <w:rPr>
          <w:w w:val="105"/>
        </w:rPr>
        <w:t>°C</w:t>
      </w:r>
      <w:r>
        <w:rPr>
          <w:spacing w:val="-6"/>
          <w:w w:val="105"/>
        </w:rPr>
        <w:t> </w:t>
      </w:r>
      <w:r>
        <w:rPr>
          <w:w w:val="105"/>
        </w:rPr>
        <w:t>threshold</w:t>
      </w:r>
      <w:r>
        <w:rPr>
          <w:spacing w:val="-6"/>
          <w:w w:val="105"/>
        </w:rPr>
        <w:t> </w:t>
      </w:r>
      <w:r>
        <w:rPr>
          <w:w w:val="105"/>
        </w:rPr>
        <w:t>is</w:t>
      </w:r>
      <w:r>
        <w:rPr>
          <w:spacing w:val="-6"/>
          <w:w w:val="105"/>
        </w:rPr>
        <w:t> </w:t>
      </w:r>
      <w:r>
        <w:rPr>
          <w:w w:val="105"/>
        </w:rPr>
        <w:t>provided.</w:t>
      </w:r>
      <w:r>
        <w:rPr>
          <w:w w:val="105"/>
        </w:rPr>
        <w:t> This</w:t>
      </w:r>
      <w:r>
        <w:rPr>
          <w:spacing w:val="-6"/>
          <w:w w:val="105"/>
        </w:rPr>
        <w:t> </w:t>
      </w:r>
      <w:r>
        <w:rPr>
          <w:w w:val="105"/>
        </w:rPr>
        <w:t>chapter then</w:t>
      </w:r>
      <w:r>
        <w:rPr>
          <w:w w:val="105"/>
        </w:rPr>
        <w:t> provides</w:t>
      </w:r>
      <w:r>
        <w:rPr>
          <w:w w:val="105"/>
        </w:rPr>
        <w:t> information</w:t>
      </w:r>
      <w:r>
        <w:rPr>
          <w:w w:val="105"/>
        </w:rPr>
        <w:t> that</w:t>
      </w:r>
      <w:r>
        <w:rPr>
          <w:w w:val="105"/>
        </w:rPr>
        <w:t> is</w:t>
      </w:r>
      <w:r>
        <w:rPr>
          <w:w w:val="105"/>
        </w:rPr>
        <w:t> crucial</w:t>
      </w:r>
      <w:r>
        <w:rPr>
          <w:w w:val="105"/>
        </w:rPr>
        <w:t> for</w:t>
      </w:r>
      <w:r>
        <w:rPr>
          <w:w w:val="105"/>
        </w:rPr>
        <w:t> comprehending</w:t>
      </w:r>
      <w:r>
        <w:rPr>
          <w:w w:val="105"/>
        </w:rPr>
        <w:t> the</w:t>
      </w:r>
      <w:r>
        <w:rPr>
          <w:w w:val="105"/>
        </w:rPr>
        <w:t> selected</w:t>
      </w:r>
      <w:r>
        <w:rPr>
          <w:w w:val="105"/>
        </w:rPr>
        <w:t> measurement</w:t>
      </w:r>
      <w:r>
        <w:rPr>
          <w:w w:val="105"/>
        </w:rPr>
        <w:t> depths, measures</w:t>
      </w:r>
      <w:r>
        <w:rPr>
          <w:w w:val="105"/>
        </w:rPr>
        <w:t> and</w:t>
      </w:r>
      <w:r>
        <w:rPr>
          <w:w w:val="105"/>
        </w:rPr>
        <w:t> other</w:t>
      </w:r>
      <w:r>
        <w:rPr>
          <w:w w:val="105"/>
        </w:rPr>
        <w:t> methodological</w:t>
      </w:r>
      <w:r>
        <w:rPr>
          <w:w w:val="105"/>
        </w:rPr>
        <w:t> aspects</w:t>
      </w:r>
      <w:r>
        <w:rPr>
          <w:w w:val="105"/>
        </w:rPr>
        <w:t> of</w:t>
      </w:r>
      <w:r>
        <w:rPr>
          <w:w w:val="105"/>
        </w:rPr>
        <w:t> this</w:t>
      </w:r>
      <w:r>
        <w:rPr>
          <w:w w:val="105"/>
        </w:rPr>
        <w:t> research.</w:t>
      </w:r>
      <w:r>
        <w:rPr>
          <w:spacing w:val="34"/>
          <w:w w:val="105"/>
        </w:rPr>
        <w:t> </w:t>
      </w:r>
      <w:r>
        <w:rPr>
          <w:w w:val="105"/>
        </w:rPr>
        <w:t>This</w:t>
      </w:r>
      <w:r>
        <w:rPr>
          <w:w w:val="105"/>
        </w:rPr>
        <w:t> incorporates</w:t>
      </w:r>
      <w:r>
        <w:rPr>
          <w:w w:val="105"/>
        </w:rPr>
        <w:t> a</w:t>
      </w:r>
      <w:r>
        <w:rPr>
          <w:w w:val="105"/>
        </w:rPr>
        <w:t> description</w:t>
      </w:r>
      <w:r>
        <w:rPr>
          <w:w w:val="105"/>
        </w:rPr>
        <w:t> of the Drinking Water Distribution System (</w:t>
      </w:r>
      <w:hyperlink w:history="true" w:anchor="_bookmark9">
        <w:r>
          <w:rPr>
            <w:w w:val="105"/>
            <w:sz w:val="18"/>
          </w:rPr>
          <w:t>DWDS</w:t>
        </w:r>
      </w:hyperlink>
      <w:r>
        <w:rPr>
          <w:w w:val="105"/>
        </w:rPr>
        <w:t>) in the Netherlands, including the depth and di- ameters</w:t>
      </w:r>
      <w:r>
        <w:rPr>
          <w:spacing w:val="-2"/>
          <w:w w:val="105"/>
        </w:rPr>
        <w:t> </w:t>
      </w:r>
      <w:r>
        <w:rPr>
          <w:w w:val="105"/>
        </w:rPr>
        <w:t>and</w:t>
      </w:r>
      <w:r>
        <w:rPr>
          <w:spacing w:val="-2"/>
          <w:w w:val="105"/>
        </w:rPr>
        <w:t> </w:t>
      </w:r>
      <w:r>
        <w:rPr>
          <w:w w:val="105"/>
        </w:rPr>
        <w:t>where</w:t>
      </w:r>
      <w:r>
        <w:rPr>
          <w:spacing w:val="-2"/>
          <w:w w:val="105"/>
        </w:rPr>
        <w:t> </w:t>
      </w:r>
      <w:r>
        <w:rPr>
          <w:w w:val="105"/>
        </w:rPr>
        <w:t>heating</w:t>
      </w:r>
      <w:r>
        <w:rPr>
          <w:spacing w:val="-2"/>
          <w:w w:val="105"/>
        </w:rPr>
        <w:t> </w:t>
      </w:r>
      <w:r>
        <w:rPr>
          <w:w w:val="105"/>
        </w:rPr>
        <w:t>of</w:t>
      </w:r>
      <w:r>
        <w:rPr>
          <w:spacing w:val="-2"/>
          <w:w w:val="105"/>
        </w:rPr>
        <w:t> </w:t>
      </w:r>
      <w:r>
        <w:rPr>
          <w:w w:val="105"/>
        </w:rPr>
        <w:t>the</w:t>
      </w:r>
      <w:r>
        <w:rPr>
          <w:spacing w:val="-2"/>
          <w:w w:val="105"/>
        </w:rPr>
        <w:t> </w:t>
      </w:r>
      <w:r>
        <w:rPr>
          <w:w w:val="105"/>
        </w:rPr>
        <w:t>drinking</w:t>
      </w:r>
      <w:r>
        <w:rPr>
          <w:spacing w:val="-2"/>
          <w:w w:val="105"/>
        </w:rPr>
        <w:t> </w:t>
      </w:r>
      <w:r>
        <w:rPr>
          <w:w w:val="105"/>
        </w:rPr>
        <w:t>water</w:t>
      </w:r>
      <w:r>
        <w:rPr>
          <w:spacing w:val="-2"/>
          <w:w w:val="105"/>
        </w:rPr>
        <w:t> </w:t>
      </w:r>
      <w:r>
        <w:rPr>
          <w:w w:val="105"/>
        </w:rPr>
        <w:t>occurs.</w:t>
      </w:r>
      <w:r>
        <w:rPr>
          <w:spacing w:val="17"/>
          <w:w w:val="105"/>
        </w:rPr>
        <w:t> </w:t>
      </w:r>
      <w:r>
        <w:rPr>
          <w:w w:val="105"/>
        </w:rPr>
        <w:t>The</w:t>
      </w:r>
      <w:r>
        <w:rPr>
          <w:spacing w:val="-2"/>
          <w:w w:val="105"/>
        </w:rPr>
        <w:t> </w:t>
      </w:r>
      <w:r>
        <w:rPr>
          <w:w w:val="105"/>
        </w:rPr>
        <w:t>vertical</w:t>
      </w:r>
      <w:r>
        <w:rPr>
          <w:spacing w:val="-2"/>
          <w:w w:val="105"/>
        </w:rPr>
        <w:t> </w:t>
      </w:r>
      <w:r>
        <w:rPr>
          <w:w w:val="105"/>
        </w:rPr>
        <w:t>and</w:t>
      </w:r>
      <w:r>
        <w:rPr>
          <w:spacing w:val="-2"/>
          <w:w w:val="105"/>
        </w:rPr>
        <w:t> </w:t>
      </w:r>
      <w:r>
        <w:rPr>
          <w:w w:val="105"/>
        </w:rPr>
        <w:t>horizontal</w:t>
      </w:r>
      <w:r>
        <w:rPr>
          <w:spacing w:val="-2"/>
          <w:w w:val="105"/>
        </w:rPr>
        <w:t> </w:t>
      </w:r>
      <w:r>
        <w:rPr>
          <w:w w:val="105"/>
        </w:rPr>
        <w:t>location</w:t>
      </w:r>
      <w:r>
        <w:rPr>
          <w:spacing w:val="-2"/>
          <w:w w:val="105"/>
        </w:rPr>
        <w:t> </w:t>
      </w:r>
      <w:r>
        <w:rPr>
          <w:w w:val="105"/>
        </w:rPr>
        <w:t>of the</w:t>
      </w:r>
      <w:r>
        <w:rPr>
          <w:w w:val="105"/>
        </w:rPr>
        <w:t> </w:t>
      </w:r>
      <w:hyperlink w:history="true" w:anchor="_bookmark9">
        <w:r>
          <w:rPr>
            <w:w w:val="105"/>
            <w:sz w:val="18"/>
          </w:rPr>
          <w:t>DWDS</w:t>
        </w:r>
      </w:hyperlink>
      <w:r>
        <w:rPr>
          <w:w w:val="105"/>
          <w:sz w:val="18"/>
        </w:rPr>
        <w:t> </w:t>
      </w:r>
      <w:r>
        <w:rPr>
          <w:w w:val="105"/>
        </w:rPr>
        <w:t>network</w:t>
      </w:r>
      <w:r>
        <w:rPr>
          <w:w w:val="105"/>
        </w:rPr>
        <w:t> is</w:t>
      </w:r>
      <w:r>
        <w:rPr>
          <w:w w:val="105"/>
        </w:rPr>
        <w:t> discussed</w:t>
      </w:r>
      <w:r>
        <w:rPr>
          <w:w w:val="105"/>
        </w:rPr>
        <w:t> for</w:t>
      </w:r>
      <w:r>
        <w:rPr>
          <w:w w:val="105"/>
        </w:rPr>
        <w:t> Rotterdam</w:t>
      </w:r>
      <w:r>
        <w:rPr>
          <w:w w:val="105"/>
        </w:rPr>
        <w:t> specifically.</w:t>
      </w:r>
      <w:r>
        <w:rPr>
          <w:spacing w:val="33"/>
          <w:w w:val="105"/>
        </w:rPr>
        <w:t> </w:t>
      </w:r>
      <w:r>
        <w:rPr>
          <w:w w:val="105"/>
        </w:rPr>
        <w:t>This</w:t>
      </w:r>
      <w:r>
        <w:rPr>
          <w:w w:val="105"/>
        </w:rPr>
        <w:t> location</w:t>
      </w:r>
      <w:r>
        <w:rPr>
          <w:w w:val="105"/>
        </w:rPr>
        <w:t> determines</w:t>
      </w:r>
      <w:r>
        <w:rPr>
          <w:w w:val="105"/>
        </w:rPr>
        <w:t> the</w:t>
      </w:r>
      <w:r>
        <w:rPr>
          <w:w w:val="105"/>
        </w:rPr>
        <w:t> current type of top layer.</w:t>
      </w:r>
      <w:r>
        <w:rPr>
          <w:w w:val="105"/>
        </w:rPr>
        <w:t> Then, the functioning of the soil temperature model is provided, including the input</w:t>
      </w:r>
      <w:r>
        <w:rPr>
          <w:spacing w:val="-7"/>
          <w:w w:val="105"/>
        </w:rPr>
        <w:t> </w:t>
      </w:r>
      <w:r>
        <w:rPr>
          <w:w w:val="105"/>
        </w:rPr>
        <w:t>for</w:t>
      </w:r>
      <w:r>
        <w:rPr>
          <w:spacing w:val="-7"/>
          <w:w w:val="105"/>
        </w:rPr>
        <w:t> </w:t>
      </w:r>
      <w:r>
        <w:rPr>
          <w:w w:val="105"/>
        </w:rPr>
        <w:t>each</w:t>
      </w:r>
      <w:r>
        <w:rPr>
          <w:spacing w:val="-7"/>
          <w:w w:val="105"/>
        </w:rPr>
        <w:t> </w:t>
      </w:r>
      <w:r>
        <w:rPr>
          <w:w w:val="105"/>
        </w:rPr>
        <w:t>urban</w:t>
      </w:r>
      <w:r>
        <w:rPr>
          <w:spacing w:val="-7"/>
          <w:w w:val="105"/>
        </w:rPr>
        <w:t> </w:t>
      </w:r>
      <w:r>
        <w:rPr>
          <w:w w:val="105"/>
        </w:rPr>
        <w:t>type.</w:t>
      </w:r>
      <w:r>
        <w:rPr>
          <w:w w:val="105"/>
        </w:rPr>
        <w:t> The</w:t>
      </w:r>
      <w:r>
        <w:rPr>
          <w:spacing w:val="-7"/>
          <w:w w:val="105"/>
        </w:rPr>
        <w:t> </w:t>
      </w:r>
      <w:r>
        <w:rPr>
          <w:w w:val="105"/>
        </w:rPr>
        <w:t>last</w:t>
      </w:r>
      <w:r>
        <w:rPr>
          <w:spacing w:val="-8"/>
          <w:w w:val="105"/>
        </w:rPr>
        <w:t> </w:t>
      </w:r>
      <w:r>
        <w:rPr>
          <w:w w:val="105"/>
        </w:rPr>
        <w:t>section</w:t>
      </w:r>
      <w:r>
        <w:rPr>
          <w:spacing w:val="-7"/>
          <w:w w:val="105"/>
        </w:rPr>
        <w:t> </w:t>
      </w:r>
      <w:r>
        <w:rPr>
          <w:w w:val="105"/>
        </w:rPr>
        <w:t>describes</w:t>
      </w:r>
      <w:r>
        <w:rPr>
          <w:spacing w:val="-7"/>
          <w:w w:val="105"/>
        </w:rPr>
        <w:t> </w:t>
      </w:r>
      <w:r>
        <w:rPr>
          <w:w w:val="105"/>
        </w:rPr>
        <w:t>possible</w:t>
      </w:r>
      <w:r>
        <w:rPr>
          <w:spacing w:val="-7"/>
          <w:w w:val="105"/>
        </w:rPr>
        <w:t> </w:t>
      </w:r>
      <w:r>
        <w:rPr>
          <w:w w:val="105"/>
        </w:rPr>
        <w:t>adjustments</w:t>
      </w:r>
      <w:r>
        <w:rPr>
          <w:spacing w:val="-7"/>
          <w:w w:val="105"/>
        </w:rPr>
        <w:t> </w:t>
      </w:r>
      <w:r>
        <w:rPr>
          <w:w w:val="105"/>
        </w:rPr>
        <w:t>to</w:t>
      </w:r>
      <w:r>
        <w:rPr>
          <w:spacing w:val="-7"/>
          <w:w w:val="105"/>
        </w:rPr>
        <w:t> </w:t>
      </w:r>
      <w:r>
        <w:rPr>
          <w:w w:val="105"/>
        </w:rPr>
        <w:t>the</w:t>
      </w:r>
      <w:r>
        <w:rPr>
          <w:spacing w:val="-7"/>
          <w:w w:val="105"/>
        </w:rPr>
        <w:t> </w:t>
      </w:r>
      <w:r>
        <w:rPr>
          <w:w w:val="105"/>
        </w:rPr>
        <w:t>top</w:t>
      </w:r>
      <w:r>
        <w:rPr>
          <w:spacing w:val="-7"/>
          <w:w w:val="105"/>
        </w:rPr>
        <w:t> </w:t>
      </w:r>
      <w:r>
        <w:rPr>
          <w:w w:val="105"/>
        </w:rPr>
        <w:t>layer</w:t>
      </w:r>
      <w:r>
        <w:rPr>
          <w:spacing w:val="-7"/>
          <w:w w:val="105"/>
        </w:rPr>
        <w:t> </w:t>
      </w:r>
      <w:r>
        <w:rPr>
          <w:w w:val="105"/>
        </w:rPr>
        <w:t>which can</w:t>
      </w:r>
      <w:r>
        <w:rPr>
          <w:w w:val="105"/>
        </w:rPr>
        <w:t> influence</w:t>
      </w:r>
      <w:r>
        <w:rPr>
          <w:w w:val="105"/>
        </w:rPr>
        <w:t> the</w:t>
      </w:r>
      <w:r>
        <w:rPr>
          <w:w w:val="105"/>
        </w:rPr>
        <w:t> soil</w:t>
      </w:r>
      <w:r>
        <w:rPr>
          <w:w w:val="105"/>
        </w:rPr>
        <w:t> temperature</w:t>
      </w:r>
      <w:r>
        <w:rPr>
          <w:w w:val="105"/>
        </w:rPr>
        <w:t> and</w:t>
      </w:r>
      <w:r>
        <w:rPr>
          <w:w w:val="105"/>
        </w:rPr>
        <w:t> could</w:t>
      </w:r>
      <w:r>
        <w:rPr>
          <w:w w:val="105"/>
        </w:rPr>
        <w:t> therefore</w:t>
      </w:r>
      <w:r>
        <w:rPr>
          <w:w w:val="105"/>
        </w:rPr>
        <w:t> function</w:t>
      </w:r>
      <w:r>
        <w:rPr>
          <w:w w:val="105"/>
        </w:rPr>
        <w:t> as</w:t>
      </w:r>
      <w:r>
        <w:rPr>
          <w:w w:val="105"/>
        </w:rPr>
        <w:t> mitigation</w:t>
      </w:r>
      <w:r>
        <w:rPr>
          <w:w w:val="105"/>
        </w:rPr>
        <w:t> measure.</w:t>
      </w:r>
      <w:r>
        <w:rPr>
          <w:spacing w:val="33"/>
          <w:w w:val="105"/>
        </w:rPr>
        <w:t> </w:t>
      </w:r>
      <w:r>
        <w:rPr>
          <w:w w:val="105"/>
        </w:rPr>
        <w:t>A</w:t>
      </w:r>
      <w:r>
        <w:rPr>
          <w:w w:val="105"/>
        </w:rPr>
        <w:t> lot</w:t>
      </w:r>
      <w:r>
        <w:rPr>
          <w:w w:val="105"/>
        </w:rPr>
        <w:t> of previous</w:t>
      </w:r>
      <w:r>
        <w:rPr>
          <w:spacing w:val="-6"/>
          <w:w w:val="105"/>
        </w:rPr>
        <w:t> </w:t>
      </w:r>
      <w:r>
        <w:rPr>
          <w:w w:val="105"/>
        </w:rPr>
        <w:t>research</w:t>
      </w:r>
      <w:r>
        <w:rPr>
          <w:spacing w:val="-6"/>
          <w:w w:val="105"/>
        </w:rPr>
        <w:t> </w:t>
      </w:r>
      <w:r>
        <w:rPr>
          <w:w w:val="105"/>
        </w:rPr>
        <w:t>about</w:t>
      </w:r>
      <w:r>
        <w:rPr>
          <w:spacing w:val="-6"/>
          <w:w w:val="105"/>
        </w:rPr>
        <w:t> </w:t>
      </w:r>
      <w:r>
        <w:rPr>
          <w:w w:val="105"/>
        </w:rPr>
        <w:t>this</w:t>
      </w:r>
      <w:r>
        <w:rPr>
          <w:spacing w:val="-6"/>
          <w:w w:val="105"/>
        </w:rPr>
        <w:t> </w:t>
      </w:r>
      <w:r>
        <w:rPr>
          <w:w w:val="105"/>
        </w:rPr>
        <w:t>topic</w:t>
      </w:r>
      <w:r>
        <w:rPr>
          <w:spacing w:val="-6"/>
          <w:w w:val="105"/>
        </w:rPr>
        <w:t> </w:t>
      </w:r>
      <w:r>
        <w:rPr>
          <w:w w:val="105"/>
        </w:rPr>
        <w:t>has</w:t>
      </w:r>
      <w:r>
        <w:rPr>
          <w:spacing w:val="-6"/>
          <w:w w:val="105"/>
        </w:rPr>
        <w:t> </w:t>
      </w:r>
      <w:r>
        <w:rPr>
          <w:w w:val="105"/>
        </w:rPr>
        <w:t>been</w:t>
      </w:r>
      <w:r>
        <w:rPr>
          <w:spacing w:val="-6"/>
          <w:w w:val="105"/>
        </w:rPr>
        <w:t> </w:t>
      </w:r>
      <w:r>
        <w:rPr>
          <w:w w:val="105"/>
        </w:rPr>
        <w:t>performed</w:t>
      </w:r>
      <w:r>
        <w:rPr>
          <w:spacing w:val="-6"/>
          <w:w w:val="105"/>
        </w:rPr>
        <w:t> </w:t>
      </w:r>
      <w:r>
        <w:rPr>
          <w:w w:val="105"/>
        </w:rPr>
        <w:t>by</w:t>
      </w:r>
      <w:r>
        <w:rPr>
          <w:spacing w:val="-6"/>
          <w:w w:val="105"/>
        </w:rPr>
        <w:t> </w:t>
      </w:r>
      <w:hyperlink w:history="true" w:anchor="_bookmark7">
        <w:r>
          <w:rPr>
            <w:w w:val="105"/>
            <w:sz w:val="18"/>
          </w:rPr>
          <w:t>KWR</w:t>
        </w:r>
      </w:hyperlink>
      <w:r>
        <w:rPr>
          <w:w w:val="105"/>
          <w:sz w:val="18"/>
        </w:rPr>
        <w:t> </w:t>
      </w:r>
      <w:r>
        <w:rPr>
          <w:w w:val="105"/>
        </w:rPr>
        <w:t>and</w:t>
      </w:r>
      <w:r>
        <w:rPr>
          <w:spacing w:val="-6"/>
          <w:w w:val="105"/>
        </w:rPr>
        <w:t> </w:t>
      </w:r>
      <w:r>
        <w:rPr>
          <w:w w:val="105"/>
        </w:rPr>
        <w:t>important</w:t>
      </w:r>
      <w:r>
        <w:rPr>
          <w:spacing w:val="-6"/>
          <w:w w:val="105"/>
        </w:rPr>
        <w:t> </w:t>
      </w:r>
      <w:r>
        <w:rPr>
          <w:w w:val="105"/>
        </w:rPr>
        <w:t>outcomes</w:t>
      </w:r>
      <w:r>
        <w:rPr>
          <w:spacing w:val="-6"/>
          <w:w w:val="105"/>
        </w:rPr>
        <w:t> </w:t>
      </w:r>
      <w:r>
        <w:rPr>
          <w:w w:val="105"/>
        </w:rPr>
        <w:t>of</w:t>
      </w:r>
      <w:r>
        <w:rPr>
          <w:spacing w:val="-6"/>
          <w:w w:val="105"/>
        </w:rPr>
        <w:t> </w:t>
      </w:r>
      <w:r>
        <w:rPr>
          <w:w w:val="105"/>
        </w:rPr>
        <w:t>these studies were used as foundation for this research.</w:t>
      </w:r>
    </w:p>
    <w:p>
      <w:pPr>
        <w:pStyle w:val="BodyText"/>
      </w:pPr>
    </w:p>
    <w:p>
      <w:pPr>
        <w:pStyle w:val="BodyText"/>
        <w:spacing w:before="14"/>
      </w:pPr>
    </w:p>
    <w:p>
      <w:pPr>
        <w:pStyle w:val="Heading2"/>
        <w:numPr>
          <w:ilvl w:val="1"/>
          <w:numId w:val="5"/>
        </w:numPr>
        <w:tabs>
          <w:tab w:pos="1755" w:val="left" w:leader="none"/>
        </w:tabs>
        <w:spacing w:line="240" w:lineRule="auto" w:before="0" w:after="0"/>
        <w:ind w:left="1755" w:right="0" w:hanging="648"/>
        <w:jc w:val="left"/>
      </w:pPr>
      <w:bookmarkStart w:name="High temperature extremes" w:id="38"/>
      <w:bookmarkEnd w:id="38"/>
      <w:r>
        <w:rPr>
          <w:b w:val="0"/>
        </w:rPr>
      </w:r>
      <w:bookmarkStart w:name="_bookmark27" w:id="39"/>
      <w:bookmarkEnd w:id="39"/>
      <w:r>
        <w:rPr>
          <w:b w:val="0"/>
        </w:rPr>
      </w:r>
      <w:r>
        <w:rPr/>
        <w:t>High</w:t>
      </w:r>
      <w:r>
        <w:rPr>
          <w:spacing w:val="18"/>
        </w:rPr>
        <w:t> </w:t>
      </w:r>
      <w:r>
        <w:rPr/>
        <w:t>temperature</w:t>
      </w:r>
      <w:r>
        <w:rPr>
          <w:spacing w:val="18"/>
        </w:rPr>
        <w:t> </w:t>
      </w:r>
      <w:r>
        <w:rPr>
          <w:spacing w:val="-2"/>
        </w:rPr>
        <w:t>extremes</w:t>
      </w:r>
    </w:p>
    <w:p>
      <w:pPr>
        <w:pStyle w:val="BodyText"/>
        <w:spacing w:before="51"/>
        <w:rPr>
          <w:rFonts w:ascii="Arial"/>
          <w:b/>
          <w:sz w:val="28"/>
        </w:rPr>
      </w:pPr>
    </w:p>
    <w:p>
      <w:pPr>
        <w:pStyle w:val="BodyText"/>
        <w:spacing w:line="252" w:lineRule="auto"/>
        <w:ind w:left="1107" w:right="905"/>
        <w:jc w:val="both"/>
      </w:pPr>
      <w:r>
        <w:rPr/>
        <w:t>Due to climate change, the global mean air temperature rises and extreme weather events are becoming</w:t>
      </w:r>
      <w:r>
        <w:rPr>
          <w:spacing w:val="40"/>
        </w:rPr>
        <w:t> </w:t>
      </w:r>
      <w:r>
        <w:rPr/>
        <w:t>more</w:t>
      </w:r>
      <w:r>
        <w:rPr>
          <w:spacing w:val="40"/>
        </w:rPr>
        <w:t> </w:t>
      </w:r>
      <w:r>
        <w:rPr/>
        <w:t>extreme,</w:t>
      </w:r>
      <w:r>
        <w:rPr>
          <w:spacing w:val="40"/>
        </w:rPr>
        <w:t> </w:t>
      </w:r>
      <w:r>
        <w:rPr/>
        <w:t>including</w:t>
      </w:r>
      <w:r>
        <w:rPr>
          <w:spacing w:val="40"/>
        </w:rPr>
        <w:t> </w:t>
      </w:r>
      <w:r>
        <w:rPr/>
        <w:t>high</w:t>
      </w:r>
      <w:r>
        <w:rPr>
          <w:spacing w:val="40"/>
        </w:rPr>
        <w:t> </w:t>
      </w:r>
      <w:r>
        <w:rPr/>
        <w:t>temperature</w:t>
      </w:r>
      <w:r>
        <w:rPr>
          <w:spacing w:val="40"/>
        </w:rPr>
        <w:t> </w:t>
      </w:r>
      <w:r>
        <w:rPr/>
        <w:t>extremes.</w:t>
      </w:r>
      <w:r>
        <w:rPr>
          <w:spacing w:val="80"/>
        </w:rPr>
        <w:t> </w:t>
      </w:r>
      <w:r>
        <w:rPr/>
        <w:t>It</w:t>
      </w:r>
      <w:r>
        <w:rPr>
          <w:spacing w:val="40"/>
        </w:rPr>
        <w:t> </w:t>
      </w:r>
      <w:r>
        <w:rPr/>
        <w:t>is</w:t>
      </w:r>
      <w:r>
        <w:rPr>
          <w:spacing w:val="40"/>
        </w:rPr>
        <w:t> </w:t>
      </w:r>
      <w:r>
        <w:rPr/>
        <w:t>virtually</w:t>
      </w:r>
      <w:r>
        <w:rPr>
          <w:spacing w:val="40"/>
        </w:rPr>
        <w:t> </w:t>
      </w:r>
      <w:r>
        <w:rPr/>
        <w:t>certain</w:t>
      </w:r>
      <w:r>
        <w:rPr>
          <w:spacing w:val="40"/>
        </w:rPr>
        <w:t> </w:t>
      </w:r>
      <w:r>
        <w:rPr/>
        <w:t>(meaning</w:t>
      </w:r>
      <w:r>
        <w:rPr>
          <w:spacing w:val="40"/>
        </w:rPr>
        <w:t> </w:t>
      </w:r>
      <w:r>
        <w:rPr/>
        <w:t>a 99-100 % probability, according to the Intergovernmental Panel on Climate Change) that glob-</w:t>
      </w:r>
      <w:r>
        <w:rPr>
          <w:spacing w:val="80"/>
        </w:rPr>
        <w:t> </w:t>
      </w:r>
      <w:r>
        <w:rPr/>
        <w:t>ally hot extremes have already become more frequent and more intense across most land regions since the 1950s (</w:t>
      </w:r>
      <w:hyperlink w:history="true" w:anchor="_bookmark182">
        <w:r>
          <w:rPr/>
          <w:t>Lee et al.</w:t>
        </w:r>
      </w:hyperlink>
      <w:r>
        <w:rPr/>
        <w:t>, </w:t>
      </w:r>
      <w:hyperlink w:history="true" w:anchor="_bookmark182">
        <w:r>
          <w:rPr/>
          <w:t>2022</w:t>
        </w:r>
      </w:hyperlink>
      <w:r>
        <w:rPr/>
        <w:t>).</w:t>
      </w:r>
      <w:r>
        <w:rPr>
          <w:spacing w:val="40"/>
        </w:rPr>
        <w:t> </w:t>
      </w:r>
      <w:r>
        <w:rPr/>
        <w:t>Moreover, with every additional increment of global warming, changes in extremes continue to increase (</w:t>
      </w:r>
      <w:hyperlink w:history="true" w:anchor="_bookmark182">
        <w:r>
          <w:rPr/>
          <w:t>Lee et al.</w:t>
        </w:r>
      </w:hyperlink>
      <w:r>
        <w:rPr/>
        <w:t>, </w:t>
      </w:r>
      <w:hyperlink w:history="true" w:anchor="_bookmark182">
        <w:r>
          <w:rPr/>
          <w:t>2022</w:t>
        </w:r>
      </w:hyperlink>
      <w:r>
        <w:rPr/>
        <w:t>).</w:t>
      </w:r>
    </w:p>
    <w:p>
      <w:pPr>
        <w:pStyle w:val="BodyText"/>
        <w:spacing w:line="252" w:lineRule="auto" w:before="1"/>
        <w:ind w:left="1107" w:right="905" w:firstLine="218"/>
        <w:jc w:val="both"/>
      </w:pPr>
      <w:r>
        <w:rPr/>
        <w:t>Besides climate change, urbanization is another driving force causing an increase in hot </w:t>
      </w:r>
      <w:r>
        <w:rPr/>
        <w:t>ex-</w:t>
      </w:r>
      <w:r>
        <w:rPr>
          <w:spacing w:val="40"/>
        </w:rPr>
        <w:t> </w:t>
      </w:r>
      <w:r>
        <w:rPr/>
        <w:t>tremes in urban areas specifically, including heatwaves (</w:t>
      </w:r>
      <w:hyperlink w:history="true" w:anchor="_bookmark182">
        <w:r>
          <w:rPr/>
          <w:t>Lee et al.</w:t>
        </w:r>
      </w:hyperlink>
      <w:r>
        <w:rPr/>
        <w:t>, </w:t>
      </w:r>
      <w:hyperlink w:history="true" w:anchor="_bookmark182">
        <w:r>
          <w:rPr/>
          <w:t>2022</w:t>
        </w:r>
      </w:hyperlink>
      <w:r>
        <w:rPr/>
        <w:t>).</w:t>
      </w:r>
      <w:r>
        <w:rPr>
          <w:spacing w:val="40"/>
        </w:rPr>
        <w:t> </w:t>
      </w:r>
      <w:r>
        <w:rPr/>
        <w:t>Urbanization alters</w:t>
      </w:r>
      <w:r>
        <w:rPr>
          <w:spacing w:val="80"/>
        </w:rPr>
        <w:t> </w:t>
      </w:r>
      <w:r>
        <w:rPr/>
        <w:t>albedo and geometry compared to rural surfaces. The albedo of a surface determines how much radiation is reflected.</w:t>
      </w:r>
      <w:r>
        <w:rPr>
          <w:spacing w:val="40"/>
        </w:rPr>
        <w:t> </w:t>
      </w:r>
      <w:r>
        <w:rPr/>
        <w:t>Besides, urbanization reduces vegetation cover and increases impervious surfaces.</w:t>
      </w:r>
      <w:r>
        <w:rPr>
          <w:spacing w:val="40"/>
        </w:rPr>
        <w:t> </w:t>
      </w:r>
      <w:r>
        <w:rPr/>
        <w:t>This reduces the amount of evapotranspiration and latent heat flux, partitioning more energy</w:t>
      </w:r>
      <w:r>
        <w:rPr>
          <w:spacing w:val="28"/>
        </w:rPr>
        <w:t> </w:t>
      </w:r>
      <w:r>
        <w:rPr/>
        <w:t>into</w:t>
      </w:r>
      <w:r>
        <w:rPr>
          <w:spacing w:val="28"/>
        </w:rPr>
        <w:t> </w:t>
      </w:r>
      <w:r>
        <w:rPr/>
        <w:t>sensible</w:t>
      </w:r>
      <w:r>
        <w:rPr>
          <w:spacing w:val="28"/>
        </w:rPr>
        <w:t> </w:t>
      </w:r>
      <w:r>
        <w:rPr/>
        <w:t>heat</w:t>
      </w:r>
      <w:r>
        <w:rPr>
          <w:spacing w:val="28"/>
        </w:rPr>
        <w:t> </w:t>
      </w:r>
      <w:r>
        <w:rPr/>
        <w:t>which</w:t>
      </w:r>
      <w:r>
        <w:rPr>
          <w:spacing w:val="28"/>
        </w:rPr>
        <w:t> </w:t>
      </w:r>
      <w:r>
        <w:rPr/>
        <w:t>results</w:t>
      </w:r>
      <w:r>
        <w:rPr>
          <w:spacing w:val="28"/>
        </w:rPr>
        <w:t> </w:t>
      </w:r>
      <w:r>
        <w:rPr/>
        <w:t>in</w:t>
      </w:r>
      <w:r>
        <w:rPr>
          <w:spacing w:val="28"/>
        </w:rPr>
        <w:t> </w:t>
      </w:r>
      <w:r>
        <w:rPr/>
        <w:t>higher</w:t>
      </w:r>
      <w:r>
        <w:rPr>
          <w:spacing w:val="28"/>
        </w:rPr>
        <w:t> </w:t>
      </w:r>
      <w:r>
        <w:rPr/>
        <w:t>temperatures</w:t>
      </w:r>
      <w:r>
        <w:rPr>
          <w:spacing w:val="29"/>
        </w:rPr>
        <w:t> </w:t>
      </w:r>
      <w:r>
        <w:rPr/>
        <w:t>(</w:t>
      </w:r>
      <w:hyperlink w:history="true" w:anchor="_bookmark189">
        <w:r>
          <w:rPr/>
          <w:t>Oke</w:t>
        </w:r>
      </w:hyperlink>
      <w:r>
        <w:rPr/>
        <w:t>,</w:t>
      </w:r>
      <w:r>
        <w:rPr>
          <w:spacing w:val="28"/>
        </w:rPr>
        <w:t> </w:t>
      </w:r>
      <w:hyperlink w:history="true" w:anchor="_bookmark189">
        <w:r>
          <w:rPr/>
          <w:t>1982</w:t>
        </w:r>
      </w:hyperlink>
      <w:r>
        <w:rPr/>
        <w:t>).</w:t>
      </w:r>
      <w:r>
        <w:rPr>
          <w:spacing w:val="40"/>
        </w:rPr>
        <w:t> </w:t>
      </w:r>
      <w:r>
        <w:rPr/>
        <w:t>Besides</w:t>
      </w:r>
      <w:r>
        <w:rPr>
          <w:spacing w:val="28"/>
        </w:rPr>
        <w:t> </w:t>
      </w:r>
      <w:r>
        <w:rPr/>
        <w:t>this</w:t>
      </w:r>
      <w:r>
        <w:rPr>
          <w:spacing w:val="28"/>
        </w:rPr>
        <w:t> </w:t>
      </w:r>
      <w:r>
        <w:rPr/>
        <w:t>change in land use, urbanization also involves an increase in human activities, such as energy consump-</w:t>
      </w:r>
      <w:r>
        <w:rPr>
          <w:spacing w:val="40"/>
        </w:rPr>
        <w:t> </w:t>
      </w:r>
      <w:r>
        <w:rPr/>
        <w:t>tion, and buildings store heat.</w:t>
      </w:r>
      <w:r>
        <w:rPr>
          <w:spacing w:val="40"/>
        </w:rPr>
        <w:t> </w:t>
      </w:r>
      <w:r>
        <w:rPr/>
        <w:t>These anthropogenic emissions and heat storage in buildings are released</w:t>
      </w:r>
      <w:r>
        <w:rPr>
          <w:spacing w:val="40"/>
        </w:rPr>
        <w:t> </w:t>
      </w:r>
      <w:r>
        <w:rPr/>
        <w:t>into</w:t>
      </w:r>
      <w:r>
        <w:rPr>
          <w:spacing w:val="40"/>
        </w:rPr>
        <w:t> </w:t>
      </w:r>
      <w:r>
        <w:rPr/>
        <w:t>the</w:t>
      </w:r>
      <w:r>
        <w:rPr>
          <w:spacing w:val="40"/>
        </w:rPr>
        <w:t> </w:t>
      </w:r>
      <w:r>
        <w:rPr/>
        <w:t>atmosphere,</w:t>
      </w:r>
      <w:r>
        <w:rPr>
          <w:spacing w:val="40"/>
        </w:rPr>
        <w:t> </w:t>
      </w:r>
      <w:r>
        <w:rPr/>
        <w:t>also</w:t>
      </w:r>
      <w:r>
        <w:rPr>
          <w:spacing w:val="40"/>
        </w:rPr>
        <w:t> </w:t>
      </w:r>
      <w:r>
        <w:rPr/>
        <w:t>contributing</w:t>
      </w:r>
      <w:r>
        <w:rPr>
          <w:spacing w:val="40"/>
        </w:rPr>
        <w:t> </w:t>
      </w:r>
      <w:r>
        <w:rPr/>
        <w:t>to</w:t>
      </w:r>
      <w:r>
        <w:rPr>
          <w:spacing w:val="40"/>
        </w:rPr>
        <w:t> </w:t>
      </w:r>
      <w:r>
        <w:rPr/>
        <w:t>higher</w:t>
      </w:r>
      <w:r>
        <w:rPr>
          <w:spacing w:val="40"/>
        </w:rPr>
        <w:t> </w:t>
      </w:r>
      <w:r>
        <w:rPr/>
        <w:t>temperatures.</w:t>
      </w:r>
      <w:r>
        <w:rPr>
          <w:spacing w:val="80"/>
        </w:rPr>
        <w:t> </w:t>
      </w:r>
      <w:r>
        <w:rPr/>
        <w:t>In</w:t>
      </w:r>
      <w:r>
        <w:rPr>
          <w:spacing w:val="40"/>
        </w:rPr>
        <w:t> </w:t>
      </w:r>
      <w:r>
        <w:rPr/>
        <w:t>the</w:t>
      </w:r>
      <w:r>
        <w:rPr>
          <w:spacing w:val="40"/>
        </w:rPr>
        <w:t> </w:t>
      </w:r>
      <w:r>
        <w:rPr/>
        <w:t>Netherlands,</w:t>
      </w:r>
      <w:r>
        <w:rPr>
          <w:spacing w:val="40"/>
        </w:rPr>
        <w:t> </w:t>
      </w:r>
      <w:r>
        <w:rPr/>
        <w:t>as of 2022, 93 % of the total population already lives in urban areas (</w:t>
      </w:r>
      <w:hyperlink w:history="true" w:anchor="_bookmark195">
        <w:r>
          <w:rPr/>
          <w:t>The World Bank</w:t>
        </w:r>
      </w:hyperlink>
      <w:r>
        <w:rPr/>
        <w:t>, </w:t>
      </w:r>
      <w:hyperlink w:history="true" w:anchor="_bookmark195">
        <w:r>
          <w:rPr/>
          <w:t>2022</w:t>
        </w:r>
      </w:hyperlink>
      <w:r>
        <w:rPr/>
        <w:t>).</w:t>
      </w:r>
      <w:r>
        <w:rPr>
          <w:spacing w:val="40"/>
        </w:rPr>
        <w:t> </w:t>
      </w:r>
      <w:r>
        <w:rPr/>
        <w:t>This means that a large part of the population is exposed to these higher temperatures as a result of urbanization.</w:t>
      </w:r>
      <w:r>
        <w:rPr>
          <w:spacing w:val="40"/>
        </w:rPr>
        <w:t> </w:t>
      </w:r>
      <w:r>
        <w:rPr/>
        <w:t>With the continuing growth of urban areas, the number of people exposed to hot extremes is expected to increase (</w:t>
      </w:r>
      <w:hyperlink w:history="true" w:anchor="_bookmark182">
        <w:r>
          <w:rPr/>
          <w:t>Lee et al.</w:t>
        </w:r>
      </w:hyperlink>
      <w:r>
        <w:rPr/>
        <w:t>, </w:t>
      </w:r>
      <w:hyperlink w:history="true" w:anchor="_bookmark182">
        <w:r>
          <w:rPr/>
          <w:t>2022</w:t>
        </w:r>
      </w:hyperlink>
      <w:r>
        <w:rPr/>
        <w:t>).</w:t>
      </w:r>
    </w:p>
    <w:p>
      <w:pPr>
        <w:pStyle w:val="BodyText"/>
        <w:spacing w:line="252" w:lineRule="auto" w:before="3"/>
        <w:ind w:left="1107" w:right="905" w:firstLine="218"/>
        <w:jc w:val="both"/>
      </w:pPr>
      <w:r>
        <w:rPr>
          <w:w w:val="105"/>
        </w:rPr>
        <w:t>There</w:t>
      </w:r>
      <w:r>
        <w:rPr>
          <w:spacing w:val="-7"/>
          <w:w w:val="105"/>
        </w:rPr>
        <w:t> </w:t>
      </w:r>
      <w:r>
        <w:rPr>
          <w:w w:val="105"/>
        </w:rPr>
        <w:t>has</w:t>
      </w:r>
      <w:r>
        <w:rPr>
          <w:spacing w:val="-7"/>
          <w:w w:val="105"/>
        </w:rPr>
        <w:t> </w:t>
      </w:r>
      <w:r>
        <w:rPr>
          <w:w w:val="105"/>
        </w:rPr>
        <w:t>been</w:t>
      </w:r>
      <w:r>
        <w:rPr>
          <w:spacing w:val="-7"/>
          <w:w w:val="105"/>
        </w:rPr>
        <w:t> </w:t>
      </w:r>
      <w:r>
        <w:rPr>
          <w:w w:val="105"/>
        </w:rPr>
        <w:t>little</w:t>
      </w:r>
      <w:r>
        <w:rPr>
          <w:spacing w:val="-7"/>
          <w:w w:val="105"/>
        </w:rPr>
        <w:t> </w:t>
      </w:r>
      <w:r>
        <w:rPr>
          <w:w w:val="105"/>
        </w:rPr>
        <w:t>focus</w:t>
      </w:r>
      <w:r>
        <w:rPr>
          <w:spacing w:val="-7"/>
          <w:w w:val="105"/>
        </w:rPr>
        <w:t> </w:t>
      </w:r>
      <w:r>
        <w:rPr>
          <w:w w:val="105"/>
        </w:rPr>
        <w:t>on</w:t>
      </w:r>
      <w:r>
        <w:rPr>
          <w:spacing w:val="-7"/>
          <w:w w:val="105"/>
        </w:rPr>
        <w:t> </w:t>
      </w:r>
      <w:r>
        <w:rPr>
          <w:w w:val="105"/>
        </w:rPr>
        <w:t>the</w:t>
      </w:r>
      <w:r>
        <w:rPr>
          <w:spacing w:val="-7"/>
          <w:w w:val="105"/>
        </w:rPr>
        <w:t> </w:t>
      </w:r>
      <w:r>
        <w:rPr>
          <w:w w:val="105"/>
        </w:rPr>
        <w:t>interaction</w:t>
      </w:r>
      <w:r>
        <w:rPr>
          <w:spacing w:val="-7"/>
          <w:w w:val="105"/>
        </w:rPr>
        <w:t> </w:t>
      </w:r>
      <w:r>
        <w:rPr>
          <w:w w:val="105"/>
        </w:rPr>
        <w:t>between</w:t>
      </w:r>
      <w:r>
        <w:rPr>
          <w:spacing w:val="-7"/>
          <w:w w:val="105"/>
        </w:rPr>
        <w:t> </w:t>
      </w:r>
      <w:r>
        <w:rPr>
          <w:w w:val="105"/>
        </w:rPr>
        <w:t>the</w:t>
      </w:r>
      <w:r>
        <w:rPr>
          <w:spacing w:val="-7"/>
          <w:w w:val="105"/>
        </w:rPr>
        <w:t> </w:t>
      </w:r>
      <w:r>
        <w:rPr>
          <w:w w:val="105"/>
        </w:rPr>
        <w:t>two</w:t>
      </w:r>
      <w:r>
        <w:rPr>
          <w:spacing w:val="-7"/>
          <w:w w:val="105"/>
        </w:rPr>
        <w:t> </w:t>
      </w:r>
      <w:r>
        <w:rPr>
          <w:w w:val="105"/>
        </w:rPr>
        <w:t>driving</w:t>
      </w:r>
      <w:r>
        <w:rPr>
          <w:spacing w:val="-7"/>
          <w:w w:val="105"/>
        </w:rPr>
        <w:t> </w:t>
      </w:r>
      <w:r>
        <w:rPr>
          <w:w w:val="105"/>
        </w:rPr>
        <w:t>forces</w:t>
      </w:r>
      <w:r>
        <w:rPr>
          <w:spacing w:val="-7"/>
          <w:w w:val="105"/>
        </w:rPr>
        <w:t> </w:t>
      </w:r>
      <w:r>
        <w:rPr>
          <w:w w:val="105"/>
        </w:rPr>
        <w:t>urbanization</w:t>
      </w:r>
      <w:r>
        <w:rPr>
          <w:spacing w:val="-7"/>
          <w:w w:val="105"/>
        </w:rPr>
        <w:t> </w:t>
      </w:r>
      <w:r>
        <w:rPr>
          <w:w w:val="105"/>
        </w:rPr>
        <w:t>and climate</w:t>
      </w:r>
      <w:r>
        <w:rPr>
          <w:spacing w:val="-7"/>
          <w:w w:val="105"/>
        </w:rPr>
        <w:t> </w:t>
      </w:r>
      <w:r>
        <w:rPr>
          <w:w w:val="105"/>
        </w:rPr>
        <w:t>change</w:t>
      </w:r>
      <w:r>
        <w:rPr>
          <w:spacing w:val="-7"/>
          <w:w w:val="105"/>
        </w:rPr>
        <w:t> </w:t>
      </w:r>
      <w:r>
        <w:rPr>
          <w:w w:val="105"/>
        </w:rPr>
        <w:t>and</w:t>
      </w:r>
      <w:r>
        <w:rPr>
          <w:spacing w:val="-7"/>
          <w:w w:val="105"/>
        </w:rPr>
        <w:t> </w:t>
      </w:r>
      <w:r>
        <w:rPr>
          <w:w w:val="105"/>
        </w:rPr>
        <w:t>their</w:t>
      </w:r>
      <w:r>
        <w:rPr>
          <w:spacing w:val="-7"/>
          <w:w w:val="105"/>
        </w:rPr>
        <w:t> </w:t>
      </w:r>
      <w:r>
        <w:rPr>
          <w:w w:val="105"/>
        </w:rPr>
        <w:t>combined</w:t>
      </w:r>
      <w:r>
        <w:rPr>
          <w:spacing w:val="-7"/>
          <w:w w:val="105"/>
        </w:rPr>
        <w:t> </w:t>
      </w:r>
      <w:r>
        <w:rPr>
          <w:w w:val="105"/>
        </w:rPr>
        <w:t>impact</w:t>
      </w:r>
      <w:r>
        <w:rPr>
          <w:spacing w:val="-7"/>
          <w:w w:val="105"/>
        </w:rPr>
        <w:t> </w:t>
      </w:r>
      <w:r>
        <w:rPr>
          <w:w w:val="105"/>
        </w:rPr>
        <w:t>on</w:t>
      </w:r>
      <w:r>
        <w:rPr>
          <w:spacing w:val="-7"/>
          <w:w w:val="105"/>
        </w:rPr>
        <w:t> </w:t>
      </w:r>
      <w:r>
        <w:rPr>
          <w:w w:val="105"/>
        </w:rPr>
        <w:t>heat</w:t>
      </w:r>
      <w:r>
        <w:rPr>
          <w:spacing w:val="-7"/>
          <w:w w:val="105"/>
        </w:rPr>
        <w:t> </w:t>
      </w:r>
      <w:r>
        <w:rPr>
          <w:w w:val="105"/>
        </w:rPr>
        <w:t>stress.</w:t>
      </w:r>
      <w:r>
        <w:rPr>
          <w:w w:val="105"/>
        </w:rPr>
        <w:t> </w:t>
      </w:r>
      <w:hyperlink w:history="true" w:anchor="_bookmark169">
        <w:r>
          <w:rPr>
            <w:w w:val="105"/>
          </w:rPr>
          <w:t>Chapman</w:t>
        </w:r>
        <w:r>
          <w:rPr>
            <w:spacing w:val="-7"/>
            <w:w w:val="105"/>
          </w:rPr>
          <w:t> </w:t>
        </w:r>
        <w:r>
          <w:rPr>
            <w:w w:val="105"/>
          </w:rPr>
          <w:t>et</w:t>
        </w:r>
        <w:r>
          <w:rPr>
            <w:spacing w:val="-7"/>
            <w:w w:val="105"/>
          </w:rPr>
          <w:t> </w:t>
        </w:r>
        <w:r>
          <w:rPr>
            <w:w w:val="105"/>
          </w:rPr>
          <w:t>al.</w:t>
        </w:r>
      </w:hyperlink>
      <w:r>
        <w:rPr>
          <w:spacing w:val="-7"/>
          <w:w w:val="105"/>
        </w:rPr>
        <w:t> </w:t>
      </w:r>
      <w:r>
        <w:rPr>
          <w:w w:val="105"/>
        </w:rPr>
        <w:t>(</w:t>
      </w:r>
      <w:hyperlink w:history="true" w:anchor="_bookmark169">
        <w:r>
          <w:rPr>
            <w:w w:val="105"/>
          </w:rPr>
          <w:t>2017</w:t>
        </w:r>
      </w:hyperlink>
      <w:r>
        <w:rPr>
          <w:w w:val="105"/>
        </w:rPr>
        <w:t>)</w:t>
      </w:r>
      <w:r>
        <w:rPr>
          <w:spacing w:val="-7"/>
          <w:w w:val="105"/>
        </w:rPr>
        <w:t> </w:t>
      </w:r>
      <w:r>
        <w:rPr>
          <w:w w:val="105"/>
        </w:rPr>
        <w:t>conducted</w:t>
      </w:r>
      <w:r>
        <w:rPr>
          <w:spacing w:val="-7"/>
          <w:w w:val="105"/>
        </w:rPr>
        <w:t> </w:t>
      </w:r>
      <w:r>
        <w:rPr>
          <w:w w:val="105"/>
        </w:rPr>
        <w:t>a</w:t>
      </w:r>
      <w:r>
        <w:rPr>
          <w:spacing w:val="-7"/>
          <w:w w:val="105"/>
        </w:rPr>
        <w:t> </w:t>
      </w:r>
      <w:r>
        <w:rPr>
          <w:w w:val="105"/>
        </w:rPr>
        <w:t>lit- erature study and found eight studies that examined the combination of both factors.</w:t>
      </w:r>
      <w:r>
        <w:rPr>
          <w:spacing w:val="26"/>
          <w:w w:val="105"/>
        </w:rPr>
        <w:t> </w:t>
      </w:r>
      <w:r>
        <w:rPr>
          <w:w w:val="105"/>
        </w:rPr>
        <w:t>Although few,</w:t>
      </w:r>
      <w:r>
        <w:rPr>
          <w:w w:val="105"/>
        </w:rPr>
        <w:t> these</w:t>
      </w:r>
      <w:r>
        <w:rPr>
          <w:w w:val="105"/>
        </w:rPr>
        <w:t> studies</w:t>
      </w:r>
      <w:r>
        <w:rPr>
          <w:w w:val="105"/>
        </w:rPr>
        <w:t> all</w:t>
      </w:r>
      <w:r>
        <w:rPr>
          <w:w w:val="105"/>
        </w:rPr>
        <w:t> found</w:t>
      </w:r>
      <w:r>
        <w:rPr>
          <w:w w:val="105"/>
        </w:rPr>
        <w:t> temperatures</w:t>
      </w:r>
      <w:r>
        <w:rPr>
          <w:w w:val="105"/>
        </w:rPr>
        <w:t> increased</w:t>
      </w:r>
      <w:r>
        <w:rPr>
          <w:w w:val="105"/>
        </w:rPr>
        <w:t> more</w:t>
      </w:r>
      <w:r>
        <w:rPr>
          <w:w w:val="105"/>
        </w:rPr>
        <w:t> than</w:t>
      </w:r>
      <w:r>
        <w:rPr>
          <w:w w:val="105"/>
        </w:rPr>
        <w:t> when</w:t>
      </w:r>
      <w:r>
        <w:rPr>
          <w:w w:val="105"/>
        </w:rPr>
        <w:t> the</w:t>
      </w:r>
      <w:r>
        <w:rPr>
          <w:w w:val="105"/>
        </w:rPr>
        <w:t> effect</w:t>
      </w:r>
      <w:r>
        <w:rPr>
          <w:w w:val="105"/>
        </w:rPr>
        <w:t> of</w:t>
      </w:r>
      <w:r>
        <w:rPr>
          <w:w w:val="105"/>
        </w:rPr>
        <w:t> either</w:t>
      </w:r>
      <w:r>
        <w:rPr>
          <w:w w:val="105"/>
        </w:rPr>
        <w:t> climate change or urbanization was considered independently (</w:t>
      </w:r>
      <w:hyperlink w:history="true" w:anchor="_bookmark169">
        <w:r>
          <w:rPr>
            <w:w w:val="105"/>
          </w:rPr>
          <w:t>Chapman et al.</w:t>
        </w:r>
      </w:hyperlink>
      <w:r>
        <w:rPr>
          <w:w w:val="105"/>
        </w:rPr>
        <w:t>, </w:t>
      </w:r>
      <w:hyperlink w:history="true" w:anchor="_bookmark169">
        <w:r>
          <w:rPr>
            <w:w w:val="105"/>
          </w:rPr>
          <w:t>2017</w:t>
        </w:r>
      </w:hyperlink>
      <w:r>
        <w:rPr>
          <w:w w:val="105"/>
        </w:rPr>
        <w:t>).</w:t>
      </w:r>
    </w:p>
    <w:p>
      <w:pPr>
        <w:spacing w:after="0" w:line="252" w:lineRule="auto"/>
        <w:jc w:val="both"/>
        <w:sectPr>
          <w:headerReference w:type="default" r:id="rId15"/>
          <w:footerReference w:type="default" r:id="rId16"/>
          <w:pgSz w:w="11910" w:h="16840"/>
          <w:pgMar w:header="0" w:footer="475" w:top="1440" w:bottom="660" w:left="140" w:right="340"/>
        </w:sectPr>
      </w:pPr>
    </w:p>
    <w:p>
      <w:pPr>
        <w:pStyle w:val="Heading2"/>
        <w:numPr>
          <w:ilvl w:val="1"/>
          <w:numId w:val="5"/>
        </w:numPr>
        <w:tabs>
          <w:tab w:pos="1755" w:val="left" w:leader="none"/>
        </w:tabs>
        <w:spacing w:line="240" w:lineRule="auto" w:before="296" w:after="0"/>
        <w:ind w:left="1755" w:right="0" w:hanging="648"/>
        <w:jc w:val="left"/>
      </w:pPr>
      <w:bookmarkStart w:name="Sub-Surface Urban Heat Island" w:id="40"/>
      <w:bookmarkEnd w:id="40"/>
      <w:r>
        <w:rPr>
          <w:b w:val="0"/>
        </w:rPr>
      </w:r>
      <w:bookmarkStart w:name="_bookmark28" w:id="41"/>
      <w:bookmarkEnd w:id="41"/>
      <w:r>
        <w:rPr>
          <w:b w:val="0"/>
        </w:rPr>
      </w:r>
      <w:r>
        <w:rPr/>
        <w:t>Sub-Surface</w:t>
      </w:r>
      <w:r>
        <w:rPr>
          <w:spacing w:val="4"/>
        </w:rPr>
        <w:t> </w:t>
      </w:r>
      <w:r>
        <w:rPr/>
        <w:t>Urban</w:t>
      </w:r>
      <w:r>
        <w:rPr>
          <w:spacing w:val="4"/>
        </w:rPr>
        <w:t> </w:t>
      </w:r>
      <w:r>
        <w:rPr/>
        <w:t>Heat</w:t>
      </w:r>
      <w:r>
        <w:rPr>
          <w:spacing w:val="4"/>
        </w:rPr>
        <w:t> </w:t>
      </w:r>
      <w:r>
        <w:rPr>
          <w:spacing w:val="-2"/>
        </w:rPr>
        <w:t>Island</w:t>
      </w:r>
    </w:p>
    <w:p>
      <w:pPr>
        <w:pStyle w:val="BodyText"/>
        <w:spacing w:before="51"/>
        <w:rPr>
          <w:rFonts w:ascii="Arial"/>
          <w:b/>
          <w:sz w:val="28"/>
        </w:rPr>
      </w:pPr>
    </w:p>
    <w:p>
      <w:pPr>
        <w:pStyle w:val="BodyText"/>
        <w:spacing w:line="252" w:lineRule="auto" w:before="1"/>
        <w:ind w:left="1107" w:right="905"/>
        <w:jc w:val="both"/>
      </w:pPr>
      <w:r>
        <w:rPr/>
        <w:t>Consequently, as climate change and urbanization result in higher temperatures, and even </w:t>
      </w:r>
      <w:r>
        <w:rPr/>
        <w:t>higher temperatures when the combination of </w:t>
      </w:r>
      <w:bookmarkStart w:name="_bookmark29" w:id="42"/>
      <w:bookmarkEnd w:id="42"/>
      <w:r>
        <w:rPr/>
        <w:t>factors</w:t>
      </w:r>
      <w:r>
        <w:rPr/>
        <w:t> is considered, the combination of climate change</w:t>
      </w:r>
      <w:r>
        <w:rPr>
          <w:spacing w:val="80"/>
          <w:w w:val="150"/>
        </w:rPr>
        <w:t> </w:t>
      </w:r>
      <w:r>
        <w:rPr/>
        <w:t>and urbanization put pressure on the Urban Heat Island (</w:t>
      </w:r>
      <w:hyperlink w:history="true" w:anchor="_bookmark12">
        <w:r>
          <w:rPr>
            <w:sz w:val="18"/>
          </w:rPr>
          <w:t>UHI</w:t>
        </w:r>
      </w:hyperlink>
      <w:r>
        <w:rPr/>
        <w:t>).</w:t>
      </w:r>
      <w:r>
        <w:rPr>
          <w:spacing w:val="40"/>
        </w:rPr>
        <w:t> </w:t>
      </w:r>
      <w:r>
        <w:rPr/>
        <w:t>The </w:t>
      </w:r>
      <w:hyperlink w:history="true" w:anchor="_bookmark12">
        <w:r>
          <w:rPr>
            <w:sz w:val="18"/>
          </w:rPr>
          <w:t>UHI</w:t>
        </w:r>
      </w:hyperlink>
      <w:r>
        <w:rPr>
          <w:sz w:val="18"/>
        </w:rPr>
        <w:t> </w:t>
      </w:r>
      <w:r>
        <w:rPr/>
        <w:t>refers to the higher temperatures within urban settlements compared to the temperatures in the surrounding rural areas</w:t>
      </w:r>
      <w:r>
        <w:rPr>
          <w:spacing w:val="36"/>
        </w:rPr>
        <w:t> </w:t>
      </w:r>
      <w:r>
        <w:rPr/>
        <w:t>(</w:t>
      </w:r>
      <w:hyperlink w:history="true" w:anchor="_bookmark188">
        <w:r>
          <w:rPr/>
          <w:t>Oke</w:t>
        </w:r>
      </w:hyperlink>
      <w:r>
        <w:rPr/>
        <w:t>,</w:t>
      </w:r>
      <w:r>
        <w:rPr>
          <w:spacing w:val="35"/>
        </w:rPr>
        <w:t> </w:t>
      </w:r>
      <w:hyperlink w:history="true" w:anchor="_bookmark188">
        <w:r>
          <w:rPr/>
          <w:t>1976</w:t>
        </w:r>
      </w:hyperlink>
      <w:r>
        <w:rPr/>
        <w:t>).</w:t>
      </w:r>
      <w:r>
        <w:rPr>
          <w:spacing w:val="80"/>
        </w:rPr>
        <w:t> </w:t>
      </w:r>
      <w:r>
        <w:rPr/>
        <w:t>This</w:t>
      </w:r>
      <w:r>
        <w:rPr>
          <w:spacing w:val="35"/>
        </w:rPr>
        <w:t> </w:t>
      </w:r>
      <w:r>
        <w:rPr/>
        <w:t>effect</w:t>
      </w:r>
      <w:r>
        <w:rPr>
          <w:spacing w:val="36"/>
        </w:rPr>
        <w:t> </w:t>
      </w:r>
      <w:r>
        <w:rPr/>
        <w:t>can</w:t>
      </w:r>
      <w:r>
        <w:rPr>
          <w:spacing w:val="35"/>
        </w:rPr>
        <w:t> </w:t>
      </w:r>
      <w:bookmarkStart w:name="_bookmark30" w:id="43"/>
      <w:bookmarkEnd w:id="43"/>
      <w:r>
        <w:rPr/>
        <w:t>occur</w:t>
      </w:r>
      <w:r>
        <w:rPr>
          <w:spacing w:val="36"/>
        </w:rPr>
        <w:t> </w:t>
      </w:r>
      <w:r>
        <w:rPr/>
        <w:t>in</w:t>
      </w:r>
      <w:r>
        <w:rPr>
          <w:spacing w:val="35"/>
        </w:rPr>
        <w:t> </w:t>
      </w:r>
      <w:r>
        <w:rPr/>
        <w:t>different</w:t>
      </w:r>
      <w:r>
        <w:rPr>
          <w:spacing w:val="36"/>
        </w:rPr>
        <w:t> </w:t>
      </w:r>
      <w:r>
        <w:rPr/>
        <w:t>types</w:t>
      </w:r>
      <w:r>
        <w:rPr>
          <w:spacing w:val="35"/>
        </w:rPr>
        <w:t> </w:t>
      </w:r>
      <w:r>
        <w:rPr/>
        <w:t>of</w:t>
      </w:r>
      <w:r>
        <w:rPr>
          <w:spacing w:val="36"/>
        </w:rPr>
        <w:t> </w:t>
      </w:r>
      <w:r>
        <w:rPr/>
        <w:t>temperatures:</w:t>
      </w:r>
      <w:r>
        <w:rPr>
          <w:spacing w:val="40"/>
        </w:rPr>
        <w:t> </w:t>
      </w:r>
      <w:r>
        <w:rPr/>
        <w:t>the</w:t>
      </w:r>
      <w:r>
        <w:rPr>
          <w:spacing w:val="35"/>
        </w:rPr>
        <w:t> </w:t>
      </w:r>
      <w:r>
        <w:rPr/>
        <w:t>temperature</w:t>
      </w:r>
      <w:r>
        <w:rPr>
          <w:spacing w:val="36"/>
        </w:rPr>
        <w:t> </w:t>
      </w:r>
      <w:r>
        <w:rPr/>
        <w:t>of the air, the temperature of the surface (Surface Urban Heat Island (</w:t>
      </w:r>
      <w:hyperlink w:history="true" w:anchor="_bookmark13">
        <w:r>
          <w:rPr>
            <w:sz w:val="18"/>
          </w:rPr>
          <w:t>SUHI</w:t>
        </w:r>
      </w:hyperlink>
      <w:r>
        <w:rPr/>
        <w:t>)), and of the sub-surface (</w:t>
      </w:r>
      <w:hyperlink w:history="true" w:anchor="_bookmark10">
        <w:r>
          <w:rPr>
            <w:sz w:val="18"/>
          </w:rPr>
          <w:t>SSUHI</w:t>
        </w:r>
      </w:hyperlink>
      <w:r>
        <w:rPr/>
        <w:t>).</w:t>
      </w:r>
      <w:r>
        <w:rPr>
          <w:spacing w:val="40"/>
        </w:rPr>
        <w:t> </w:t>
      </w:r>
      <w:r>
        <w:rPr/>
        <w:t>The research of the </w:t>
      </w:r>
      <w:hyperlink w:history="true" w:anchor="_bookmark12">
        <w:r>
          <w:rPr>
            <w:sz w:val="18"/>
          </w:rPr>
          <w:t>UHI</w:t>
        </w:r>
      </w:hyperlink>
      <w:r>
        <w:rPr>
          <w:sz w:val="18"/>
        </w:rPr>
        <w:t> </w:t>
      </w:r>
      <w:r>
        <w:rPr/>
        <w:t>first focused primarily on air temperature and later on surface temperature (</w:t>
      </w:r>
      <w:hyperlink w:history="true" w:anchor="_bookmark179">
        <w:r>
          <w:rPr/>
          <w:t>Klok et al.</w:t>
        </w:r>
      </w:hyperlink>
      <w:r>
        <w:rPr/>
        <w:t>, </w:t>
      </w:r>
      <w:hyperlink w:history="true" w:anchor="_bookmark179">
        <w:r>
          <w:rPr/>
          <w:t>2012</w:t>
        </w:r>
      </w:hyperlink>
      <w:r>
        <w:rPr/>
        <w:t>).</w:t>
      </w:r>
      <w:r>
        <w:rPr>
          <w:spacing w:val="40"/>
        </w:rPr>
        <w:t> </w:t>
      </w:r>
      <w:r>
        <w:rPr/>
        <w:t>The first study in the Netherlands on the presence of the Urban</w:t>
      </w:r>
      <w:r>
        <w:rPr>
          <w:spacing w:val="40"/>
        </w:rPr>
        <w:t> </w:t>
      </w:r>
      <w:r>
        <w:rPr/>
        <w:t>Heat Island effect on the soil temperature was published by </w:t>
      </w:r>
      <w:hyperlink w:history="true" w:anchor="_bookmark158">
        <w:r>
          <w:rPr/>
          <w:t>Agudelo-Vera et al.</w:t>
        </w:r>
      </w:hyperlink>
      <w:r>
        <w:rPr/>
        <w:t> (</w:t>
      </w:r>
      <w:hyperlink w:history="true" w:anchor="_bookmark158">
        <w:r>
          <w:rPr/>
          <w:t>2015</w:t>
        </w:r>
      </w:hyperlink>
      <w:r>
        <w:rPr/>
        <w:t>), and it demonstrated</w:t>
      </w:r>
      <w:r>
        <w:rPr>
          <w:spacing w:val="40"/>
        </w:rPr>
        <w:t> </w:t>
      </w:r>
      <w:r>
        <w:rPr/>
        <w:t>the</w:t>
      </w:r>
      <w:r>
        <w:rPr>
          <w:spacing w:val="40"/>
        </w:rPr>
        <w:t> </w:t>
      </w:r>
      <w:r>
        <w:rPr/>
        <w:t>appearance</w:t>
      </w:r>
      <w:r>
        <w:rPr>
          <w:spacing w:val="40"/>
        </w:rPr>
        <w:t> </w:t>
      </w:r>
      <w:r>
        <w:rPr/>
        <w:t>with</w:t>
      </w:r>
      <w:r>
        <w:rPr>
          <w:spacing w:val="40"/>
        </w:rPr>
        <w:t> </w:t>
      </w:r>
      <w:r>
        <w:rPr/>
        <w:t>a</w:t>
      </w:r>
      <w:r>
        <w:rPr>
          <w:spacing w:val="40"/>
        </w:rPr>
        <w:t> </w:t>
      </w:r>
      <w:r>
        <w:rPr/>
        <w:t>case-study</w:t>
      </w:r>
      <w:r>
        <w:rPr>
          <w:spacing w:val="40"/>
        </w:rPr>
        <w:t> </w:t>
      </w:r>
      <w:r>
        <w:rPr/>
        <w:t>in</w:t>
      </w:r>
      <w:r>
        <w:rPr>
          <w:spacing w:val="40"/>
        </w:rPr>
        <w:t> </w:t>
      </w:r>
      <w:r>
        <w:rPr/>
        <w:t>Rotterdam:</w:t>
      </w:r>
      <w:r>
        <w:rPr>
          <w:spacing w:val="40"/>
        </w:rPr>
        <w:t> </w:t>
      </w:r>
      <w:r>
        <w:rPr/>
        <w:t>the</w:t>
      </w:r>
      <w:r>
        <w:rPr>
          <w:spacing w:val="40"/>
        </w:rPr>
        <w:t> </w:t>
      </w:r>
      <w:r>
        <w:rPr/>
        <w:t>soil</w:t>
      </w:r>
      <w:r>
        <w:rPr>
          <w:spacing w:val="40"/>
        </w:rPr>
        <w:t> </w:t>
      </w:r>
      <w:r>
        <w:rPr/>
        <w:t>temperatures</w:t>
      </w:r>
      <w:r>
        <w:rPr>
          <w:spacing w:val="40"/>
        </w:rPr>
        <w:t> </w:t>
      </w:r>
      <w:r>
        <w:rPr/>
        <w:t>in</w:t>
      </w:r>
      <w:r>
        <w:rPr>
          <w:spacing w:val="40"/>
        </w:rPr>
        <w:t> </w:t>
      </w:r>
      <w:r>
        <w:rPr/>
        <w:t>urban areas were higher compared to the soil temperature in surrounding rural areas, as simplified visualised in Figure </w:t>
      </w:r>
      <w:hyperlink w:history="true" w:anchor="_bookmark31">
        <w:r>
          <w:rPr/>
          <w:t>2.1</w:t>
        </w:r>
      </w:hyperlink>
      <w:r>
        <w:rPr/>
        <w:t>.</w:t>
      </w:r>
    </w:p>
    <w:p>
      <w:pPr>
        <w:pStyle w:val="BodyText"/>
        <w:spacing w:before="29"/>
        <w:rPr>
          <w:sz w:val="20"/>
        </w:rPr>
      </w:pPr>
      <w:r>
        <w:rPr/>
        <w:drawing>
          <wp:anchor distT="0" distB="0" distL="0" distR="0" allowOverlap="1" layoutInCell="1" locked="0" behindDoc="1" simplePos="0" relativeHeight="487589888">
            <wp:simplePos x="0" y="0"/>
            <wp:positionH relativeFrom="page">
              <wp:posOffset>2286000</wp:posOffset>
            </wp:positionH>
            <wp:positionV relativeFrom="paragraph">
              <wp:posOffset>182918</wp:posOffset>
            </wp:positionV>
            <wp:extent cx="3025139" cy="666750"/>
            <wp:effectExtent l="0" t="0" r="0" b="0"/>
            <wp:wrapTopAndBottom/>
            <wp:docPr id="18" name="Image 18"/>
            <wp:cNvGraphicFramePr>
              <a:graphicFrameLocks/>
            </wp:cNvGraphicFramePr>
            <a:graphic>
              <a:graphicData uri="http://schemas.openxmlformats.org/drawingml/2006/picture">
                <pic:pic>
                  <pic:nvPicPr>
                    <pic:cNvPr id="18" name="Image 18"/>
                    <pic:cNvPicPr/>
                  </pic:nvPicPr>
                  <pic:blipFill>
                    <a:blip r:embed="rId19" cstate="print"/>
                    <a:stretch>
                      <a:fillRect/>
                    </a:stretch>
                  </pic:blipFill>
                  <pic:spPr>
                    <a:xfrm>
                      <a:off x="0" y="0"/>
                      <a:ext cx="3025139" cy="666750"/>
                    </a:xfrm>
                    <a:prstGeom prst="rect">
                      <a:avLst/>
                    </a:prstGeom>
                  </pic:spPr>
                </pic:pic>
              </a:graphicData>
            </a:graphic>
          </wp:anchor>
        </w:drawing>
      </w:r>
    </w:p>
    <w:p>
      <w:pPr>
        <w:pStyle w:val="BodyText"/>
        <w:spacing w:before="167"/>
        <w:ind w:left="200"/>
        <w:jc w:val="center"/>
      </w:pPr>
      <w:bookmarkStart w:name="_bookmark31" w:id="44"/>
      <w:bookmarkEnd w:id="44"/>
      <w:r>
        <w:rPr/>
      </w:r>
      <w:r>
        <w:rPr>
          <w:w w:val="105"/>
        </w:rPr>
        <w:t>Figure</w:t>
      </w:r>
      <w:r>
        <w:rPr>
          <w:spacing w:val="3"/>
          <w:w w:val="105"/>
        </w:rPr>
        <w:t> </w:t>
      </w:r>
      <w:r>
        <w:rPr>
          <w:w w:val="105"/>
        </w:rPr>
        <w:t>2.1.:</w:t>
      </w:r>
      <w:r>
        <w:rPr>
          <w:spacing w:val="4"/>
          <w:w w:val="105"/>
        </w:rPr>
        <w:t> </w:t>
      </w:r>
      <w:r>
        <w:rPr>
          <w:w w:val="105"/>
        </w:rPr>
        <w:t>A</w:t>
      </w:r>
      <w:r>
        <w:rPr>
          <w:spacing w:val="3"/>
          <w:w w:val="105"/>
        </w:rPr>
        <w:t> </w:t>
      </w:r>
      <w:r>
        <w:rPr>
          <w:w w:val="105"/>
        </w:rPr>
        <w:t>visualisation</w:t>
      </w:r>
      <w:r>
        <w:rPr>
          <w:spacing w:val="4"/>
          <w:w w:val="105"/>
        </w:rPr>
        <w:t> </w:t>
      </w:r>
      <w:r>
        <w:rPr>
          <w:w w:val="105"/>
        </w:rPr>
        <w:t>of</w:t>
      </w:r>
      <w:r>
        <w:rPr>
          <w:spacing w:val="3"/>
          <w:w w:val="105"/>
        </w:rPr>
        <w:t> </w:t>
      </w:r>
      <w:r>
        <w:rPr>
          <w:w w:val="105"/>
        </w:rPr>
        <w:t>the</w:t>
      </w:r>
      <w:r>
        <w:rPr>
          <w:spacing w:val="4"/>
          <w:w w:val="105"/>
        </w:rPr>
        <w:t> </w:t>
      </w:r>
      <w:hyperlink w:history="true" w:anchor="_bookmark10">
        <w:r>
          <w:rPr>
            <w:w w:val="105"/>
            <w:sz w:val="18"/>
          </w:rPr>
          <w:t>SSUHI</w:t>
        </w:r>
      </w:hyperlink>
      <w:r>
        <w:rPr>
          <w:spacing w:val="12"/>
          <w:w w:val="105"/>
          <w:sz w:val="18"/>
        </w:rPr>
        <w:t> </w:t>
      </w:r>
      <w:r>
        <w:rPr>
          <w:w w:val="105"/>
        </w:rPr>
        <w:t>effect</w:t>
      </w:r>
      <w:r>
        <w:rPr>
          <w:spacing w:val="3"/>
          <w:w w:val="105"/>
        </w:rPr>
        <w:t> </w:t>
      </w:r>
      <w:r>
        <w:rPr>
          <w:w w:val="105"/>
        </w:rPr>
        <w:t>(</w:t>
      </w:r>
      <w:hyperlink w:history="true" w:anchor="_bookmark155">
        <w:r>
          <w:rPr>
            <w:w w:val="105"/>
          </w:rPr>
          <w:t>Agudelo-Vera</w:t>
        </w:r>
        <w:r>
          <w:rPr>
            <w:spacing w:val="4"/>
            <w:w w:val="105"/>
          </w:rPr>
          <w:t> </w:t>
        </w:r>
        <w:r>
          <w:rPr>
            <w:w w:val="105"/>
          </w:rPr>
          <w:t>and</w:t>
        </w:r>
        <w:r>
          <w:rPr>
            <w:spacing w:val="3"/>
            <w:w w:val="105"/>
          </w:rPr>
          <w:t> </w:t>
        </w:r>
        <w:r>
          <w:rPr>
            <w:w w:val="105"/>
          </w:rPr>
          <w:t>Blokker</w:t>
        </w:r>
      </w:hyperlink>
      <w:r>
        <w:rPr>
          <w:w w:val="105"/>
        </w:rPr>
        <w:t>,</w:t>
      </w:r>
      <w:r>
        <w:rPr>
          <w:spacing w:val="4"/>
          <w:w w:val="105"/>
        </w:rPr>
        <w:t> </w:t>
      </w:r>
      <w:hyperlink w:history="true" w:anchor="_bookmark155">
        <w:r>
          <w:rPr>
            <w:spacing w:val="-2"/>
            <w:w w:val="105"/>
          </w:rPr>
          <w:t>2014</w:t>
        </w:r>
      </w:hyperlink>
      <w:r>
        <w:rPr>
          <w:spacing w:val="-2"/>
          <w:w w:val="105"/>
        </w:rPr>
        <w:t>).</w:t>
      </w:r>
    </w:p>
    <w:p>
      <w:pPr>
        <w:pStyle w:val="BodyText"/>
        <w:spacing w:before="7"/>
      </w:pPr>
    </w:p>
    <w:p>
      <w:pPr>
        <w:pStyle w:val="BodyText"/>
        <w:spacing w:line="270" w:lineRule="exact"/>
        <w:ind w:left="1107" w:right="905"/>
        <w:jc w:val="both"/>
      </w:pPr>
      <w:r>
        <w:rPr/>
        <w:t>With</w:t>
      </w:r>
      <w:r>
        <w:rPr>
          <w:spacing w:val="36"/>
        </w:rPr>
        <w:t> </w:t>
      </w:r>
      <w:r>
        <w:rPr/>
        <w:t>regard</w:t>
      </w:r>
      <w:r>
        <w:rPr>
          <w:spacing w:val="36"/>
        </w:rPr>
        <w:t> </w:t>
      </w:r>
      <w:r>
        <w:rPr/>
        <w:t>to</w:t>
      </w:r>
      <w:r>
        <w:rPr>
          <w:spacing w:val="36"/>
        </w:rPr>
        <w:t> </w:t>
      </w:r>
      <w:r>
        <w:rPr/>
        <w:t>the</w:t>
      </w:r>
      <w:r>
        <w:rPr>
          <w:spacing w:val="36"/>
        </w:rPr>
        <w:t> </w:t>
      </w:r>
      <w:r>
        <w:rPr/>
        <w:t>soil</w:t>
      </w:r>
      <w:r>
        <w:rPr>
          <w:spacing w:val="36"/>
        </w:rPr>
        <w:t> </w:t>
      </w:r>
      <w:r>
        <w:rPr/>
        <w:t>temperature,</w:t>
      </w:r>
      <w:r>
        <w:rPr>
          <w:spacing w:val="40"/>
        </w:rPr>
        <w:t> </w:t>
      </w:r>
      <w:r>
        <w:rPr/>
        <w:t>urban</w:t>
      </w:r>
      <w:r>
        <w:rPr>
          <w:spacing w:val="36"/>
        </w:rPr>
        <w:t> </w:t>
      </w:r>
      <w:r>
        <w:rPr/>
        <w:t>areas</w:t>
      </w:r>
      <w:r>
        <w:rPr>
          <w:spacing w:val="36"/>
        </w:rPr>
        <w:t> </w:t>
      </w:r>
      <w:r>
        <w:rPr/>
        <w:t>are</w:t>
      </w:r>
      <w:r>
        <w:rPr>
          <w:spacing w:val="36"/>
        </w:rPr>
        <w:t> </w:t>
      </w:r>
      <w:r>
        <w:rPr/>
        <w:t>more</w:t>
      </w:r>
      <w:r>
        <w:rPr>
          <w:spacing w:val="36"/>
        </w:rPr>
        <w:t> </w:t>
      </w:r>
      <w:r>
        <w:rPr/>
        <w:t>vulnerable</w:t>
      </w:r>
      <w:r>
        <w:rPr>
          <w:spacing w:val="36"/>
        </w:rPr>
        <w:t> </w:t>
      </w:r>
      <w:r>
        <w:rPr/>
        <w:t>than</w:t>
      </w:r>
      <w:r>
        <w:rPr>
          <w:spacing w:val="36"/>
        </w:rPr>
        <w:t> </w:t>
      </w:r>
      <w:r>
        <w:rPr/>
        <w:t>rural</w:t>
      </w:r>
      <w:r>
        <w:rPr>
          <w:spacing w:val="36"/>
        </w:rPr>
        <w:t> </w:t>
      </w:r>
      <w:r>
        <w:rPr/>
        <w:t>areas</w:t>
      </w:r>
      <w:r>
        <w:rPr>
          <w:spacing w:val="36"/>
        </w:rPr>
        <w:t> </w:t>
      </w:r>
      <w:r>
        <w:rPr/>
        <w:t>because the</w:t>
      </w:r>
      <w:r>
        <w:rPr>
          <w:spacing w:val="31"/>
        </w:rPr>
        <w:t> </w:t>
      </w:r>
      <w:r>
        <w:rPr/>
        <w:t>upper</w:t>
      </w:r>
      <w:r>
        <w:rPr>
          <w:spacing w:val="31"/>
        </w:rPr>
        <w:t> </w:t>
      </w:r>
      <w:r>
        <w:rPr/>
        <w:t>soil</w:t>
      </w:r>
      <w:r>
        <w:rPr>
          <w:spacing w:val="31"/>
        </w:rPr>
        <w:t> </w:t>
      </w:r>
      <w:r>
        <w:rPr/>
        <w:t>level</w:t>
      </w:r>
      <w:r>
        <w:rPr>
          <w:spacing w:val="31"/>
        </w:rPr>
        <w:t> </w:t>
      </w:r>
      <w:r>
        <w:rPr/>
        <w:t>has</w:t>
      </w:r>
      <w:r>
        <w:rPr>
          <w:spacing w:val="31"/>
        </w:rPr>
        <w:t> </w:t>
      </w:r>
      <w:r>
        <w:rPr/>
        <w:t>often</w:t>
      </w:r>
      <w:r>
        <w:rPr>
          <w:spacing w:val="31"/>
        </w:rPr>
        <w:t> </w:t>
      </w:r>
      <w:r>
        <w:rPr/>
        <w:t>been</w:t>
      </w:r>
      <w:r>
        <w:rPr>
          <w:spacing w:val="31"/>
        </w:rPr>
        <w:t> </w:t>
      </w:r>
      <w:r>
        <w:rPr/>
        <w:t>modified</w:t>
      </w:r>
      <w:r>
        <w:rPr>
          <w:spacing w:val="31"/>
        </w:rPr>
        <w:t> </w:t>
      </w:r>
      <w:r>
        <w:rPr/>
        <w:t>by</w:t>
      </w:r>
      <w:r>
        <w:rPr>
          <w:spacing w:val="31"/>
        </w:rPr>
        <w:t> </w:t>
      </w:r>
      <w:r>
        <w:rPr/>
        <w:t>adding</w:t>
      </w:r>
      <w:r>
        <w:rPr>
          <w:spacing w:val="31"/>
        </w:rPr>
        <w:t> </w:t>
      </w:r>
      <w:r>
        <w:rPr/>
        <w:t>sand</w:t>
      </w:r>
      <w:r>
        <w:rPr>
          <w:spacing w:val="31"/>
        </w:rPr>
        <w:t> </w:t>
      </w:r>
      <w:r>
        <w:rPr/>
        <w:t>as</w:t>
      </w:r>
      <w:r>
        <w:rPr>
          <w:spacing w:val="31"/>
        </w:rPr>
        <w:t> </w:t>
      </w:r>
      <w:r>
        <w:rPr/>
        <w:t>soil</w:t>
      </w:r>
      <w:r>
        <w:rPr>
          <w:spacing w:val="31"/>
        </w:rPr>
        <w:t> </w:t>
      </w:r>
      <w:r>
        <w:rPr/>
        <w:t>improvement</w:t>
      </w:r>
      <w:r>
        <w:rPr>
          <w:spacing w:val="31"/>
        </w:rPr>
        <w:t> </w:t>
      </w:r>
      <w:r>
        <w:rPr/>
        <w:t>(</w:t>
      </w:r>
      <w:hyperlink w:history="true" w:anchor="_bookmark158">
        <w:r>
          <w:rPr/>
          <w:t>Agudelo-Vera</w:t>
        </w:r>
      </w:hyperlink>
      <w:r>
        <w:rPr/>
        <w:t> </w:t>
      </w:r>
      <w:hyperlink w:history="true" w:anchor="_bookmark158">
        <w:r>
          <w:rPr/>
          <w:t>et al.</w:t>
        </w:r>
      </w:hyperlink>
      <w:r>
        <w:rPr/>
        <w:t>, </w:t>
      </w:r>
      <w:hyperlink w:history="true" w:anchor="_bookmark158">
        <w:r>
          <w:rPr/>
          <w:t>2015</w:t>
        </w:r>
      </w:hyperlink>
      <w:r>
        <w:rPr/>
        <w:t>).</w:t>
      </w:r>
      <w:r>
        <w:rPr>
          <w:spacing w:val="40"/>
        </w:rPr>
        <w:t> </w:t>
      </w:r>
      <w:r>
        <w:rPr/>
        <w:t>The main thermal properties of a soil are thermal conductivity (</w:t>
      </w:r>
      <w:r>
        <w:rPr>
          <w:rFonts w:ascii="Arial" w:hAnsi="Arial"/>
          <w:i/>
        </w:rPr>
        <w:t>λ </w:t>
      </w:r>
      <w:r>
        <w:rPr/>
        <w:t>[W/m/K]) and volumetric heat capacity (</w:t>
      </w:r>
      <w:r>
        <w:rPr>
          <w:rFonts w:ascii="Palatino Linotype" w:hAnsi="Palatino Linotype"/>
          <w:i/>
        </w:rPr>
        <w:t>C</w:t>
      </w:r>
      <w:r>
        <w:rPr>
          <w:rFonts w:ascii="Palatino Linotype" w:hAnsi="Palatino Linotype"/>
          <w:i/>
          <w:vertAlign w:val="subscript"/>
        </w:rPr>
        <w:t>p</w:t>
      </w:r>
      <w:r>
        <w:rPr>
          <w:rFonts w:ascii="Palatino Linotype" w:hAnsi="Palatino Linotype"/>
          <w:i/>
          <w:vertAlign w:val="baseline"/>
        </w:rPr>
        <w:t> </w:t>
      </w:r>
      <w:r>
        <w:rPr>
          <w:vertAlign w:val="baseline"/>
        </w:rPr>
        <w:t>[J/</w:t>
      </w:r>
      <w:r>
        <w:rPr>
          <w:rFonts w:ascii="Palatino Linotype" w:hAnsi="Palatino Linotype"/>
          <w:i/>
          <w:vertAlign w:val="baseline"/>
        </w:rPr>
        <w:t>m</w:t>
      </w:r>
      <w:r>
        <w:rPr>
          <w:position w:val="8"/>
          <w:sz w:val="16"/>
          <w:vertAlign w:val="baseline"/>
        </w:rPr>
        <w:t>3</w:t>
      </w:r>
      <w:r>
        <w:rPr>
          <w:vertAlign w:val="baseline"/>
        </w:rPr>
        <w:t>/K]). The ratio between these two properties determines the thermal diffusivity (</w:t>
      </w:r>
      <w:r>
        <w:rPr>
          <w:rFonts w:ascii="Arial" w:hAnsi="Arial"/>
          <w:i/>
          <w:vertAlign w:val="baseline"/>
        </w:rPr>
        <w:t>α </w:t>
      </w:r>
      <w:r>
        <w:rPr>
          <w:vertAlign w:val="baseline"/>
        </w:rPr>
        <w:t>[</w:t>
      </w:r>
      <w:r>
        <w:rPr>
          <w:rFonts w:ascii="Palatino Linotype" w:hAnsi="Palatino Linotype"/>
          <w:i/>
          <w:vertAlign w:val="baseline"/>
        </w:rPr>
        <w:t>m</w:t>
      </w:r>
      <w:r>
        <w:rPr>
          <w:position w:val="8"/>
          <w:sz w:val="16"/>
          <w:vertAlign w:val="baseline"/>
        </w:rPr>
        <w:t>2</w:t>
      </w:r>
      <w:r>
        <w:rPr>
          <w:vertAlign w:val="baseline"/>
        </w:rPr>
        <w:t>/s]).</w:t>
      </w:r>
      <w:r>
        <w:rPr>
          <w:spacing w:val="40"/>
          <w:vertAlign w:val="baseline"/>
        </w:rPr>
        <w:t> </w:t>
      </w:r>
      <w:r>
        <w:rPr>
          <w:vertAlign w:val="baseline"/>
        </w:rPr>
        <w:t>In general, the bigger the thermal diffusivity (</w:t>
      </w:r>
      <w:r>
        <w:rPr>
          <w:rFonts w:ascii="Arial" w:hAnsi="Arial"/>
          <w:i/>
          <w:vertAlign w:val="baseline"/>
        </w:rPr>
        <w:t>α</w:t>
      </w:r>
      <w:r>
        <w:rPr>
          <w:vertAlign w:val="baseline"/>
        </w:rPr>
        <w:t>), the faster the heating.</w:t>
      </w:r>
      <w:r>
        <w:rPr>
          <w:spacing w:val="40"/>
          <w:vertAlign w:val="baseline"/>
        </w:rPr>
        <w:t> </w:t>
      </w:r>
      <w:r>
        <w:rPr>
          <w:vertAlign w:val="baseline"/>
        </w:rPr>
        <w:t>The</w:t>
      </w:r>
      <w:r>
        <w:rPr>
          <w:spacing w:val="29"/>
          <w:vertAlign w:val="baseline"/>
        </w:rPr>
        <w:t> </w:t>
      </w:r>
      <w:r>
        <w:rPr>
          <w:vertAlign w:val="baseline"/>
        </w:rPr>
        <w:t>thermal</w:t>
      </w:r>
      <w:r>
        <w:rPr>
          <w:spacing w:val="29"/>
          <w:vertAlign w:val="baseline"/>
        </w:rPr>
        <w:t> </w:t>
      </w:r>
      <w:r>
        <w:rPr>
          <w:vertAlign w:val="baseline"/>
        </w:rPr>
        <w:t>properties</w:t>
      </w:r>
      <w:r>
        <w:rPr>
          <w:spacing w:val="29"/>
          <w:vertAlign w:val="baseline"/>
        </w:rPr>
        <w:t> </w:t>
      </w:r>
      <w:r>
        <w:rPr>
          <w:vertAlign w:val="baseline"/>
        </w:rPr>
        <w:t>depend</w:t>
      </w:r>
      <w:r>
        <w:rPr>
          <w:spacing w:val="29"/>
          <w:vertAlign w:val="baseline"/>
        </w:rPr>
        <w:t> </w:t>
      </w:r>
      <w:r>
        <w:rPr>
          <w:vertAlign w:val="baseline"/>
        </w:rPr>
        <w:t>on</w:t>
      </w:r>
      <w:r>
        <w:rPr>
          <w:spacing w:val="29"/>
          <w:vertAlign w:val="baseline"/>
        </w:rPr>
        <w:t> </w:t>
      </w:r>
      <w:r>
        <w:rPr>
          <w:vertAlign w:val="baseline"/>
        </w:rPr>
        <w:t>the</w:t>
      </w:r>
      <w:r>
        <w:rPr>
          <w:spacing w:val="29"/>
          <w:vertAlign w:val="baseline"/>
        </w:rPr>
        <w:t> </w:t>
      </w:r>
      <w:r>
        <w:rPr>
          <w:vertAlign w:val="baseline"/>
        </w:rPr>
        <w:t>soil</w:t>
      </w:r>
      <w:r>
        <w:rPr>
          <w:spacing w:val="29"/>
          <w:vertAlign w:val="baseline"/>
        </w:rPr>
        <w:t> </w:t>
      </w:r>
      <w:r>
        <w:rPr>
          <w:vertAlign w:val="baseline"/>
        </w:rPr>
        <w:t>type</w:t>
      </w:r>
      <w:r>
        <w:rPr>
          <w:spacing w:val="29"/>
          <w:vertAlign w:val="baseline"/>
        </w:rPr>
        <w:t> </w:t>
      </w:r>
      <w:r>
        <w:rPr>
          <w:vertAlign w:val="baseline"/>
        </w:rPr>
        <w:t>and</w:t>
      </w:r>
      <w:r>
        <w:rPr>
          <w:spacing w:val="29"/>
          <w:vertAlign w:val="baseline"/>
        </w:rPr>
        <w:t> </w:t>
      </w:r>
      <w:r>
        <w:rPr>
          <w:vertAlign w:val="baseline"/>
        </w:rPr>
        <w:t>moisture</w:t>
      </w:r>
      <w:r>
        <w:rPr>
          <w:spacing w:val="29"/>
          <w:vertAlign w:val="baseline"/>
        </w:rPr>
        <w:t> </w:t>
      </w:r>
      <w:r>
        <w:rPr>
          <w:vertAlign w:val="baseline"/>
        </w:rPr>
        <w:t>content</w:t>
      </w:r>
      <w:r>
        <w:rPr>
          <w:spacing w:val="29"/>
          <w:vertAlign w:val="baseline"/>
        </w:rPr>
        <w:t> </w:t>
      </w:r>
      <w:r>
        <w:rPr>
          <w:vertAlign w:val="baseline"/>
        </w:rPr>
        <w:t>of</w:t>
      </w:r>
      <w:r>
        <w:rPr>
          <w:spacing w:val="29"/>
          <w:vertAlign w:val="baseline"/>
        </w:rPr>
        <w:t> </w:t>
      </w:r>
      <w:r>
        <w:rPr>
          <w:vertAlign w:val="baseline"/>
        </w:rPr>
        <w:t>the</w:t>
      </w:r>
      <w:r>
        <w:rPr>
          <w:spacing w:val="29"/>
          <w:vertAlign w:val="baseline"/>
        </w:rPr>
        <w:t> </w:t>
      </w:r>
      <w:r>
        <w:rPr>
          <w:vertAlign w:val="baseline"/>
        </w:rPr>
        <w:t>soil.</w:t>
      </w:r>
      <w:r>
        <w:rPr>
          <w:spacing w:val="40"/>
          <w:vertAlign w:val="baseline"/>
        </w:rPr>
        <w:t> </w:t>
      </w:r>
      <w:r>
        <w:rPr>
          <w:vertAlign w:val="baseline"/>
        </w:rPr>
        <w:t>Given the</w:t>
      </w:r>
      <w:r>
        <w:rPr>
          <w:spacing w:val="40"/>
          <w:vertAlign w:val="baseline"/>
        </w:rPr>
        <w:t> </w:t>
      </w:r>
      <w:r>
        <w:rPr>
          <w:vertAlign w:val="baseline"/>
        </w:rPr>
        <w:t>same</w:t>
      </w:r>
      <w:r>
        <w:rPr>
          <w:spacing w:val="40"/>
          <w:vertAlign w:val="baseline"/>
        </w:rPr>
        <w:t> </w:t>
      </w:r>
      <w:r>
        <w:rPr>
          <w:vertAlign w:val="baseline"/>
        </w:rPr>
        <w:t>amount</w:t>
      </w:r>
      <w:r>
        <w:rPr>
          <w:spacing w:val="40"/>
          <w:vertAlign w:val="baseline"/>
        </w:rPr>
        <w:t> </w:t>
      </w:r>
      <w:r>
        <w:rPr>
          <w:vertAlign w:val="baseline"/>
        </w:rPr>
        <w:t>of</w:t>
      </w:r>
      <w:r>
        <w:rPr>
          <w:spacing w:val="40"/>
          <w:vertAlign w:val="baseline"/>
        </w:rPr>
        <w:t> </w:t>
      </w:r>
      <w:r>
        <w:rPr>
          <w:vertAlign w:val="baseline"/>
        </w:rPr>
        <w:t>water</w:t>
      </w:r>
      <w:r>
        <w:rPr>
          <w:spacing w:val="40"/>
          <w:vertAlign w:val="baseline"/>
        </w:rPr>
        <w:t> </w:t>
      </w:r>
      <w:r>
        <w:rPr>
          <w:vertAlign w:val="baseline"/>
        </w:rPr>
        <w:t>content,</w:t>
      </w:r>
      <w:r>
        <w:rPr>
          <w:spacing w:val="40"/>
          <w:vertAlign w:val="baseline"/>
        </w:rPr>
        <w:t> </w:t>
      </w:r>
      <w:r>
        <w:rPr>
          <w:vertAlign w:val="baseline"/>
        </w:rPr>
        <w:t>sand</w:t>
      </w:r>
      <w:r>
        <w:rPr>
          <w:spacing w:val="40"/>
          <w:vertAlign w:val="baseline"/>
        </w:rPr>
        <w:t> </w:t>
      </w:r>
      <w:r>
        <w:rPr>
          <w:vertAlign w:val="baseline"/>
        </w:rPr>
        <w:t>has</w:t>
      </w:r>
      <w:r>
        <w:rPr>
          <w:spacing w:val="40"/>
          <w:vertAlign w:val="baseline"/>
        </w:rPr>
        <w:t> </w:t>
      </w:r>
      <w:r>
        <w:rPr>
          <w:vertAlign w:val="baseline"/>
        </w:rPr>
        <w:t>a</w:t>
      </w:r>
      <w:r>
        <w:rPr>
          <w:spacing w:val="40"/>
          <w:vertAlign w:val="baseline"/>
        </w:rPr>
        <w:t> </w:t>
      </w:r>
      <w:r>
        <w:rPr>
          <w:vertAlign w:val="baseline"/>
        </w:rPr>
        <w:t>higher</w:t>
      </w:r>
      <w:r>
        <w:rPr>
          <w:spacing w:val="40"/>
          <w:vertAlign w:val="baseline"/>
        </w:rPr>
        <w:t> </w:t>
      </w:r>
      <w:r>
        <w:rPr>
          <w:vertAlign w:val="baseline"/>
        </w:rPr>
        <w:t>thermal</w:t>
      </w:r>
      <w:r>
        <w:rPr>
          <w:spacing w:val="40"/>
          <w:vertAlign w:val="baseline"/>
        </w:rPr>
        <w:t> </w:t>
      </w:r>
      <w:r>
        <w:rPr>
          <w:vertAlign w:val="baseline"/>
        </w:rPr>
        <w:t>conductivity</w:t>
      </w:r>
      <w:r>
        <w:rPr>
          <w:spacing w:val="40"/>
          <w:vertAlign w:val="baseline"/>
        </w:rPr>
        <w:t> </w:t>
      </w:r>
      <w:r>
        <w:rPr>
          <w:vertAlign w:val="baseline"/>
        </w:rPr>
        <w:t>compared</w:t>
      </w:r>
      <w:r>
        <w:rPr>
          <w:spacing w:val="40"/>
          <w:vertAlign w:val="baseline"/>
        </w:rPr>
        <w:t> </w:t>
      </w:r>
      <w:r>
        <w:rPr>
          <w:vertAlign w:val="baseline"/>
        </w:rPr>
        <w:t>to</w:t>
      </w:r>
      <w:r>
        <w:rPr>
          <w:spacing w:val="40"/>
          <w:vertAlign w:val="baseline"/>
        </w:rPr>
        <w:t> </w:t>
      </w:r>
      <w:r>
        <w:rPr>
          <w:vertAlign w:val="baseline"/>
        </w:rPr>
        <w:t>peat and</w:t>
      </w:r>
      <w:r>
        <w:rPr>
          <w:spacing w:val="33"/>
          <w:vertAlign w:val="baseline"/>
        </w:rPr>
        <w:t> </w:t>
      </w:r>
      <w:r>
        <w:rPr>
          <w:vertAlign w:val="baseline"/>
        </w:rPr>
        <w:t>clay</w:t>
      </w:r>
      <w:r>
        <w:rPr>
          <w:spacing w:val="33"/>
          <w:vertAlign w:val="baseline"/>
        </w:rPr>
        <w:t> </w:t>
      </w:r>
      <w:r>
        <w:rPr>
          <w:vertAlign w:val="baseline"/>
        </w:rPr>
        <w:t>(</w:t>
      </w:r>
      <w:hyperlink w:history="true" w:anchor="_bookmark158">
        <w:r>
          <w:rPr>
            <w:vertAlign w:val="baseline"/>
          </w:rPr>
          <w:t>Agudelo-Vera</w:t>
        </w:r>
        <w:r>
          <w:rPr>
            <w:spacing w:val="33"/>
            <w:vertAlign w:val="baseline"/>
          </w:rPr>
          <w:t> </w:t>
        </w:r>
        <w:r>
          <w:rPr>
            <w:vertAlign w:val="baseline"/>
          </w:rPr>
          <w:t>et</w:t>
        </w:r>
        <w:r>
          <w:rPr>
            <w:spacing w:val="33"/>
            <w:vertAlign w:val="baseline"/>
          </w:rPr>
          <w:t> </w:t>
        </w:r>
        <w:r>
          <w:rPr>
            <w:vertAlign w:val="baseline"/>
          </w:rPr>
          <w:t>al.</w:t>
        </w:r>
      </w:hyperlink>
      <w:r>
        <w:rPr>
          <w:vertAlign w:val="baseline"/>
        </w:rPr>
        <w:t>,</w:t>
      </w:r>
      <w:r>
        <w:rPr>
          <w:spacing w:val="33"/>
          <w:vertAlign w:val="baseline"/>
        </w:rPr>
        <w:t> </w:t>
      </w:r>
      <w:hyperlink w:history="true" w:anchor="_bookmark158">
        <w:r>
          <w:rPr>
            <w:vertAlign w:val="baseline"/>
          </w:rPr>
          <w:t>2015</w:t>
        </w:r>
      </w:hyperlink>
      <w:r>
        <w:rPr>
          <w:vertAlign w:val="baseline"/>
        </w:rPr>
        <w:t>).</w:t>
      </w:r>
      <w:r>
        <w:rPr>
          <w:spacing w:val="65"/>
          <w:vertAlign w:val="baseline"/>
        </w:rPr>
        <w:t> </w:t>
      </w:r>
      <w:r>
        <w:rPr>
          <w:vertAlign w:val="baseline"/>
        </w:rPr>
        <w:t>Of</w:t>
      </w:r>
      <w:r>
        <w:rPr>
          <w:spacing w:val="33"/>
          <w:vertAlign w:val="baseline"/>
        </w:rPr>
        <w:t> </w:t>
      </w:r>
      <w:r>
        <w:rPr>
          <w:vertAlign w:val="baseline"/>
        </w:rPr>
        <w:t>all</w:t>
      </w:r>
      <w:r>
        <w:rPr>
          <w:spacing w:val="33"/>
          <w:vertAlign w:val="baseline"/>
        </w:rPr>
        <w:t> </w:t>
      </w:r>
      <w:r>
        <w:rPr>
          <w:vertAlign w:val="baseline"/>
        </w:rPr>
        <w:t>thermal</w:t>
      </w:r>
      <w:r>
        <w:rPr>
          <w:spacing w:val="33"/>
          <w:vertAlign w:val="baseline"/>
        </w:rPr>
        <w:t> </w:t>
      </w:r>
      <w:r>
        <w:rPr>
          <w:vertAlign w:val="baseline"/>
        </w:rPr>
        <w:t>properties,</w:t>
      </w:r>
      <w:r>
        <w:rPr>
          <w:spacing w:val="35"/>
          <w:vertAlign w:val="baseline"/>
        </w:rPr>
        <w:t> </w:t>
      </w:r>
      <w:r>
        <w:rPr>
          <w:vertAlign w:val="baseline"/>
        </w:rPr>
        <w:t>mainly</w:t>
      </w:r>
      <w:r>
        <w:rPr>
          <w:spacing w:val="33"/>
          <w:vertAlign w:val="baseline"/>
        </w:rPr>
        <w:t> </w:t>
      </w:r>
      <w:r>
        <w:rPr>
          <w:vertAlign w:val="baseline"/>
        </w:rPr>
        <w:t>this</w:t>
      </w:r>
      <w:r>
        <w:rPr>
          <w:spacing w:val="33"/>
          <w:vertAlign w:val="baseline"/>
        </w:rPr>
        <w:t> </w:t>
      </w:r>
      <w:r>
        <w:rPr>
          <w:vertAlign w:val="baseline"/>
        </w:rPr>
        <w:t>thermal</w:t>
      </w:r>
      <w:r>
        <w:rPr>
          <w:spacing w:val="33"/>
          <w:vertAlign w:val="baseline"/>
        </w:rPr>
        <w:t> </w:t>
      </w:r>
      <w:r>
        <w:rPr>
          <w:vertAlign w:val="baseline"/>
        </w:rPr>
        <w:t>conductivity is known to have a significant impact on the resulting soil temperature (</w:t>
      </w:r>
      <w:hyperlink w:history="true" w:anchor="_bookmark165">
        <w:r>
          <w:rPr>
            <w:vertAlign w:val="baseline"/>
          </w:rPr>
          <w:t>Blokker and Pieterse-</w:t>
        </w:r>
      </w:hyperlink>
      <w:r>
        <w:rPr>
          <w:vertAlign w:val="baseline"/>
        </w:rPr>
        <w:t> </w:t>
      </w:r>
      <w:hyperlink w:history="true" w:anchor="_bookmark165">
        <w:r>
          <w:rPr>
            <w:vertAlign w:val="baseline"/>
          </w:rPr>
          <w:t>Quirijns</w:t>
        </w:r>
      </w:hyperlink>
      <w:r>
        <w:rPr>
          <w:vertAlign w:val="baseline"/>
        </w:rPr>
        <w:t>,</w:t>
      </w:r>
      <w:r>
        <w:rPr>
          <w:spacing w:val="40"/>
          <w:vertAlign w:val="baseline"/>
        </w:rPr>
        <w:t> </w:t>
      </w:r>
      <w:hyperlink w:history="true" w:anchor="_bookmark165">
        <w:r>
          <w:rPr>
            <w:vertAlign w:val="baseline"/>
          </w:rPr>
          <w:t>2013</w:t>
        </w:r>
      </w:hyperlink>
      <w:r>
        <w:rPr>
          <w:vertAlign w:val="baseline"/>
        </w:rPr>
        <w:t>).</w:t>
      </w:r>
      <w:r>
        <w:rPr>
          <w:spacing w:val="80"/>
          <w:vertAlign w:val="baseline"/>
        </w:rPr>
        <w:t> </w:t>
      </w:r>
      <w:r>
        <w:rPr>
          <w:vertAlign w:val="baseline"/>
        </w:rPr>
        <w:t>The</w:t>
      </w:r>
      <w:r>
        <w:rPr>
          <w:spacing w:val="40"/>
          <w:vertAlign w:val="baseline"/>
        </w:rPr>
        <w:t> </w:t>
      </w:r>
      <w:r>
        <w:rPr>
          <w:vertAlign w:val="baseline"/>
        </w:rPr>
        <w:t>soil</w:t>
      </w:r>
      <w:r>
        <w:rPr>
          <w:spacing w:val="40"/>
          <w:vertAlign w:val="baseline"/>
        </w:rPr>
        <w:t> </w:t>
      </w:r>
      <w:r>
        <w:rPr>
          <w:vertAlign w:val="baseline"/>
        </w:rPr>
        <w:t>thermal</w:t>
      </w:r>
      <w:r>
        <w:rPr>
          <w:spacing w:val="40"/>
          <w:vertAlign w:val="baseline"/>
        </w:rPr>
        <w:t> </w:t>
      </w:r>
      <w:r>
        <w:rPr>
          <w:vertAlign w:val="baseline"/>
        </w:rPr>
        <w:t>properties</w:t>
      </w:r>
      <w:r>
        <w:rPr>
          <w:spacing w:val="40"/>
          <w:vertAlign w:val="baseline"/>
        </w:rPr>
        <w:t> </w:t>
      </w:r>
      <w:r>
        <w:rPr>
          <w:vertAlign w:val="baseline"/>
        </w:rPr>
        <w:t>of</w:t>
      </w:r>
      <w:r>
        <w:rPr>
          <w:spacing w:val="40"/>
          <w:vertAlign w:val="baseline"/>
        </w:rPr>
        <w:t> </w:t>
      </w:r>
      <w:r>
        <w:rPr>
          <w:vertAlign w:val="baseline"/>
        </w:rPr>
        <w:t>sand</w:t>
      </w:r>
      <w:r>
        <w:rPr>
          <w:spacing w:val="40"/>
          <w:vertAlign w:val="baseline"/>
        </w:rPr>
        <w:t> </w:t>
      </w:r>
      <w:r>
        <w:rPr>
          <w:vertAlign w:val="baseline"/>
        </w:rPr>
        <w:t>cause</w:t>
      </w:r>
      <w:r>
        <w:rPr>
          <w:spacing w:val="40"/>
          <w:vertAlign w:val="baseline"/>
        </w:rPr>
        <w:t> </w:t>
      </w:r>
      <w:r>
        <w:rPr>
          <w:vertAlign w:val="baseline"/>
        </w:rPr>
        <w:t>that</w:t>
      </w:r>
      <w:r>
        <w:rPr>
          <w:spacing w:val="40"/>
          <w:vertAlign w:val="baseline"/>
        </w:rPr>
        <w:t> </w:t>
      </w:r>
      <w:r>
        <w:rPr>
          <w:vertAlign w:val="baseline"/>
        </w:rPr>
        <w:t>sand</w:t>
      </w:r>
      <w:r>
        <w:rPr>
          <w:spacing w:val="40"/>
          <w:vertAlign w:val="baseline"/>
        </w:rPr>
        <w:t> </w:t>
      </w:r>
      <w:r>
        <w:rPr>
          <w:vertAlign w:val="baseline"/>
        </w:rPr>
        <w:t>generally</w:t>
      </w:r>
      <w:r>
        <w:rPr>
          <w:spacing w:val="40"/>
          <w:vertAlign w:val="baseline"/>
        </w:rPr>
        <w:t> </w:t>
      </w:r>
      <w:r>
        <w:rPr>
          <w:vertAlign w:val="baseline"/>
        </w:rPr>
        <w:t>transfers</w:t>
      </w:r>
      <w:r>
        <w:rPr>
          <w:spacing w:val="40"/>
          <w:vertAlign w:val="baseline"/>
        </w:rPr>
        <w:t> </w:t>
      </w:r>
      <w:r>
        <w:rPr>
          <w:vertAlign w:val="baseline"/>
        </w:rPr>
        <w:t>heat easily.</w:t>
      </w:r>
      <w:r>
        <w:rPr>
          <w:spacing w:val="40"/>
          <w:vertAlign w:val="baseline"/>
        </w:rPr>
        <w:t> </w:t>
      </w:r>
      <w:r>
        <w:rPr>
          <w:vertAlign w:val="baseline"/>
        </w:rPr>
        <w:t>Compared</w:t>
      </w:r>
      <w:r>
        <w:rPr>
          <w:spacing w:val="31"/>
          <w:vertAlign w:val="baseline"/>
        </w:rPr>
        <w:t> </w:t>
      </w:r>
      <w:r>
        <w:rPr>
          <w:vertAlign w:val="baseline"/>
        </w:rPr>
        <w:t>to</w:t>
      </w:r>
      <w:r>
        <w:rPr>
          <w:spacing w:val="31"/>
          <w:vertAlign w:val="baseline"/>
        </w:rPr>
        <w:t> </w:t>
      </w:r>
      <w:r>
        <w:rPr>
          <w:vertAlign w:val="baseline"/>
        </w:rPr>
        <w:t>peat,</w:t>
      </w:r>
      <w:r>
        <w:rPr>
          <w:spacing w:val="32"/>
          <w:vertAlign w:val="baseline"/>
        </w:rPr>
        <w:t> </w:t>
      </w:r>
      <w:r>
        <w:rPr>
          <w:vertAlign w:val="baseline"/>
        </w:rPr>
        <w:t>for</w:t>
      </w:r>
      <w:r>
        <w:rPr>
          <w:spacing w:val="31"/>
          <w:vertAlign w:val="baseline"/>
        </w:rPr>
        <w:t> </w:t>
      </w:r>
      <w:r>
        <w:rPr>
          <w:vertAlign w:val="baseline"/>
        </w:rPr>
        <w:t>example,</w:t>
      </w:r>
      <w:r>
        <w:rPr>
          <w:spacing w:val="32"/>
          <w:vertAlign w:val="baseline"/>
        </w:rPr>
        <w:t> </w:t>
      </w:r>
      <w:r>
        <w:rPr>
          <w:vertAlign w:val="baseline"/>
        </w:rPr>
        <w:t>the</w:t>
      </w:r>
      <w:r>
        <w:rPr>
          <w:spacing w:val="31"/>
          <w:vertAlign w:val="baseline"/>
        </w:rPr>
        <w:t> </w:t>
      </w:r>
      <w:r>
        <w:rPr>
          <w:vertAlign w:val="baseline"/>
        </w:rPr>
        <w:t>temperature</w:t>
      </w:r>
      <w:r>
        <w:rPr>
          <w:spacing w:val="31"/>
          <w:vertAlign w:val="baseline"/>
        </w:rPr>
        <w:t> </w:t>
      </w:r>
      <w:r>
        <w:rPr>
          <w:vertAlign w:val="baseline"/>
        </w:rPr>
        <w:t>of</w:t>
      </w:r>
      <w:r>
        <w:rPr>
          <w:spacing w:val="31"/>
          <w:vertAlign w:val="baseline"/>
        </w:rPr>
        <w:t> </w:t>
      </w:r>
      <w:r>
        <w:rPr>
          <w:vertAlign w:val="baseline"/>
        </w:rPr>
        <w:t>the</w:t>
      </w:r>
      <w:r>
        <w:rPr>
          <w:spacing w:val="31"/>
          <w:vertAlign w:val="baseline"/>
        </w:rPr>
        <w:t> </w:t>
      </w:r>
      <w:r>
        <w:rPr>
          <w:vertAlign w:val="baseline"/>
        </w:rPr>
        <w:t>soil</w:t>
      </w:r>
      <w:r>
        <w:rPr>
          <w:spacing w:val="31"/>
          <w:vertAlign w:val="baseline"/>
        </w:rPr>
        <w:t> </w:t>
      </w:r>
      <w:r>
        <w:rPr>
          <w:vertAlign w:val="baseline"/>
        </w:rPr>
        <w:t>shows</w:t>
      </w:r>
      <w:r>
        <w:rPr>
          <w:spacing w:val="31"/>
          <w:vertAlign w:val="baseline"/>
        </w:rPr>
        <w:t> </w:t>
      </w:r>
      <w:r>
        <w:rPr>
          <w:vertAlign w:val="baseline"/>
        </w:rPr>
        <w:t>a</w:t>
      </w:r>
      <w:r>
        <w:rPr>
          <w:spacing w:val="31"/>
          <w:vertAlign w:val="baseline"/>
        </w:rPr>
        <w:t> </w:t>
      </w:r>
      <w:r>
        <w:rPr>
          <w:vertAlign w:val="baseline"/>
        </w:rPr>
        <w:t>maximum</w:t>
      </w:r>
      <w:r>
        <w:rPr>
          <w:spacing w:val="31"/>
          <w:vertAlign w:val="baseline"/>
        </w:rPr>
        <w:t> </w:t>
      </w:r>
      <w:r>
        <w:rPr>
          <w:vertAlign w:val="baseline"/>
        </w:rPr>
        <w:t>difference of</w:t>
      </w:r>
      <w:r>
        <w:rPr>
          <w:spacing w:val="28"/>
          <w:vertAlign w:val="baseline"/>
        </w:rPr>
        <w:t> </w:t>
      </w:r>
      <w:r>
        <w:rPr>
          <w:vertAlign w:val="baseline"/>
        </w:rPr>
        <w:t>6–9°C</w:t>
      </w:r>
      <w:r>
        <w:rPr>
          <w:spacing w:val="28"/>
          <w:vertAlign w:val="baseline"/>
        </w:rPr>
        <w:t> </w:t>
      </w:r>
      <w:r>
        <w:rPr>
          <w:vertAlign w:val="baseline"/>
        </w:rPr>
        <w:t>in</w:t>
      </w:r>
      <w:r>
        <w:rPr>
          <w:spacing w:val="28"/>
          <w:vertAlign w:val="baseline"/>
        </w:rPr>
        <w:t> </w:t>
      </w:r>
      <w:r>
        <w:rPr>
          <w:vertAlign w:val="baseline"/>
        </w:rPr>
        <w:t>sand</w:t>
      </w:r>
      <w:r>
        <w:rPr>
          <w:spacing w:val="28"/>
          <w:vertAlign w:val="baseline"/>
        </w:rPr>
        <w:t> </w:t>
      </w:r>
      <w:r>
        <w:rPr>
          <w:vertAlign w:val="baseline"/>
        </w:rPr>
        <w:t>compared</w:t>
      </w:r>
      <w:r>
        <w:rPr>
          <w:spacing w:val="28"/>
          <w:vertAlign w:val="baseline"/>
        </w:rPr>
        <w:t> </w:t>
      </w:r>
      <w:r>
        <w:rPr>
          <w:vertAlign w:val="baseline"/>
        </w:rPr>
        <w:t>with</w:t>
      </w:r>
      <w:r>
        <w:rPr>
          <w:spacing w:val="28"/>
          <w:vertAlign w:val="baseline"/>
        </w:rPr>
        <w:t> </w:t>
      </w:r>
      <w:r>
        <w:rPr>
          <w:vertAlign w:val="baseline"/>
        </w:rPr>
        <w:t>peat</w:t>
      </w:r>
      <w:r>
        <w:rPr>
          <w:spacing w:val="28"/>
          <w:vertAlign w:val="baseline"/>
        </w:rPr>
        <w:t> </w:t>
      </w:r>
      <w:r>
        <w:rPr>
          <w:vertAlign w:val="baseline"/>
        </w:rPr>
        <w:t>at</w:t>
      </w:r>
      <w:r>
        <w:rPr>
          <w:spacing w:val="28"/>
          <w:vertAlign w:val="baseline"/>
        </w:rPr>
        <w:t> </w:t>
      </w:r>
      <w:r>
        <w:rPr>
          <w:vertAlign w:val="baseline"/>
        </w:rPr>
        <w:t>1</w:t>
      </w:r>
      <w:r>
        <w:rPr>
          <w:spacing w:val="28"/>
          <w:vertAlign w:val="baseline"/>
        </w:rPr>
        <w:t> </w:t>
      </w:r>
      <w:r>
        <w:rPr>
          <w:vertAlign w:val="baseline"/>
        </w:rPr>
        <w:t>m</w:t>
      </w:r>
      <w:r>
        <w:rPr>
          <w:spacing w:val="28"/>
          <w:vertAlign w:val="baseline"/>
        </w:rPr>
        <w:t> </w:t>
      </w:r>
      <w:r>
        <w:rPr>
          <w:vertAlign w:val="baseline"/>
        </w:rPr>
        <w:t>depth</w:t>
      </w:r>
      <w:r>
        <w:rPr>
          <w:spacing w:val="28"/>
          <w:vertAlign w:val="baseline"/>
        </w:rPr>
        <w:t> </w:t>
      </w:r>
      <w:r>
        <w:rPr>
          <w:vertAlign w:val="baseline"/>
        </w:rPr>
        <w:t>under</w:t>
      </w:r>
      <w:r>
        <w:rPr>
          <w:spacing w:val="28"/>
          <w:vertAlign w:val="baseline"/>
        </w:rPr>
        <w:t> </w:t>
      </w:r>
      <w:r>
        <w:rPr>
          <w:vertAlign w:val="baseline"/>
        </w:rPr>
        <w:t>the</w:t>
      </w:r>
      <w:r>
        <w:rPr>
          <w:spacing w:val="28"/>
          <w:vertAlign w:val="baseline"/>
        </w:rPr>
        <w:t> </w:t>
      </w:r>
      <w:r>
        <w:rPr>
          <w:vertAlign w:val="baseline"/>
        </w:rPr>
        <w:t>same</w:t>
      </w:r>
      <w:r>
        <w:rPr>
          <w:spacing w:val="28"/>
          <w:vertAlign w:val="baseline"/>
        </w:rPr>
        <w:t> </w:t>
      </w:r>
      <w:r>
        <w:rPr>
          <w:vertAlign w:val="baseline"/>
        </w:rPr>
        <w:t>weather</w:t>
      </w:r>
      <w:r>
        <w:rPr>
          <w:spacing w:val="28"/>
          <w:vertAlign w:val="baseline"/>
        </w:rPr>
        <w:t> </w:t>
      </w:r>
      <w:r>
        <w:rPr>
          <w:vertAlign w:val="baseline"/>
        </w:rPr>
        <w:t>conditions</w:t>
      </w:r>
      <w:r>
        <w:rPr>
          <w:spacing w:val="28"/>
          <w:vertAlign w:val="baseline"/>
        </w:rPr>
        <w:t> </w:t>
      </w:r>
      <w:r>
        <w:rPr>
          <w:vertAlign w:val="baseline"/>
        </w:rPr>
        <w:t>(</w:t>
      </w:r>
      <w:hyperlink w:history="true" w:anchor="_bookmark165">
        <w:r>
          <w:rPr>
            <w:vertAlign w:val="baseline"/>
          </w:rPr>
          <w:t>Blokker</w:t>
        </w:r>
      </w:hyperlink>
      <w:r>
        <w:rPr>
          <w:vertAlign w:val="baseline"/>
        </w:rPr>
        <w:t> </w:t>
      </w:r>
      <w:hyperlink w:history="true" w:anchor="_bookmark165">
        <w:r>
          <w:rPr>
            <w:vertAlign w:val="baseline"/>
          </w:rPr>
          <w:t>and Pieterse-Quirijns</w:t>
        </w:r>
      </w:hyperlink>
      <w:r>
        <w:rPr>
          <w:vertAlign w:val="baseline"/>
        </w:rPr>
        <w:t>, </w:t>
      </w:r>
      <w:hyperlink w:history="true" w:anchor="_bookmark165">
        <w:r>
          <w:rPr>
            <w:vertAlign w:val="baseline"/>
          </w:rPr>
          <w:t>2013</w:t>
        </w:r>
      </w:hyperlink>
      <w:r>
        <w:rPr>
          <w:vertAlign w:val="baseline"/>
        </w:rPr>
        <w:t>).</w:t>
      </w:r>
    </w:p>
    <w:p>
      <w:pPr>
        <w:pStyle w:val="BodyText"/>
        <w:spacing w:line="252" w:lineRule="auto" w:before="20"/>
        <w:ind w:left="1107" w:right="905" w:firstLine="218"/>
        <w:jc w:val="both"/>
      </w:pPr>
      <w:r>
        <w:rPr/>
        <w:t>Hence, the existence of </w:t>
      </w:r>
      <w:hyperlink w:history="true" w:anchor="_bookmark10">
        <w:r>
          <w:rPr>
            <w:sz w:val="18"/>
          </w:rPr>
          <w:t>SSUHI</w:t>
        </w:r>
      </w:hyperlink>
      <w:r>
        <w:rPr>
          <w:sz w:val="18"/>
        </w:rPr>
        <w:t> </w:t>
      </w:r>
      <w:r>
        <w:rPr/>
        <w:t>and the presence of sandy soils in urban areas show the </w:t>
      </w:r>
      <w:r>
        <w:rPr/>
        <w:t>vulner- ability of an urban area to high soil temperatures.</w:t>
      </w:r>
      <w:r>
        <w:rPr>
          <w:spacing w:val="40"/>
        </w:rPr>
        <w:t> </w:t>
      </w:r>
      <w:r>
        <w:rPr/>
        <w:t>Not every area within a city experiences the</w:t>
      </w:r>
      <w:r>
        <w:rPr>
          <w:spacing w:val="80"/>
          <w:w w:val="150"/>
        </w:rPr>
        <w:t> </w:t>
      </w:r>
      <w:r>
        <w:rPr/>
        <w:t>same risk.</w:t>
      </w:r>
      <w:r>
        <w:rPr>
          <w:spacing w:val="31"/>
        </w:rPr>
        <w:t> </w:t>
      </w:r>
      <w:r>
        <w:rPr/>
        <w:t>The results presented in </w:t>
      </w:r>
      <w:hyperlink w:history="true" w:anchor="_bookmark158">
        <w:r>
          <w:rPr/>
          <w:t>Agudelo-Vera et al.</w:t>
        </w:r>
      </w:hyperlink>
      <w:r>
        <w:rPr/>
        <w:t> (</w:t>
      </w:r>
      <w:hyperlink w:history="true" w:anchor="_bookmark158">
        <w:r>
          <w:rPr/>
          <w:t>2015</w:t>
        </w:r>
      </w:hyperlink>
      <w:r>
        <w:rPr/>
        <w:t>) presented higher soil temperatures</w:t>
      </w:r>
      <w:r>
        <w:rPr>
          <w:spacing w:val="40"/>
        </w:rPr>
        <w:t> </w:t>
      </w:r>
      <w:r>
        <w:rPr/>
        <w:t>in</w:t>
      </w:r>
      <w:r>
        <w:rPr>
          <w:spacing w:val="40"/>
        </w:rPr>
        <w:t> </w:t>
      </w:r>
      <w:r>
        <w:rPr/>
        <w:t>urban</w:t>
      </w:r>
      <w:r>
        <w:rPr>
          <w:spacing w:val="40"/>
        </w:rPr>
        <w:t> </w:t>
      </w:r>
      <w:r>
        <w:rPr/>
        <w:t>areas</w:t>
      </w:r>
      <w:r>
        <w:rPr>
          <w:spacing w:val="40"/>
        </w:rPr>
        <w:t> </w:t>
      </w:r>
      <w:r>
        <w:rPr/>
        <w:t>compared</w:t>
      </w:r>
      <w:r>
        <w:rPr>
          <w:spacing w:val="40"/>
        </w:rPr>
        <w:t> </w:t>
      </w:r>
      <w:r>
        <w:rPr/>
        <w:t>to</w:t>
      </w:r>
      <w:r>
        <w:rPr>
          <w:spacing w:val="40"/>
        </w:rPr>
        <w:t> </w:t>
      </w:r>
      <w:r>
        <w:rPr/>
        <w:t>in</w:t>
      </w:r>
      <w:r>
        <w:rPr>
          <w:spacing w:val="40"/>
        </w:rPr>
        <w:t> </w:t>
      </w:r>
      <w:r>
        <w:rPr/>
        <w:t>surrounding</w:t>
      </w:r>
      <w:r>
        <w:rPr>
          <w:spacing w:val="40"/>
        </w:rPr>
        <w:t> </w:t>
      </w:r>
      <w:r>
        <w:rPr/>
        <w:t>rural</w:t>
      </w:r>
      <w:r>
        <w:rPr>
          <w:spacing w:val="40"/>
        </w:rPr>
        <w:t> </w:t>
      </w:r>
      <w:r>
        <w:rPr/>
        <w:t>areas,</w:t>
      </w:r>
      <w:r>
        <w:rPr>
          <w:spacing w:val="40"/>
        </w:rPr>
        <w:t> </w:t>
      </w:r>
      <w:r>
        <w:rPr/>
        <w:t>but</w:t>
      </w:r>
      <w:r>
        <w:rPr>
          <w:spacing w:val="40"/>
        </w:rPr>
        <w:t> </w:t>
      </w:r>
      <w:r>
        <w:rPr/>
        <w:t>it</w:t>
      </w:r>
      <w:r>
        <w:rPr>
          <w:spacing w:val="40"/>
        </w:rPr>
        <w:t> </w:t>
      </w:r>
      <w:r>
        <w:rPr/>
        <w:t>also</w:t>
      </w:r>
      <w:r>
        <w:rPr>
          <w:spacing w:val="40"/>
        </w:rPr>
        <w:t> </w:t>
      </w:r>
      <w:r>
        <w:rPr/>
        <w:t>indicated</w:t>
      </w:r>
      <w:r>
        <w:rPr>
          <w:spacing w:val="40"/>
        </w:rPr>
        <w:t> </w:t>
      </w:r>
      <w:r>
        <w:rPr/>
        <w:t>that</w:t>
      </w:r>
      <w:r>
        <w:rPr>
          <w:spacing w:val="40"/>
        </w:rPr>
        <w:t> </w:t>
      </w:r>
      <w:r>
        <w:rPr/>
        <w:t>the</w:t>
      </w:r>
      <w:r>
        <w:rPr>
          <w:spacing w:val="40"/>
        </w:rPr>
        <w:t> </w:t>
      </w:r>
      <w:hyperlink w:history="true" w:anchor="_bookmark10">
        <w:r>
          <w:rPr>
            <w:sz w:val="18"/>
          </w:rPr>
          <w:t>SSUHI</w:t>
        </w:r>
      </w:hyperlink>
      <w:r>
        <w:rPr>
          <w:spacing w:val="40"/>
          <w:sz w:val="18"/>
        </w:rPr>
        <w:t> </w:t>
      </w:r>
      <w:r>
        <w:rPr/>
        <w:t>ex- hibits</w:t>
      </w:r>
      <w:r>
        <w:rPr>
          <w:spacing w:val="39"/>
        </w:rPr>
        <w:t> </w:t>
      </w:r>
      <w:r>
        <w:rPr/>
        <w:t>variation</w:t>
      </w:r>
      <w:r>
        <w:rPr>
          <w:spacing w:val="39"/>
        </w:rPr>
        <w:t> </w:t>
      </w:r>
      <w:r>
        <w:rPr/>
        <w:t>within</w:t>
      </w:r>
      <w:r>
        <w:rPr>
          <w:spacing w:val="39"/>
        </w:rPr>
        <w:t> </w:t>
      </w:r>
      <w:r>
        <w:rPr/>
        <w:t>an</w:t>
      </w:r>
      <w:r>
        <w:rPr>
          <w:spacing w:val="39"/>
        </w:rPr>
        <w:t> </w:t>
      </w:r>
      <w:r>
        <w:rPr/>
        <w:t>urban</w:t>
      </w:r>
      <w:r>
        <w:rPr>
          <w:spacing w:val="39"/>
        </w:rPr>
        <w:t> </w:t>
      </w:r>
      <w:r>
        <w:rPr/>
        <w:t>area</w:t>
      </w:r>
      <w:r>
        <w:rPr>
          <w:spacing w:val="39"/>
        </w:rPr>
        <w:t> </w:t>
      </w:r>
      <w:r>
        <w:rPr/>
        <w:t>itself.</w:t>
      </w:r>
      <w:r>
        <w:rPr>
          <w:spacing w:val="80"/>
        </w:rPr>
        <w:t> </w:t>
      </w:r>
      <w:r>
        <w:rPr/>
        <w:t>As</w:t>
      </w:r>
      <w:r>
        <w:rPr>
          <w:spacing w:val="39"/>
        </w:rPr>
        <w:t> </w:t>
      </w:r>
      <w:r>
        <w:rPr/>
        <w:t>the</w:t>
      </w:r>
      <w:r>
        <w:rPr>
          <w:spacing w:val="39"/>
        </w:rPr>
        <w:t> </w:t>
      </w:r>
      <w:r>
        <w:rPr/>
        <w:t>soil</w:t>
      </w:r>
      <w:r>
        <w:rPr>
          <w:spacing w:val="39"/>
        </w:rPr>
        <w:t> </w:t>
      </w:r>
      <w:r>
        <w:rPr/>
        <w:t>temperature</w:t>
      </w:r>
      <w:r>
        <w:rPr>
          <w:spacing w:val="39"/>
        </w:rPr>
        <w:t> </w:t>
      </w:r>
      <w:r>
        <w:rPr/>
        <w:t>was</w:t>
      </w:r>
      <w:r>
        <w:rPr>
          <w:spacing w:val="39"/>
        </w:rPr>
        <w:t> </w:t>
      </w:r>
      <w:r>
        <w:rPr/>
        <w:t>found</w:t>
      </w:r>
      <w:r>
        <w:rPr>
          <w:spacing w:val="39"/>
        </w:rPr>
        <w:t> </w:t>
      </w:r>
      <w:r>
        <w:rPr/>
        <w:t>to</w:t>
      </w:r>
      <w:r>
        <w:rPr>
          <w:spacing w:val="39"/>
        </w:rPr>
        <w:t> </w:t>
      </w:r>
      <w:r>
        <w:rPr/>
        <w:t>differ</w:t>
      </w:r>
      <w:r>
        <w:rPr>
          <w:spacing w:val="39"/>
        </w:rPr>
        <w:t> </w:t>
      </w:r>
      <w:r>
        <w:rPr/>
        <w:t>within an urban area, three different urban types were defined for simulations, to simulate the variation range in urban soil temperatures.</w:t>
      </w:r>
      <w:r>
        <w:rPr>
          <w:spacing w:val="37"/>
        </w:rPr>
        <w:t> </w:t>
      </w:r>
      <w:r>
        <w:rPr/>
        <w:t>The three defined urban types are:</w:t>
      </w:r>
      <w:r>
        <w:rPr>
          <w:spacing w:val="34"/>
        </w:rPr>
        <w:t> </w:t>
      </w:r>
      <w:r>
        <w:rPr/>
        <w:t>peri-urban (neighbourhoods at outer areas of the city), urban (average city), and hot-spots.</w:t>
      </w:r>
      <w:r>
        <w:rPr>
          <w:spacing w:val="40"/>
        </w:rPr>
        <w:t> </w:t>
      </w:r>
      <w:r>
        <w:rPr/>
        <w:t>The three urban types decide the input of the soil temperature model which is related to characteristics of an urban area which influence</w:t>
      </w:r>
      <w:r>
        <w:rPr>
          <w:spacing w:val="21"/>
        </w:rPr>
        <w:t> </w:t>
      </w:r>
      <w:r>
        <w:rPr/>
        <w:t>the</w:t>
      </w:r>
      <w:r>
        <w:rPr>
          <w:spacing w:val="23"/>
        </w:rPr>
        <w:t> </w:t>
      </w:r>
      <w:r>
        <w:rPr/>
        <w:t>soil</w:t>
      </w:r>
      <w:r>
        <w:rPr>
          <w:spacing w:val="21"/>
        </w:rPr>
        <w:t> </w:t>
      </w:r>
      <w:r>
        <w:rPr/>
        <w:t>temperature,</w:t>
      </w:r>
      <w:r>
        <w:rPr>
          <w:spacing w:val="23"/>
        </w:rPr>
        <w:t> </w:t>
      </w:r>
      <w:r>
        <w:rPr/>
        <w:t>e.g.</w:t>
      </w:r>
      <w:r>
        <w:rPr>
          <w:spacing w:val="40"/>
        </w:rPr>
        <w:t> </w:t>
      </w:r>
      <w:r>
        <w:rPr/>
        <w:t>the</w:t>
      </w:r>
      <w:r>
        <w:rPr>
          <w:spacing w:val="21"/>
        </w:rPr>
        <w:t> </w:t>
      </w:r>
      <w:r>
        <w:rPr/>
        <w:t>amount</w:t>
      </w:r>
      <w:r>
        <w:rPr>
          <w:spacing w:val="23"/>
        </w:rPr>
        <w:t> </w:t>
      </w:r>
      <w:r>
        <w:rPr/>
        <w:t>of</w:t>
      </w:r>
      <w:r>
        <w:rPr>
          <w:spacing w:val="21"/>
        </w:rPr>
        <w:t> </w:t>
      </w:r>
      <w:r>
        <w:rPr/>
        <w:t>heat</w:t>
      </w:r>
      <w:r>
        <w:rPr>
          <w:spacing w:val="23"/>
        </w:rPr>
        <w:t> </w:t>
      </w:r>
      <w:r>
        <w:rPr/>
        <w:t>storage.</w:t>
      </w:r>
      <w:r>
        <w:rPr>
          <w:spacing w:val="40"/>
        </w:rPr>
        <w:t> </w:t>
      </w:r>
      <w:r>
        <w:rPr/>
        <w:t>The</w:t>
      </w:r>
      <w:r>
        <w:rPr>
          <w:spacing w:val="23"/>
        </w:rPr>
        <w:t> </w:t>
      </w:r>
      <w:r>
        <w:rPr/>
        <w:t>specific</w:t>
      </w:r>
      <w:r>
        <w:rPr>
          <w:spacing w:val="21"/>
        </w:rPr>
        <w:t> </w:t>
      </w:r>
      <w:r>
        <w:rPr/>
        <w:t>input</w:t>
      </w:r>
      <w:r>
        <w:rPr>
          <w:spacing w:val="23"/>
        </w:rPr>
        <w:t> </w:t>
      </w:r>
      <w:r>
        <w:rPr/>
        <w:t>per</w:t>
      </w:r>
      <w:r>
        <w:rPr>
          <w:spacing w:val="21"/>
        </w:rPr>
        <w:t> </w:t>
      </w:r>
      <w:r>
        <w:rPr/>
        <w:t>urban</w:t>
      </w:r>
      <w:r>
        <w:rPr>
          <w:spacing w:val="23"/>
        </w:rPr>
        <w:t> </w:t>
      </w:r>
      <w:r>
        <w:rPr/>
        <w:t>type is provided in Section </w:t>
      </w:r>
      <w:hyperlink w:history="true" w:anchor="_bookmark52">
        <w:r>
          <w:rPr/>
          <w:t>2.9.3</w:t>
        </w:r>
      </w:hyperlink>
      <w:r>
        <w:rPr/>
        <w:t>.</w:t>
      </w:r>
      <w:r>
        <w:rPr>
          <w:spacing w:val="40"/>
        </w:rPr>
        <w:t> </w:t>
      </w:r>
      <w:r>
        <w:rPr/>
        <w:t>Of the three types, hot-spots are areas which are most prone to the </w:t>
      </w:r>
      <w:hyperlink w:history="true" w:anchor="_bookmark10">
        <w:r>
          <w:rPr>
            <w:sz w:val="18"/>
          </w:rPr>
          <w:t>SSUHI</w:t>
        </w:r>
      </w:hyperlink>
      <w:r>
        <w:rPr/>
        <w:t>, due to for example high (in)direct solar radiation, anthropogenic heat sources, and heat storage. The observation of soil temperature variation within an urban area was further substan- tiated by the findings of </w:t>
      </w:r>
      <w:hyperlink w:history="true" w:anchor="_bookmark159">
        <w:r>
          <w:rPr/>
          <w:t>Agudelo-Vera et al.</w:t>
        </w:r>
      </w:hyperlink>
      <w:r>
        <w:rPr/>
        <w:t> (</w:t>
      </w:r>
      <w:hyperlink w:history="true" w:anchor="_bookmark159">
        <w:r>
          <w:rPr/>
          <w:t>2017</w:t>
        </w:r>
      </w:hyperlink>
      <w:r>
        <w:rPr/>
        <w:t>), as their research revealed a significant spread</w:t>
      </w:r>
      <w:r>
        <w:rPr>
          <w:spacing w:val="80"/>
        </w:rPr>
        <w:t> </w:t>
      </w:r>
      <w:r>
        <w:rPr/>
        <w:t>in soil temperatures through measurements conducted at 44 distinct locations within the urban</w:t>
      </w:r>
      <w:r>
        <w:rPr>
          <w:spacing w:val="40"/>
        </w:rPr>
        <w:t> </w:t>
      </w:r>
      <w:r>
        <w:rPr/>
        <w:t>area Rotterdam. The measurements have been used to validate the soil temperature model for an urban</w:t>
      </w:r>
      <w:r>
        <w:rPr>
          <w:spacing w:val="30"/>
        </w:rPr>
        <w:t> </w:t>
      </w:r>
      <w:r>
        <w:rPr/>
        <w:t>area.</w:t>
      </w:r>
      <w:r>
        <w:rPr>
          <w:spacing w:val="71"/>
        </w:rPr>
        <w:t> </w:t>
      </w:r>
      <w:r>
        <w:rPr/>
        <w:t>The</w:t>
      </w:r>
      <w:r>
        <w:rPr>
          <w:spacing w:val="30"/>
        </w:rPr>
        <w:t> </w:t>
      </w:r>
      <w:r>
        <w:rPr/>
        <w:t>three</w:t>
      </w:r>
      <w:r>
        <w:rPr>
          <w:spacing w:val="30"/>
        </w:rPr>
        <w:t> </w:t>
      </w:r>
      <w:r>
        <w:rPr/>
        <w:t>urban</w:t>
      </w:r>
      <w:r>
        <w:rPr>
          <w:spacing w:val="30"/>
        </w:rPr>
        <w:t> </w:t>
      </w:r>
      <w:r>
        <w:rPr/>
        <w:t>types</w:t>
      </w:r>
      <w:r>
        <w:rPr>
          <w:spacing w:val="30"/>
        </w:rPr>
        <w:t> </w:t>
      </w:r>
      <w:r>
        <w:rPr/>
        <w:t>were</w:t>
      </w:r>
      <w:r>
        <w:rPr>
          <w:spacing w:val="30"/>
        </w:rPr>
        <w:t> </w:t>
      </w:r>
      <w:r>
        <w:rPr/>
        <w:t>also</w:t>
      </w:r>
      <w:r>
        <w:rPr>
          <w:spacing w:val="30"/>
        </w:rPr>
        <w:t> </w:t>
      </w:r>
      <w:r>
        <w:rPr/>
        <w:t>used</w:t>
      </w:r>
      <w:r>
        <w:rPr>
          <w:spacing w:val="30"/>
        </w:rPr>
        <w:t> </w:t>
      </w:r>
      <w:r>
        <w:rPr/>
        <w:t>in</w:t>
      </w:r>
      <w:r>
        <w:rPr>
          <w:spacing w:val="30"/>
        </w:rPr>
        <w:t> </w:t>
      </w:r>
      <w:r>
        <w:rPr/>
        <w:t>studies</w:t>
      </w:r>
      <w:r>
        <w:rPr>
          <w:spacing w:val="30"/>
        </w:rPr>
        <w:t> </w:t>
      </w:r>
      <w:r>
        <w:rPr/>
        <w:t>mentioned</w:t>
      </w:r>
      <w:r>
        <w:rPr>
          <w:spacing w:val="30"/>
        </w:rPr>
        <w:t> </w:t>
      </w:r>
      <w:r>
        <w:rPr/>
        <w:t>in</w:t>
      </w:r>
      <w:r>
        <w:rPr>
          <w:spacing w:val="30"/>
        </w:rPr>
        <w:t> </w:t>
      </w:r>
      <w:r>
        <w:rPr/>
        <w:t>Sections</w:t>
      </w:r>
      <w:r>
        <w:rPr>
          <w:spacing w:val="30"/>
        </w:rPr>
        <w:t> </w:t>
      </w:r>
      <w:hyperlink w:history="true" w:anchor="_bookmark33">
        <w:r>
          <w:rPr/>
          <w:t>2.5</w:t>
        </w:r>
      </w:hyperlink>
      <w:r>
        <w:rPr>
          <w:spacing w:val="30"/>
        </w:rPr>
        <w:t> </w:t>
      </w:r>
      <w:r>
        <w:rPr/>
        <w:t>and</w:t>
      </w:r>
      <w:r>
        <w:rPr>
          <w:spacing w:val="30"/>
        </w:rPr>
        <w:t> </w:t>
      </w:r>
      <w:hyperlink w:history="true" w:anchor="_bookmark34">
        <w:r>
          <w:rPr/>
          <w:t>2.6</w:t>
        </w:r>
      </w:hyperlink>
      <w:r>
        <w:rPr/>
        <w:t>, by Evides, and thus by this thesis research.</w:t>
      </w:r>
    </w:p>
    <w:p>
      <w:pPr>
        <w:spacing w:after="0" w:line="252" w:lineRule="auto"/>
        <w:jc w:val="both"/>
        <w:sectPr>
          <w:headerReference w:type="default" r:id="rId17"/>
          <w:footerReference w:type="default" r:id="rId18"/>
          <w:pgSz w:w="11910" w:h="16840"/>
          <w:pgMar w:header="522" w:footer="475" w:top="780" w:bottom="660" w:left="140" w:right="340"/>
        </w:sectPr>
      </w:pPr>
    </w:p>
    <w:p>
      <w:pPr>
        <w:pStyle w:val="Heading2"/>
        <w:numPr>
          <w:ilvl w:val="1"/>
          <w:numId w:val="5"/>
        </w:numPr>
        <w:tabs>
          <w:tab w:pos="1755" w:val="left" w:leader="none"/>
        </w:tabs>
        <w:spacing w:line="240" w:lineRule="auto" w:before="296" w:after="0"/>
        <w:ind w:left="1755" w:right="0" w:hanging="648"/>
        <w:jc w:val="left"/>
      </w:pPr>
      <w:bookmarkStart w:name="Drinking water quality" w:id="45"/>
      <w:bookmarkEnd w:id="45"/>
      <w:r>
        <w:rPr>
          <w:b w:val="0"/>
        </w:rPr>
      </w:r>
      <w:bookmarkStart w:name="_bookmark32" w:id="46"/>
      <w:bookmarkEnd w:id="46"/>
      <w:r>
        <w:rPr>
          <w:b w:val="0"/>
        </w:rPr>
      </w:r>
      <w:r>
        <w:rPr/>
        <w:t>Drinking</w:t>
      </w:r>
      <w:r>
        <w:rPr>
          <w:spacing w:val="5"/>
        </w:rPr>
        <w:t> </w:t>
      </w:r>
      <w:r>
        <w:rPr/>
        <w:t>water</w:t>
      </w:r>
      <w:r>
        <w:rPr>
          <w:spacing w:val="6"/>
        </w:rPr>
        <w:t> </w:t>
      </w:r>
      <w:r>
        <w:rPr>
          <w:spacing w:val="-2"/>
        </w:rPr>
        <w:t>quality</w:t>
      </w:r>
    </w:p>
    <w:p>
      <w:pPr>
        <w:pStyle w:val="BodyText"/>
        <w:spacing w:before="51"/>
        <w:rPr>
          <w:rFonts w:ascii="Arial"/>
          <w:b/>
          <w:sz w:val="28"/>
        </w:rPr>
      </w:pPr>
    </w:p>
    <w:p>
      <w:pPr>
        <w:pStyle w:val="BodyText"/>
        <w:spacing w:line="252" w:lineRule="auto" w:before="1"/>
        <w:ind w:left="1107" w:right="905"/>
        <w:jc w:val="both"/>
      </w:pPr>
      <w:r>
        <w:rPr>
          <w:w w:val="105"/>
        </w:rPr>
        <w:t>The</w:t>
      </w:r>
      <w:r>
        <w:rPr>
          <w:w w:val="105"/>
        </w:rPr>
        <w:t> high</w:t>
      </w:r>
      <w:r>
        <w:rPr>
          <w:w w:val="105"/>
        </w:rPr>
        <w:t> soil</w:t>
      </w:r>
      <w:r>
        <w:rPr>
          <w:w w:val="105"/>
        </w:rPr>
        <w:t> temperatures</w:t>
      </w:r>
      <w:r>
        <w:rPr>
          <w:w w:val="105"/>
        </w:rPr>
        <w:t> as</w:t>
      </w:r>
      <w:r>
        <w:rPr>
          <w:w w:val="105"/>
        </w:rPr>
        <w:t> a</w:t>
      </w:r>
      <w:r>
        <w:rPr>
          <w:w w:val="105"/>
        </w:rPr>
        <w:t> result</w:t>
      </w:r>
      <w:r>
        <w:rPr>
          <w:w w:val="105"/>
        </w:rPr>
        <w:t> of</w:t>
      </w:r>
      <w:r>
        <w:rPr>
          <w:w w:val="105"/>
        </w:rPr>
        <w:t> climate</w:t>
      </w:r>
      <w:r>
        <w:rPr>
          <w:w w:val="105"/>
        </w:rPr>
        <w:t> change</w:t>
      </w:r>
      <w:r>
        <w:rPr>
          <w:w w:val="105"/>
        </w:rPr>
        <w:t> and</w:t>
      </w:r>
      <w:r>
        <w:rPr>
          <w:w w:val="105"/>
        </w:rPr>
        <w:t> urbanization,</w:t>
      </w:r>
      <w:r>
        <w:rPr>
          <w:w w:val="105"/>
        </w:rPr>
        <w:t> pressurizing</w:t>
      </w:r>
      <w:r>
        <w:rPr>
          <w:w w:val="105"/>
        </w:rPr>
        <w:t> </w:t>
      </w:r>
      <w:hyperlink w:history="true" w:anchor="_bookmark10">
        <w:r>
          <w:rPr>
            <w:w w:val="105"/>
            <w:sz w:val="18"/>
          </w:rPr>
          <w:t>SSUHI</w:t>
        </w:r>
      </w:hyperlink>
      <w:r>
        <w:rPr>
          <w:w w:val="105"/>
        </w:rPr>
        <w:t>, </w:t>
      </w:r>
      <w:r>
        <w:rPr/>
        <w:t>form an issue because they cause increased drinking water temperature.</w:t>
      </w:r>
      <w:r>
        <w:rPr>
          <w:spacing w:val="35"/>
        </w:rPr>
        <w:t> </w:t>
      </w:r>
      <w:r>
        <w:rPr/>
        <w:t>This can present a hazard </w:t>
      </w:r>
      <w:r>
        <w:rPr>
          <w:w w:val="105"/>
        </w:rPr>
        <w:t>to</w:t>
      </w:r>
      <w:r>
        <w:rPr>
          <w:w w:val="105"/>
        </w:rPr>
        <w:t> water</w:t>
      </w:r>
      <w:r>
        <w:rPr>
          <w:w w:val="105"/>
        </w:rPr>
        <w:t> quality,</w:t>
      </w:r>
      <w:r>
        <w:rPr>
          <w:w w:val="105"/>
        </w:rPr>
        <w:t> especially</w:t>
      </w:r>
      <w:r>
        <w:rPr>
          <w:w w:val="105"/>
        </w:rPr>
        <w:t> because</w:t>
      </w:r>
      <w:r>
        <w:rPr>
          <w:w w:val="105"/>
        </w:rPr>
        <w:t> this</w:t>
      </w:r>
      <w:r>
        <w:rPr>
          <w:w w:val="105"/>
        </w:rPr>
        <w:t> can</w:t>
      </w:r>
      <w:r>
        <w:rPr>
          <w:w w:val="105"/>
        </w:rPr>
        <w:t> lead</w:t>
      </w:r>
      <w:r>
        <w:rPr>
          <w:w w:val="105"/>
        </w:rPr>
        <w:t> to</w:t>
      </w:r>
      <w:r>
        <w:rPr>
          <w:w w:val="105"/>
        </w:rPr>
        <w:t> increased</w:t>
      </w:r>
      <w:r>
        <w:rPr>
          <w:w w:val="105"/>
        </w:rPr>
        <w:t> microbial</w:t>
      </w:r>
      <w:r>
        <w:rPr>
          <w:w w:val="105"/>
        </w:rPr>
        <w:t> activity.</w:t>
      </w:r>
      <w:r>
        <w:rPr>
          <w:spacing w:val="27"/>
          <w:w w:val="105"/>
        </w:rPr>
        <w:t> </w:t>
      </w:r>
      <w:r>
        <w:rPr>
          <w:w w:val="105"/>
        </w:rPr>
        <w:t>A</w:t>
      </w:r>
      <w:r>
        <w:rPr>
          <w:w w:val="105"/>
        </w:rPr>
        <w:t> recent</w:t>
      </w:r>
      <w:r>
        <w:rPr>
          <w:w w:val="105"/>
        </w:rPr>
        <w:t> </w:t>
      </w:r>
      <w:r>
        <w:rPr>
          <w:w w:val="105"/>
        </w:rPr>
        <w:t>study in</w:t>
      </w:r>
      <w:r>
        <w:rPr>
          <w:w w:val="105"/>
        </w:rPr>
        <w:t> 2020</w:t>
      </w:r>
      <w:r>
        <w:rPr>
          <w:w w:val="105"/>
        </w:rPr>
        <w:t> has</w:t>
      </w:r>
      <w:r>
        <w:rPr>
          <w:w w:val="105"/>
        </w:rPr>
        <w:t> shown</w:t>
      </w:r>
      <w:r>
        <w:rPr>
          <w:w w:val="105"/>
        </w:rPr>
        <w:t> that</w:t>
      </w:r>
      <w:r>
        <w:rPr>
          <w:w w:val="105"/>
        </w:rPr>
        <w:t> an</w:t>
      </w:r>
      <w:r>
        <w:rPr>
          <w:w w:val="105"/>
        </w:rPr>
        <w:t> elevated</w:t>
      </w:r>
      <w:r>
        <w:rPr>
          <w:w w:val="105"/>
        </w:rPr>
        <w:t> drinking</w:t>
      </w:r>
      <w:r>
        <w:rPr>
          <w:w w:val="105"/>
        </w:rPr>
        <w:t> water</w:t>
      </w:r>
      <w:r>
        <w:rPr>
          <w:w w:val="105"/>
        </w:rPr>
        <w:t> temperature</w:t>
      </w:r>
      <w:r>
        <w:rPr>
          <w:w w:val="105"/>
        </w:rPr>
        <w:t> increases</w:t>
      </w:r>
      <w:r>
        <w:rPr>
          <w:w w:val="105"/>
        </w:rPr>
        <w:t> the</w:t>
      </w:r>
      <w:r>
        <w:rPr>
          <w:w w:val="105"/>
        </w:rPr>
        <w:t> risk</w:t>
      </w:r>
      <w:r>
        <w:rPr>
          <w:w w:val="105"/>
        </w:rPr>
        <w:t> of</w:t>
      </w:r>
      <w:r>
        <w:rPr>
          <w:w w:val="105"/>
        </w:rPr>
        <w:t> growth</w:t>
      </w:r>
      <w:r>
        <w:rPr>
          <w:w w:val="105"/>
        </w:rPr>
        <w:t> of opportunistic</w:t>
      </w:r>
      <w:r>
        <w:rPr>
          <w:spacing w:val="-8"/>
          <w:w w:val="105"/>
        </w:rPr>
        <w:t> </w:t>
      </w:r>
      <w:r>
        <w:rPr>
          <w:w w:val="105"/>
        </w:rPr>
        <w:t>pathogens</w:t>
      </w:r>
      <w:r>
        <w:rPr>
          <w:spacing w:val="-8"/>
          <w:w w:val="105"/>
        </w:rPr>
        <w:t> </w:t>
      </w:r>
      <w:r>
        <w:rPr>
          <w:w w:val="105"/>
        </w:rPr>
        <w:t>in</w:t>
      </w:r>
      <w:r>
        <w:rPr>
          <w:spacing w:val="-8"/>
          <w:w w:val="105"/>
        </w:rPr>
        <w:t> </w:t>
      </w:r>
      <w:r>
        <w:rPr>
          <w:w w:val="105"/>
        </w:rPr>
        <w:t>the</w:t>
      </w:r>
      <w:r>
        <w:rPr>
          <w:spacing w:val="-8"/>
          <w:w w:val="105"/>
        </w:rPr>
        <w:t> </w:t>
      </w:r>
      <w:r>
        <w:rPr>
          <w:w w:val="105"/>
        </w:rPr>
        <w:t>distribution</w:t>
      </w:r>
      <w:r>
        <w:rPr>
          <w:spacing w:val="-8"/>
          <w:w w:val="105"/>
        </w:rPr>
        <w:t> </w:t>
      </w:r>
      <w:r>
        <w:rPr>
          <w:w w:val="105"/>
        </w:rPr>
        <w:t>system.</w:t>
      </w:r>
      <w:r>
        <w:rPr>
          <w:w w:val="105"/>
        </w:rPr>
        <w:t> Opportunistic</w:t>
      </w:r>
      <w:r>
        <w:rPr>
          <w:spacing w:val="-8"/>
          <w:w w:val="105"/>
        </w:rPr>
        <w:t> </w:t>
      </w:r>
      <w:r>
        <w:rPr>
          <w:w w:val="105"/>
        </w:rPr>
        <w:t>pathogens</w:t>
      </w:r>
      <w:r>
        <w:rPr>
          <w:spacing w:val="-8"/>
          <w:w w:val="105"/>
        </w:rPr>
        <w:t> </w:t>
      </w:r>
      <w:r>
        <w:rPr>
          <w:w w:val="105"/>
        </w:rPr>
        <w:t>are</w:t>
      </w:r>
      <w:r>
        <w:rPr>
          <w:spacing w:val="-8"/>
          <w:w w:val="105"/>
        </w:rPr>
        <w:t> </w:t>
      </w:r>
      <w:r>
        <w:rPr>
          <w:w w:val="105"/>
        </w:rPr>
        <w:t>pathogens</w:t>
      </w:r>
      <w:r>
        <w:rPr>
          <w:spacing w:val="-8"/>
          <w:w w:val="105"/>
        </w:rPr>
        <w:t> </w:t>
      </w:r>
      <w:r>
        <w:rPr>
          <w:w w:val="105"/>
        </w:rPr>
        <w:t>that increase</w:t>
      </w:r>
      <w:r>
        <w:rPr>
          <w:spacing w:val="-9"/>
          <w:w w:val="105"/>
        </w:rPr>
        <w:t> </w:t>
      </w:r>
      <w:r>
        <w:rPr>
          <w:w w:val="105"/>
        </w:rPr>
        <w:t>health</w:t>
      </w:r>
      <w:r>
        <w:rPr>
          <w:spacing w:val="-9"/>
          <w:w w:val="105"/>
        </w:rPr>
        <w:t> </w:t>
      </w:r>
      <w:r>
        <w:rPr>
          <w:w w:val="105"/>
        </w:rPr>
        <w:t>risk</w:t>
      </w:r>
      <w:r>
        <w:rPr>
          <w:spacing w:val="-9"/>
          <w:w w:val="105"/>
        </w:rPr>
        <w:t> </w:t>
      </w:r>
      <w:r>
        <w:rPr>
          <w:w w:val="105"/>
        </w:rPr>
        <w:t>for</w:t>
      </w:r>
      <w:r>
        <w:rPr>
          <w:spacing w:val="-9"/>
          <w:w w:val="105"/>
        </w:rPr>
        <w:t> </w:t>
      </w:r>
      <w:r>
        <w:rPr>
          <w:w w:val="105"/>
        </w:rPr>
        <w:t>people</w:t>
      </w:r>
      <w:r>
        <w:rPr>
          <w:spacing w:val="-9"/>
          <w:w w:val="105"/>
        </w:rPr>
        <w:t> </w:t>
      </w:r>
      <w:r>
        <w:rPr>
          <w:w w:val="105"/>
        </w:rPr>
        <w:t>with</w:t>
      </w:r>
      <w:r>
        <w:rPr>
          <w:spacing w:val="-9"/>
          <w:w w:val="105"/>
        </w:rPr>
        <w:t> </w:t>
      </w:r>
      <w:r>
        <w:rPr>
          <w:w w:val="105"/>
        </w:rPr>
        <w:t>weakened</w:t>
      </w:r>
      <w:r>
        <w:rPr>
          <w:spacing w:val="-9"/>
          <w:w w:val="105"/>
        </w:rPr>
        <w:t> </w:t>
      </w:r>
      <w:r>
        <w:rPr>
          <w:w w:val="105"/>
        </w:rPr>
        <w:t>immune</w:t>
      </w:r>
      <w:r>
        <w:rPr>
          <w:spacing w:val="-9"/>
          <w:w w:val="105"/>
        </w:rPr>
        <w:t> </w:t>
      </w:r>
      <w:r>
        <w:rPr>
          <w:w w:val="105"/>
        </w:rPr>
        <w:t>systems</w:t>
      </w:r>
      <w:r>
        <w:rPr>
          <w:spacing w:val="-9"/>
          <w:w w:val="105"/>
        </w:rPr>
        <w:t> </w:t>
      </w:r>
      <w:r>
        <w:rPr>
          <w:w w:val="105"/>
        </w:rPr>
        <w:t>(</w:t>
      </w:r>
      <w:hyperlink w:history="true" w:anchor="_bookmark200">
        <w:r>
          <w:rPr>
            <w:w w:val="105"/>
          </w:rPr>
          <w:t>Van</w:t>
        </w:r>
        <w:r>
          <w:rPr>
            <w:spacing w:val="-9"/>
            <w:w w:val="105"/>
          </w:rPr>
          <w:t> </w:t>
        </w:r>
        <w:r>
          <w:rPr>
            <w:w w:val="105"/>
          </w:rPr>
          <w:t>der</w:t>
        </w:r>
        <w:r>
          <w:rPr>
            <w:spacing w:val="-9"/>
            <w:w w:val="105"/>
          </w:rPr>
          <w:t> </w:t>
        </w:r>
        <w:r>
          <w:rPr>
            <w:w w:val="105"/>
          </w:rPr>
          <w:t>Wielen</w:t>
        </w:r>
      </w:hyperlink>
      <w:r>
        <w:rPr>
          <w:w w:val="105"/>
        </w:rPr>
        <w:t>,</w:t>
      </w:r>
      <w:r>
        <w:rPr>
          <w:spacing w:val="-9"/>
          <w:w w:val="105"/>
        </w:rPr>
        <w:t> </w:t>
      </w:r>
      <w:hyperlink w:history="true" w:anchor="_bookmark200">
        <w:r>
          <w:rPr>
            <w:w w:val="105"/>
          </w:rPr>
          <w:t>2020</w:t>
        </w:r>
      </w:hyperlink>
      <w:r>
        <w:rPr>
          <w:w w:val="105"/>
        </w:rPr>
        <w:t>).</w:t>
      </w:r>
      <w:r>
        <w:rPr>
          <w:w w:val="105"/>
        </w:rPr>
        <w:t> </w:t>
      </w:r>
      <w:hyperlink w:history="true" w:anchor="_bookmark198">
        <w:r>
          <w:rPr>
            <w:w w:val="105"/>
          </w:rPr>
          <w:t>Van</w:t>
        </w:r>
        <w:r>
          <w:rPr>
            <w:spacing w:val="-9"/>
            <w:w w:val="105"/>
          </w:rPr>
          <w:t> </w:t>
        </w:r>
        <w:r>
          <w:rPr>
            <w:w w:val="105"/>
          </w:rPr>
          <w:t>der</w:t>
        </w:r>
      </w:hyperlink>
      <w:r>
        <w:rPr>
          <w:w w:val="105"/>
        </w:rPr>
        <w:t> </w:t>
      </w:r>
      <w:hyperlink w:history="true" w:anchor="_bookmark198">
        <w:r>
          <w:rPr>
            <w:w w:val="105"/>
          </w:rPr>
          <w:t>Kooij</w:t>
        </w:r>
        <w:r>
          <w:rPr>
            <w:spacing w:val="-3"/>
            <w:w w:val="105"/>
          </w:rPr>
          <w:t> </w:t>
        </w:r>
        <w:r>
          <w:rPr>
            <w:w w:val="105"/>
          </w:rPr>
          <w:t>et</w:t>
        </w:r>
        <w:r>
          <w:rPr>
            <w:spacing w:val="-3"/>
            <w:w w:val="105"/>
          </w:rPr>
          <w:t> </w:t>
        </w:r>
        <w:r>
          <w:rPr>
            <w:w w:val="105"/>
          </w:rPr>
          <w:t>al.</w:t>
        </w:r>
      </w:hyperlink>
      <w:r>
        <w:rPr>
          <w:spacing w:val="-3"/>
          <w:w w:val="105"/>
        </w:rPr>
        <w:t> </w:t>
      </w:r>
      <w:r>
        <w:rPr>
          <w:w w:val="105"/>
        </w:rPr>
        <w:t>(</w:t>
      </w:r>
      <w:hyperlink w:history="true" w:anchor="_bookmark198">
        <w:r>
          <w:rPr>
            <w:w w:val="105"/>
          </w:rPr>
          <w:t>2009</w:t>
        </w:r>
      </w:hyperlink>
      <w:r>
        <w:rPr>
          <w:w w:val="105"/>
        </w:rPr>
        <w:t>)</w:t>
      </w:r>
      <w:r>
        <w:rPr>
          <w:spacing w:val="-3"/>
          <w:w w:val="105"/>
        </w:rPr>
        <w:t> </w:t>
      </w:r>
      <w:r>
        <w:rPr>
          <w:w w:val="105"/>
        </w:rPr>
        <w:t>have</w:t>
      </w:r>
      <w:r>
        <w:rPr>
          <w:spacing w:val="-3"/>
          <w:w w:val="105"/>
        </w:rPr>
        <w:t> </w:t>
      </w:r>
      <w:r>
        <w:rPr>
          <w:w w:val="105"/>
        </w:rPr>
        <w:t>shown</w:t>
      </w:r>
      <w:r>
        <w:rPr>
          <w:spacing w:val="-3"/>
          <w:w w:val="105"/>
        </w:rPr>
        <w:t> </w:t>
      </w:r>
      <w:r>
        <w:rPr>
          <w:w w:val="105"/>
        </w:rPr>
        <w:t>that</w:t>
      </w:r>
      <w:r>
        <w:rPr>
          <w:spacing w:val="-3"/>
          <w:w w:val="105"/>
        </w:rPr>
        <w:t> </w:t>
      </w:r>
      <w:r>
        <w:rPr>
          <w:w w:val="105"/>
        </w:rPr>
        <w:t>a</w:t>
      </w:r>
      <w:r>
        <w:rPr>
          <w:spacing w:val="-3"/>
          <w:w w:val="105"/>
        </w:rPr>
        <w:t> </w:t>
      </w:r>
      <w:r>
        <w:rPr>
          <w:w w:val="105"/>
        </w:rPr>
        <w:t>temperature</w:t>
      </w:r>
      <w:r>
        <w:rPr>
          <w:spacing w:val="-3"/>
          <w:w w:val="105"/>
        </w:rPr>
        <w:t> </w:t>
      </w:r>
      <w:r>
        <w:rPr>
          <w:w w:val="105"/>
        </w:rPr>
        <w:t>above</w:t>
      </w:r>
      <w:r>
        <w:rPr>
          <w:spacing w:val="-3"/>
          <w:w w:val="105"/>
        </w:rPr>
        <w:t> </w:t>
      </w:r>
      <w:r>
        <w:rPr>
          <w:w w:val="105"/>
        </w:rPr>
        <w:t>25</w:t>
      </w:r>
      <w:r>
        <w:rPr>
          <w:spacing w:val="-3"/>
          <w:w w:val="105"/>
        </w:rPr>
        <w:t> </w:t>
      </w:r>
      <w:r>
        <w:rPr>
          <w:w w:val="105"/>
        </w:rPr>
        <w:t>°C</w:t>
      </w:r>
      <w:r>
        <w:rPr>
          <w:spacing w:val="-3"/>
          <w:w w:val="105"/>
        </w:rPr>
        <w:t> </w:t>
      </w:r>
      <w:r>
        <w:rPr>
          <w:w w:val="105"/>
        </w:rPr>
        <w:t>leads</w:t>
      </w:r>
      <w:r>
        <w:rPr>
          <w:spacing w:val="-3"/>
          <w:w w:val="105"/>
        </w:rPr>
        <w:t> </w:t>
      </w:r>
      <w:r>
        <w:rPr>
          <w:w w:val="105"/>
        </w:rPr>
        <w:t>to</w:t>
      </w:r>
      <w:r>
        <w:rPr>
          <w:spacing w:val="-3"/>
          <w:w w:val="105"/>
        </w:rPr>
        <w:t> </w:t>
      </w:r>
      <w:r>
        <w:rPr>
          <w:w w:val="105"/>
        </w:rPr>
        <w:t>more</w:t>
      </w:r>
      <w:r>
        <w:rPr>
          <w:spacing w:val="-3"/>
          <w:w w:val="105"/>
        </w:rPr>
        <w:t> </w:t>
      </w:r>
      <w:r>
        <w:rPr>
          <w:w w:val="105"/>
        </w:rPr>
        <w:t>exceedances</w:t>
      </w:r>
      <w:r>
        <w:rPr>
          <w:spacing w:val="-3"/>
          <w:w w:val="105"/>
        </w:rPr>
        <w:t> </w:t>
      </w:r>
      <w:r>
        <w:rPr>
          <w:w w:val="105"/>
        </w:rPr>
        <w:t>of</w:t>
      </w:r>
      <w:r>
        <w:rPr>
          <w:spacing w:val="-3"/>
          <w:w w:val="105"/>
        </w:rPr>
        <w:t> </w:t>
      </w:r>
      <w:r>
        <w:rPr>
          <w:w w:val="105"/>
        </w:rPr>
        <w:t>the legal standard for the micro-organisms Aeromonas and Legionella.</w:t>
      </w:r>
      <w:r>
        <w:rPr>
          <w:w w:val="105"/>
        </w:rPr>
        <w:t> Legionella is a common wa- terborne</w:t>
      </w:r>
      <w:r>
        <w:rPr>
          <w:spacing w:val="-13"/>
          <w:w w:val="105"/>
        </w:rPr>
        <w:t> </w:t>
      </w:r>
      <w:r>
        <w:rPr>
          <w:w w:val="105"/>
        </w:rPr>
        <w:t>pathogen</w:t>
      </w:r>
      <w:r>
        <w:rPr>
          <w:spacing w:val="-13"/>
          <w:w w:val="105"/>
        </w:rPr>
        <w:t> </w:t>
      </w:r>
      <w:r>
        <w:rPr>
          <w:w w:val="105"/>
        </w:rPr>
        <w:t>and</w:t>
      </w:r>
      <w:r>
        <w:rPr>
          <w:spacing w:val="-12"/>
          <w:w w:val="105"/>
        </w:rPr>
        <w:t> </w:t>
      </w:r>
      <w:r>
        <w:rPr>
          <w:w w:val="105"/>
        </w:rPr>
        <w:t>this</w:t>
      </w:r>
      <w:r>
        <w:rPr>
          <w:spacing w:val="-12"/>
          <w:w w:val="105"/>
        </w:rPr>
        <w:t> </w:t>
      </w:r>
      <w:r>
        <w:rPr>
          <w:w w:val="105"/>
        </w:rPr>
        <w:t>has</w:t>
      </w:r>
      <w:r>
        <w:rPr>
          <w:spacing w:val="-13"/>
          <w:w w:val="105"/>
        </w:rPr>
        <w:t> </w:t>
      </w:r>
      <w:r>
        <w:rPr>
          <w:w w:val="105"/>
        </w:rPr>
        <w:t>the</w:t>
      </w:r>
      <w:r>
        <w:rPr>
          <w:spacing w:val="-13"/>
          <w:w w:val="105"/>
        </w:rPr>
        <w:t> </w:t>
      </w:r>
      <w:r>
        <w:rPr>
          <w:w w:val="105"/>
        </w:rPr>
        <w:t>highest</w:t>
      </w:r>
      <w:r>
        <w:rPr>
          <w:spacing w:val="-12"/>
          <w:w w:val="105"/>
        </w:rPr>
        <w:t> </w:t>
      </w:r>
      <w:r>
        <w:rPr>
          <w:w w:val="105"/>
        </w:rPr>
        <w:t>priority</w:t>
      </w:r>
      <w:r>
        <w:rPr>
          <w:spacing w:val="-13"/>
          <w:w w:val="105"/>
        </w:rPr>
        <w:t> </w:t>
      </w:r>
      <w:r>
        <w:rPr>
          <w:w w:val="105"/>
        </w:rPr>
        <w:t>to</w:t>
      </w:r>
      <w:r>
        <w:rPr>
          <w:spacing w:val="-13"/>
          <w:w w:val="105"/>
        </w:rPr>
        <w:t> </w:t>
      </w:r>
      <w:r>
        <w:rPr>
          <w:w w:val="105"/>
        </w:rPr>
        <w:t>avoid</w:t>
      </w:r>
      <w:r>
        <w:rPr>
          <w:spacing w:val="-12"/>
          <w:w w:val="105"/>
        </w:rPr>
        <w:t> </w:t>
      </w:r>
      <w:r>
        <w:rPr>
          <w:w w:val="105"/>
        </w:rPr>
        <w:t>in</w:t>
      </w:r>
      <w:r>
        <w:rPr>
          <w:spacing w:val="-12"/>
          <w:w w:val="105"/>
        </w:rPr>
        <w:t> </w:t>
      </w:r>
      <w:r>
        <w:rPr>
          <w:w w:val="105"/>
        </w:rPr>
        <w:t>order</w:t>
      </w:r>
      <w:r>
        <w:rPr>
          <w:spacing w:val="-13"/>
          <w:w w:val="105"/>
        </w:rPr>
        <w:t> </w:t>
      </w:r>
      <w:r>
        <w:rPr>
          <w:w w:val="105"/>
        </w:rPr>
        <w:t>to</w:t>
      </w:r>
      <w:r>
        <w:rPr>
          <w:spacing w:val="-13"/>
          <w:w w:val="105"/>
        </w:rPr>
        <w:t> </w:t>
      </w:r>
      <w:r>
        <w:rPr>
          <w:w w:val="105"/>
        </w:rPr>
        <w:t>protect</w:t>
      </w:r>
      <w:r>
        <w:rPr>
          <w:spacing w:val="-12"/>
          <w:w w:val="105"/>
        </w:rPr>
        <w:t> </w:t>
      </w:r>
      <w:r>
        <w:rPr>
          <w:w w:val="105"/>
        </w:rPr>
        <w:t>public</w:t>
      </w:r>
      <w:r>
        <w:rPr>
          <w:spacing w:val="-13"/>
          <w:w w:val="105"/>
        </w:rPr>
        <w:t> </w:t>
      </w:r>
      <w:r>
        <w:rPr>
          <w:w w:val="105"/>
        </w:rPr>
        <w:t>health.</w:t>
      </w:r>
      <w:r>
        <w:rPr>
          <w:w w:val="105"/>
        </w:rPr>
        <w:t> The most</w:t>
      </w:r>
      <w:r>
        <w:rPr>
          <w:spacing w:val="-11"/>
          <w:w w:val="105"/>
        </w:rPr>
        <w:t> </w:t>
      </w:r>
      <w:r>
        <w:rPr>
          <w:w w:val="105"/>
        </w:rPr>
        <w:t>dangerous</w:t>
      </w:r>
      <w:r>
        <w:rPr>
          <w:spacing w:val="-12"/>
          <w:w w:val="105"/>
        </w:rPr>
        <w:t> </w:t>
      </w:r>
      <w:r>
        <w:rPr>
          <w:w w:val="105"/>
        </w:rPr>
        <w:t>type,</w:t>
      </w:r>
      <w:r>
        <w:rPr>
          <w:spacing w:val="-11"/>
          <w:w w:val="105"/>
        </w:rPr>
        <w:t> </w:t>
      </w:r>
      <w:r>
        <w:rPr>
          <w:w w:val="105"/>
        </w:rPr>
        <w:t>Legionella</w:t>
      </w:r>
      <w:r>
        <w:rPr>
          <w:spacing w:val="-12"/>
          <w:w w:val="105"/>
        </w:rPr>
        <w:t> </w:t>
      </w:r>
      <w:r>
        <w:rPr>
          <w:w w:val="105"/>
        </w:rPr>
        <w:t>pneumophila,</w:t>
      </w:r>
      <w:r>
        <w:rPr>
          <w:spacing w:val="-11"/>
          <w:w w:val="105"/>
        </w:rPr>
        <w:t> </w:t>
      </w:r>
      <w:r>
        <w:rPr>
          <w:w w:val="105"/>
        </w:rPr>
        <w:t>grows</w:t>
      </w:r>
      <w:r>
        <w:rPr>
          <w:spacing w:val="-11"/>
          <w:w w:val="105"/>
        </w:rPr>
        <w:t> </w:t>
      </w:r>
      <w:r>
        <w:rPr>
          <w:w w:val="105"/>
        </w:rPr>
        <w:t>between</w:t>
      </w:r>
      <w:r>
        <w:rPr>
          <w:spacing w:val="-12"/>
          <w:w w:val="105"/>
        </w:rPr>
        <w:t> </w:t>
      </w:r>
      <w:r>
        <w:rPr>
          <w:w w:val="105"/>
        </w:rPr>
        <w:t>25-45</w:t>
      </w:r>
      <w:r>
        <w:rPr>
          <w:spacing w:val="-11"/>
          <w:w w:val="105"/>
        </w:rPr>
        <w:t> </w:t>
      </w:r>
      <w:r>
        <w:rPr>
          <w:w w:val="105"/>
        </w:rPr>
        <w:t>°C</w:t>
      </w:r>
      <w:r>
        <w:rPr>
          <w:spacing w:val="-12"/>
          <w:w w:val="105"/>
        </w:rPr>
        <w:t> </w:t>
      </w:r>
      <w:r>
        <w:rPr>
          <w:w w:val="105"/>
        </w:rPr>
        <w:t>in</w:t>
      </w:r>
      <w:r>
        <w:rPr>
          <w:spacing w:val="-11"/>
          <w:w w:val="105"/>
        </w:rPr>
        <w:t> </w:t>
      </w:r>
      <w:r>
        <w:rPr>
          <w:w w:val="105"/>
        </w:rPr>
        <w:t>practice.</w:t>
      </w:r>
      <w:r>
        <w:rPr>
          <w:w w:val="105"/>
        </w:rPr>
        <w:t> Between</w:t>
      </w:r>
      <w:r>
        <w:rPr>
          <w:spacing w:val="-11"/>
          <w:w w:val="105"/>
        </w:rPr>
        <w:t> </w:t>
      </w:r>
      <w:r>
        <w:rPr>
          <w:w w:val="105"/>
        </w:rPr>
        <w:t>25- </w:t>
      </w:r>
      <w:r>
        <w:rPr/>
        <w:t>30 °C, the expression of virulence factors is the highest, making the bacterium the most contagious </w:t>
      </w:r>
      <w:r>
        <w:rPr>
          <w:w w:val="105"/>
        </w:rPr>
        <w:t>(</w:t>
      </w:r>
      <w:hyperlink w:history="true" w:anchor="_bookmark160">
        <w:r>
          <w:rPr>
            <w:w w:val="105"/>
          </w:rPr>
          <w:t>Agudelo-Vera</w:t>
        </w:r>
        <w:r>
          <w:rPr>
            <w:spacing w:val="-9"/>
            <w:w w:val="105"/>
          </w:rPr>
          <w:t> </w:t>
        </w:r>
        <w:r>
          <w:rPr>
            <w:w w:val="105"/>
          </w:rPr>
          <w:t>et</w:t>
        </w:r>
        <w:r>
          <w:rPr>
            <w:spacing w:val="-9"/>
            <w:w w:val="105"/>
          </w:rPr>
          <w:t> </w:t>
        </w:r>
        <w:r>
          <w:rPr>
            <w:w w:val="105"/>
          </w:rPr>
          <w:t>al.</w:t>
        </w:r>
      </w:hyperlink>
      <w:r>
        <w:rPr>
          <w:w w:val="105"/>
        </w:rPr>
        <w:t>,</w:t>
      </w:r>
      <w:r>
        <w:rPr>
          <w:spacing w:val="-9"/>
          <w:w w:val="105"/>
        </w:rPr>
        <w:t> </w:t>
      </w:r>
      <w:hyperlink w:history="true" w:anchor="_bookmark160">
        <w:r>
          <w:rPr>
            <w:w w:val="105"/>
          </w:rPr>
          <w:t>2020</w:t>
        </w:r>
      </w:hyperlink>
      <w:r>
        <w:rPr>
          <w:w w:val="105"/>
        </w:rPr>
        <w:t>).</w:t>
      </w:r>
      <w:r>
        <w:rPr>
          <w:w w:val="105"/>
        </w:rPr>
        <w:t> Because</w:t>
      </w:r>
      <w:r>
        <w:rPr>
          <w:spacing w:val="-9"/>
          <w:w w:val="105"/>
        </w:rPr>
        <w:t> </w:t>
      </w:r>
      <w:r>
        <w:rPr>
          <w:w w:val="105"/>
        </w:rPr>
        <w:t>of</w:t>
      </w:r>
      <w:r>
        <w:rPr>
          <w:spacing w:val="-9"/>
          <w:w w:val="105"/>
        </w:rPr>
        <w:t> </w:t>
      </w:r>
      <w:r>
        <w:rPr>
          <w:w w:val="105"/>
        </w:rPr>
        <w:t>these</w:t>
      </w:r>
      <w:r>
        <w:rPr>
          <w:spacing w:val="-9"/>
          <w:w w:val="105"/>
        </w:rPr>
        <w:t> </w:t>
      </w:r>
      <w:r>
        <w:rPr>
          <w:w w:val="105"/>
        </w:rPr>
        <w:t>risks,</w:t>
      </w:r>
      <w:r>
        <w:rPr>
          <w:spacing w:val="-9"/>
          <w:w w:val="105"/>
        </w:rPr>
        <w:t> </w:t>
      </w:r>
      <w:r>
        <w:rPr>
          <w:w w:val="105"/>
        </w:rPr>
        <w:t>the</w:t>
      </w:r>
      <w:r>
        <w:rPr>
          <w:spacing w:val="-9"/>
          <w:w w:val="105"/>
        </w:rPr>
        <w:t> </w:t>
      </w:r>
      <w:r>
        <w:rPr>
          <w:w w:val="105"/>
        </w:rPr>
        <w:t>Dutch</w:t>
      </w:r>
      <w:r>
        <w:rPr>
          <w:spacing w:val="-9"/>
          <w:w w:val="105"/>
        </w:rPr>
        <w:t> </w:t>
      </w:r>
      <w:r>
        <w:rPr>
          <w:w w:val="105"/>
        </w:rPr>
        <w:t>regulation</w:t>
      </w:r>
      <w:r>
        <w:rPr>
          <w:spacing w:val="-9"/>
          <w:w w:val="105"/>
        </w:rPr>
        <w:t> </w:t>
      </w:r>
      <w:r>
        <w:rPr>
          <w:w w:val="105"/>
        </w:rPr>
        <w:t>’Drinkwaterregeling’</w:t>
      </w:r>
      <w:r>
        <w:rPr>
          <w:spacing w:val="-9"/>
          <w:w w:val="105"/>
        </w:rPr>
        <w:t> </w:t>
      </w:r>
      <w:r>
        <w:rPr>
          <w:w w:val="105"/>
        </w:rPr>
        <w:t>re- quires</w:t>
      </w:r>
      <w:r>
        <w:rPr>
          <w:w w:val="105"/>
        </w:rPr>
        <w:t> Legionella</w:t>
      </w:r>
      <w:r>
        <w:rPr>
          <w:w w:val="105"/>
        </w:rPr>
        <w:t> prevention</w:t>
      </w:r>
      <w:r>
        <w:rPr>
          <w:w w:val="105"/>
        </w:rPr>
        <w:t> and</w:t>
      </w:r>
      <w:r>
        <w:rPr>
          <w:w w:val="105"/>
        </w:rPr>
        <w:t> mandates</w:t>
      </w:r>
      <w:r>
        <w:rPr>
          <w:w w:val="105"/>
        </w:rPr>
        <w:t> that</w:t>
      </w:r>
      <w:r>
        <w:rPr>
          <w:w w:val="105"/>
        </w:rPr>
        <w:t> the</w:t>
      </w:r>
      <w:r>
        <w:rPr>
          <w:w w:val="105"/>
        </w:rPr>
        <w:t> drinking</w:t>
      </w:r>
      <w:r>
        <w:rPr>
          <w:w w:val="105"/>
        </w:rPr>
        <w:t> water</w:t>
      </w:r>
      <w:r>
        <w:rPr>
          <w:w w:val="105"/>
        </w:rPr>
        <w:t> at</w:t>
      </w:r>
      <w:r>
        <w:rPr>
          <w:w w:val="105"/>
        </w:rPr>
        <w:t> the</w:t>
      </w:r>
      <w:r>
        <w:rPr>
          <w:w w:val="105"/>
        </w:rPr>
        <w:t> customer</w:t>
      </w:r>
      <w:r>
        <w:rPr>
          <w:rFonts w:ascii="Georgia" w:hAnsi="Georgia"/>
          <w:w w:val="105"/>
        </w:rPr>
        <w:t>´</w:t>
      </w:r>
      <w:r>
        <w:rPr>
          <w:w w:val="105"/>
        </w:rPr>
        <w:t>s</w:t>
      </w:r>
      <w:r>
        <w:rPr>
          <w:w w:val="105"/>
        </w:rPr>
        <w:t> tap</w:t>
      </w:r>
      <w:r>
        <w:rPr>
          <w:w w:val="105"/>
        </w:rPr>
        <w:t> may not</w:t>
      </w:r>
      <w:r>
        <w:rPr>
          <w:w w:val="105"/>
        </w:rPr>
        <w:t> exceed</w:t>
      </w:r>
      <w:r>
        <w:rPr>
          <w:w w:val="105"/>
        </w:rPr>
        <w:t> 25</w:t>
      </w:r>
      <w:r>
        <w:rPr>
          <w:w w:val="105"/>
        </w:rPr>
        <w:t> °C</w:t>
      </w:r>
      <w:r>
        <w:rPr>
          <w:w w:val="105"/>
        </w:rPr>
        <w:t> (</w:t>
      </w:r>
      <w:hyperlink w:history="true" w:anchor="_bookmark191">
        <w:r>
          <w:rPr>
            <w:w w:val="105"/>
          </w:rPr>
          <w:t>Overheid</w:t>
        </w:r>
        <w:r>
          <w:rPr>
            <w:w w:val="105"/>
          </w:rPr>
          <w:t> Wettenbank</w:t>
        </w:r>
      </w:hyperlink>
      <w:r>
        <w:rPr>
          <w:w w:val="105"/>
        </w:rPr>
        <w:t>,</w:t>
      </w:r>
      <w:r>
        <w:rPr>
          <w:w w:val="105"/>
        </w:rPr>
        <w:t> </w:t>
      </w:r>
      <w:hyperlink w:history="true" w:anchor="_bookmark191">
        <w:r>
          <w:rPr>
            <w:w w:val="105"/>
          </w:rPr>
          <w:t>2023</w:t>
        </w:r>
      </w:hyperlink>
      <w:r>
        <w:rPr>
          <w:w w:val="105"/>
        </w:rPr>
        <w:t>).</w:t>
      </w:r>
      <w:r>
        <w:rPr>
          <w:spacing w:val="40"/>
          <w:w w:val="105"/>
        </w:rPr>
        <w:t> </w:t>
      </w:r>
      <w:r>
        <w:rPr>
          <w:w w:val="105"/>
        </w:rPr>
        <w:t>This</w:t>
      </w:r>
      <w:r>
        <w:rPr>
          <w:w w:val="105"/>
        </w:rPr>
        <w:t> maximum</w:t>
      </w:r>
      <w:r>
        <w:rPr>
          <w:w w:val="105"/>
        </w:rPr>
        <w:t> is</w:t>
      </w:r>
      <w:r>
        <w:rPr>
          <w:w w:val="105"/>
        </w:rPr>
        <w:t> set</w:t>
      </w:r>
      <w:r>
        <w:rPr>
          <w:w w:val="105"/>
        </w:rPr>
        <w:t> as</w:t>
      </w:r>
      <w:r>
        <w:rPr>
          <w:w w:val="105"/>
        </w:rPr>
        <w:t> a</w:t>
      </w:r>
      <w:r>
        <w:rPr>
          <w:w w:val="105"/>
        </w:rPr>
        <w:t> legal</w:t>
      </w:r>
      <w:r>
        <w:rPr>
          <w:w w:val="105"/>
        </w:rPr>
        <w:t> norm</w:t>
      </w:r>
      <w:r>
        <w:rPr>
          <w:w w:val="105"/>
        </w:rPr>
        <w:t> because drinking</w:t>
      </w:r>
      <w:r>
        <w:rPr>
          <w:spacing w:val="-1"/>
          <w:w w:val="105"/>
        </w:rPr>
        <w:t> </w:t>
      </w:r>
      <w:r>
        <w:rPr>
          <w:w w:val="105"/>
        </w:rPr>
        <w:t>water</w:t>
      </w:r>
      <w:r>
        <w:rPr>
          <w:spacing w:val="-1"/>
          <w:w w:val="105"/>
        </w:rPr>
        <w:t> </w:t>
      </w:r>
      <w:r>
        <w:rPr>
          <w:w w:val="105"/>
        </w:rPr>
        <w:t>in</w:t>
      </w:r>
      <w:r>
        <w:rPr>
          <w:spacing w:val="-1"/>
          <w:w w:val="105"/>
        </w:rPr>
        <w:t> </w:t>
      </w:r>
      <w:r>
        <w:rPr>
          <w:w w:val="105"/>
        </w:rPr>
        <w:t>the</w:t>
      </w:r>
      <w:r>
        <w:rPr>
          <w:spacing w:val="-1"/>
          <w:w w:val="105"/>
        </w:rPr>
        <w:t> </w:t>
      </w:r>
      <w:r>
        <w:rPr>
          <w:w w:val="105"/>
        </w:rPr>
        <w:t>Netherlands</w:t>
      </w:r>
      <w:r>
        <w:rPr>
          <w:spacing w:val="-1"/>
          <w:w w:val="105"/>
        </w:rPr>
        <w:t> </w:t>
      </w:r>
      <w:r>
        <w:rPr>
          <w:w w:val="105"/>
        </w:rPr>
        <w:t>is</w:t>
      </w:r>
      <w:r>
        <w:rPr>
          <w:spacing w:val="-1"/>
          <w:w w:val="105"/>
        </w:rPr>
        <w:t> </w:t>
      </w:r>
      <w:r>
        <w:rPr>
          <w:w w:val="105"/>
        </w:rPr>
        <w:t>distributed</w:t>
      </w:r>
      <w:r>
        <w:rPr>
          <w:spacing w:val="-1"/>
          <w:w w:val="105"/>
        </w:rPr>
        <w:t> </w:t>
      </w:r>
      <w:r>
        <w:rPr>
          <w:w w:val="105"/>
        </w:rPr>
        <w:t>without</w:t>
      </w:r>
      <w:r>
        <w:rPr>
          <w:spacing w:val="-1"/>
          <w:w w:val="105"/>
        </w:rPr>
        <w:t> </w:t>
      </w:r>
      <w:r>
        <w:rPr>
          <w:w w:val="105"/>
        </w:rPr>
        <w:t>an</w:t>
      </w:r>
      <w:r>
        <w:rPr>
          <w:spacing w:val="-1"/>
          <w:w w:val="105"/>
        </w:rPr>
        <w:t> </w:t>
      </w:r>
      <w:r>
        <w:rPr>
          <w:w w:val="105"/>
        </w:rPr>
        <w:t>additional</w:t>
      </w:r>
      <w:r>
        <w:rPr>
          <w:spacing w:val="-1"/>
          <w:w w:val="105"/>
        </w:rPr>
        <w:t> </w:t>
      </w:r>
      <w:r>
        <w:rPr>
          <w:w w:val="105"/>
        </w:rPr>
        <w:t>residual</w:t>
      </w:r>
      <w:r>
        <w:rPr>
          <w:spacing w:val="-1"/>
          <w:w w:val="105"/>
        </w:rPr>
        <w:t> </w:t>
      </w:r>
      <w:r>
        <w:rPr>
          <w:w w:val="105"/>
        </w:rPr>
        <w:t>disinfectant</w:t>
      </w:r>
      <w:r>
        <w:rPr>
          <w:spacing w:val="-1"/>
          <w:w w:val="105"/>
        </w:rPr>
        <w:t> </w:t>
      </w:r>
      <w:r>
        <w:rPr>
          <w:w w:val="105"/>
        </w:rPr>
        <w:t>like </w:t>
      </w:r>
      <w:r>
        <w:rPr>
          <w:spacing w:val="-2"/>
          <w:w w:val="105"/>
        </w:rPr>
        <w:t>chlorine.</w:t>
      </w:r>
      <w:r>
        <w:rPr>
          <w:spacing w:val="16"/>
          <w:w w:val="105"/>
        </w:rPr>
        <w:t> </w:t>
      </w:r>
      <w:r>
        <w:rPr>
          <w:spacing w:val="-2"/>
          <w:w w:val="105"/>
        </w:rPr>
        <w:t>The</w:t>
      </w:r>
      <w:r>
        <w:rPr>
          <w:spacing w:val="-4"/>
          <w:w w:val="105"/>
        </w:rPr>
        <w:t> </w:t>
      </w:r>
      <w:r>
        <w:rPr>
          <w:spacing w:val="-2"/>
          <w:w w:val="105"/>
        </w:rPr>
        <w:t>World</w:t>
      </w:r>
      <w:r>
        <w:rPr>
          <w:spacing w:val="-4"/>
          <w:w w:val="105"/>
        </w:rPr>
        <w:t> </w:t>
      </w:r>
      <w:r>
        <w:rPr>
          <w:spacing w:val="-2"/>
          <w:w w:val="105"/>
        </w:rPr>
        <w:t>Health</w:t>
      </w:r>
      <w:r>
        <w:rPr>
          <w:spacing w:val="-4"/>
          <w:w w:val="105"/>
        </w:rPr>
        <w:t> </w:t>
      </w:r>
      <w:r>
        <w:rPr>
          <w:spacing w:val="-2"/>
          <w:w w:val="105"/>
        </w:rPr>
        <w:t>Organization</w:t>
      </w:r>
      <w:r>
        <w:rPr>
          <w:spacing w:val="-4"/>
          <w:w w:val="105"/>
        </w:rPr>
        <w:t> </w:t>
      </w:r>
      <w:r>
        <w:rPr>
          <w:spacing w:val="-2"/>
          <w:w w:val="105"/>
        </w:rPr>
        <w:t>(WHO)</w:t>
      </w:r>
      <w:r>
        <w:rPr>
          <w:spacing w:val="-4"/>
          <w:w w:val="105"/>
        </w:rPr>
        <w:t> </w:t>
      </w:r>
      <w:r>
        <w:rPr>
          <w:spacing w:val="-2"/>
          <w:w w:val="105"/>
        </w:rPr>
        <w:t>also</w:t>
      </w:r>
      <w:r>
        <w:rPr>
          <w:spacing w:val="-4"/>
          <w:w w:val="105"/>
        </w:rPr>
        <w:t> </w:t>
      </w:r>
      <w:r>
        <w:rPr>
          <w:spacing w:val="-2"/>
          <w:w w:val="105"/>
        </w:rPr>
        <w:t>recommends</w:t>
      </w:r>
      <w:r>
        <w:rPr>
          <w:spacing w:val="-4"/>
          <w:w w:val="105"/>
        </w:rPr>
        <w:t> </w:t>
      </w:r>
      <w:r>
        <w:rPr>
          <w:spacing w:val="-2"/>
          <w:w w:val="105"/>
        </w:rPr>
        <w:t>that</w:t>
      </w:r>
      <w:r>
        <w:rPr>
          <w:spacing w:val="-4"/>
          <w:w w:val="105"/>
        </w:rPr>
        <w:t> </w:t>
      </w:r>
      <w:r>
        <w:rPr>
          <w:spacing w:val="-2"/>
          <w:w w:val="105"/>
        </w:rPr>
        <w:t>whenever</w:t>
      </w:r>
      <w:r>
        <w:rPr>
          <w:spacing w:val="-4"/>
          <w:w w:val="105"/>
        </w:rPr>
        <w:t> </w:t>
      </w:r>
      <w:r>
        <w:rPr>
          <w:spacing w:val="-2"/>
          <w:w w:val="105"/>
        </w:rPr>
        <w:t>possible, water </w:t>
      </w:r>
      <w:r>
        <w:rPr>
          <w:w w:val="105"/>
        </w:rPr>
        <w:t>temperatures</w:t>
      </w:r>
      <w:r>
        <w:rPr>
          <w:spacing w:val="-6"/>
          <w:w w:val="105"/>
        </w:rPr>
        <w:t> </w:t>
      </w:r>
      <w:r>
        <w:rPr>
          <w:w w:val="105"/>
        </w:rPr>
        <w:t>should</w:t>
      </w:r>
      <w:r>
        <w:rPr>
          <w:spacing w:val="-6"/>
          <w:w w:val="105"/>
        </w:rPr>
        <w:t> </w:t>
      </w:r>
      <w:r>
        <w:rPr>
          <w:w w:val="105"/>
        </w:rPr>
        <w:t>be</w:t>
      </w:r>
      <w:r>
        <w:rPr>
          <w:spacing w:val="-6"/>
          <w:w w:val="105"/>
        </w:rPr>
        <w:t> </w:t>
      </w:r>
      <w:r>
        <w:rPr>
          <w:w w:val="105"/>
        </w:rPr>
        <w:t>kept</w:t>
      </w:r>
      <w:r>
        <w:rPr>
          <w:spacing w:val="-6"/>
          <w:w w:val="105"/>
        </w:rPr>
        <w:t> </w:t>
      </w:r>
      <w:r>
        <w:rPr>
          <w:w w:val="105"/>
        </w:rPr>
        <w:t>outside</w:t>
      </w:r>
      <w:r>
        <w:rPr>
          <w:spacing w:val="-6"/>
          <w:w w:val="105"/>
        </w:rPr>
        <w:t> </w:t>
      </w:r>
      <w:r>
        <w:rPr>
          <w:w w:val="105"/>
        </w:rPr>
        <w:t>the</w:t>
      </w:r>
      <w:r>
        <w:rPr>
          <w:spacing w:val="-6"/>
          <w:w w:val="105"/>
        </w:rPr>
        <w:t> </w:t>
      </w:r>
      <w:r>
        <w:rPr>
          <w:w w:val="105"/>
        </w:rPr>
        <w:t>range</w:t>
      </w:r>
      <w:r>
        <w:rPr>
          <w:spacing w:val="-6"/>
          <w:w w:val="105"/>
        </w:rPr>
        <w:t> </w:t>
      </w:r>
      <w:r>
        <w:rPr>
          <w:w w:val="105"/>
        </w:rPr>
        <w:t>of</w:t>
      </w:r>
      <w:r>
        <w:rPr>
          <w:spacing w:val="-6"/>
          <w:w w:val="105"/>
        </w:rPr>
        <w:t> </w:t>
      </w:r>
      <w:r>
        <w:rPr>
          <w:w w:val="105"/>
        </w:rPr>
        <w:t>25-50</w:t>
      </w:r>
      <w:r>
        <w:rPr>
          <w:spacing w:val="-6"/>
          <w:w w:val="105"/>
        </w:rPr>
        <w:t> </w:t>
      </w:r>
      <w:r>
        <w:rPr>
          <w:w w:val="105"/>
        </w:rPr>
        <w:t>°C</w:t>
      </w:r>
      <w:r>
        <w:rPr>
          <w:spacing w:val="-6"/>
          <w:w w:val="105"/>
        </w:rPr>
        <w:t> </w:t>
      </w:r>
      <w:r>
        <w:rPr>
          <w:w w:val="105"/>
        </w:rPr>
        <w:t>and</w:t>
      </w:r>
      <w:r>
        <w:rPr>
          <w:spacing w:val="-6"/>
          <w:w w:val="105"/>
        </w:rPr>
        <w:t> </w:t>
      </w:r>
      <w:r>
        <w:rPr>
          <w:w w:val="105"/>
        </w:rPr>
        <w:t>preferably</w:t>
      </w:r>
      <w:r>
        <w:rPr>
          <w:spacing w:val="-6"/>
          <w:w w:val="105"/>
        </w:rPr>
        <w:t> </w:t>
      </w:r>
      <w:r>
        <w:rPr>
          <w:w w:val="105"/>
        </w:rPr>
        <w:t>even</w:t>
      </w:r>
      <w:r>
        <w:rPr>
          <w:spacing w:val="-6"/>
          <w:w w:val="105"/>
        </w:rPr>
        <w:t> </w:t>
      </w:r>
      <w:r>
        <w:rPr>
          <w:w w:val="105"/>
        </w:rPr>
        <w:t>20-50</w:t>
      </w:r>
      <w:r>
        <w:rPr>
          <w:spacing w:val="-6"/>
          <w:w w:val="105"/>
        </w:rPr>
        <w:t> </w:t>
      </w:r>
      <w:r>
        <w:rPr>
          <w:w w:val="105"/>
        </w:rPr>
        <w:t>°C</w:t>
      </w:r>
      <w:r>
        <w:rPr>
          <w:spacing w:val="-6"/>
          <w:w w:val="105"/>
        </w:rPr>
        <w:t> </w:t>
      </w:r>
      <w:r>
        <w:rPr>
          <w:w w:val="105"/>
        </w:rPr>
        <w:t>(</w:t>
      </w:r>
      <w:hyperlink w:history="true" w:anchor="_bookmark202">
        <w:r>
          <w:rPr>
            <w:w w:val="105"/>
          </w:rPr>
          <w:t>World</w:t>
        </w:r>
      </w:hyperlink>
      <w:r>
        <w:rPr>
          <w:w w:val="105"/>
        </w:rPr>
        <w:t> </w:t>
      </w:r>
      <w:hyperlink w:history="true" w:anchor="_bookmark202">
        <w:r>
          <w:rPr>
            <w:w w:val="105"/>
          </w:rPr>
          <w:t>Health Organization</w:t>
        </w:r>
      </w:hyperlink>
      <w:r>
        <w:rPr>
          <w:w w:val="105"/>
        </w:rPr>
        <w:t>, </w:t>
      </w:r>
      <w:hyperlink w:history="true" w:anchor="_bookmark202">
        <w:r>
          <w:rPr>
            <w:w w:val="105"/>
          </w:rPr>
          <w:t>2022</w:t>
        </w:r>
      </w:hyperlink>
      <w:r>
        <w:rPr>
          <w:w w:val="105"/>
        </w:rPr>
        <w:t>),</w:t>
      </w:r>
      <w:r>
        <w:rPr>
          <w:w w:val="105"/>
        </w:rPr>
        <w:t> to limit regrowth of Legionella.</w:t>
      </w:r>
      <w:r>
        <w:rPr>
          <w:spacing w:val="34"/>
          <w:w w:val="105"/>
        </w:rPr>
        <w:t> </w:t>
      </w:r>
      <w:r>
        <w:rPr>
          <w:w w:val="105"/>
        </w:rPr>
        <w:t>Hence,</w:t>
      </w:r>
      <w:r>
        <w:rPr>
          <w:w w:val="105"/>
        </w:rPr>
        <w:t> this threshold of 25 °C is of importance to prevent a health risk for residents.</w:t>
      </w:r>
    </w:p>
    <w:p>
      <w:pPr>
        <w:pStyle w:val="BodyText"/>
      </w:pPr>
    </w:p>
    <w:p>
      <w:pPr>
        <w:pStyle w:val="BodyText"/>
        <w:spacing w:before="15"/>
      </w:pPr>
    </w:p>
    <w:p>
      <w:pPr>
        <w:pStyle w:val="Heading2"/>
        <w:numPr>
          <w:ilvl w:val="1"/>
          <w:numId w:val="5"/>
        </w:numPr>
        <w:tabs>
          <w:tab w:pos="1756" w:val="left" w:leader="none"/>
        </w:tabs>
        <w:spacing w:line="266" w:lineRule="auto" w:before="0" w:after="0"/>
        <w:ind w:left="1756" w:right="939" w:hanging="649"/>
        <w:jc w:val="left"/>
      </w:pPr>
      <w:bookmarkStart w:name="Measurements and simulations of the drin" w:id="47"/>
      <w:bookmarkEnd w:id="47"/>
      <w:r>
        <w:rPr>
          <w:b w:val="0"/>
        </w:rPr>
      </w:r>
      <w:bookmarkStart w:name="_bookmark33" w:id="48"/>
      <w:bookmarkEnd w:id="48"/>
      <w:r>
        <w:rPr>
          <w:b w:val="0"/>
        </w:rPr>
      </w:r>
      <w:r>
        <w:rPr/>
        <w:t>Measurements</w:t>
      </w:r>
      <w:r>
        <w:rPr>
          <w:spacing w:val="-10"/>
        </w:rPr>
        <w:t> </w:t>
      </w:r>
      <w:r>
        <w:rPr/>
        <w:t>and</w:t>
      </w:r>
      <w:r>
        <w:rPr>
          <w:spacing w:val="-10"/>
        </w:rPr>
        <w:t> </w:t>
      </w:r>
      <w:r>
        <w:rPr/>
        <w:t>simulations</w:t>
      </w:r>
      <w:r>
        <w:rPr>
          <w:spacing w:val="-10"/>
        </w:rPr>
        <w:t> </w:t>
      </w:r>
      <w:r>
        <w:rPr/>
        <w:t>of</w:t>
      </w:r>
      <w:r>
        <w:rPr>
          <w:spacing w:val="-9"/>
        </w:rPr>
        <w:t> </w:t>
      </w:r>
      <w:r>
        <w:rPr/>
        <w:t>the</w:t>
      </w:r>
      <w:r>
        <w:rPr>
          <w:spacing w:val="-10"/>
        </w:rPr>
        <w:t> </w:t>
      </w:r>
      <w:r>
        <w:rPr/>
        <w:t>drinking</w:t>
      </w:r>
      <w:r>
        <w:rPr>
          <w:spacing w:val="-10"/>
        </w:rPr>
        <w:t> </w:t>
      </w:r>
      <w:r>
        <w:rPr/>
        <w:t>water</w:t>
      </w:r>
      <w:r>
        <w:rPr>
          <w:spacing w:val="-9"/>
        </w:rPr>
        <w:t> </w:t>
      </w:r>
      <w:r>
        <w:rPr/>
        <w:t>temperature: current state</w:t>
      </w:r>
    </w:p>
    <w:p>
      <w:pPr>
        <w:pStyle w:val="BodyText"/>
        <w:spacing w:before="17"/>
        <w:rPr>
          <w:rFonts w:ascii="Arial"/>
          <w:b/>
          <w:sz w:val="28"/>
        </w:rPr>
      </w:pPr>
    </w:p>
    <w:p>
      <w:pPr>
        <w:pStyle w:val="BodyText"/>
        <w:spacing w:line="252" w:lineRule="auto"/>
        <w:ind w:left="1107" w:right="905"/>
        <w:jc w:val="both"/>
      </w:pPr>
      <w:r>
        <w:rPr/>
        <w:t>The</w:t>
      </w:r>
      <w:r>
        <w:rPr>
          <w:spacing w:val="18"/>
        </w:rPr>
        <w:t> </w:t>
      </w:r>
      <w:r>
        <w:rPr/>
        <w:t>legal</w:t>
      </w:r>
      <w:r>
        <w:rPr>
          <w:spacing w:val="18"/>
        </w:rPr>
        <w:t> </w:t>
      </w:r>
      <w:r>
        <w:rPr/>
        <w:t>norm</w:t>
      </w:r>
      <w:r>
        <w:rPr>
          <w:spacing w:val="18"/>
        </w:rPr>
        <w:t> </w:t>
      </w:r>
      <w:r>
        <w:rPr/>
        <w:t>of</w:t>
      </w:r>
      <w:r>
        <w:rPr>
          <w:spacing w:val="18"/>
        </w:rPr>
        <w:t> </w:t>
      </w:r>
      <w:r>
        <w:rPr/>
        <w:t>25</w:t>
      </w:r>
      <w:r>
        <w:rPr>
          <w:spacing w:val="18"/>
        </w:rPr>
        <w:t> </w:t>
      </w:r>
      <w:r>
        <w:rPr/>
        <w:t>°C</w:t>
      </w:r>
      <w:r>
        <w:rPr>
          <w:spacing w:val="18"/>
        </w:rPr>
        <w:t> </w:t>
      </w:r>
      <w:r>
        <w:rPr/>
        <w:t>is</w:t>
      </w:r>
      <w:r>
        <w:rPr>
          <w:spacing w:val="18"/>
        </w:rPr>
        <w:t> </w:t>
      </w:r>
      <w:r>
        <w:rPr/>
        <w:t>sometimes</w:t>
      </w:r>
      <w:r>
        <w:rPr>
          <w:spacing w:val="18"/>
        </w:rPr>
        <w:t> </w:t>
      </w:r>
      <w:r>
        <w:rPr/>
        <w:t>already</w:t>
      </w:r>
      <w:r>
        <w:rPr>
          <w:spacing w:val="18"/>
        </w:rPr>
        <w:t> </w:t>
      </w:r>
      <w:r>
        <w:rPr/>
        <w:t>exceeded.</w:t>
      </w:r>
      <w:r>
        <w:rPr>
          <w:spacing w:val="40"/>
        </w:rPr>
        <w:t> </w:t>
      </w:r>
      <w:r>
        <w:rPr/>
        <w:t>In</w:t>
      </w:r>
      <w:r>
        <w:rPr>
          <w:spacing w:val="18"/>
        </w:rPr>
        <w:t> </w:t>
      </w:r>
      <w:r>
        <w:rPr/>
        <w:t>2006,</w:t>
      </w:r>
      <w:r>
        <w:rPr>
          <w:spacing w:val="19"/>
        </w:rPr>
        <w:t> </w:t>
      </w:r>
      <w:r>
        <w:rPr/>
        <w:t>0.1</w:t>
      </w:r>
      <w:r>
        <w:rPr>
          <w:spacing w:val="18"/>
        </w:rPr>
        <w:t> </w:t>
      </w:r>
      <w:r>
        <w:rPr/>
        <w:t>%</w:t>
      </w:r>
      <w:r>
        <w:rPr>
          <w:spacing w:val="18"/>
        </w:rPr>
        <w:t> </w:t>
      </w:r>
      <w:r>
        <w:rPr/>
        <w:t>of</w:t>
      </w:r>
      <w:r>
        <w:rPr>
          <w:spacing w:val="18"/>
        </w:rPr>
        <w:t> </w:t>
      </w:r>
      <w:r>
        <w:rPr/>
        <w:t>almost</w:t>
      </w:r>
      <w:r>
        <w:rPr>
          <w:spacing w:val="18"/>
        </w:rPr>
        <w:t> </w:t>
      </w:r>
      <w:r>
        <w:rPr/>
        <w:t>22,000</w:t>
      </w:r>
      <w:r>
        <w:rPr>
          <w:spacing w:val="18"/>
        </w:rPr>
        <w:t> </w:t>
      </w:r>
      <w:r>
        <w:rPr/>
        <w:t>samples of the distribution system (at the tap) exceeded this threshold of 25 °C (</w:t>
      </w:r>
      <w:hyperlink w:history="true" w:anchor="_bookmark203">
        <w:r>
          <w:rPr/>
          <w:t>Versteegh and Dik</w:t>
        </w:r>
      </w:hyperlink>
      <w:r>
        <w:rPr/>
        <w:t>, </w:t>
      </w:r>
      <w:hyperlink w:history="true" w:anchor="_bookmark203">
        <w:r>
          <w:rPr/>
          <w:t>2007</w:t>
        </w:r>
      </w:hyperlink>
      <w:r>
        <w:rPr/>
        <w:t>). These measurements are performed by drinking water companies at the tap, where the </w:t>
      </w:r>
      <w:r>
        <w:rPr/>
        <w:t>measure- ment</w:t>
      </w:r>
      <w:r>
        <w:rPr>
          <w:spacing w:val="33"/>
        </w:rPr>
        <w:t> </w:t>
      </w:r>
      <w:r>
        <w:rPr/>
        <w:t>of</w:t>
      </w:r>
      <w:r>
        <w:rPr>
          <w:spacing w:val="33"/>
        </w:rPr>
        <w:t> </w:t>
      </w:r>
      <w:r>
        <w:rPr/>
        <w:t>the</w:t>
      </w:r>
      <w:r>
        <w:rPr>
          <w:spacing w:val="33"/>
        </w:rPr>
        <w:t> </w:t>
      </w:r>
      <w:r>
        <w:rPr/>
        <w:t>temperature</w:t>
      </w:r>
      <w:r>
        <w:rPr>
          <w:spacing w:val="33"/>
        </w:rPr>
        <w:t> </w:t>
      </w:r>
      <w:r>
        <w:rPr/>
        <w:t>is</w:t>
      </w:r>
      <w:r>
        <w:rPr>
          <w:spacing w:val="33"/>
        </w:rPr>
        <w:t> </w:t>
      </w:r>
      <w:r>
        <w:rPr/>
        <w:t>performed</w:t>
      </w:r>
      <w:r>
        <w:rPr>
          <w:spacing w:val="33"/>
        </w:rPr>
        <w:t> </w:t>
      </w:r>
      <w:r>
        <w:rPr/>
        <w:t>once</w:t>
      </w:r>
      <w:r>
        <w:rPr>
          <w:spacing w:val="33"/>
        </w:rPr>
        <w:t> </w:t>
      </w:r>
      <w:r>
        <w:rPr/>
        <w:t>the</w:t>
      </w:r>
      <w:r>
        <w:rPr>
          <w:spacing w:val="33"/>
        </w:rPr>
        <w:t> </w:t>
      </w:r>
      <w:r>
        <w:rPr/>
        <w:t>temperature</w:t>
      </w:r>
      <w:r>
        <w:rPr>
          <w:spacing w:val="33"/>
        </w:rPr>
        <w:t> </w:t>
      </w:r>
      <w:r>
        <w:rPr/>
        <w:t>is</w:t>
      </w:r>
      <w:r>
        <w:rPr>
          <w:spacing w:val="33"/>
        </w:rPr>
        <w:t> </w:t>
      </w:r>
      <w:r>
        <w:rPr/>
        <w:t>stabilized</w:t>
      </w:r>
      <w:r>
        <w:rPr>
          <w:spacing w:val="33"/>
        </w:rPr>
        <w:t> </w:t>
      </w:r>
      <w:r>
        <w:rPr/>
        <w:t>after</w:t>
      </w:r>
      <w:r>
        <w:rPr>
          <w:spacing w:val="33"/>
        </w:rPr>
        <w:t> </w:t>
      </w:r>
      <w:r>
        <w:rPr/>
        <w:t>letting</w:t>
      </w:r>
      <w:r>
        <w:rPr>
          <w:spacing w:val="33"/>
        </w:rPr>
        <w:t> </w:t>
      </w:r>
      <w:r>
        <w:rPr/>
        <w:t>the</w:t>
      </w:r>
      <w:r>
        <w:rPr>
          <w:spacing w:val="33"/>
        </w:rPr>
        <w:t> </w:t>
      </w:r>
      <w:r>
        <w:rPr/>
        <w:t>water run</w:t>
      </w:r>
      <w:r>
        <w:rPr>
          <w:spacing w:val="21"/>
        </w:rPr>
        <w:t> </w:t>
      </w:r>
      <w:r>
        <w:rPr/>
        <w:t>for</w:t>
      </w:r>
      <w:r>
        <w:rPr>
          <w:spacing w:val="21"/>
        </w:rPr>
        <w:t> </w:t>
      </w:r>
      <w:r>
        <w:rPr/>
        <w:t>a</w:t>
      </w:r>
      <w:r>
        <w:rPr>
          <w:spacing w:val="21"/>
        </w:rPr>
        <w:t> </w:t>
      </w:r>
      <w:r>
        <w:rPr/>
        <w:t>few</w:t>
      </w:r>
      <w:r>
        <w:rPr>
          <w:spacing w:val="21"/>
        </w:rPr>
        <w:t> </w:t>
      </w:r>
      <w:r>
        <w:rPr/>
        <w:t>minutes.</w:t>
      </w:r>
      <w:r>
        <w:rPr>
          <w:spacing w:val="37"/>
        </w:rPr>
        <w:t> </w:t>
      </w:r>
      <w:r>
        <w:rPr/>
        <w:t>This</w:t>
      </w:r>
      <w:r>
        <w:rPr>
          <w:spacing w:val="21"/>
        </w:rPr>
        <w:t> </w:t>
      </w:r>
      <w:r>
        <w:rPr/>
        <w:t>stabilized</w:t>
      </w:r>
      <w:r>
        <w:rPr>
          <w:spacing w:val="21"/>
        </w:rPr>
        <w:t> </w:t>
      </w:r>
      <w:r>
        <w:rPr/>
        <w:t>temperature</w:t>
      </w:r>
      <w:r>
        <w:rPr>
          <w:spacing w:val="21"/>
        </w:rPr>
        <w:t> </w:t>
      </w:r>
      <w:r>
        <w:rPr/>
        <w:t>is</w:t>
      </w:r>
      <w:r>
        <w:rPr>
          <w:spacing w:val="21"/>
        </w:rPr>
        <w:t> </w:t>
      </w:r>
      <w:r>
        <w:rPr/>
        <w:t>recorded</w:t>
      </w:r>
      <w:r>
        <w:rPr>
          <w:spacing w:val="21"/>
        </w:rPr>
        <w:t> </w:t>
      </w:r>
      <w:r>
        <w:rPr/>
        <w:t>which</w:t>
      </w:r>
      <w:r>
        <w:rPr>
          <w:spacing w:val="21"/>
        </w:rPr>
        <w:t> </w:t>
      </w:r>
      <w:r>
        <w:rPr/>
        <w:t>represents</w:t>
      </w:r>
      <w:r>
        <w:rPr>
          <w:spacing w:val="21"/>
        </w:rPr>
        <w:t> </w:t>
      </w:r>
      <w:r>
        <w:rPr/>
        <w:t>the</w:t>
      </w:r>
      <w:r>
        <w:rPr>
          <w:spacing w:val="21"/>
        </w:rPr>
        <w:t> </w:t>
      </w:r>
      <w:r>
        <w:rPr/>
        <w:t>temperature of</w:t>
      </w:r>
      <w:r>
        <w:rPr>
          <w:spacing w:val="30"/>
        </w:rPr>
        <w:t> </w:t>
      </w:r>
      <w:r>
        <w:rPr/>
        <w:t>the</w:t>
      </w:r>
      <w:r>
        <w:rPr>
          <w:spacing w:val="30"/>
        </w:rPr>
        <w:t> </w:t>
      </w:r>
      <w:r>
        <w:rPr/>
        <w:t>water</w:t>
      </w:r>
      <w:r>
        <w:rPr>
          <w:spacing w:val="30"/>
        </w:rPr>
        <w:t> </w:t>
      </w:r>
      <w:r>
        <w:rPr/>
        <w:t>in</w:t>
      </w:r>
      <w:r>
        <w:rPr>
          <w:spacing w:val="30"/>
        </w:rPr>
        <w:t> </w:t>
      </w:r>
      <w:r>
        <w:rPr/>
        <w:t>the</w:t>
      </w:r>
      <w:r>
        <w:rPr>
          <w:spacing w:val="30"/>
        </w:rPr>
        <w:t> </w:t>
      </w:r>
      <w:r>
        <w:rPr/>
        <w:t>distribution</w:t>
      </w:r>
      <w:r>
        <w:rPr>
          <w:spacing w:val="30"/>
        </w:rPr>
        <w:t> </w:t>
      </w:r>
      <w:r>
        <w:rPr/>
        <w:t>mains</w:t>
      </w:r>
      <w:r>
        <w:rPr>
          <w:spacing w:val="30"/>
        </w:rPr>
        <w:t> </w:t>
      </w:r>
      <w:r>
        <w:rPr/>
        <w:t>(</w:t>
      </w:r>
      <w:hyperlink w:history="true" w:anchor="_bookmark160">
        <w:r>
          <w:rPr/>
          <w:t>Agudelo-Vera</w:t>
        </w:r>
        <w:r>
          <w:rPr>
            <w:spacing w:val="30"/>
          </w:rPr>
          <w:t> </w:t>
        </w:r>
        <w:r>
          <w:rPr/>
          <w:t>et</w:t>
        </w:r>
        <w:r>
          <w:rPr>
            <w:spacing w:val="30"/>
          </w:rPr>
          <w:t> </w:t>
        </w:r>
        <w:r>
          <w:rPr/>
          <w:t>al.</w:t>
        </w:r>
      </w:hyperlink>
      <w:r>
        <w:rPr/>
        <w:t>,</w:t>
      </w:r>
      <w:r>
        <w:rPr>
          <w:spacing w:val="30"/>
        </w:rPr>
        <w:t> </w:t>
      </w:r>
      <w:hyperlink w:history="true" w:anchor="_bookmark160">
        <w:r>
          <w:rPr/>
          <w:t>2020</w:t>
        </w:r>
      </w:hyperlink>
      <w:r>
        <w:rPr/>
        <w:t>).</w:t>
      </w:r>
      <w:r>
        <w:rPr>
          <w:spacing w:val="40"/>
        </w:rPr>
        <w:t> </w:t>
      </w:r>
      <w:r>
        <w:rPr/>
        <w:t>The</w:t>
      </w:r>
      <w:r>
        <w:rPr>
          <w:spacing w:val="30"/>
        </w:rPr>
        <w:t> </w:t>
      </w:r>
      <w:r>
        <w:rPr/>
        <w:t>most</w:t>
      </w:r>
      <w:r>
        <w:rPr>
          <w:spacing w:val="30"/>
        </w:rPr>
        <w:t> </w:t>
      </w:r>
      <w:r>
        <w:rPr/>
        <w:t>recent</w:t>
      </w:r>
      <w:r>
        <w:rPr>
          <w:spacing w:val="30"/>
        </w:rPr>
        <w:t> </w:t>
      </w:r>
      <w:r>
        <w:rPr/>
        <w:t>study</w:t>
      </w:r>
      <w:r>
        <w:rPr>
          <w:spacing w:val="30"/>
        </w:rPr>
        <w:t> </w:t>
      </w:r>
      <w:r>
        <w:rPr/>
        <w:t>of</w:t>
      </w:r>
      <w:r>
        <w:rPr>
          <w:spacing w:val="30"/>
        </w:rPr>
        <w:t> </w:t>
      </w:r>
      <w:r>
        <w:rPr/>
        <w:t>the year 2021 showed an exceeding percentage of 0.01 %, based on approximately 53,000 samples (</w:t>
      </w:r>
      <w:hyperlink w:history="true" w:anchor="_bookmark177">
        <w:r>
          <w:rPr/>
          <w:t>In-</w:t>
        </w:r>
      </w:hyperlink>
      <w:r>
        <w:rPr/>
        <w:t> </w:t>
      </w:r>
      <w:hyperlink w:history="true" w:anchor="_bookmark177">
        <w:r>
          <w:rPr/>
          <w:t>spectie Leefomgeving en Transport</w:t>
        </w:r>
      </w:hyperlink>
      <w:r>
        <w:rPr/>
        <w:t>, </w:t>
      </w:r>
      <w:hyperlink w:history="true" w:anchor="_bookmark177">
        <w:r>
          <w:rPr/>
          <w:t>2022</w:t>
        </w:r>
      </w:hyperlink>
      <w:r>
        <w:rPr/>
        <w:t>).</w:t>
      </w:r>
      <w:r>
        <w:rPr>
          <w:spacing w:val="40"/>
        </w:rPr>
        <w:t> </w:t>
      </w:r>
      <w:r>
        <w:rPr/>
        <w:t>This decreased percentage seems to suggest that the situation has improved.</w:t>
      </w:r>
      <w:r>
        <w:rPr>
          <w:spacing w:val="40"/>
        </w:rPr>
        <w:t> </w:t>
      </w:r>
      <w:r>
        <w:rPr/>
        <w:t>However, since these percentages are the outcome of random sampling monitoring, this conclusion cannot be made.</w:t>
      </w:r>
      <w:r>
        <w:rPr>
          <w:spacing w:val="40"/>
        </w:rPr>
        <w:t> </w:t>
      </w:r>
      <w:r>
        <w:rPr/>
        <w:t>This random sampling monitoring provides just one snapshot (in location and time) which does not aim at the hottest days. Hence, these percentages demonstrate that there are occurrences of exceedances within a year, but they do not provide a precise count of the total number of exceedances in that year.</w:t>
      </w:r>
    </w:p>
    <w:p>
      <w:pPr>
        <w:pStyle w:val="BodyText"/>
        <w:spacing w:line="252" w:lineRule="auto" w:before="2"/>
        <w:ind w:left="1107" w:right="905" w:firstLine="218"/>
        <w:jc w:val="both"/>
      </w:pPr>
      <w:r>
        <w:rPr/>
        <w:t>Mapping the complete number of exceedances would require measuring the temperature with inclusion of all critical days with elevated air temperatures, and at all taps in urban areas, This</w:t>
      </w:r>
      <w:r>
        <w:rPr>
          <w:spacing w:val="40"/>
        </w:rPr>
        <w:t> </w:t>
      </w:r>
      <w:r>
        <w:rPr/>
        <w:t>would necessitate taking numerous measurements, which is simply not feasible. Therefore, pre- vious research has used the soil temperature model with the three urban types.</w:t>
      </w:r>
      <w:r>
        <w:rPr>
          <w:spacing w:val="40"/>
        </w:rPr>
        <w:t> </w:t>
      </w:r>
      <w:r>
        <w:rPr/>
        <w:t>As the drinking water attains the surrounding soil temperature, the simulated soil temperature can be used </w:t>
      </w:r>
      <w:r>
        <w:rPr/>
        <w:t>to indicate the drinking water temperature and thus the total number of exceedances of the 25 °C threshold.</w:t>
      </w:r>
      <w:r>
        <w:rPr>
          <w:spacing w:val="40"/>
        </w:rPr>
        <w:t> </w:t>
      </w:r>
      <w:r>
        <w:rPr/>
        <w:t>For each of the three defined urban types (peri-urban, urban, and hot-spot), the num-</w:t>
      </w:r>
      <w:r>
        <w:rPr>
          <w:spacing w:val="80"/>
        </w:rPr>
        <w:t> </w:t>
      </w:r>
      <w:r>
        <w:rPr/>
        <w:t>ber of exceedances can be determined.</w:t>
      </w:r>
      <w:r>
        <w:rPr>
          <w:spacing w:val="40"/>
        </w:rPr>
        <w:t> </w:t>
      </w:r>
      <w:r>
        <w:rPr/>
        <w:t>So,</w:t>
      </w:r>
      <w:r>
        <w:rPr>
          <w:spacing w:val="40"/>
        </w:rPr>
        <w:t> </w:t>
      </w:r>
      <w:r>
        <w:rPr/>
        <w:t>depending on which of these three urban types a</w:t>
      </w:r>
      <w:r>
        <w:rPr>
          <w:spacing w:val="40"/>
        </w:rPr>
        <w:t> </w:t>
      </w:r>
      <w:r>
        <w:rPr/>
        <w:t>location</w:t>
      </w:r>
      <w:r>
        <w:rPr>
          <w:spacing w:val="36"/>
        </w:rPr>
        <w:t> </w:t>
      </w:r>
      <w:r>
        <w:rPr/>
        <w:t>is</w:t>
      </w:r>
      <w:r>
        <w:rPr>
          <w:spacing w:val="36"/>
        </w:rPr>
        <w:t> </w:t>
      </w:r>
      <w:r>
        <w:rPr/>
        <w:t>assigned</w:t>
      </w:r>
      <w:r>
        <w:rPr>
          <w:spacing w:val="36"/>
        </w:rPr>
        <w:t> </w:t>
      </w:r>
      <w:r>
        <w:rPr/>
        <w:t>to,</w:t>
      </w:r>
      <w:r>
        <w:rPr>
          <w:spacing w:val="36"/>
        </w:rPr>
        <w:t> </w:t>
      </w:r>
      <w:r>
        <w:rPr/>
        <w:t>the</w:t>
      </w:r>
      <w:r>
        <w:rPr>
          <w:spacing w:val="36"/>
        </w:rPr>
        <w:t> </w:t>
      </w:r>
      <w:r>
        <w:rPr/>
        <w:t>number</w:t>
      </w:r>
      <w:r>
        <w:rPr>
          <w:spacing w:val="36"/>
        </w:rPr>
        <w:t> </w:t>
      </w:r>
      <w:r>
        <w:rPr/>
        <w:t>of</w:t>
      </w:r>
      <w:r>
        <w:rPr>
          <w:spacing w:val="36"/>
        </w:rPr>
        <w:t> </w:t>
      </w:r>
      <w:r>
        <w:rPr/>
        <w:t>exceedances</w:t>
      </w:r>
      <w:r>
        <w:rPr>
          <w:spacing w:val="36"/>
        </w:rPr>
        <w:t> </w:t>
      </w:r>
      <w:r>
        <w:rPr/>
        <w:t>for</w:t>
      </w:r>
      <w:r>
        <w:rPr>
          <w:spacing w:val="36"/>
        </w:rPr>
        <w:t> </w:t>
      </w:r>
      <w:r>
        <w:rPr/>
        <w:t>a</w:t>
      </w:r>
      <w:r>
        <w:rPr>
          <w:spacing w:val="36"/>
        </w:rPr>
        <w:t> </w:t>
      </w:r>
      <w:r>
        <w:rPr/>
        <w:t>location</w:t>
      </w:r>
      <w:r>
        <w:rPr>
          <w:spacing w:val="36"/>
        </w:rPr>
        <w:t> </w:t>
      </w:r>
      <w:r>
        <w:rPr/>
        <w:t>can</w:t>
      </w:r>
      <w:r>
        <w:rPr>
          <w:spacing w:val="36"/>
        </w:rPr>
        <w:t> </w:t>
      </w:r>
      <w:r>
        <w:rPr/>
        <w:t>be</w:t>
      </w:r>
      <w:r>
        <w:rPr>
          <w:spacing w:val="36"/>
        </w:rPr>
        <w:t> </w:t>
      </w:r>
      <w:r>
        <w:rPr/>
        <w:t>estimated.</w:t>
      </w:r>
    </w:p>
    <w:p>
      <w:pPr>
        <w:pStyle w:val="BodyText"/>
        <w:spacing w:line="252" w:lineRule="auto" w:before="2"/>
        <w:ind w:left="1107" w:right="905" w:firstLine="218"/>
        <w:jc w:val="both"/>
      </w:pPr>
      <w:r>
        <w:rPr/>
        <w:t>The research of </w:t>
      </w:r>
      <w:hyperlink w:history="true" w:anchor="_bookmark159">
        <w:r>
          <w:rPr/>
          <w:t>Agudelo-Vera et al.</w:t>
        </w:r>
      </w:hyperlink>
      <w:r>
        <w:rPr/>
        <w:t> (</w:t>
      </w:r>
      <w:hyperlink w:history="true" w:anchor="_bookmark159">
        <w:r>
          <w:rPr/>
          <w:t>2017</w:t>
        </w:r>
      </w:hyperlink>
      <w:r>
        <w:rPr/>
        <w:t>) used this soil temperature model for the city of Rot- terdam.</w:t>
      </w:r>
      <w:r>
        <w:rPr>
          <w:spacing w:val="40"/>
        </w:rPr>
        <w:t> </w:t>
      </w:r>
      <w:r>
        <w:rPr/>
        <w:t>It showed exceedances for the summer months for the period 2000-2016 in eight of the sixteen</w:t>
      </w:r>
      <w:r>
        <w:rPr>
          <w:spacing w:val="37"/>
        </w:rPr>
        <w:t> </w:t>
      </w:r>
      <w:r>
        <w:rPr/>
        <w:t>simulated</w:t>
      </w:r>
      <w:r>
        <w:rPr>
          <w:spacing w:val="38"/>
        </w:rPr>
        <w:t> </w:t>
      </w:r>
      <w:r>
        <w:rPr/>
        <w:t>years,</w:t>
      </w:r>
      <w:r>
        <w:rPr>
          <w:spacing w:val="42"/>
        </w:rPr>
        <w:t> </w:t>
      </w:r>
      <w:r>
        <w:rPr/>
        <w:t>accounting</w:t>
      </w:r>
      <w:r>
        <w:rPr>
          <w:spacing w:val="38"/>
        </w:rPr>
        <w:t> </w:t>
      </w:r>
      <w:r>
        <w:rPr/>
        <w:t>for</w:t>
      </w:r>
      <w:r>
        <w:rPr>
          <w:spacing w:val="38"/>
        </w:rPr>
        <w:t> </w:t>
      </w:r>
      <w:r>
        <w:rPr/>
        <w:t>locations</w:t>
      </w:r>
      <w:r>
        <w:rPr>
          <w:spacing w:val="38"/>
        </w:rPr>
        <w:t> </w:t>
      </w:r>
      <w:r>
        <w:rPr/>
        <w:t>which</w:t>
      </w:r>
      <w:r>
        <w:rPr>
          <w:spacing w:val="38"/>
        </w:rPr>
        <w:t> </w:t>
      </w:r>
      <w:r>
        <w:rPr/>
        <w:t>are</w:t>
      </w:r>
      <w:r>
        <w:rPr>
          <w:spacing w:val="38"/>
        </w:rPr>
        <w:t> </w:t>
      </w:r>
      <w:r>
        <w:rPr/>
        <w:t>assigned</w:t>
      </w:r>
      <w:r>
        <w:rPr>
          <w:spacing w:val="38"/>
        </w:rPr>
        <w:t> </w:t>
      </w:r>
      <w:r>
        <w:rPr/>
        <w:t>to</w:t>
      </w:r>
      <w:r>
        <w:rPr>
          <w:spacing w:val="37"/>
        </w:rPr>
        <w:t> </w:t>
      </w:r>
      <w:r>
        <w:rPr/>
        <w:t>be</w:t>
      </w:r>
      <w:r>
        <w:rPr>
          <w:spacing w:val="38"/>
        </w:rPr>
        <w:t> </w:t>
      </w:r>
      <w:r>
        <w:rPr/>
        <w:t>hot-spots.</w:t>
      </w:r>
      <w:r>
        <w:rPr>
          <w:spacing w:val="64"/>
          <w:w w:val="150"/>
        </w:rPr>
        <w:t> </w:t>
      </w:r>
      <w:r>
        <w:rPr/>
        <w:t>For</w:t>
      </w:r>
      <w:r>
        <w:rPr>
          <w:spacing w:val="38"/>
        </w:rPr>
        <w:t> </w:t>
      </w:r>
      <w:r>
        <w:rPr>
          <w:spacing w:val="-2"/>
        </w:rPr>
        <w:t>these</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hot-spots,</w:t>
      </w:r>
      <w:r>
        <w:rPr>
          <w:spacing w:val="40"/>
        </w:rPr>
        <w:t> </w:t>
      </w:r>
      <w:r>
        <w:rPr/>
        <w:t>the</w:t>
      </w:r>
      <w:r>
        <w:rPr>
          <w:spacing w:val="39"/>
        </w:rPr>
        <w:t> </w:t>
      </w:r>
      <w:r>
        <w:rPr/>
        <w:t>threshold</w:t>
      </w:r>
      <w:r>
        <w:rPr>
          <w:spacing w:val="39"/>
        </w:rPr>
        <w:t> </w:t>
      </w:r>
      <w:r>
        <w:rPr/>
        <w:t>was</w:t>
      </w:r>
      <w:r>
        <w:rPr>
          <w:spacing w:val="39"/>
        </w:rPr>
        <w:t> </w:t>
      </w:r>
      <w:r>
        <w:rPr/>
        <w:t>exceeded</w:t>
      </w:r>
      <w:r>
        <w:rPr>
          <w:spacing w:val="39"/>
        </w:rPr>
        <w:t> </w:t>
      </w:r>
      <w:r>
        <w:rPr/>
        <w:t>75</w:t>
      </w:r>
      <w:r>
        <w:rPr>
          <w:spacing w:val="39"/>
        </w:rPr>
        <w:t> </w:t>
      </w:r>
      <w:r>
        <w:rPr/>
        <w:t>days</w:t>
      </w:r>
      <w:r>
        <w:rPr>
          <w:spacing w:val="39"/>
        </w:rPr>
        <w:t> </w:t>
      </w:r>
      <w:r>
        <w:rPr/>
        <w:t>in</w:t>
      </w:r>
      <w:r>
        <w:rPr>
          <w:spacing w:val="39"/>
        </w:rPr>
        <w:t> </w:t>
      </w:r>
      <w:r>
        <w:rPr/>
        <w:t>total</w:t>
      </w:r>
      <w:r>
        <w:rPr>
          <w:spacing w:val="39"/>
        </w:rPr>
        <w:t> </w:t>
      </w:r>
      <w:r>
        <w:rPr/>
        <w:t>in</w:t>
      </w:r>
      <w:r>
        <w:rPr>
          <w:spacing w:val="39"/>
        </w:rPr>
        <w:t> </w:t>
      </w:r>
      <w:r>
        <w:rPr/>
        <w:t>16</w:t>
      </w:r>
      <w:r>
        <w:rPr>
          <w:spacing w:val="39"/>
        </w:rPr>
        <w:t> </w:t>
      </w:r>
      <w:r>
        <w:rPr/>
        <w:t>years</w:t>
      </w:r>
      <w:r>
        <w:rPr>
          <w:spacing w:val="39"/>
        </w:rPr>
        <w:t> </w:t>
      </w:r>
      <w:r>
        <w:rPr/>
        <w:t>(</w:t>
      </w:r>
      <w:hyperlink w:history="true" w:anchor="_bookmark159">
        <w:r>
          <w:rPr/>
          <w:t>Agudelo-Vera</w:t>
        </w:r>
        <w:r>
          <w:rPr>
            <w:spacing w:val="39"/>
          </w:rPr>
          <w:t> </w:t>
        </w:r>
        <w:r>
          <w:rPr/>
          <w:t>et</w:t>
        </w:r>
        <w:r>
          <w:rPr>
            <w:spacing w:val="39"/>
          </w:rPr>
          <w:t> </w:t>
        </w:r>
        <w:r>
          <w:rPr/>
          <w:t>al.</w:t>
        </w:r>
      </w:hyperlink>
      <w:r>
        <w:rPr/>
        <w:t>,</w:t>
      </w:r>
      <w:r>
        <w:rPr>
          <w:spacing w:val="39"/>
        </w:rPr>
        <w:t> </w:t>
      </w:r>
      <w:hyperlink w:history="true" w:anchor="_bookmark159">
        <w:r>
          <w:rPr/>
          <w:t>2017</w:t>
        </w:r>
      </w:hyperlink>
      <w:r>
        <w:rPr/>
        <w:t>). So,</w:t>
      </w:r>
      <w:r>
        <w:rPr>
          <w:spacing w:val="40"/>
        </w:rPr>
        <w:t> </w:t>
      </w:r>
      <w:r>
        <w:rPr/>
        <w:t>this</w:t>
      </w:r>
      <w:r>
        <w:rPr>
          <w:spacing w:val="40"/>
        </w:rPr>
        <w:t> </w:t>
      </w:r>
      <w:r>
        <w:rPr/>
        <w:t>simulation</w:t>
      </w:r>
      <w:r>
        <w:rPr>
          <w:spacing w:val="40"/>
        </w:rPr>
        <w:t> </w:t>
      </w:r>
      <w:r>
        <w:rPr/>
        <w:t>showed</w:t>
      </w:r>
      <w:r>
        <w:rPr>
          <w:spacing w:val="40"/>
        </w:rPr>
        <w:t> </w:t>
      </w:r>
      <w:r>
        <w:rPr/>
        <w:t>that</w:t>
      </w:r>
      <w:r>
        <w:rPr>
          <w:spacing w:val="40"/>
        </w:rPr>
        <w:t> </w:t>
      </w:r>
      <w:r>
        <w:rPr/>
        <w:t>the</w:t>
      </w:r>
      <w:r>
        <w:rPr>
          <w:spacing w:val="40"/>
        </w:rPr>
        <w:t> </w:t>
      </w:r>
      <w:r>
        <w:rPr/>
        <w:t>city,</w:t>
      </w:r>
      <w:r>
        <w:rPr>
          <w:spacing w:val="40"/>
        </w:rPr>
        <w:t> </w:t>
      </w:r>
      <w:r>
        <w:rPr/>
        <w:t>and</w:t>
      </w:r>
      <w:r>
        <w:rPr>
          <w:spacing w:val="40"/>
        </w:rPr>
        <w:t> </w:t>
      </w:r>
      <w:r>
        <w:rPr/>
        <w:t>especially</w:t>
      </w:r>
      <w:r>
        <w:rPr>
          <w:spacing w:val="40"/>
        </w:rPr>
        <w:t> </w:t>
      </w:r>
      <w:r>
        <w:rPr/>
        <w:t>the</w:t>
      </w:r>
      <w:r>
        <w:rPr>
          <w:spacing w:val="40"/>
        </w:rPr>
        <w:t> </w:t>
      </w:r>
      <w:r>
        <w:rPr/>
        <w:t>designated</w:t>
      </w:r>
      <w:r>
        <w:rPr>
          <w:spacing w:val="40"/>
        </w:rPr>
        <w:t> </w:t>
      </w:r>
      <w:r>
        <w:rPr/>
        <w:t>areas</w:t>
      </w:r>
      <w:r>
        <w:rPr>
          <w:spacing w:val="40"/>
        </w:rPr>
        <w:t> </w:t>
      </w:r>
      <w:r>
        <w:rPr/>
        <w:t>identified</w:t>
      </w:r>
      <w:r>
        <w:rPr>
          <w:spacing w:val="40"/>
        </w:rPr>
        <w:t> </w:t>
      </w:r>
      <w:r>
        <w:rPr/>
        <w:t>as</w:t>
      </w:r>
      <w:r>
        <w:rPr>
          <w:spacing w:val="40"/>
        </w:rPr>
        <w:t> </w:t>
      </w:r>
      <w:r>
        <w:rPr/>
        <w:t>hot- spots, are areas of concern.</w:t>
      </w:r>
      <w:r>
        <w:rPr>
          <w:spacing w:val="40"/>
        </w:rPr>
        <w:t> </w:t>
      </w:r>
      <w:r>
        <w:rPr/>
        <w:t>These areas are vulnerable to rising soil and thus drinking water temperatures</w:t>
      </w:r>
      <w:r>
        <w:rPr>
          <w:spacing w:val="39"/>
        </w:rPr>
        <w:t> </w:t>
      </w:r>
      <w:r>
        <w:rPr/>
        <w:t>during</w:t>
      </w:r>
      <w:r>
        <w:rPr>
          <w:spacing w:val="39"/>
        </w:rPr>
        <w:t> </w:t>
      </w:r>
      <w:r>
        <w:rPr/>
        <w:t>the</w:t>
      </w:r>
      <w:r>
        <w:rPr>
          <w:spacing w:val="39"/>
        </w:rPr>
        <w:t> </w:t>
      </w:r>
      <w:r>
        <w:rPr/>
        <w:t>summer</w:t>
      </w:r>
      <w:r>
        <w:rPr>
          <w:spacing w:val="39"/>
        </w:rPr>
        <w:t> </w:t>
      </w:r>
      <w:r>
        <w:rPr/>
        <w:t>months,</w:t>
      </w:r>
      <w:r>
        <w:rPr>
          <w:spacing w:val="39"/>
        </w:rPr>
        <w:t> </w:t>
      </w:r>
      <w:r>
        <w:rPr/>
        <w:t>already</w:t>
      </w:r>
      <w:r>
        <w:rPr>
          <w:spacing w:val="39"/>
        </w:rPr>
        <w:t> </w:t>
      </w:r>
      <w:r>
        <w:rPr/>
        <w:t>posing</w:t>
      </w:r>
      <w:r>
        <w:rPr>
          <w:spacing w:val="39"/>
        </w:rPr>
        <w:t> </w:t>
      </w:r>
      <w:r>
        <w:rPr/>
        <w:t>a</w:t>
      </w:r>
      <w:r>
        <w:rPr>
          <w:spacing w:val="39"/>
        </w:rPr>
        <w:t> </w:t>
      </w:r>
      <w:r>
        <w:rPr/>
        <w:t>threat</w:t>
      </w:r>
      <w:r>
        <w:rPr>
          <w:spacing w:val="39"/>
        </w:rPr>
        <w:t> </w:t>
      </w:r>
      <w:r>
        <w:rPr/>
        <w:t>to</w:t>
      </w:r>
      <w:r>
        <w:rPr>
          <w:spacing w:val="39"/>
        </w:rPr>
        <w:t> </w:t>
      </w:r>
      <w:r>
        <w:rPr/>
        <w:t>poor</w:t>
      </w:r>
      <w:r>
        <w:rPr>
          <w:spacing w:val="39"/>
        </w:rPr>
        <w:t> </w:t>
      </w:r>
      <w:r>
        <w:rPr/>
        <w:t>water</w:t>
      </w:r>
      <w:r>
        <w:rPr>
          <w:spacing w:val="39"/>
        </w:rPr>
        <w:t> </w:t>
      </w:r>
      <w:r>
        <w:rPr/>
        <w:t>quality.</w:t>
      </w:r>
    </w:p>
    <w:p>
      <w:pPr>
        <w:pStyle w:val="BodyText"/>
      </w:pPr>
    </w:p>
    <w:p>
      <w:pPr>
        <w:pStyle w:val="BodyText"/>
        <w:spacing w:before="12"/>
      </w:pPr>
    </w:p>
    <w:p>
      <w:pPr>
        <w:pStyle w:val="Heading2"/>
        <w:numPr>
          <w:ilvl w:val="1"/>
          <w:numId w:val="5"/>
        </w:numPr>
        <w:tabs>
          <w:tab w:pos="1755" w:val="left" w:leader="none"/>
        </w:tabs>
        <w:spacing w:line="240" w:lineRule="auto" w:before="0" w:after="0"/>
        <w:ind w:left="1755" w:right="0" w:hanging="648"/>
        <w:jc w:val="left"/>
      </w:pPr>
      <w:bookmarkStart w:name="Simulations of the drinking water temper" w:id="49"/>
      <w:bookmarkEnd w:id="49"/>
      <w:r>
        <w:rPr>
          <w:b w:val="0"/>
        </w:rPr>
      </w:r>
      <w:bookmarkStart w:name="_bookmark34" w:id="50"/>
      <w:bookmarkEnd w:id="50"/>
      <w:r>
        <w:rPr>
          <w:b w:val="0"/>
        </w:rPr>
      </w:r>
      <w:r>
        <w:rPr/>
        <w:t>Simulations</w:t>
      </w:r>
      <w:r>
        <w:rPr>
          <w:spacing w:val="-3"/>
        </w:rPr>
        <w:t> </w:t>
      </w:r>
      <w:r>
        <w:rPr/>
        <w:t>of</w:t>
      </w:r>
      <w:r>
        <w:rPr>
          <w:spacing w:val="-3"/>
        </w:rPr>
        <w:t> </w:t>
      </w:r>
      <w:r>
        <w:rPr/>
        <w:t>the</w:t>
      </w:r>
      <w:r>
        <w:rPr>
          <w:spacing w:val="-3"/>
        </w:rPr>
        <w:t> </w:t>
      </w:r>
      <w:r>
        <w:rPr/>
        <w:t>drinking</w:t>
      </w:r>
      <w:r>
        <w:rPr>
          <w:spacing w:val="-3"/>
        </w:rPr>
        <w:t> </w:t>
      </w:r>
      <w:r>
        <w:rPr/>
        <w:t>water</w:t>
      </w:r>
      <w:r>
        <w:rPr>
          <w:spacing w:val="-3"/>
        </w:rPr>
        <w:t> </w:t>
      </w:r>
      <w:r>
        <w:rPr/>
        <w:t>temperature:</w:t>
      </w:r>
      <w:r>
        <w:rPr>
          <w:spacing w:val="22"/>
        </w:rPr>
        <w:t> </w:t>
      </w:r>
      <w:r>
        <w:rPr>
          <w:spacing w:val="-2"/>
        </w:rPr>
        <w:t>predictions</w:t>
      </w:r>
    </w:p>
    <w:p>
      <w:pPr>
        <w:pStyle w:val="BodyText"/>
        <w:spacing w:before="52"/>
        <w:rPr>
          <w:rFonts w:ascii="Arial"/>
          <w:b/>
          <w:sz w:val="28"/>
        </w:rPr>
      </w:pPr>
    </w:p>
    <w:p>
      <w:pPr>
        <w:pStyle w:val="BodyText"/>
        <w:spacing w:line="252" w:lineRule="auto"/>
        <w:ind w:left="1107" w:right="905"/>
        <w:jc w:val="both"/>
      </w:pPr>
      <w:r>
        <w:rPr/>
        <w:t>Simulations</w:t>
      </w:r>
      <w:r>
        <w:rPr>
          <w:spacing w:val="40"/>
        </w:rPr>
        <w:t> </w:t>
      </w:r>
      <w:r>
        <w:rPr/>
        <w:t>also</w:t>
      </w:r>
      <w:r>
        <w:rPr>
          <w:spacing w:val="40"/>
        </w:rPr>
        <w:t> </w:t>
      </w:r>
      <w:r>
        <w:rPr/>
        <w:t>enable</w:t>
      </w:r>
      <w:r>
        <w:rPr>
          <w:spacing w:val="40"/>
        </w:rPr>
        <w:t> </w:t>
      </w:r>
      <w:r>
        <w:rPr/>
        <w:t>to</w:t>
      </w:r>
      <w:r>
        <w:rPr>
          <w:spacing w:val="40"/>
        </w:rPr>
        <w:t> </w:t>
      </w:r>
      <w:r>
        <w:rPr/>
        <w:t>predict</w:t>
      </w:r>
      <w:r>
        <w:rPr>
          <w:spacing w:val="40"/>
        </w:rPr>
        <w:t> </w:t>
      </w:r>
      <w:r>
        <w:rPr/>
        <w:t>what</w:t>
      </w:r>
      <w:r>
        <w:rPr>
          <w:spacing w:val="40"/>
        </w:rPr>
        <w:t> </w:t>
      </w:r>
      <w:r>
        <w:rPr/>
        <w:t>happens</w:t>
      </w:r>
      <w:r>
        <w:rPr>
          <w:spacing w:val="40"/>
        </w:rPr>
        <w:t> </w:t>
      </w:r>
      <w:r>
        <w:rPr/>
        <w:t>when</w:t>
      </w:r>
      <w:r>
        <w:rPr>
          <w:spacing w:val="40"/>
        </w:rPr>
        <w:t> </w:t>
      </w:r>
      <w:r>
        <w:rPr/>
        <w:t>circumstances</w:t>
      </w:r>
      <w:r>
        <w:rPr>
          <w:spacing w:val="40"/>
        </w:rPr>
        <w:t> </w:t>
      </w:r>
      <w:r>
        <w:rPr/>
        <w:t>change,</w:t>
      </w:r>
      <w:r>
        <w:rPr>
          <w:spacing w:val="40"/>
        </w:rPr>
        <w:t> </w:t>
      </w:r>
      <w:r>
        <w:rPr/>
        <w:t>for</w:t>
      </w:r>
      <w:r>
        <w:rPr>
          <w:spacing w:val="40"/>
        </w:rPr>
        <w:t> </w:t>
      </w:r>
      <w:r>
        <w:rPr/>
        <w:t>instance,</w:t>
      </w:r>
      <w:r>
        <w:rPr>
          <w:spacing w:val="40"/>
        </w:rPr>
        <w:t> </w:t>
      </w:r>
      <w:r>
        <w:rPr/>
        <w:t>cli- mate change.</w:t>
      </w:r>
      <w:r>
        <w:rPr>
          <w:spacing w:val="40"/>
        </w:rPr>
        <w:t> </w:t>
      </w:r>
      <w:hyperlink w:history="true" w:anchor="_bookmark158">
        <w:r>
          <w:rPr/>
          <w:t>Agudelo-Vera </w:t>
        </w:r>
        <w:bookmarkStart w:name="_bookmark35" w:id="51"/>
        <w:bookmarkEnd w:id="51"/>
        <w:r>
          <w:rPr/>
          <w:t>et</w:t>
        </w:r>
        <w:r>
          <w:rPr/>
          <w:t> al.</w:t>
        </w:r>
      </w:hyperlink>
      <w:r>
        <w:rPr/>
        <w:t> (</w:t>
      </w:r>
      <w:hyperlink w:history="true" w:anchor="_bookmark158">
        <w:r>
          <w:rPr/>
          <w:t>2015</w:t>
        </w:r>
      </w:hyperlink>
      <w:r>
        <w:rPr/>
        <w:t>) included the effect of climate change by </w:t>
      </w:r>
      <w:r>
        <w:rPr/>
        <w:t>considering</w:t>
      </w:r>
      <w:r>
        <w:rPr>
          <w:spacing w:val="40"/>
        </w:rPr>
        <w:t> </w:t>
      </w:r>
      <w:r>
        <w:rPr/>
        <w:t>several climate scenarios of the Royal Netherlands Meteorological Institute (</w:t>
      </w:r>
      <w:hyperlink w:history="true" w:anchor="_bookmark11">
        <w:r>
          <w:rPr>
            <w:sz w:val="18"/>
          </w:rPr>
          <w:t>KNMI</w:t>
        </w:r>
      </w:hyperlink>
      <w:r>
        <w:rPr/>
        <w:t>), which predict</w:t>
      </w:r>
      <w:r>
        <w:rPr>
          <w:spacing w:val="40"/>
        </w:rPr>
        <w:t> </w:t>
      </w:r>
      <w:r>
        <w:rPr/>
        <w:t>the temperature rise.</w:t>
      </w:r>
      <w:r>
        <w:rPr>
          <w:spacing w:val="40"/>
        </w:rPr>
        <w:t> </w:t>
      </w:r>
      <w:r>
        <w:rPr/>
        <w:t>This research used the warm summer of 2012 as reference.</w:t>
      </w:r>
      <w:r>
        <w:rPr>
          <w:spacing w:val="40"/>
        </w:rPr>
        <w:t> </w:t>
      </w:r>
      <w:r>
        <w:rPr/>
        <w:t>Simulations showed that the threshold of 25 °C was exceeded 9 days for hot-spots in this reference year. The outcome of the simulation is provided in Table </w:t>
      </w:r>
      <w:hyperlink w:history="true" w:anchor="_bookmark36">
        <w:r>
          <w:rPr/>
          <w:t>2.1</w:t>
        </w:r>
      </w:hyperlink>
      <w:r>
        <w:rPr/>
        <w:t>, which shows that this number is expected to increase to 55 days in 2030 and up to 83 days in 2050 for hot-spots.</w:t>
      </w:r>
      <w:r>
        <w:rPr>
          <w:spacing w:val="22"/>
        </w:rPr>
        <w:t> </w:t>
      </w:r>
      <w:r>
        <w:rPr/>
        <w:t>These numbers of exceedances are the result of a simulation which considers the most extreme climate scenario of </w:t>
      </w:r>
      <w:hyperlink w:history="true" w:anchor="_bookmark11">
        <w:r>
          <w:rPr>
            <w:sz w:val="18"/>
          </w:rPr>
          <w:t>KNMI</w:t>
        </w:r>
      </w:hyperlink>
      <w:r>
        <w:rPr/>
        <w:t>, W+, originating from the scenarios made in 2006.</w:t>
      </w:r>
      <w:r>
        <w:rPr>
          <w:spacing w:val="40"/>
        </w:rPr>
        <w:t> </w:t>
      </w:r>
      <w:r>
        <w:rPr/>
        <w:t>This 2006 W+ scenario takes into account a global mean</w:t>
      </w:r>
      <w:r>
        <w:rPr>
          <w:spacing w:val="18"/>
        </w:rPr>
        <w:t> </w:t>
      </w:r>
      <w:r>
        <w:rPr/>
        <w:t>temperature</w:t>
      </w:r>
      <w:r>
        <w:rPr>
          <w:spacing w:val="18"/>
        </w:rPr>
        <w:t> </w:t>
      </w:r>
      <w:r>
        <w:rPr/>
        <w:t>rise</w:t>
      </w:r>
      <w:r>
        <w:rPr>
          <w:spacing w:val="19"/>
        </w:rPr>
        <w:t> </w:t>
      </w:r>
      <w:r>
        <w:rPr/>
        <w:t>of</w:t>
      </w:r>
      <w:r>
        <w:rPr>
          <w:spacing w:val="18"/>
        </w:rPr>
        <w:t> </w:t>
      </w:r>
      <w:r>
        <w:rPr/>
        <w:t>2</w:t>
      </w:r>
      <w:r>
        <w:rPr>
          <w:spacing w:val="19"/>
        </w:rPr>
        <w:t> </w:t>
      </w:r>
      <w:r>
        <w:rPr/>
        <w:t>°C</w:t>
      </w:r>
      <w:r>
        <w:rPr>
          <w:spacing w:val="18"/>
        </w:rPr>
        <w:t> </w:t>
      </w:r>
      <w:r>
        <w:rPr/>
        <w:t>in</w:t>
      </w:r>
      <w:r>
        <w:rPr>
          <w:spacing w:val="18"/>
        </w:rPr>
        <w:t> </w:t>
      </w:r>
      <w:r>
        <w:rPr/>
        <w:t>2050</w:t>
      </w:r>
      <w:r>
        <w:rPr>
          <w:spacing w:val="19"/>
        </w:rPr>
        <w:t> </w:t>
      </w:r>
      <w:r>
        <w:rPr/>
        <w:t>and</w:t>
      </w:r>
      <w:r>
        <w:rPr>
          <w:spacing w:val="18"/>
        </w:rPr>
        <w:t> </w:t>
      </w:r>
      <w:r>
        <w:rPr/>
        <w:t>a</w:t>
      </w:r>
      <w:r>
        <w:rPr>
          <w:spacing w:val="19"/>
        </w:rPr>
        <w:t> </w:t>
      </w:r>
      <w:r>
        <w:rPr/>
        <w:t>change</w:t>
      </w:r>
      <w:r>
        <w:rPr>
          <w:spacing w:val="18"/>
        </w:rPr>
        <w:t> </w:t>
      </w:r>
      <w:r>
        <w:rPr/>
        <w:t>in</w:t>
      </w:r>
      <w:r>
        <w:rPr>
          <w:spacing w:val="19"/>
        </w:rPr>
        <w:t> </w:t>
      </w:r>
      <w:r>
        <w:rPr/>
        <w:t>mean</w:t>
      </w:r>
      <w:r>
        <w:rPr>
          <w:spacing w:val="18"/>
        </w:rPr>
        <w:t> </w:t>
      </w:r>
      <w:r>
        <w:rPr/>
        <w:t>temperature</w:t>
      </w:r>
      <w:r>
        <w:rPr>
          <w:spacing w:val="18"/>
        </w:rPr>
        <w:t> </w:t>
      </w:r>
      <w:r>
        <w:rPr/>
        <w:t>in</w:t>
      </w:r>
      <w:r>
        <w:rPr>
          <w:spacing w:val="19"/>
        </w:rPr>
        <w:t> </w:t>
      </w:r>
      <w:r>
        <w:rPr/>
        <w:t>the</w:t>
      </w:r>
      <w:r>
        <w:rPr>
          <w:spacing w:val="18"/>
        </w:rPr>
        <w:t> </w:t>
      </w:r>
      <w:r>
        <w:rPr/>
        <w:t>summer</w:t>
      </w:r>
      <w:r>
        <w:rPr>
          <w:spacing w:val="19"/>
        </w:rPr>
        <w:t> </w:t>
      </w:r>
      <w:r>
        <w:rPr/>
        <w:t>time</w:t>
      </w:r>
      <w:r>
        <w:rPr>
          <w:spacing w:val="18"/>
        </w:rPr>
        <w:t> </w:t>
      </w:r>
      <w:r>
        <w:rPr>
          <w:spacing w:val="-5"/>
        </w:rPr>
        <w:t>of</w:t>
      </w:r>
    </w:p>
    <w:p>
      <w:pPr>
        <w:pStyle w:val="BodyText"/>
        <w:spacing w:line="252" w:lineRule="auto" w:before="2"/>
        <w:ind w:left="1107" w:right="905"/>
        <w:jc w:val="both"/>
      </w:pPr>
      <w:r>
        <w:rPr/>
        <w:t>+2.8 °C relative to 1990 (</w:t>
      </w:r>
      <w:hyperlink w:history="true" w:anchor="_bookmark158">
        <w:r>
          <w:rPr/>
          <w:t>Agudelo-Vera et al.</w:t>
        </w:r>
      </w:hyperlink>
      <w:r>
        <w:rPr/>
        <w:t>, </w:t>
      </w:r>
      <w:hyperlink w:history="true" w:anchor="_bookmark158">
        <w:r>
          <w:rPr/>
          <w:t>2015</w:t>
        </w:r>
      </w:hyperlink>
      <w:r>
        <w:rPr/>
        <w:t>).</w:t>
      </w:r>
      <w:r>
        <w:rPr>
          <w:spacing w:val="39"/>
        </w:rPr>
        <w:t> </w:t>
      </w:r>
      <w:r>
        <w:rPr/>
        <w:t>However, it must be noted that the scenarios</w:t>
      </w:r>
      <w:r>
        <w:rPr>
          <w:spacing w:val="40"/>
        </w:rPr>
        <w:t> </w:t>
      </w:r>
      <w:r>
        <w:rPr/>
        <w:t>for 2050 were revised in 2014 where the most extreme scenario projects a mean temperature rise</w:t>
      </w:r>
      <w:r>
        <w:rPr>
          <w:spacing w:val="40"/>
        </w:rPr>
        <w:t> </w:t>
      </w:r>
      <w:r>
        <w:rPr/>
        <w:t>of +2.3 °C in the summer time (with reference period 1981-2010) (</w:t>
      </w:r>
      <w:hyperlink w:history="true" w:anchor="_bookmark178">
        <w:r>
          <w:rPr/>
          <w:t>Klein Tank et al.</w:t>
        </w:r>
      </w:hyperlink>
      <w:r>
        <w:rPr/>
        <w:t>, </w:t>
      </w:r>
      <w:hyperlink w:history="true" w:anchor="_bookmark178">
        <w:r>
          <w:rPr/>
          <w:t>2015</w:t>
        </w:r>
      </w:hyperlink>
      <w:r>
        <w:rPr/>
        <w:t>),</w:t>
      </w:r>
      <w:r>
        <w:rPr>
          <w:spacing w:val="35"/>
        </w:rPr>
        <w:t> </w:t>
      </w:r>
      <w:r>
        <w:rPr/>
        <w:t>and</w:t>
      </w:r>
      <w:r>
        <w:rPr>
          <w:spacing w:val="80"/>
        </w:rPr>
        <w:t> </w:t>
      </w:r>
      <w:r>
        <w:rPr/>
        <w:t>later in 2023 the revision showed the most extreme scenario for 2050 projects a mean tempera-</w:t>
      </w:r>
      <w:r>
        <w:rPr>
          <w:spacing w:val="40"/>
        </w:rPr>
        <w:t> </w:t>
      </w:r>
      <w:r>
        <w:rPr/>
        <w:t>ture rise of +2.1 °C in the summer time (with reference period 1991-2020) (</w:t>
      </w:r>
      <w:hyperlink w:history="true" w:anchor="_bookmark162">
        <w:r>
          <w:rPr/>
          <w:t>Bessembinder et al.</w:t>
        </w:r>
      </w:hyperlink>
      <w:r>
        <w:rPr/>
        <w:t>, </w:t>
      </w:r>
      <w:hyperlink w:history="true" w:anchor="_bookmark162">
        <w:r>
          <w:rPr/>
          <w:t>2023</w:t>
        </w:r>
      </w:hyperlink>
      <w:r>
        <w:rPr/>
        <w:t>).</w:t>
      </w:r>
      <w:r>
        <w:rPr>
          <w:spacing w:val="39"/>
        </w:rPr>
        <w:t> </w:t>
      </w:r>
      <w:r>
        <w:rPr/>
        <w:t>Both mean temperature rises for the summer period are slightly less than the used 2.8 </w:t>
      </w:r>
      <w:r>
        <w:rPr/>
        <w:t>°C. Still,</w:t>
      </w:r>
      <w:r>
        <w:rPr>
          <w:spacing w:val="34"/>
        </w:rPr>
        <w:t> </w:t>
      </w:r>
      <w:r>
        <w:rPr/>
        <w:t>this</w:t>
      </w:r>
      <w:r>
        <w:rPr>
          <w:spacing w:val="33"/>
        </w:rPr>
        <w:t> </w:t>
      </w:r>
      <w:r>
        <w:rPr/>
        <w:t>study</w:t>
      </w:r>
      <w:r>
        <w:rPr>
          <w:spacing w:val="33"/>
        </w:rPr>
        <w:t> </w:t>
      </w:r>
      <w:r>
        <w:rPr/>
        <w:t>illustrates</w:t>
      </w:r>
      <w:r>
        <w:rPr>
          <w:spacing w:val="33"/>
        </w:rPr>
        <w:t> </w:t>
      </w:r>
      <w:r>
        <w:rPr/>
        <w:t>the</w:t>
      </w:r>
      <w:r>
        <w:rPr>
          <w:spacing w:val="33"/>
        </w:rPr>
        <w:t> </w:t>
      </w:r>
      <w:r>
        <w:rPr/>
        <w:t>pressure</w:t>
      </w:r>
      <w:r>
        <w:rPr>
          <w:spacing w:val="33"/>
        </w:rPr>
        <w:t> </w:t>
      </w:r>
      <w:r>
        <w:rPr/>
        <w:t>of</w:t>
      </w:r>
      <w:r>
        <w:rPr>
          <w:spacing w:val="33"/>
        </w:rPr>
        <w:t> </w:t>
      </w:r>
      <w:r>
        <w:rPr/>
        <w:t>climate</w:t>
      </w:r>
      <w:r>
        <w:rPr>
          <w:spacing w:val="33"/>
        </w:rPr>
        <w:t> </w:t>
      </w:r>
      <w:r>
        <w:rPr/>
        <w:t>change,</w:t>
      </w:r>
      <w:r>
        <w:rPr>
          <w:spacing w:val="34"/>
        </w:rPr>
        <w:t> </w:t>
      </w:r>
      <w:r>
        <w:rPr/>
        <w:t>which</w:t>
      </w:r>
      <w:r>
        <w:rPr>
          <w:spacing w:val="33"/>
        </w:rPr>
        <w:t> </w:t>
      </w:r>
      <w:r>
        <w:rPr/>
        <w:t>especially</w:t>
      </w:r>
      <w:r>
        <w:rPr>
          <w:spacing w:val="33"/>
        </w:rPr>
        <w:t> </w:t>
      </w:r>
      <w:r>
        <w:rPr/>
        <w:t>forms</w:t>
      </w:r>
      <w:r>
        <w:rPr>
          <w:spacing w:val="33"/>
        </w:rPr>
        <w:t> </w:t>
      </w:r>
      <w:r>
        <w:rPr/>
        <w:t>a</w:t>
      </w:r>
      <w:r>
        <w:rPr>
          <w:spacing w:val="33"/>
        </w:rPr>
        <w:t> </w:t>
      </w:r>
      <w:r>
        <w:rPr/>
        <w:t>high</w:t>
      </w:r>
      <w:r>
        <w:rPr>
          <w:spacing w:val="33"/>
        </w:rPr>
        <w:t> </w:t>
      </w:r>
      <w:r>
        <w:rPr/>
        <w:t>risk</w:t>
      </w:r>
      <w:r>
        <w:rPr>
          <w:spacing w:val="33"/>
        </w:rPr>
        <w:t> </w:t>
      </w:r>
      <w:r>
        <w:rPr/>
        <w:t>for the hot-spots (</w:t>
      </w:r>
      <w:hyperlink w:history="true" w:anchor="_bookmark156">
        <w:r>
          <w:rPr/>
          <w:t>Agudelo-Vera and Blokker</w:t>
        </w:r>
      </w:hyperlink>
      <w:r>
        <w:rPr/>
        <w:t>, </w:t>
      </w:r>
      <w:hyperlink w:history="true" w:anchor="_bookmark156">
        <w:r>
          <w:rPr/>
          <w:t>2016</w:t>
        </w:r>
      </w:hyperlink>
      <w:r>
        <w:rPr/>
        <w:t>). Moreover, the study illustrates that exceedances already occurred in the reference year.</w:t>
      </w:r>
      <w:r>
        <w:rPr>
          <w:spacing w:val="40"/>
        </w:rPr>
        <w:t> </w:t>
      </w:r>
      <w:r>
        <w:rPr/>
        <w:t>Given that the year 2021 was warmer than the reference year of 2012, this suggests that the number of exceedances in 2021 would surpass the number observed when using 2012 as the reference year.</w:t>
      </w:r>
      <w:r>
        <w:rPr>
          <w:spacing w:val="40"/>
        </w:rPr>
        <w:t> </w:t>
      </w:r>
      <w:r>
        <w:rPr/>
        <w:t>This highlights that the present issue is larger</w:t>
      </w:r>
      <w:r>
        <w:rPr>
          <w:spacing w:val="40"/>
        </w:rPr>
        <w:t> </w:t>
      </w:r>
      <w:r>
        <w:rPr/>
        <w:t>than one would derive from Table </w:t>
      </w:r>
      <w:hyperlink w:history="true" w:anchor="_bookmark36">
        <w:r>
          <w:rPr/>
          <w:t>2.1</w:t>
        </w:r>
      </w:hyperlink>
      <w:r>
        <w:rPr/>
        <w:t>.</w:t>
      </w:r>
      <w:r>
        <w:rPr>
          <w:spacing w:val="40"/>
        </w:rPr>
        <w:t> </w:t>
      </w:r>
      <w:r>
        <w:rPr/>
        <w:t>Therefore, it is crucial to proactively anticipate the (al-</w:t>
      </w:r>
      <w:r>
        <w:rPr>
          <w:spacing w:val="40"/>
        </w:rPr>
        <w:t> </w:t>
      </w:r>
      <w:r>
        <w:rPr/>
        <w:t>ready) increasing soil water temperatures by exploring potential measures, to guarantee that the temperature</w:t>
      </w:r>
      <w:r>
        <w:rPr>
          <w:spacing w:val="36"/>
        </w:rPr>
        <w:t> </w:t>
      </w:r>
      <w:r>
        <w:rPr/>
        <w:t>of</w:t>
      </w:r>
      <w:r>
        <w:rPr>
          <w:spacing w:val="36"/>
        </w:rPr>
        <w:t> </w:t>
      </w:r>
      <w:r>
        <w:rPr/>
        <w:t>drinking</w:t>
      </w:r>
      <w:r>
        <w:rPr>
          <w:spacing w:val="36"/>
        </w:rPr>
        <w:t> </w:t>
      </w:r>
      <w:r>
        <w:rPr/>
        <w:t>water</w:t>
      </w:r>
      <w:r>
        <w:rPr>
          <w:spacing w:val="36"/>
        </w:rPr>
        <w:t> </w:t>
      </w:r>
      <w:r>
        <w:rPr/>
        <w:t>remains</w:t>
      </w:r>
      <w:r>
        <w:rPr>
          <w:spacing w:val="36"/>
        </w:rPr>
        <w:t> </w:t>
      </w:r>
      <w:r>
        <w:rPr/>
        <w:t>below</w:t>
      </w:r>
      <w:r>
        <w:rPr>
          <w:spacing w:val="36"/>
        </w:rPr>
        <w:t> </w:t>
      </w:r>
      <w:r>
        <w:rPr/>
        <w:t>25</w:t>
      </w:r>
      <w:r>
        <w:rPr>
          <w:spacing w:val="36"/>
        </w:rPr>
        <w:t> </w:t>
      </w:r>
      <w:r>
        <w:rPr/>
        <w:t>°C,</w:t>
      </w:r>
      <w:r>
        <w:rPr>
          <w:spacing w:val="36"/>
        </w:rPr>
        <w:t> </w:t>
      </w:r>
      <w:r>
        <w:rPr/>
        <w:t>also</w:t>
      </w:r>
      <w:r>
        <w:rPr>
          <w:spacing w:val="36"/>
        </w:rPr>
        <w:t> </w:t>
      </w:r>
      <w:r>
        <w:rPr/>
        <w:t>in</w:t>
      </w:r>
      <w:r>
        <w:rPr>
          <w:spacing w:val="36"/>
        </w:rPr>
        <w:t> </w:t>
      </w:r>
      <w:r>
        <w:rPr/>
        <w:t>the</w:t>
      </w:r>
      <w:r>
        <w:rPr>
          <w:spacing w:val="36"/>
        </w:rPr>
        <w:t> </w:t>
      </w:r>
      <w:r>
        <w:rPr/>
        <w:t>future.</w:t>
      </w:r>
      <w:r>
        <w:rPr>
          <w:spacing w:val="80"/>
        </w:rPr>
        <w:t> </w:t>
      </w:r>
      <w:r>
        <w:rPr/>
        <w:t>As</w:t>
      </w:r>
      <w:r>
        <w:rPr>
          <w:spacing w:val="36"/>
        </w:rPr>
        <w:t> </w:t>
      </w:r>
      <w:r>
        <w:rPr/>
        <w:t>stated</w:t>
      </w:r>
      <w:r>
        <w:rPr>
          <w:spacing w:val="36"/>
        </w:rPr>
        <w:t> </w:t>
      </w:r>
      <w:r>
        <w:rPr/>
        <w:t>in</w:t>
      </w:r>
      <w:r>
        <w:rPr>
          <w:spacing w:val="36"/>
        </w:rPr>
        <w:t> </w:t>
      </w:r>
      <w:r>
        <w:rPr/>
        <w:t>Chapter</w:t>
      </w:r>
      <w:r>
        <w:rPr>
          <w:spacing w:val="36"/>
        </w:rPr>
        <w:t> </w:t>
      </w:r>
      <w:hyperlink w:history="true" w:anchor="_bookmark17">
        <w:r>
          <w:rPr/>
          <w:t>1</w:t>
        </w:r>
      </w:hyperlink>
      <w:r>
        <w:rPr/>
        <w:t>, the soil temperature can potentially be reduced via the top layer, and quantifying this effect is the objective of the research for this thesis. In order to devise effective alterations to the top layer, it is crucial</w:t>
      </w:r>
      <w:r>
        <w:rPr>
          <w:spacing w:val="30"/>
        </w:rPr>
        <w:t> </w:t>
      </w:r>
      <w:r>
        <w:rPr/>
        <w:t>to</w:t>
      </w:r>
      <w:r>
        <w:rPr>
          <w:spacing w:val="30"/>
        </w:rPr>
        <w:t> </w:t>
      </w:r>
      <w:r>
        <w:rPr/>
        <w:t>comprehend</w:t>
      </w:r>
      <w:r>
        <w:rPr>
          <w:spacing w:val="30"/>
        </w:rPr>
        <w:t> </w:t>
      </w:r>
      <w:r>
        <w:rPr/>
        <w:t>the</w:t>
      </w:r>
      <w:r>
        <w:rPr>
          <w:spacing w:val="30"/>
        </w:rPr>
        <w:t> </w:t>
      </w:r>
      <w:r>
        <w:rPr/>
        <w:t>locations</w:t>
      </w:r>
      <w:r>
        <w:rPr>
          <w:spacing w:val="30"/>
        </w:rPr>
        <w:t> </w:t>
      </w:r>
      <w:r>
        <w:rPr/>
        <w:t>and</w:t>
      </w:r>
      <w:r>
        <w:rPr>
          <w:spacing w:val="30"/>
        </w:rPr>
        <w:t> </w:t>
      </w:r>
      <w:r>
        <w:rPr/>
        <w:t>conditions</w:t>
      </w:r>
      <w:r>
        <w:rPr>
          <w:spacing w:val="30"/>
        </w:rPr>
        <w:t> </w:t>
      </w:r>
      <w:r>
        <w:rPr/>
        <w:t>where</w:t>
      </w:r>
      <w:r>
        <w:rPr>
          <w:spacing w:val="30"/>
        </w:rPr>
        <w:t> </w:t>
      </w:r>
      <w:r>
        <w:rPr/>
        <w:t>heating</w:t>
      </w:r>
      <w:r>
        <w:rPr>
          <w:spacing w:val="30"/>
        </w:rPr>
        <w:t> </w:t>
      </w:r>
      <w:r>
        <w:rPr/>
        <w:t>of</w:t>
      </w:r>
      <w:r>
        <w:rPr>
          <w:spacing w:val="30"/>
        </w:rPr>
        <w:t> </w:t>
      </w:r>
      <w:r>
        <w:rPr/>
        <w:t>the</w:t>
      </w:r>
      <w:r>
        <w:rPr>
          <w:spacing w:val="30"/>
        </w:rPr>
        <w:t> </w:t>
      </w:r>
      <w:r>
        <w:rPr/>
        <w:t>drinking</w:t>
      </w:r>
      <w:r>
        <w:rPr>
          <w:spacing w:val="30"/>
        </w:rPr>
        <w:t> </w:t>
      </w:r>
      <w:r>
        <w:rPr/>
        <w:t>water</w:t>
      </w:r>
      <w:r>
        <w:rPr>
          <w:spacing w:val="30"/>
        </w:rPr>
        <w:t> </w:t>
      </w:r>
      <w:r>
        <w:rPr/>
        <w:t>occurs.</w:t>
      </w:r>
    </w:p>
    <w:p>
      <w:pPr>
        <w:pStyle w:val="BodyText"/>
        <w:spacing w:before="163"/>
      </w:pPr>
    </w:p>
    <w:p>
      <w:pPr>
        <w:pStyle w:val="BodyText"/>
        <w:spacing w:line="252" w:lineRule="auto" w:after="40"/>
        <w:ind w:left="1325" w:right="905" w:hanging="219"/>
        <w:jc w:val="both"/>
      </w:pPr>
      <w:bookmarkStart w:name="_bookmark36" w:id="52"/>
      <w:bookmarkEnd w:id="52"/>
      <w:r>
        <w:rPr/>
      </w:r>
      <w:r>
        <w:rPr/>
        <w:t>Table</w:t>
      </w:r>
      <w:r>
        <w:rPr>
          <w:spacing w:val="40"/>
        </w:rPr>
        <w:t> </w:t>
      </w:r>
      <w:r>
        <w:rPr/>
        <w:t>2.1.:</w:t>
      </w:r>
      <w:r>
        <w:rPr>
          <w:spacing w:val="40"/>
        </w:rPr>
        <w:t> </w:t>
      </w:r>
      <w:r>
        <w:rPr/>
        <w:t>Overview</w:t>
      </w:r>
      <w:r>
        <w:rPr>
          <w:spacing w:val="40"/>
        </w:rPr>
        <w:t> </w:t>
      </w:r>
      <w:r>
        <w:rPr/>
        <w:t>of</w:t>
      </w:r>
      <w:r>
        <w:rPr>
          <w:spacing w:val="40"/>
        </w:rPr>
        <w:t> </w:t>
      </w:r>
      <w:r>
        <w:rPr/>
        <w:t>the</w:t>
      </w:r>
      <w:r>
        <w:rPr>
          <w:spacing w:val="40"/>
        </w:rPr>
        <w:t> </w:t>
      </w:r>
      <w:r>
        <w:rPr/>
        <w:t>number</w:t>
      </w:r>
      <w:r>
        <w:rPr>
          <w:spacing w:val="40"/>
        </w:rPr>
        <w:t> </w:t>
      </w:r>
      <w:r>
        <w:rPr/>
        <w:t>days</w:t>
      </w:r>
      <w:r>
        <w:rPr>
          <w:spacing w:val="40"/>
        </w:rPr>
        <w:t> </w:t>
      </w:r>
      <w:r>
        <w:rPr/>
        <w:t>in</w:t>
      </w:r>
      <w:r>
        <w:rPr>
          <w:spacing w:val="40"/>
        </w:rPr>
        <w:t> </w:t>
      </w:r>
      <w:r>
        <w:rPr/>
        <w:t>a</w:t>
      </w:r>
      <w:r>
        <w:rPr>
          <w:spacing w:val="40"/>
        </w:rPr>
        <w:t> </w:t>
      </w:r>
      <w:r>
        <w:rPr/>
        <w:t>year</w:t>
      </w:r>
      <w:r>
        <w:rPr>
          <w:spacing w:val="40"/>
        </w:rPr>
        <w:t> </w:t>
      </w:r>
      <w:r>
        <w:rPr/>
        <w:t>in</w:t>
      </w:r>
      <w:r>
        <w:rPr>
          <w:spacing w:val="40"/>
        </w:rPr>
        <w:t> </w:t>
      </w:r>
      <w:r>
        <w:rPr/>
        <w:t>which</w:t>
      </w:r>
      <w:r>
        <w:rPr>
          <w:spacing w:val="40"/>
        </w:rPr>
        <w:t> </w:t>
      </w:r>
      <w:r>
        <w:rPr/>
        <w:t>drinking</w:t>
      </w:r>
      <w:r>
        <w:rPr>
          <w:spacing w:val="40"/>
        </w:rPr>
        <w:t> </w:t>
      </w:r>
      <w:r>
        <w:rPr/>
        <w:t>water</w:t>
      </w:r>
      <w:r>
        <w:rPr>
          <w:spacing w:val="40"/>
        </w:rPr>
        <w:t> </w:t>
      </w:r>
      <w:r>
        <w:rPr/>
        <w:t>temperature</w:t>
      </w:r>
      <w:r>
        <w:rPr>
          <w:spacing w:val="40"/>
        </w:rPr>
        <w:t> </w:t>
      </w:r>
      <w:r>
        <w:rPr/>
        <w:t>will exceed 25 °C and 28 °C for 2012 (warm summer) and for a warm summer in the future </w:t>
      </w:r>
      <w:r>
        <w:rPr/>
        <w:t>climate scenario W+ for 2030 and 2050 (</w:t>
      </w:r>
      <w:hyperlink w:history="true" w:anchor="_bookmark158">
        <w:r>
          <w:rPr/>
          <w:t>Agudelo-Vera et al.</w:t>
        </w:r>
      </w:hyperlink>
      <w:r>
        <w:rPr/>
        <w:t>, </w:t>
      </w:r>
      <w:hyperlink w:history="true" w:anchor="_bookmark158">
        <w:r>
          <w:rPr/>
          <w:t>2015</w:t>
        </w:r>
      </w:hyperlink>
      <w:r>
        <w:rPr/>
        <w:t>).</w:t>
      </w:r>
    </w:p>
    <w:tbl>
      <w:tblPr>
        <w:tblW w:w="0" w:type="auto"/>
        <w:jc w:val="left"/>
        <w:tblInd w:w="2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83"/>
        <w:gridCol w:w="537"/>
        <w:gridCol w:w="584"/>
        <w:gridCol w:w="1448"/>
        <w:gridCol w:w="537"/>
        <w:gridCol w:w="584"/>
        <w:gridCol w:w="1448"/>
      </w:tblGrid>
      <w:tr>
        <w:trPr>
          <w:trHeight w:val="635" w:hRule="atLeast"/>
        </w:trPr>
        <w:tc>
          <w:tcPr>
            <w:tcW w:w="2383" w:type="dxa"/>
            <w:vMerge w:val="restart"/>
          </w:tcPr>
          <w:p>
            <w:pPr>
              <w:pStyle w:val="TableParagraph"/>
              <w:jc w:val="left"/>
              <w:rPr>
                <w:rFonts w:ascii="Times New Roman"/>
                <w:sz w:val="20"/>
              </w:rPr>
            </w:pPr>
          </w:p>
        </w:tc>
        <w:tc>
          <w:tcPr>
            <w:tcW w:w="2569" w:type="dxa"/>
            <w:gridSpan w:val="3"/>
          </w:tcPr>
          <w:p>
            <w:pPr>
              <w:pStyle w:val="TableParagraph"/>
              <w:spacing w:line="185" w:lineRule="exact"/>
              <w:ind w:left="95"/>
              <w:jc w:val="left"/>
              <w:rPr>
                <w:b/>
                <w:sz w:val="17"/>
              </w:rPr>
            </w:pPr>
            <w:r>
              <w:rPr>
                <w:b/>
                <w:sz w:val="17"/>
              </w:rPr>
              <w:t>Number</w:t>
            </w:r>
            <w:r>
              <w:rPr>
                <w:b/>
                <w:spacing w:val="9"/>
                <w:sz w:val="17"/>
              </w:rPr>
              <w:t> </w:t>
            </w:r>
            <w:r>
              <w:rPr>
                <w:b/>
                <w:sz w:val="17"/>
              </w:rPr>
              <w:t>of</w:t>
            </w:r>
            <w:r>
              <w:rPr>
                <w:b/>
                <w:spacing w:val="9"/>
                <w:sz w:val="17"/>
              </w:rPr>
              <w:t> </w:t>
            </w:r>
            <w:r>
              <w:rPr>
                <w:b/>
                <w:sz w:val="17"/>
              </w:rPr>
              <w:t>days</w:t>
            </w:r>
            <w:r>
              <w:rPr>
                <w:b/>
                <w:spacing w:val="9"/>
                <w:sz w:val="17"/>
              </w:rPr>
              <w:t> </w:t>
            </w:r>
            <w:r>
              <w:rPr>
                <w:b/>
                <w:sz w:val="17"/>
              </w:rPr>
              <w:t>per</w:t>
            </w:r>
            <w:r>
              <w:rPr>
                <w:b/>
                <w:spacing w:val="9"/>
                <w:sz w:val="17"/>
              </w:rPr>
              <w:t> </w:t>
            </w:r>
            <w:r>
              <w:rPr>
                <w:b/>
                <w:sz w:val="17"/>
              </w:rPr>
              <w:t>year</w:t>
            </w:r>
            <w:r>
              <w:rPr>
                <w:b/>
                <w:spacing w:val="9"/>
                <w:sz w:val="17"/>
              </w:rPr>
              <w:t> </w:t>
            </w:r>
            <w:r>
              <w:rPr>
                <w:b/>
                <w:spacing w:val="-4"/>
                <w:sz w:val="17"/>
              </w:rPr>
              <w:t>with</w:t>
            </w:r>
          </w:p>
          <w:p>
            <w:pPr>
              <w:pStyle w:val="TableParagraph"/>
              <w:spacing w:line="210" w:lineRule="atLeast" w:before="3"/>
              <w:ind w:left="1120" w:right="180" w:hanging="931"/>
              <w:jc w:val="left"/>
              <w:rPr>
                <w:b/>
                <w:sz w:val="17"/>
              </w:rPr>
            </w:pPr>
            <w:r>
              <w:rPr>
                <w:b/>
                <w:spacing w:val="-2"/>
                <w:sz w:val="17"/>
              </w:rPr>
              <w:t>drinking</w:t>
            </w:r>
            <w:r>
              <w:rPr>
                <w:b/>
                <w:spacing w:val="-6"/>
                <w:sz w:val="17"/>
              </w:rPr>
              <w:t> </w:t>
            </w:r>
            <w:r>
              <w:rPr>
                <w:b/>
                <w:spacing w:val="-2"/>
                <w:sz w:val="17"/>
              </w:rPr>
              <w:t>water</w:t>
            </w:r>
            <w:r>
              <w:rPr>
                <w:b/>
                <w:spacing w:val="-5"/>
                <w:sz w:val="17"/>
              </w:rPr>
              <w:t> </w:t>
            </w:r>
            <w:r>
              <w:rPr>
                <w:b/>
                <w:spacing w:val="-2"/>
                <w:sz w:val="17"/>
              </w:rPr>
              <w:t>temperature</w:t>
            </w:r>
            <w:r>
              <w:rPr>
                <w:b/>
                <w:spacing w:val="40"/>
                <w:sz w:val="17"/>
              </w:rPr>
              <w:t> </w:t>
            </w:r>
            <w:r>
              <w:rPr>
                <w:b/>
                <w:sz w:val="17"/>
              </w:rPr>
              <w:t>25 °C</w:t>
            </w:r>
          </w:p>
        </w:tc>
        <w:tc>
          <w:tcPr>
            <w:tcW w:w="2569" w:type="dxa"/>
            <w:gridSpan w:val="3"/>
          </w:tcPr>
          <w:p>
            <w:pPr>
              <w:pStyle w:val="TableParagraph"/>
              <w:spacing w:line="185" w:lineRule="exact"/>
              <w:ind w:left="96"/>
              <w:jc w:val="left"/>
              <w:rPr>
                <w:b/>
                <w:sz w:val="17"/>
              </w:rPr>
            </w:pPr>
            <w:r>
              <w:rPr>
                <w:b/>
                <w:sz w:val="17"/>
              </w:rPr>
              <w:t>Number</w:t>
            </w:r>
            <w:r>
              <w:rPr>
                <w:b/>
                <w:spacing w:val="9"/>
                <w:sz w:val="17"/>
              </w:rPr>
              <w:t> </w:t>
            </w:r>
            <w:r>
              <w:rPr>
                <w:b/>
                <w:sz w:val="17"/>
              </w:rPr>
              <w:t>of</w:t>
            </w:r>
            <w:r>
              <w:rPr>
                <w:b/>
                <w:spacing w:val="9"/>
                <w:sz w:val="17"/>
              </w:rPr>
              <w:t> </w:t>
            </w:r>
            <w:r>
              <w:rPr>
                <w:b/>
                <w:sz w:val="17"/>
              </w:rPr>
              <w:t>days</w:t>
            </w:r>
            <w:r>
              <w:rPr>
                <w:b/>
                <w:spacing w:val="9"/>
                <w:sz w:val="17"/>
              </w:rPr>
              <w:t> </w:t>
            </w:r>
            <w:r>
              <w:rPr>
                <w:b/>
                <w:sz w:val="17"/>
              </w:rPr>
              <w:t>per</w:t>
            </w:r>
            <w:r>
              <w:rPr>
                <w:b/>
                <w:spacing w:val="9"/>
                <w:sz w:val="17"/>
              </w:rPr>
              <w:t> </w:t>
            </w:r>
            <w:r>
              <w:rPr>
                <w:b/>
                <w:sz w:val="17"/>
              </w:rPr>
              <w:t>year</w:t>
            </w:r>
            <w:r>
              <w:rPr>
                <w:b/>
                <w:spacing w:val="9"/>
                <w:sz w:val="17"/>
              </w:rPr>
              <w:t> </w:t>
            </w:r>
            <w:r>
              <w:rPr>
                <w:b/>
                <w:spacing w:val="-4"/>
                <w:sz w:val="17"/>
              </w:rPr>
              <w:t>with</w:t>
            </w:r>
          </w:p>
          <w:p>
            <w:pPr>
              <w:pStyle w:val="TableParagraph"/>
              <w:spacing w:line="210" w:lineRule="atLeast" w:before="3"/>
              <w:ind w:left="1120" w:right="37" w:hanging="931"/>
              <w:jc w:val="left"/>
              <w:rPr>
                <w:b/>
                <w:sz w:val="17"/>
              </w:rPr>
            </w:pPr>
            <w:r>
              <w:rPr>
                <w:b/>
                <w:spacing w:val="-2"/>
                <w:sz w:val="17"/>
              </w:rPr>
              <w:t>drinking</w:t>
            </w:r>
            <w:r>
              <w:rPr>
                <w:b/>
                <w:spacing w:val="-6"/>
                <w:sz w:val="17"/>
              </w:rPr>
              <w:t> </w:t>
            </w:r>
            <w:r>
              <w:rPr>
                <w:b/>
                <w:spacing w:val="-2"/>
                <w:sz w:val="17"/>
              </w:rPr>
              <w:t>water</w:t>
            </w:r>
            <w:r>
              <w:rPr>
                <w:b/>
                <w:spacing w:val="-5"/>
                <w:sz w:val="17"/>
              </w:rPr>
              <w:t> </w:t>
            </w:r>
            <w:r>
              <w:rPr>
                <w:b/>
                <w:spacing w:val="-2"/>
                <w:sz w:val="17"/>
              </w:rPr>
              <w:t>temperature</w:t>
            </w:r>
            <w:r>
              <w:rPr>
                <w:b/>
                <w:spacing w:val="40"/>
                <w:sz w:val="17"/>
              </w:rPr>
              <w:t> </w:t>
            </w:r>
            <w:r>
              <w:rPr>
                <w:b/>
                <w:sz w:val="17"/>
              </w:rPr>
              <w:t>28 °C</w:t>
            </w:r>
          </w:p>
        </w:tc>
      </w:tr>
      <w:tr>
        <w:trPr>
          <w:trHeight w:val="416" w:hRule="atLeast"/>
        </w:trPr>
        <w:tc>
          <w:tcPr>
            <w:tcW w:w="2383" w:type="dxa"/>
            <w:vMerge/>
            <w:tcBorders>
              <w:top w:val="nil"/>
            </w:tcBorders>
          </w:tcPr>
          <w:p>
            <w:pPr>
              <w:rPr>
                <w:sz w:val="2"/>
                <w:szCs w:val="2"/>
              </w:rPr>
            </w:pPr>
          </w:p>
        </w:tc>
        <w:tc>
          <w:tcPr>
            <w:tcW w:w="537" w:type="dxa"/>
          </w:tcPr>
          <w:p>
            <w:pPr>
              <w:pStyle w:val="TableParagraph"/>
              <w:spacing w:before="86"/>
              <w:ind w:left="8" w:right="1"/>
              <w:rPr>
                <w:b/>
                <w:sz w:val="17"/>
              </w:rPr>
            </w:pPr>
            <w:r>
              <w:rPr>
                <w:b/>
                <w:spacing w:val="-4"/>
                <w:w w:val="95"/>
                <w:sz w:val="17"/>
              </w:rPr>
              <w:t>2012</w:t>
            </w:r>
          </w:p>
        </w:tc>
        <w:tc>
          <w:tcPr>
            <w:tcW w:w="584" w:type="dxa"/>
          </w:tcPr>
          <w:p>
            <w:pPr>
              <w:pStyle w:val="TableParagraph"/>
              <w:spacing w:line="179" w:lineRule="exact"/>
              <w:ind w:left="119"/>
              <w:jc w:val="left"/>
              <w:rPr>
                <w:b/>
                <w:sz w:val="17"/>
              </w:rPr>
            </w:pPr>
            <w:r>
              <w:rPr>
                <w:b/>
                <w:spacing w:val="-4"/>
                <w:w w:val="95"/>
                <w:sz w:val="17"/>
              </w:rPr>
              <w:t>2030</w:t>
            </w:r>
          </w:p>
          <w:p>
            <w:pPr>
              <w:pStyle w:val="TableParagraph"/>
              <w:spacing w:before="14"/>
              <w:ind w:left="95"/>
              <w:jc w:val="left"/>
              <w:rPr>
                <w:b/>
                <w:sz w:val="17"/>
              </w:rPr>
            </w:pPr>
            <w:r>
              <w:rPr>
                <w:b/>
                <w:spacing w:val="-4"/>
                <w:sz w:val="17"/>
              </w:rPr>
              <w:t>(W+)</w:t>
            </w:r>
          </w:p>
        </w:tc>
        <w:tc>
          <w:tcPr>
            <w:tcW w:w="1448" w:type="dxa"/>
          </w:tcPr>
          <w:p>
            <w:pPr>
              <w:pStyle w:val="TableParagraph"/>
              <w:spacing w:line="179" w:lineRule="exact"/>
              <w:ind w:left="9" w:right="2"/>
              <w:rPr>
                <w:b/>
                <w:sz w:val="17"/>
              </w:rPr>
            </w:pPr>
            <w:r>
              <w:rPr>
                <w:b/>
                <w:spacing w:val="-4"/>
                <w:w w:val="95"/>
                <w:sz w:val="17"/>
              </w:rPr>
              <w:t>2050</w:t>
            </w:r>
          </w:p>
          <w:p>
            <w:pPr>
              <w:pStyle w:val="TableParagraph"/>
              <w:spacing w:before="14"/>
              <w:ind w:left="9" w:right="2"/>
              <w:rPr>
                <w:b/>
                <w:sz w:val="17"/>
              </w:rPr>
            </w:pPr>
            <w:r>
              <w:rPr>
                <w:b/>
                <w:spacing w:val="-4"/>
                <w:sz w:val="17"/>
              </w:rPr>
              <w:t>(W+)</w:t>
            </w:r>
          </w:p>
        </w:tc>
        <w:tc>
          <w:tcPr>
            <w:tcW w:w="537" w:type="dxa"/>
          </w:tcPr>
          <w:p>
            <w:pPr>
              <w:pStyle w:val="TableParagraph"/>
              <w:spacing w:before="86"/>
              <w:ind w:left="8"/>
              <w:rPr>
                <w:b/>
                <w:sz w:val="17"/>
              </w:rPr>
            </w:pPr>
            <w:r>
              <w:rPr>
                <w:b/>
                <w:spacing w:val="-4"/>
                <w:w w:val="95"/>
                <w:sz w:val="17"/>
              </w:rPr>
              <w:t>2012</w:t>
            </w:r>
          </w:p>
        </w:tc>
        <w:tc>
          <w:tcPr>
            <w:tcW w:w="584" w:type="dxa"/>
          </w:tcPr>
          <w:p>
            <w:pPr>
              <w:pStyle w:val="TableParagraph"/>
              <w:spacing w:line="179" w:lineRule="exact"/>
              <w:ind w:left="119"/>
              <w:jc w:val="left"/>
              <w:rPr>
                <w:b/>
                <w:sz w:val="17"/>
              </w:rPr>
            </w:pPr>
            <w:r>
              <w:rPr>
                <w:b/>
                <w:spacing w:val="-4"/>
                <w:w w:val="95"/>
                <w:sz w:val="17"/>
              </w:rPr>
              <w:t>2030</w:t>
            </w:r>
          </w:p>
          <w:p>
            <w:pPr>
              <w:pStyle w:val="TableParagraph"/>
              <w:spacing w:before="14"/>
              <w:ind w:left="96"/>
              <w:jc w:val="left"/>
              <w:rPr>
                <w:b/>
                <w:sz w:val="17"/>
              </w:rPr>
            </w:pPr>
            <w:r>
              <w:rPr>
                <w:b/>
                <w:spacing w:val="-4"/>
                <w:sz w:val="17"/>
              </w:rPr>
              <w:t>(W+)</w:t>
            </w:r>
          </w:p>
        </w:tc>
        <w:tc>
          <w:tcPr>
            <w:tcW w:w="1448" w:type="dxa"/>
          </w:tcPr>
          <w:p>
            <w:pPr>
              <w:pStyle w:val="TableParagraph"/>
              <w:spacing w:line="179" w:lineRule="exact"/>
              <w:ind w:left="9"/>
              <w:rPr>
                <w:b/>
                <w:sz w:val="17"/>
              </w:rPr>
            </w:pPr>
            <w:r>
              <w:rPr>
                <w:b/>
                <w:spacing w:val="-4"/>
                <w:w w:val="95"/>
                <w:sz w:val="17"/>
              </w:rPr>
              <w:t>2050</w:t>
            </w:r>
          </w:p>
          <w:p>
            <w:pPr>
              <w:pStyle w:val="TableParagraph"/>
              <w:spacing w:before="14"/>
              <w:ind w:left="9"/>
              <w:rPr>
                <w:b/>
                <w:sz w:val="17"/>
              </w:rPr>
            </w:pPr>
            <w:r>
              <w:rPr>
                <w:b/>
                <w:spacing w:val="-4"/>
                <w:sz w:val="17"/>
              </w:rPr>
              <w:t>(W+)</w:t>
            </w:r>
          </w:p>
        </w:tc>
      </w:tr>
      <w:tr>
        <w:trPr>
          <w:trHeight w:val="209" w:hRule="atLeast"/>
        </w:trPr>
        <w:tc>
          <w:tcPr>
            <w:tcW w:w="2383" w:type="dxa"/>
          </w:tcPr>
          <w:p>
            <w:pPr>
              <w:pStyle w:val="TableParagraph"/>
              <w:spacing w:line="185" w:lineRule="exact"/>
              <w:ind w:left="95"/>
              <w:jc w:val="left"/>
              <w:rPr>
                <w:b/>
                <w:sz w:val="17"/>
              </w:rPr>
            </w:pPr>
            <w:r>
              <w:rPr>
                <w:b/>
                <w:spacing w:val="-2"/>
                <w:sz w:val="17"/>
              </w:rPr>
              <w:t>Peri-urban</w:t>
            </w:r>
            <w:r>
              <w:rPr>
                <w:b/>
                <w:spacing w:val="12"/>
                <w:sz w:val="17"/>
              </w:rPr>
              <w:t> </w:t>
            </w:r>
            <w:r>
              <w:rPr>
                <w:b/>
                <w:spacing w:val="-2"/>
                <w:sz w:val="17"/>
              </w:rPr>
              <w:t>neighbourhoods</w:t>
            </w:r>
          </w:p>
        </w:tc>
        <w:tc>
          <w:tcPr>
            <w:tcW w:w="537" w:type="dxa"/>
          </w:tcPr>
          <w:p>
            <w:pPr>
              <w:pStyle w:val="TableParagraph"/>
              <w:spacing w:line="185" w:lineRule="exact"/>
              <w:ind w:left="8" w:right="1"/>
              <w:rPr>
                <w:sz w:val="17"/>
              </w:rPr>
            </w:pPr>
            <w:r>
              <w:rPr>
                <w:spacing w:val="-10"/>
                <w:sz w:val="17"/>
              </w:rPr>
              <w:t>0</w:t>
            </w:r>
          </w:p>
        </w:tc>
        <w:tc>
          <w:tcPr>
            <w:tcW w:w="584" w:type="dxa"/>
          </w:tcPr>
          <w:p>
            <w:pPr>
              <w:pStyle w:val="TableParagraph"/>
              <w:spacing w:line="185" w:lineRule="exact"/>
              <w:ind w:left="9" w:right="2"/>
              <w:rPr>
                <w:sz w:val="17"/>
              </w:rPr>
            </w:pPr>
            <w:r>
              <w:rPr>
                <w:spacing w:val="-10"/>
                <w:sz w:val="17"/>
              </w:rPr>
              <w:t>0</w:t>
            </w:r>
          </w:p>
        </w:tc>
        <w:tc>
          <w:tcPr>
            <w:tcW w:w="1448" w:type="dxa"/>
          </w:tcPr>
          <w:p>
            <w:pPr>
              <w:pStyle w:val="TableParagraph"/>
              <w:spacing w:line="185" w:lineRule="exact"/>
              <w:ind w:left="9" w:right="2"/>
              <w:rPr>
                <w:sz w:val="17"/>
              </w:rPr>
            </w:pPr>
            <w:r>
              <w:rPr>
                <w:spacing w:val="-10"/>
                <w:sz w:val="17"/>
              </w:rPr>
              <w:t>0</w:t>
            </w:r>
          </w:p>
        </w:tc>
        <w:tc>
          <w:tcPr>
            <w:tcW w:w="537" w:type="dxa"/>
          </w:tcPr>
          <w:p>
            <w:pPr>
              <w:pStyle w:val="TableParagraph"/>
              <w:spacing w:line="185" w:lineRule="exact"/>
              <w:ind w:left="8"/>
              <w:rPr>
                <w:sz w:val="17"/>
              </w:rPr>
            </w:pPr>
            <w:r>
              <w:rPr>
                <w:spacing w:val="-10"/>
                <w:sz w:val="17"/>
              </w:rPr>
              <w:t>0</w:t>
            </w:r>
          </w:p>
        </w:tc>
        <w:tc>
          <w:tcPr>
            <w:tcW w:w="584" w:type="dxa"/>
          </w:tcPr>
          <w:p>
            <w:pPr>
              <w:pStyle w:val="TableParagraph"/>
              <w:spacing w:line="185" w:lineRule="exact"/>
              <w:ind w:left="9"/>
              <w:rPr>
                <w:sz w:val="17"/>
              </w:rPr>
            </w:pPr>
            <w:r>
              <w:rPr>
                <w:spacing w:val="-10"/>
                <w:sz w:val="17"/>
              </w:rPr>
              <w:t>0</w:t>
            </w:r>
          </w:p>
        </w:tc>
        <w:tc>
          <w:tcPr>
            <w:tcW w:w="1448" w:type="dxa"/>
          </w:tcPr>
          <w:p>
            <w:pPr>
              <w:pStyle w:val="TableParagraph"/>
              <w:spacing w:line="185" w:lineRule="exact"/>
              <w:ind w:left="9"/>
              <w:rPr>
                <w:sz w:val="17"/>
              </w:rPr>
            </w:pPr>
            <w:r>
              <w:rPr>
                <w:spacing w:val="-10"/>
                <w:sz w:val="17"/>
              </w:rPr>
              <w:t>0</w:t>
            </w:r>
          </w:p>
        </w:tc>
      </w:tr>
      <w:tr>
        <w:trPr>
          <w:trHeight w:val="209" w:hRule="atLeast"/>
        </w:trPr>
        <w:tc>
          <w:tcPr>
            <w:tcW w:w="2383" w:type="dxa"/>
          </w:tcPr>
          <w:p>
            <w:pPr>
              <w:pStyle w:val="TableParagraph"/>
              <w:spacing w:line="185" w:lineRule="exact"/>
              <w:ind w:left="95"/>
              <w:jc w:val="left"/>
              <w:rPr>
                <w:b/>
                <w:sz w:val="17"/>
              </w:rPr>
            </w:pPr>
            <w:r>
              <w:rPr>
                <w:b/>
                <w:sz w:val="17"/>
              </w:rPr>
              <w:t>Average</w:t>
            </w:r>
            <w:r>
              <w:rPr>
                <w:b/>
                <w:spacing w:val="-2"/>
                <w:sz w:val="17"/>
              </w:rPr>
              <w:t> </w:t>
            </w:r>
            <w:r>
              <w:rPr>
                <w:b/>
                <w:spacing w:val="-4"/>
                <w:sz w:val="17"/>
              </w:rPr>
              <w:t>city</w:t>
            </w:r>
          </w:p>
        </w:tc>
        <w:tc>
          <w:tcPr>
            <w:tcW w:w="537" w:type="dxa"/>
          </w:tcPr>
          <w:p>
            <w:pPr>
              <w:pStyle w:val="TableParagraph"/>
              <w:spacing w:line="185" w:lineRule="exact"/>
              <w:ind w:left="8" w:right="1"/>
              <w:rPr>
                <w:sz w:val="17"/>
              </w:rPr>
            </w:pPr>
            <w:r>
              <w:rPr>
                <w:spacing w:val="-10"/>
                <w:sz w:val="17"/>
              </w:rPr>
              <w:t>0</w:t>
            </w:r>
          </w:p>
        </w:tc>
        <w:tc>
          <w:tcPr>
            <w:tcW w:w="584" w:type="dxa"/>
          </w:tcPr>
          <w:p>
            <w:pPr>
              <w:pStyle w:val="TableParagraph"/>
              <w:spacing w:line="185" w:lineRule="exact"/>
              <w:ind w:left="9" w:right="2"/>
              <w:rPr>
                <w:sz w:val="17"/>
              </w:rPr>
            </w:pPr>
            <w:r>
              <w:rPr>
                <w:spacing w:val="-10"/>
                <w:sz w:val="17"/>
              </w:rPr>
              <w:t>0</w:t>
            </w:r>
          </w:p>
        </w:tc>
        <w:tc>
          <w:tcPr>
            <w:tcW w:w="1448" w:type="dxa"/>
          </w:tcPr>
          <w:p>
            <w:pPr>
              <w:pStyle w:val="TableParagraph"/>
              <w:spacing w:line="185" w:lineRule="exact"/>
              <w:ind w:left="9" w:right="2"/>
              <w:rPr>
                <w:sz w:val="17"/>
              </w:rPr>
            </w:pPr>
            <w:r>
              <w:rPr>
                <w:spacing w:val="-10"/>
                <w:sz w:val="17"/>
              </w:rPr>
              <w:t>7</w:t>
            </w:r>
          </w:p>
        </w:tc>
        <w:tc>
          <w:tcPr>
            <w:tcW w:w="537" w:type="dxa"/>
          </w:tcPr>
          <w:p>
            <w:pPr>
              <w:pStyle w:val="TableParagraph"/>
              <w:spacing w:line="185" w:lineRule="exact"/>
              <w:ind w:left="8"/>
              <w:rPr>
                <w:sz w:val="17"/>
              </w:rPr>
            </w:pPr>
            <w:r>
              <w:rPr>
                <w:spacing w:val="-10"/>
                <w:sz w:val="17"/>
              </w:rPr>
              <w:t>0</w:t>
            </w:r>
          </w:p>
        </w:tc>
        <w:tc>
          <w:tcPr>
            <w:tcW w:w="584" w:type="dxa"/>
          </w:tcPr>
          <w:p>
            <w:pPr>
              <w:pStyle w:val="TableParagraph"/>
              <w:spacing w:line="185" w:lineRule="exact"/>
              <w:ind w:left="9"/>
              <w:rPr>
                <w:sz w:val="17"/>
              </w:rPr>
            </w:pPr>
            <w:r>
              <w:rPr>
                <w:spacing w:val="-10"/>
                <w:sz w:val="17"/>
              </w:rPr>
              <w:t>0</w:t>
            </w:r>
          </w:p>
        </w:tc>
        <w:tc>
          <w:tcPr>
            <w:tcW w:w="1448" w:type="dxa"/>
          </w:tcPr>
          <w:p>
            <w:pPr>
              <w:pStyle w:val="TableParagraph"/>
              <w:spacing w:line="185" w:lineRule="exact"/>
              <w:ind w:left="9"/>
              <w:rPr>
                <w:sz w:val="17"/>
              </w:rPr>
            </w:pPr>
            <w:r>
              <w:rPr>
                <w:spacing w:val="-10"/>
                <w:sz w:val="17"/>
              </w:rPr>
              <w:t>0</w:t>
            </w:r>
          </w:p>
        </w:tc>
      </w:tr>
      <w:tr>
        <w:trPr>
          <w:trHeight w:val="209" w:hRule="atLeast"/>
        </w:trPr>
        <w:tc>
          <w:tcPr>
            <w:tcW w:w="2383" w:type="dxa"/>
          </w:tcPr>
          <w:p>
            <w:pPr>
              <w:pStyle w:val="TableParagraph"/>
              <w:spacing w:line="185" w:lineRule="exact"/>
              <w:ind w:left="95"/>
              <w:jc w:val="left"/>
              <w:rPr>
                <w:b/>
                <w:sz w:val="17"/>
              </w:rPr>
            </w:pPr>
            <w:r>
              <w:rPr>
                <w:b/>
                <w:sz w:val="17"/>
              </w:rPr>
              <w:t>Hot-</w:t>
            </w:r>
            <w:r>
              <w:rPr>
                <w:b/>
                <w:spacing w:val="-2"/>
                <w:sz w:val="17"/>
              </w:rPr>
              <w:t>spots</w:t>
            </w:r>
          </w:p>
        </w:tc>
        <w:tc>
          <w:tcPr>
            <w:tcW w:w="537" w:type="dxa"/>
          </w:tcPr>
          <w:p>
            <w:pPr>
              <w:pStyle w:val="TableParagraph"/>
              <w:spacing w:line="185" w:lineRule="exact"/>
              <w:ind w:left="8" w:right="1"/>
              <w:rPr>
                <w:sz w:val="17"/>
              </w:rPr>
            </w:pPr>
            <w:r>
              <w:rPr>
                <w:spacing w:val="-10"/>
                <w:sz w:val="17"/>
              </w:rPr>
              <w:t>9</w:t>
            </w:r>
          </w:p>
        </w:tc>
        <w:tc>
          <w:tcPr>
            <w:tcW w:w="584" w:type="dxa"/>
          </w:tcPr>
          <w:p>
            <w:pPr>
              <w:pStyle w:val="TableParagraph"/>
              <w:spacing w:line="185" w:lineRule="exact"/>
              <w:ind w:left="9" w:right="2"/>
              <w:rPr>
                <w:sz w:val="17"/>
              </w:rPr>
            </w:pPr>
            <w:r>
              <w:rPr>
                <w:spacing w:val="-5"/>
                <w:sz w:val="17"/>
              </w:rPr>
              <w:t>55</w:t>
            </w:r>
          </w:p>
        </w:tc>
        <w:tc>
          <w:tcPr>
            <w:tcW w:w="1448" w:type="dxa"/>
          </w:tcPr>
          <w:p>
            <w:pPr>
              <w:pStyle w:val="TableParagraph"/>
              <w:spacing w:line="185" w:lineRule="exact"/>
              <w:ind w:left="9" w:right="2"/>
              <w:rPr>
                <w:sz w:val="17"/>
              </w:rPr>
            </w:pPr>
            <w:r>
              <w:rPr>
                <w:spacing w:val="-5"/>
                <w:sz w:val="17"/>
              </w:rPr>
              <w:t>83</w:t>
            </w:r>
          </w:p>
        </w:tc>
        <w:tc>
          <w:tcPr>
            <w:tcW w:w="537" w:type="dxa"/>
          </w:tcPr>
          <w:p>
            <w:pPr>
              <w:pStyle w:val="TableParagraph"/>
              <w:spacing w:line="185" w:lineRule="exact"/>
              <w:ind w:left="8"/>
              <w:rPr>
                <w:sz w:val="17"/>
              </w:rPr>
            </w:pPr>
            <w:r>
              <w:rPr>
                <w:spacing w:val="-10"/>
                <w:sz w:val="17"/>
              </w:rPr>
              <w:t>0</w:t>
            </w:r>
          </w:p>
        </w:tc>
        <w:tc>
          <w:tcPr>
            <w:tcW w:w="584" w:type="dxa"/>
          </w:tcPr>
          <w:p>
            <w:pPr>
              <w:pStyle w:val="TableParagraph"/>
              <w:spacing w:line="185" w:lineRule="exact"/>
              <w:ind w:left="9"/>
              <w:rPr>
                <w:sz w:val="17"/>
              </w:rPr>
            </w:pPr>
            <w:r>
              <w:rPr>
                <w:spacing w:val="-10"/>
                <w:sz w:val="17"/>
              </w:rPr>
              <w:t>2</w:t>
            </w:r>
          </w:p>
        </w:tc>
        <w:tc>
          <w:tcPr>
            <w:tcW w:w="1448" w:type="dxa"/>
          </w:tcPr>
          <w:p>
            <w:pPr>
              <w:pStyle w:val="TableParagraph"/>
              <w:spacing w:line="185" w:lineRule="exact"/>
              <w:ind w:left="9"/>
              <w:rPr>
                <w:sz w:val="17"/>
              </w:rPr>
            </w:pPr>
            <w:r>
              <w:rPr>
                <w:spacing w:val="-5"/>
                <w:sz w:val="17"/>
              </w:rPr>
              <w:t>22</w:t>
            </w:r>
          </w:p>
        </w:tc>
      </w:tr>
    </w:tbl>
    <w:p>
      <w:pPr>
        <w:spacing w:after="0" w:line="185" w:lineRule="exact"/>
        <w:rPr>
          <w:sz w:val="17"/>
        </w:rPr>
        <w:sectPr>
          <w:pgSz w:w="11910" w:h="16840"/>
          <w:pgMar w:header="522" w:footer="475" w:top="780" w:bottom="660" w:left="140" w:right="340"/>
        </w:sectPr>
      </w:pPr>
    </w:p>
    <w:p>
      <w:pPr>
        <w:pStyle w:val="Heading2"/>
        <w:numPr>
          <w:ilvl w:val="1"/>
          <w:numId w:val="5"/>
        </w:numPr>
        <w:tabs>
          <w:tab w:pos="1756" w:val="left" w:leader="none"/>
        </w:tabs>
        <w:spacing w:line="266" w:lineRule="auto" w:before="296" w:after="0"/>
        <w:ind w:left="1756" w:right="1465" w:hanging="649"/>
        <w:jc w:val="left"/>
      </w:pPr>
      <w:bookmarkStart w:name="Drinking Water Distribution System in th" w:id="53"/>
      <w:bookmarkEnd w:id="53"/>
      <w:r>
        <w:rPr>
          <w:b w:val="0"/>
        </w:rPr>
      </w:r>
      <w:bookmarkStart w:name="_bookmark37" w:id="54"/>
      <w:bookmarkEnd w:id="54"/>
      <w:r>
        <w:rPr>
          <w:b w:val="0"/>
        </w:rPr>
      </w:r>
      <w:r>
        <w:rPr/>
        <w:t>Drinking Water Distribution System in the Netherlands and in </w:t>
      </w:r>
      <w:r>
        <w:rPr>
          <w:spacing w:val="-2"/>
        </w:rPr>
        <w:t>Rotterdam</w:t>
      </w:r>
    </w:p>
    <w:p>
      <w:pPr>
        <w:pStyle w:val="BodyText"/>
        <w:spacing w:before="9"/>
        <w:rPr>
          <w:rFonts w:ascii="Arial"/>
          <w:b/>
          <w:sz w:val="28"/>
        </w:rPr>
      </w:pPr>
    </w:p>
    <w:p>
      <w:pPr>
        <w:pStyle w:val="Heading3"/>
        <w:numPr>
          <w:ilvl w:val="2"/>
          <w:numId w:val="5"/>
        </w:numPr>
        <w:tabs>
          <w:tab w:pos="1851" w:val="left" w:leader="none"/>
        </w:tabs>
        <w:spacing w:line="240" w:lineRule="auto" w:before="0" w:after="0"/>
        <w:ind w:left="1851" w:right="0" w:hanging="744"/>
        <w:jc w:val="left"/>
      </w:pPr>
      <w:bookmarkStart w:name="Heating in the Drinking Water Distributi" w:id="55"/>
      <w:bookmarkEnd w:id="55"/>
      <w:r>
        <w:rPr>
          <w:b w:val="0"/>
        </w:rPr>
      </w:r>
      <w:bookmarkStart w:name="_bookmark38" w:id="56"/>
      <w:bookmarkEnd w:id="56"/>
      <w:r>
        <w:rPr>
          <w:b w:val="0"/>
        </w:rPr>
      </w:r>
      <w:r>
        <w:rPr/>
        <w:t>Heating</w:t>
      </w:r>
      <w:r>
        <w:rPr>
          <w:spacing w:val="-7"/>
        </w:rPr>
        <w:t> </w:t>
      </w:r>
      <w:r>
        <w:rPr/>
        <w:t>in</w:t>
      </w:r>
      <w:r>
        <w:rPr>
          <w:spacing w:val="-7"/>
        </w:rPr>
        <w:t> </w:t>
      </w:r>
      <w:r>
        <w:rPr/>
        <w:t>the</w:t>
      </w:r>
      <w:r>
        <w:rPr>
          <w:spacing w:val="-6"/>
        </w:rPr>
        <w:t> </w:t>
      </w:r>
      <w:r>
        <w:rPr/>
        <w:t>Drinking</w:t>
      </w:r>
      <w:r>
        <w:rPr>
          <w:spacing w:val="-7"/>
        </w:rPr>
        <w:t> </w:t>
      </w:r>
      <w:r>
        <w:rPr/>
        <w:t>Water</w:t>
      </w:r>
      <w:r>
        <w:rPr>
          <w:spacing w:val="-7"/>
        </w:rPr>
        <w:t> </w:t>
      </w:r>
      <w:r>
        <w:rPr/>
        <w:t>Distribution</w:t>
      </w:r>
      <w:r>
        <w:rPr>
          <w:spacing w:val="-6"/>
        </w:rPr>
        <w:t> </w:t>
      </w:r>
      <w:r>
        <w:rPr>
          <w:spacing w:val="-2"/>
        </w:rPr>
        <w:t>System</w:t>
      </w:r>
    </w:p>
    <w:p>
      <w:pPr>
        <w:pStyle w:val="BodyText"/>
        <w:spacing w:before="24"/>
        <w:rPr>
          <w:rFonts w:ascii="Arial"/>
          <w:b/>
          <w:sz w:val="24"/>
        </w:rPr>
      </w:pPr>
    </w:p>
    <w:p>
      <w:pPr>
        <w:pStyle w:val="BodyText"/>
        <w:spacing w:line="252" w:lineRule="auto"/>
        <w:ind w:left="1107" w:right="905"/>
        <w:jc w:val="both"/>
      </w:pPr>
      <w:r>
        <w:rPr/>
        <w:t>In the Netherlands, the drinking water is transported via a Drinking Water Distribution </w:t>
      </w:r>
      <w:r>
        <w:rPr/>
        <w:t>System (DWDS) and the drinking water remains in the </w:t>
      </w:r>
      <w:hyperlink w:history="true" w:anchor="_bookmark9">
        <w:r>
          <w:rPr>
            <w:sz w:val="18"/>
          </w:rPr>
          <w:t>DWDS</w:t>
        </w:r>
      </w:hyperlink>
      <w:r>
        <w:rPr>
          <w:spacing w:val="40"/>
          <w:sz w:val="18"/>
        </w:rPr>
        <w:t> </w:t>
      </w:r>
      <w:r>
        <w:rPr/>
        <w:t>network for 24 hours up to 5 days.</w:t>
      </w:r>
      <w:r>
        <w:rPr>
          <w:spacing w:val="40"/>
        </w:rPr>
        <w:t> </w:t>
      </w:r>
      <w:r>
        <w:rPr/>
        <w:t>After leaving the pumping station at the drinking water treatment plant, the drinking water first enters the transport mains. These pipes have a large diameter (around 300 mm or larger), are typically situated</w:t>
      </w:r>
      <w:r>
        <w:rPr>
          <w:spacing w:val="34"/>
        </w:rPr>
        <w:t> </w:t>
      </w:r>
      <w:r>
        <w:rPr/>
        <w:t>at</w:t>
      </w:r>
      <w:r>
        <w:rPr>
          <w:spacing w:val="34"/>
        </w:rPr>
        <w:t> </w:t>
      </w:r>
      <w:r>
        <w:rPr/>
        <w:t>a</w:t>
      </w:r>
      <w:r>
        <w:rPr>
          <w:spacing w:val="34"/>
        </w:rPr>
        <w:t> </w:t>
      </w:r>
      <w:r>
        <w:rPr/>
        <w:t>depth</w:t>
      </w:r>
      <w:r>
        <w:rPr>
          <w:spacing w:val="34"/>
        </w:rPr>
        <w:t> </w:t>
      </w:r>
      <w:r>
        <w:rPr/>
        <w:t>of</w:t>
      </w:r>
      <w:r>
        <w:rPr>
          <w:spacing w:val="34"/>
        </w:rPr>
        <w:t> </w:t>
      </w:r>
      <w:r>
        <w:rPr/>
        <w:t>1.20</w:t>
      </w:r>
      <w:r>
        <w:rPr>
          <w:spacing w:val="34"/>
        </w:rPr>
        <w:t> </w:t>
      </w:r>
      <w:r>
        <w:rPr/>
        <w:t>m,</w:t>
      </w:r>
      <w:r>
        <w:rPr>
          <w:spacing w:val="39"/>
        </w:rPr>
        <w:t> </w:t>
      </w:r>
      <w:r>
        <w:rPr/>
        <w:t>and</w:t>
      </w:r>
      <w:r>
        <w:rPr>
          <w:spacing w:val="34"/>
        </w:rPr>
        <w:t> </w:t>
      </w:r>
      <w:r>
        <w:rPr/>
        <w:t>contain</w:t>
      </w:r>
      <w:r>
        <w:rPr>
          <w:spacing w:val="34"/>
        </w:rPr>
        <w:t> </w:t>
      </w:r>
      <w:r>
        <w:rPr/>
        <w:t>relatively</w:t>
      </w:r>
      <w:r>
        <w:rPr>
          <w:spacing w:val="34"/>
        </w:rPr>
        <w:t> </w:t>
      </w:r>
      <w:r>
        <w:rPr/>
        <w:t>fast</w:t>
      </w:r>
      <w:r>
        <w:rPr>
          <w:spacing w:val="34"/>
        </w:rPr>
        <w:t> </w:t>
      </w:r>
      <w:r>
        <w:rPr/>
        <w:t>flowing</w:t>
      </w:r>
      <w:r>
        <w:rPr>
          <w:spacing w:val="34"/>
        </w:rPr>
        <w:t> </w:t>
      </w:r>
      <w:r>
        <w:rPr/>
        <w:t>water.</w:t>
      </w:r>
      <w:r>
        <w:rPr>
          <w:spacing w:val="80"/>
        </w:rPr>
        <w:t> </w:t>
      </w:r>
      <w:r>
        <w:rPr/>
        <w:t>Then,</w:t>
      </w:r>
      <w:r>
        <w:rPr>
          <w:spacing w:val="39"/>
        </w:rPr>
        <w:t> </w:t>
      </w:r>
      <w:r>
        <w:rPr/>
        <w:t>the</w:t>
      </w:r>
      <w:r>
        <w:rPr>
          <w:spacing w:val="34"/>
        </w:rPr>
        <w:t> </w:t>
      </w:r>
      <w:r>
        <w:rPr/>
        <w:t>water</w:t>
      </w:r>
      <w:r>
        <w:rPr>
          <w:spacing w:val="34"/>
        </w:rPr>
        <w:t> </w:t>
      </w:r>
      <w:r>
        <w:rPr/>
        <w:t>enters the distribution mains.</w:t>
      </w:r>
      <w:r>
        <w:rPr>
          <w:spacing w:val="38"/>
        </w:rPr>
        <w:t> </w:t>
      </w:r>
      <w:r>
        <w:rPr/>
        <w:t>These pipes are smaller in size, with generally a diameter of 100 mm and they</w:t>
      </w:r>
      <w:r>
        <w:rPr>
          <w:spacing w:val="34"/>
        </w:rPr>
        <w:t> </w:t>
      </w:r>
      <w:r>
        <w:rPr/>
        <w:t>are</w:t>
      </w:r>
      <w:r>
        <w:rPr>
          <w:spacing w:val="34"/>
        </w:rPr>
        <w:t> </w:t>
      </w:r>
      <w:r>
        <w:rPr/>
        <w:t>located</w:t>
      </w:r>
      <w:r>
        <w:rPr>
          <w:spacing w:val="34"/>
        </w:rPr>
        <w:t> </w:t>
      </w:r>
      <w:r>
        <w:rPr/>
        <w:t>less</w:t>
      </w:r>
      <w:r>
        <w:rPr>
          <w:spacing w:val="34"/>
        </w:rPr>
        <w:t> </w:t>
      </w:r>
      <w:r>
        <w:rPr/>
        <w:t>deep,</w:t>
      </w:r>
      <w:r>
        <w:rPr>
          <w:spacing w:val="38"/>
        </w:rPr>
        <w:t> </w:t>
      </w:r>
      <w:r>
        <w:rPr/>
        <w:t>at</w:t>
      </w:r>
      <w:r>
        <w:rPr>
          <w:spacing w:val="34"/>
        </w:rPr>
        <w:t> </w:t>
      </w:r>
      <w:r>
        <w:rPr/>
        <w:t>a</w:t>
      </w:r>
      <w:r>
        <w:rPr>
          <w:spacing w:val="34"/>
        </w:rPr>
        <w:t> </w:t>
      </w:r>
      <w:r>
        <w:rPr/>
        <w:t>depth</w:t>
      </w:r>
      <w:r>
        <w:rPr>
          <w:spacing w:val="34"/>
        </w:rPr>
        <w:t> </w:t>
      </w:r>
      <w:r>
        <w:rPr/>
        <w:t>of</w:t>
      </w:r>
      <w:r>
        <w:rPr>
          <w:spacing w:val="34"/>
        </w:rPr>
        <w:t> </w:t>
      </w:r>
      <w:r>
        <w:rPr/>
        <w:t>generally</w:t>
      </w:r>
      <w:r>
        <w:rPr>
          <w:spacing w:val="34"/>
        </w:rPr>
        <w:t> </w:t>
      </w:r>
      <w:r>
        <w:rPr/>
        <w:t>1</w:t>
      </w:r>
      <w:r>
        <w:rPr>
          <w:spacing w:val="34"/>
        </w:rPr>
        <w:t> </w:t>
      </w:r>
      <w:r>
        <w:rPr/>
        <w:t>m.</w:t>
      </w:r>
      <w:r>
        <w:rPr>
          <w:spacing w:val="40"/>
        </w:rPr>
        <w:t> </w:t>
      </w:r>
      <w:r>
        <w:rPr/>
        <w:t>Lastly,</w:t>
      </w:r>
      <w:r>
        <w:rPr>
          <w:spacing w:val="38"/>
        </w:rPr>
        <w:t> </w:t>
      </w:r>
      <w:r>
        <w:rPr/>
        <w:t>the</w:t>
      </w:r>
      <w:r>
        <w:rPr>
          <w:spacing w:val="34"/>
        </w:rPr>
        <w:t> </w:t>
      </w:r>
      <w:r>
        <w:rPr/>
        <w:t>water</w:t>
      </w:r>
      <w:r>
        <w:rPr>
          <w:spacing w:val="34"/>
        </w:rPr>
        <w:t> </w:t>
      </w:r>
      <w:r>
        <w:rPr/>
        <w:t>enters</w:t>
      </w:r>
      <w:r>
        <w:rPr>
          <w:spacing w:val="34"/>
        </w:rPr>
        <w:t> </w:t>
      </w:r>
      <w:r>
        <w:rPr/>
        <w:t>the</w:t>
      </w:r>
      <w:r>
        <w:rPr>
          <w:spacing w:val="34"/>
        </w:rPr>
        <w:t> </w:t>
      </w:r>
      <w:r>
        <w:rPr/>
        <w:t>connection lines,</w:t>
      </w:r>
      <w:r>
        <w:rPr>
          <w:spacing w:val="21"/>
        </w:rPr>
        <w:t> </w:t>
      </w:r>
      <w:r>
        <w:rPr/>
        <w:t>where the drinking water eventually enters a building.</w:t>
      </w:r>
      <w:r>
        <w:rPr>
          <w:spacing w:val="40"/>
        </w:rPr>
        <w:t> </w:t>
      </w:r>
      <w:r>
        <w:rPr/>
        <w:t>These pipes have a diameter of only</w:t>
      </w:r>
      <w:r>
        <w:rPr>
          <w:spacing w:val="80"/>
        </w:rPr>
        <w:t> </w:t>
      </w:r>
      <w:r>
        <w:rPr/>
        <w:t>25</w:t>
      </w:r>
      <w:r>
        <w:rPr>
          <w:spacing w:val="27"/>
        </w:rPr>
        <w:t> </w:t>
      </w:r>
      <w:r>
        <w:rPr/>
        <w:t>mm</w:t>
      </w:r>
      <w:r>
        <w:rPr>
          <w:spacing w:val="27"/>
        </w:rPr>
        <w:t> </w:t>
      </w:r>
      <w:r>
        <w:rPr/>
        <w:t>at</w:t>
      </w:r>
      <w:r>
        <w:rPr>
          <w:spacing w:val="27"/>
        </w:rPr>
        <w:t> </w:t>
      </w:r>
      <w:r>
        <w:rPr/>
        <w:t>a</w:t>
      </w:r>
      <w:r>
        <w:rPr>
          <w:spacing w:val="27"/>
        </w:rPr>
        <w:t> </w:t>
      </w:r>
      <w:r>
        <w:rPr/>
        <w:t>depth</w:t>
      </w:r>
      <w:r>
        <w:rPr>
          <w:spacing w:val="27"/>
        </w:rPr>
        <w:t> </w:t>
      </w:r>
      <w:r>
        <w:rPr/>
        <w:t>of</w:t>
      </w:r>
      <w:r>
        <w:rPr>
          <w:spacing w:val="27"/>
        </w:rPr>
        <w:t> </w:t>
      </w:r>
      <w:r>
        <w:rPr/>
        <w:t>0.8</w:t>
      </w:r>
      <w:r>
        <w:rPr>
          <w:spacing w:val="27"/>
        </w:rPr>
        <w:t> </w:t>
      </w:r>
      <w:r>
        <w:rPr/>
        <w:t>m</w:t>
      </w:r>
      <w:r>
        <w:rPr>
          <w:spacing w:val="27"/>
        </w:rPr>
        <w:t> </w:t>
      </w:r>
      <w:r>
        <w:rPr/>
        <w:t>to</w:t>
      </w:r>
      <w:r>
        <w:rPr>
          <w:spacing w:val="27"/>
        </w:rPr>
        <w:t> </w:t>
      </w:r>
      <w:r>
        <w:rPr/>
        <w:t>ground</w:t>
      </w:r>
      <w:r>
        <w:rPr>
          <w:spacing w:val="27"/>
        </w:rPr>
        <w:t> </w:t>
      </w:r>
      <w:r>
        <w:rPr/>
        <w:t>level</w:t>
      </w:r>
      <w:r>
        <w:rPr>
          <w:spacing w:val="27"/>
        </w:rPr>
        <w:t> </w:t>
      </w:r>
      <w:r>
        <w:rPr/>
        <w:t>(</w:t>
      </w:r>
      <w:hyperlink w:history="true" w:anchor="_bookmark167">
        <w:r>
          <w:rPr/>
          <w:t>Blokker</w:t>
        </w:r>
        <w:r>
          <w:rPr>
            <w:spacing w:val="27"/>
          </w:rPr>
          <w:t> </w:t>
        </w:r>
        <w:r>
          <w:rPr/>
          <w:t>et</w:t>
        </w:r>
        <w:r>
          <w:rPr>
            <w:spacing w:val="27"/>
          </w:rPr>
          <w:t> </w:t>
        </w:r>
        <w:r>
          <w:rPr/>
          <w:t>al.</w:t>
        </w:r>
      </w:hyperlink>
      <w:r>
        <w:rPr/>
        <w:t>,</w:t>
      </w:r>
      <w:r>
        <w:rPr>
          <w:spacing w:val="27"/>
        </w:rPr>
        <w:t> </w:t>
      </w:r>
      <w:hyperlink w:history="true" w:anchor="_bookmark167">
        <w:r>
          <w:rPr/>
          <w:t>2017</w:t>
        </w:r>
      </w:hyperlink>
      <w:r>
        <w:rPr/>
        <w:t>).</w:t>
      </w:r>
    </w:p>
    <w:p>
      <w:pPr>
        <w:pStyle w:val="BodyText"/>
        <w:spacing w:line="252" w:lineRule="auto" w:before="137"/>
        <w:ind w:left="1107" w:right="905"/>
        <w:jc w:val="both"/>
      </w:pPr>
      <w:r>
        <w:rPr/>
        <w:t>Whether</w:t>
      </w:r>
      <w:r>
        <w:rPr>
          <w:spacing w:val="40"/>
        </w:rPr>
        <w:t> </w:t>
      </w:r>
      <w:r>
        <w:rPr/>
        <w:t>drinking</w:t>
      </w:r>
      <w:r>
        <w:rPr>
          <w:spacing w:val="40"/>
        </w:rPr>
        <w:t> </w:t>
      </w:r>
      <w:r>
        <w:rPr/>
        <w:t>water</w:t>
      </w:r>
      <w:r>
        <w:rPr>
          <w:spacing w:val="40"/>
        </w:rPr>
        <w:t> </w:t>
      </w:r>
      <w:r>
        <w:rPr/>
        <w:t>within</w:t>
      </w:r>
      <w:r>
        <w:rPr>
          <w:spacing w:val="40"/>
        </w:rPr>
        <w:t> </w:t>
      </w:r>
      <w:r>
        <w:rPr/>
        <w:t>the</w:t>
      </w:r>
      <w:r>
        <w:rPr>
          <w:spacing w:val="40"/>
        </w:rPr>
        <w:t> </w:t>
      </w:r>
      <w:r>
        <w:rPr/>
        <w:t>pipes</w:t>
      </w:r>
      <w:r>
        <w:rPr>
          <w:spacing w:val="40"/>
        </w:rPr>
        <w:t> </w:t>
      </w:r>
      <w:r>
        <w:rPr/>
        <w:t>actually</w:t>
      </w:r>
      <w:r>
        <w:rPr>
          <w:spacing w:val="40"/>
        </w:rPr>
        <w:t> </w:t>
      </w:r>
      <w:r>
        <w:rPr/>
        <w:t>heat</w:t>
      </w:r>
      <w:r>
        <w:rPr>
          <w:spacing w:val="40"/>
        </w:rPr>
        <w:t> </w:t>
      </w:r>
      <w:r>
        <w:rPr/>
        <w:t>up,</w:t>
      </w:r>
      <w:r>
        <w:rPr>
          <w:spacing w:val="40"/>
        </w:rPr>
        <w:t> </w:t>
      </w:r>
      <w:r>
        <w:rPr/>
        <w:t>depends</w:t>
      </w:r>
      <w:r>
        <w:rPr>
          <w:spacing w:val="40"/>
        </w:rPr>
        <w:t> </w:t>
      </w:r>
      <w:r>
        <w:rPr/>
        <w:t>on</w:t>
      </w:r>
      <w:r>
        <w:rPr>
          <w:spacing w:val="40"/>
        </w:rPr>
        <w:t> </w:t>
      </w:r>
      <w:r>
        <w:rPr/>
        <w:t>the</w:t>
      </w:r>
      <w:r>
        <w:rPr>
          <w:spacing w:val="40"/>
        </w:rPr>
        <w:t> </w:t>
      </w:r>
      <w:r>
        <w:rPr/>
        <w:t>residence</w:t>
      </w:r>
      <w:r>
        <w:rPr>
          <w:spacing w:val="40"/>
        </w:rPr>
        <w:t> </w:t>
      </w:r>
      <w:r>
        <w:rPr/>
        <w:t>time</w:t>
      </w:r>
      <w:r>
        <w:rPr>
          <w:spacing w:val="40"/>
        </w:rPr>
        <w:t> </w:t>
      </w:r>
      <w:r>
        <w:rPr/>
        <w:t>(the time the water is in the pipeline) and the heating time (the required time to heat up).</w:t>
      </w:r>
      <w:r>
        <w:rPr>
          <w:spacing w:val="40"/>
        </w:rPr>
        <w:t> </w:t>
      </w:r>
      <w:r>
        <w:rPr/>
        <w:t>When the residence</w:t>
      </w:r>
      <w:r>
        <w:rPr>
          <w:spacing w:val="28"/>
        </w:rPr>
        <w:t> </w:t>
      </w:r>
      <w:r>
        <w:rPr/>
        <w:t>time</w:t>
      </w:r>
      <w:r>
        <w:rPr>
          <w:spacing w:val="28"/>
        </w:rPr>
        <w:t> </w:t>
      </w:r>
      <w:r>
        <w:rPr/>
        <w:t>is</w:t>
      </w:r>
      <w:r>
        <w:rPr>
          <w:spacing w:val="28"/>
        </w:rPr>
        <w:t> </w:t>
      </w:r>
      <w:r>
        <w:rPr/>
        <w:t>longer</w:t>
      </w:r>
      <w:r>
        <w:rPr>
          <w:spacing w:val="28"/>
        </w:rPr>
        <w:t> </w:t>
      </w:r>
      <w:r>
        <w:rPr/>
        <w:t>than</w:t>
      </w:r>
      <w:r>
        <w:rPr>
          <w:spacing w:val="28"/>
        </w:rPr>
        <w:t> </w:t>
      </w:r>
      <w:r>
        <w:rPr/>
        <w:t>the</w:t>
      </w:r>
      <w:r>
        <w:rPr>
          <w:spacing w:val="28"/>
        </w:rPr>
        <w:t> </w:t>
      </w:r>
      <w:r>
        <w:rPr/>
        <w:t>heating</w:t>
      </w:r>
      <w:r>
        <w:rPr>
          <w:spacing w:val="28"/>
        </w:rPr>
        <w:t> </w:t>
      </w:r>
      <w:r>
        <w:rPr/>
        <w:t>time,</w:t>
      </w:r>
      <w:r>
        <w:rPr>
          <w:spacing w:val="29"/>
        </w:rPr>
        <w:t> </w:t>
      </w:r>
      <w:r>
        <w:rPr/>
        <w:t>the</w:t>
      </w:r>
      <w:r>
        <w:rPr>
          <w:spacing w:val="28"/>
        </w:rPr>
        <w:t> </w:t>
      </w:r>
      <w:r>
        <w:rPr/>
        <w:t>drinking</w:t>
      </w:r>
      <w:r>
        <w:rPr>
          <w:spacing w:val="28"/>
        </w:rPr>
        <w:t> </w:t>
      </w:r>
      <w:r>
        <w:rPr/>
        <w:t>water</w:t>
      </w:r>
      <w:r>
        <w:rPr>
          <w:spacing w:val="28"/>
        </w:rPr>
        <w:t> </w:t>
      </w:r>
      <w:r>
        <w:rPr/>
        <w:t>will</w:t>
      </w:r>
      <w:r>
        <w:rPr>
          <w:spacing w:val="28"/>
        </w:rPr>
        <w:t> </w:t>
      </w:r>
      <w:r>
        <w:rPr/>
        <w:t>adopt</w:t>
      </w:r>
      <w:r>
        <w:rPr>
          <w:spacing w:val="28"/>
        </w:rPr>
        <w:t> </w:t>
      </w:r>
      <w:r>
        <w:rPr/>
        <w:t>the</w:t>
      </w:r>
      <w:r>
        <w:rPr>
          <w:spacing w:val="28"/>
        </w:rPr>
        <w:t> </w:t>
      </w:r>
      <w:r>
        <w:rPr/>
        <w:t>temperature</w:t>
      </w:r>
      <w:r>
        <w:rPr>
          <w:spacing w:val="28"/>
        </w:rPr>
        <w:t> </w:t>
      </w:r>
      <w:r>
        <w:rPr/>
        <w:t>of the</w:t>
      </w:r>
      <w:r>
        <w:rPr>
          <w:spacing w:val="40"/>
        </w:rPr>
        <w:t> </w:t>
      </w:r>
      <w:r>
        <w:rPr/>
        <w:t>surrounding</w:t>
      </w:r>
      <w:r>
        <w:rPr>
          <w:spacing w:val="40"/>
        </w:rPr>
        <w:t> </w:t>
      </w:r>
      <w:r>
        <w:rPr/>
        <w:t>soil</w:t>
      </w:r>
      <w:r>
        <w:rPr>
          <w:spacing w:val="40"/>
        </w:rPr>
        <w:t> </w:t>
      </w:r>
      <w:r>
        <w:rPr/>
        <w:t>when</w:t>
      </w:r>
      <w:r>
        <w:rPr>
          <w:spacing w:val="40"/>
        </w:rPr>
        <w:t> </w:t>
      </w:r>
      <w:r>
        <w:rPr/>
        <w:t>this</w:t>
      </w:r>
      <w:r>
        <w:rPr>
          <w:spacing w:val="40"/>
        </w:rPr>
        <w:t> </w:t>
      </w:r>
      <w:r>
        <w:rPr/>
        <w:t>soil</w:t>
      </w:r>
      <w:r>
        <w:rPr>
          <w:spacing w:val="40"/>
        </w:rPr>
        <w:t> </w:t>
      </w:r>
      <w:r>
        <w:rPr/>
        <w:t>temperature</w:t>
      </w:r>
      <w:r>
        <w:rPr>
          <w:spacing w:val="40"/>
        </w:rPr>
        <w:t> </w:t>
      </w:r>
      <w:r>
        <w:rPr/>
        <w:t>is</w:t>
      </w:r>
      <w:r>
        <w:rPr>
          <w:spacing w:val="40"/>
        </w:rPr>
        <w:t> </w:t>
      </w:r>
      <w:r>
        <w:rPr/>
        <w:t>higher.</w:t>
      </w:r>
    </w:p>
    <w:p>
      <w:pPr>
        <w:pStyle w:val="BodyText"/>
        <w:spacing w:line="252" w:lineRule="auto" w:before="1"/>
        <w:ind w:left="1107" w:right="905" w:firstLine="218"/>
        <w:jc w:val="both"/>
      </w:pPr>
      <w:r>
        <w:rPr/>
        <w:t>A</w:t>
      </w:r>
      <w:r>
        <w:rPr>
          <w:spacing w:val="33"/>
        </w:rPr>
        <w:t> </w:t>
      </w:r>
      <w:r>
        <w:rPr/>
        <w:t>lower</w:t>
      </w:r>
      <w:r>
        <w:rPr>
          <w:spacing w:val="33"/>
        </w:rPr>
        <w:t> </w:t>
      </w:r>
      <w:r>
        <w:rPr/>
        <w:t>flow</w:t>
      </w:r>
      <w:r>
        <w:rPr>
          <w:spacing w:val="33"/>
        </w:rPr>
        <w:t> </w:t>
      </w:r>
      <w:r>
        <w:rPr/>
        <w:t>velocity</w:t>
      </w:r>
      <w:r>
        <w:rPr>
          <w:spacing w:val="33"/>
        </w:rPr>
        <w:t> </w:t>
      </w:r>
      <w:r>
        <w:rPr/>
        <w:t>means</w:t>
      </w:r>
      <w:r>
        <w:rPr>
          <w:spacing w:val="33"/>
        </w:rPr>
        <w:t> </w:t>
      </w:r>
      <w:r>
        <w:rPr/>
        <w:t>a</w:t>
      </w:r>
      <w:r>
        <w:rPr>
          <w:spacing w:val="33"/>
        </w:rPr>
        <w:t> </w:t>
      </w:r>
      <w:r>
        <w:rPr/>
        <w:t>longer</w:t>
      </w:r>
      <w:r>
        <w:rPr>
          <w:spacing w:val="33"/>
        </w:rPr>
        <w:t> </w:t>
      </w:r>
      <w:r>
        <w:rPr/>
        <w:t>residence</w:t>
      </w:r>
      <w:r>
        <w:rPr>
          <w:spacing w:val="33"/>
        </w:rPr>
        <w:t> </w:t>
      </w:r>
      <w:r>
        <w:rPr/>
        <w:t>time,</w:t>
      </w:r>
      <w:r>
        <w:rPr>
          <w:spacing w:val="35"/>
        </w:rPr>
        <w:t> </w:t>
      </w:r>
      <w:r>
        <w:rPr/>
        <w:t>which</w:t>
      </w:r>
      <w:r>
        <w:rPr>
          <w:spacing w:val="33"/>
        </w:rPr>
        <w:t> </w:t>
      </w:r>
      <w:r>
        <w:rPr/>
        <w:t>provides</w:t>
      </w:r>
      <w:r>
        <w:rPr>
          <w:spacing w:val="33"/>
        </w:rPr>
        <w:t> </w:t>
      </w:r>
      <w:r>
        <w:rPr/>
        <w:t>more</w:t>
      </w:r>
      <w:r>
        <w:rPr>
          <w:spacing w:val="33"/>
        </w:rPr>
        <w:t> </w:t>
      </w:r>
      <w:r>
        <w:rPr/>
        <w:t>time</w:t>
      </w:r>
      <w:r>
        <w:rPr>
          <w:spacing w:val="33"/>
        </w:rPr>
        <w:t> </w:t>
      </w:r>
      <w:r>
        <w:rPr/>
        <w:t>to</w:t>
      </w:r>
      <w:r>
        <w:rPr>
          <w:spacing w:val="33"/>
        </w:rPr>
        <w:t> </w:t>
      </w:r>
      <w:r>
        <w:rPr/>
        <w:t>reach</w:t>
      </w:r>
      <w:r>
        <w:rPr>
          <w:spacing w:val="33"/>
        </w:rPr>
        <w:t> </w:t>
      </w:r>
      <w:r>
        <w:rPr/>
        <w:t>the, in</w:t>
      </w:r>
      <w:r>
        <w:rPr>
          <w:spacing w:val="40"/>
        </w:rPr>
        <w:t> </w:t>
      </w:r>
      <w:r>
        <w:rPr/>
        <w:t>case</w:t>
      </w:r>
      <w:r>
        <w:rPr>
          <w:spacing w:val="40"/>
        </w:rPr>
        <w:t> </w:t>
      </w:r>
      <w:r>
        <w:rPr/>
        <w:t>of</w:t>
      </w:r>
      <w:r>
        <w:rPr>
          <w:spacing w:val="40"/>
        </w:rPr>
        <w:t> </w:t>
      </w:r>
      <w:r>
        <w:rPr/>
        <w:t>heating,</w:t>
      </w:r>
      <w:r>
        <w:rPr>
          <w:spacing w:val="40"/>
        </w:rPr>
        <w:t> </w:t>
      </w:r>
      <w:r>
        <w:rPr/>
        <w:t>higher</w:t>
      </w:r>
      <w:r>
        <w:rPr>
          <w:spacing w:val="40"/>
        </w:rPr>
        <w:t> </w:t>
      </w:r>
      <w:r>
        <w:rPr/>
        <w:t>soil</w:t>
      </w:r>
      <w:r>
        <w:rPr>
          <w:spacing w:val="40"/>
        </w:rPr>
        <w:t> </w:t>
      </w:r>
      <w:r>
        <w:rPr/>
        <w:t>temperature</w:t>
      </w:r>
      <w:r>
        <w:rPr>
          <w:spacing w:val="40"/>
        </w:rPr>
        <w:t> </w:t>
      </w:r>
      <w:r>
        <w:rPr/>
        <w:t>as</w:t>
      </w:r>
      <w:r>
        <w:rPr>
          <w:spacing w:val="40"/>
        </w:rPr>
        <w:t> </w:t>
      </w:r>
      <w:r>
        <w:rPr/>
        <w:t>final</w:t>
      </w:r>
      <w:r>
        <w:rPr>
          <w:spacing w:val="40"/>
        </w:rPr>
        <w:t> </w:t>
      </w:r>
      <w:r>
        <w:rPr/>
        <w:t>temperature.</w:t>
      </w:r>
      <w:r>
        <w:rPr>
          <w:spacing w:val="80"/>
        </w:rPr>
        <w:t> </w:t>
      </w:r>
      <w:r>
        <w:rPr/>
        <w:t>The</w:t>
      </w:r>
      <w:r>
        <w:rPr>
          <w:spacing w:val="40"/>
        </w:rPr>
        <w:t> </w:t>
      </w:r>
      <w:r>
        <w:rPr/>
        <w:t>heating</w:t>
      </w:r>
      <w:r>
        <w:rPr>
          <w:spacing w:val="40"/>
        </w:rPr>
        <w:t> </w:t>
      </w:r>
      <w:r>
        <w:rPr/>
        <w:t>time</w:t>
      </w:r>
      <w:r>
        <w:rPr>
          <w:spacing w:val="40"/>
        </w:rPr>
        <w:t> </w:t>
      </w:r>
      <w:r>
        <w:rPr/>
        <w:t>depends</w:t>
      </w:r>
      <w:r>
        <w:rPr>
          <w:spacing w:val="40"/>
        </w:rPr>
        <w:t> </w:t>
      </w:r>
      <w:r>
        <w:rPr/>
        <w:t>on the</w:t>
      </w:r>
      <w:r>
        <w:rPr>
          <w:spacing w:val="40"/>
        </w:rPr>
        <w:t> </w:t>
      </w:r>
      <w:r>
        <w:rPr/>
        <w:t>material</w:t>
      </w:r>
      <w:r>
        <w:rPr>
          <w:spacing w:val="40"/>
        </w:rPr>
        <w:t> </w:t>
      </w:r>
      <w:r>
        <w:rPr/>
        <w:t>of</w:t>
      </w:r>
      <w:r>
        <w:rPr>
          <w:spacing w:val="40"/>
        </w:rPr>
        <w:t> </w:t>
      </w:r>
      <w:r>
        <w:rPr/>
        <w:t>the</w:t>
      </w:r>
      <w:r>
        <w:rPr>
          <w:spacing w:val="40"/>
        </w:rPr>
        <w:t> </w:t>
      </w:r>
      <w:r>
        <w:rPr/>
        <w:t>pipe,</w:t>
      </w:r>
      <w:r>
        <w:rPr>
          <w:spacing w:val="40"/>
        </w:rPr>
        <w:t> </w:t>
      </w:r>
      <w:r>
        <w:rPr/>
        <w:t>which</w:t>
      </w:r>
      <w:r>
        <w:rPr>
          <w:spacing w:val="40"/>
        </w:rPr>
        <w:t> </w:t>
      </w:r>
      <w:r>
        <w:rPr/>
        <w:t>can</w:t>
      </w:r>
      <w:r>
        <w:rPr>
          <w:spacing w:val="40"/>
        </w:rPr>
        <w:t> </w:t>
      </w:r>
      <w:r>
        <w:rPr/>
        <w:t>be</w:t>
      </w:r>
      <w:r>
        <w:rPr>
          <w:spacing w:val="40"/>
        </w:rPr>
        <w:t> </w:t>
      </w:r>
      <w:r>
        <w:rPr/>
        <w:t>insulating</w:t>
      </w:r>
      <w:r>
        <w:rPr>
          <w:spacing w:val="40"/>
        </w:rPr>
        <w:t> </w:t>
      </w:r>
      <w:r>
        <w:rPr/>
        <w:t>or</w:t>
      </w:r>
      <w:r>
        <w:rPr>
          <w:spacing w:val="40"/>
        </w:rPr>
        <w:t> </w:t>
      </w:r>
      <w:r>
        <w:rPr/>
        <w:t>conductive.</w:t>
      </w:r>
      <w:r>
        <w:rPr>
          <w:spacing w:val="80"/>
        </w:rPr>
        <w:t> </w:t>
      </w:r>
      <w:r>
        <w:rPr/>
        <w:t>For</w:t>
      </w:r>
      <w:r>
        <w:rPr>
          <w:spacing w:val="40"/>
        </w:rPr>
        <w:t> </w:t>
      </w:r>
      <w:r>
        <w:rPr/>
        <w:t>conductive</w:t>
      </w:r>
      <w:r>
        <w:rPr>
          <w:spacing w:val="40"/>
        </w:rPr>
        <w:t> </w:t>
      </w:r>
      <w:r>
        <w:rPr/>
        <w:t>materials</w:t>
      </w:r>
      <w:r>
        <w:rPr>
          <w:spacing w:val="40"/>
        </w:rPr>
        <w:t> </w:t>
      </w:r>
      <w:r>
        <w:rPr/>
        <w:t>(like cast iron), the conduction through the wall occurs faster than the heating of the water through convection.</w:t>
      </w:r>
      <w:r>
        <w:rPr>
          <w:spacing w:val="40"/>
        </w:rPr>
        <w:t> </w:t>
      </w:r>
      <w:r>
        <w:rPr/>
        <w:t>The heating time is then closely related to the flow velocity.</w:t>
      </w:r>
      <w:r>
        <w:rPr>
          <w:spacing w:val="40"/>
        </w:rPr>
        <w:t> </w:t>
      </w:r>
      <w:r>
        <w:rPr/>
        <w:t>The higher the </w:t>
      </w:r>
      <w:r>
        <w:rPr/>
        <w:t>flow velocity, the faster the heating occurs, so the shorter the heating time for drinking water in a con- ductive material. The flow velocity is less important for insulating materials (like PVC). For these materials the diameter is the most influential aspect. For both conductive and insulating material accounts that the smaller the diameter, the faster the heating occurs (shorter heating time) for drinking water (</w:t>
      </w:r>
      <w:hyperlink w:history="true" w:anchor="_bookmark163">
        <w:r>
          <w:rPr/>
          <w:t>Blokker and Pieterse-Quirijns</w:t>
        </w:r>
      </w:hyperlink>
      <w:r>
        <w:rPr/>
        <w:t>, </w:t>
      </w:r>
      <w:hyperlink w:history="true" w:anchor="_bookmark163">
        <w:r>
          <w:rPr/>
          <w:t>2010</w:t>
        </w:r>
      </w:hyperlink>
      <w:r>
        <w:rPr/>
        <w:t>).</w:t>
      </w:r>
    </w:p>
    <w:p>
      <w:pPr>
        <w:pStyle w:val="BodyText"/>
        <w:spacing w:line="252" w:lineRule="auto" w:before="2"/>
        <w:ind w:left="1107" w:right="905" w:firstLine="218"/>
        <w:jc w:val="both"/>
      </w:pPr>
      <w:r>
        <w:rPr/>
        <w:t>This</w:t>
      </w:r>
      <w:r>
        <w:rPr>
          <w:spacing w:val="33"/>
        </w:rPr>
        <w:t> </w:t>
      </w:r>
      <w:r>
        <w:rPr/>
        <w:t>seems</w:t>
      </w:r>
      <w:r>
        <w:rPr>
          <w:spacing w:val="33"/>
        </w:rPr>
        <w:t> </w:t>
      </w:r>
      <w:r>
        <w:rPr/>
        <w:t>to</w:t>
      </w:r>
      <w:r>
        <w:rPr>
          <w:spacing w:val="33"/>
        </w:rPr>
        <w:t> </w:t>
      </w:r>
      <w:r>
        <w:rPr/>
        <w:t>imply</w:t>
      </w:r>
      <w:r>
        <w:rPr>
          <w:spacing w:val="33"/>
        </w:rPr>
        <w:t> </w:t>
      </w:r>
      <w:r>
        <w:rPr/>
        <w:t>that</w:t>
      </w:r>
      <w:r>
        <w:rPr>
          <w:spacing w:val="33"/>
        </w:rPr>
        <w:t> </w:t>
      </w:r>
      <w:r>
        <w:rPr/>
        <w:t>the</w:t>
      </w:r>
      <w:r>
        <w:rPr>
          <w:spacing w:val="33"/>
        </w:rPr>
        <w:t> </w:t>
      </w:r>
      <w:r>
        <w:rPr/>
        <w:t>heating</w:t>
      </w:r>
      <w:r>
        <w:rPr>
          <w:spacing w:val="33"/>
        </w:rPr>
        <w:t> </w:t>
      </w:r>
      <w:r>
        <w:rPr/>
        <w:t>of</w:t>
      </w:r>
      <w:r>
        <w:rPr>
          <w:spacing w:val="33"/>
        </w:rPr>
        <w:t> </w:t>
      </w:r>
      <w:r>
        <w:rPr/>
        <w:t>drinking</w:t>
      </w:r>
      <w:r>
        <w:rPr>
          <w:spacing w:val="33"/>
        </w:rPr>
        <w:t> </w:t>
      </w:r>
      <w:r>
        <w:rPr/>
        <w:t>water</w:t>
      </w:r>
      <w:r>
        <w:rPr>
          <w:spacing w:val="33"/>
        </w:rPr>
        <w:t> </w:t>
      </w:r>
      <w:r>
        <w:rPr/>
        <w:t>can</w:t>
      </w:r>
      <w:r>
        <w:rPr>
          <w:spacing w:val="33"/>
        </w:rPr>
        <w:t> </w:t>
      </w:r>
      <w:r>
        <w:rPr/>
        <w:t>be</w:t>
      </w:r>
      <w:r>
        <w:rPr>
          <w:spacing w:val="33"/>
        </w:rPr>
        <w:t> </w:t>
      </w:r>
      <w:r>
        <w:rPr/>
        <w:t>affected</w:t>
      </w:r>
      <w:r>
        <w:rPr>
          <w:spacing w:val="33"/>
        </w:rPr>
        <w:t> </w:t>
      </w:r>
      <w:r>
        <w:rPr/>
        <w:t>by</w:t>
      </w:r>
      <w:r>
        <w:rPr>
          <w:spacing w:val="33"/>
        </w:rPr>
        <w:t> </w:t>
      </w:r>
      <w:r>
        <w:rPr/>
        <w:t>the</w:t>
      </w:r>
      <w:r>
        <w:rPr>
          <w:spacing w:val="33"/>
        </w:rPr>
        <w:t> </w:t>
      </w:r>
      <w:r>
        <w:rPr/>
        <w:t>material</w:t>
      </w:r>
      <w:r>
        <w:rPr>
          <w:spacing w:val="33"/>
        </w:rPr>
        <w:t> </w:t>
      </w:r>
      <w:r>
        <w:rPr/>
        <w:t>of</w:t>
      </w:r>
      <w:r>
        <w:rPr>
          <w:spacing w:val="33"/>
        </w:rPr>
        <w:t> </w:t>
      </w:r>
      <w:r>
        <w:rPr/>
        <w:t>the pipe and the diameter.</w:t>
      </w:r>
      <w:r>
        <w:rPr>
          <w:spacing w:val="40"/>
        </w:rPr>
        <w:t> </w:t>
      </w:r>
      <w:r>
        <w:rPr/>
        <w:t>However, adjusting the material of the pipe at most slows down the pro-</w:t>
      </w:r>
      <w:r>
        <w:rPr>
          <w:spacing w:val="80"/>
        </w:rPr>
        <w:t> </w:t>
      </w:r>
      <w:r>
        <w:rPr/>
        <w:t>cess of heating, and enlarging the diameter leads to a larger heating time but also proportionally increases the residence time.</w:t>
      </w:r>
      <w:r>
        <w:rPr>
          <w:spacing w:val="40"/>
        </w:rPr>
        <w:t> </w:t>
      </w:r>
      <w:r>
        <w:rPr/>
        <w:t>Therefore, these adjustments are not efficient to prevent heating of drinking water (</w:t>
      </w:r>
      <w:hyperlink w:history="true" w:anchor="_bookmark163">
        <w:r>
          <w:rPr/>
          <w:t>Blokker and Pieterse-Quirijns</w:t>
        </w:r>
      </w:hyperlink>
      <w:r>
        <w:rPr/>
        <w:t>, </w:t>
      </w:r>
      <w:hyperlink w:history="true" w:anchor="_bookmark163">
        <w:r>
          <w:rPr/>
          <w:t>2010</w:t>
        </w:r>
      </w:hyperlink>
      <w:r>
        <w:rPr/>
        <w:t>).</w:t>
      </w:r>
      <w:r>
        <w:rPr>
          <w:spacing w:val="27"/>
        </w:rPr>
        <w:t> </w:t>
      </w:r>
      <w:r>
        <w:rPr/>
        <w:t>For this reason, these aspects are not further taken into account in this research.</w:t>
      </w:r>
    </w:p>
    <w:p>
      <w:pPr>
        <w:pStyle w:val="BodyText"/>
        <w:spacing w:line="252" w:lineRule="auto" w:before="136"/>
        <w:ind w:left="1107" w:right="905"/>
        <w:jc w:val="both"/>
      </w:pPr>
      <w:r>
        <w:rPr/>
        <w:t>In</w:t>
      </w:r>
      <w:r>
        <w:rPr>
          <w:spacing w:val="40"/>
        </w:rPr>
        <w:t> </w:t>
      </w:r>
      <w:r>
        <w:rPr/>
        <w:t>practice,</w:t>
      </w:r>
      <w:r>
        <w:rPr>
          <w:spacing w:val="40"/>
        </w:rPr>
        <w:t> </w:t>
      </w:r>
      <w:r>
        <w:rPr/>
        <w:t>when</w:t>
      </w:r>
      <w:r>
        <w:rPr>
          <w:spacing w:val="40"/>
        </w:rPr>
        <w:t> </w:t>
      </w:r>
      <w:r>
        <w:rPr/>
        <w:t>considering</w:t>
      </w:r>
      <w:r>
        <w:rPr>
          <w:spacing w:val="40"/>
        </w:rPr>
        <w:t> </w:t>
      </w:r>
      <w:r>
        <w:rPr/>
        <w:t>the</w:t>
      </w:r>
      <w:r>
        <w:rPr>
          <w:spacing w:val="40"/>
        </w:rPr>
        <w:t> </w:t>
      </w:r>
      <w:r>
        <w:rPr/>
        <w:t>three</w:t>
      </w:r>
      <w:r>
        <w:rPr>
          <w:spacing w:val="40"/>
        </w:rPr>
        <w:t> </w:t>
      </w:r>
      <w:r>
        <w:rPr/>
        <w:t>different</w:t>
      </w:r>
      <w:r>
        <w:rPr>
          <w:spacing w:val="40"/>
        </w:rPr>
        <w:t> </w:t>
      </w:r>
      <w:r>
        <w:rPr/>
        <w:t>sections</w:t>
      </w:r>
      <w:r>
        <w:rPr>
          <w:spacing w:val="40"/>
        </w:rPr>
        <w:t> </w:t>
      </w:r>
      <w:r>
        <w:rPr/>
        <w:t>in</w:t>
      </w:r>
      <w:r>
        <w:rPr>
          <w:spacing w:val="40"/>
        </w:rPr>
        <w:t> </w:t>
      </w:r>
      <w:r>
        <w:rPr/>
        <w:t>the</w:t>
      </w:r>
      <w:r>
        <w:rPr>
          <w:spacing w:val="40"/>
        </w:rPr>
        <w:t> </w:t>
      </w:r>
      <w:hyperlink w:history="true" w:anchor="_bookmark9">
        <w:r>
          <w:rPr>
            <w:sz w:val="18"/>
          </w:rPr>
          <w:t>DWDS</w:t>
        </w:r>
      </w:hyperlink>
      <w:r>
        <w:rPr/>
        <w:t>,</w:t>
      </w:r>
      <w:r>
        <w:rPr>
          <w:spacing w:val="40"/>
        </w:rPr>
        <w:t> </w:t>
      </w:r>
      <w:r>
        <w:rPr/>
        <w:t>only</w:t>
      </w:r>
      <w:r>
        <w:rPr>
          <w:spacing w:val="40"/>
        </w:rPr>
        <w:t> </w:t>
      </w:r>
      <w:r>
        <w:rPr/>
        <w:t>minor</w:t>
      </w:r>
      <w:r>
        <w:rPr>
          <w:spacing w:val="40"/>
        </w:rPr>
        <w:t> </w:t>
      </w:r>
      <w:r>
        <w:rPr/>
        <w:t>heating</w:t>
      </w:r>
      <w:r>
        <w:rPr>
          <w:spacing w:val="40"/>
        </w:rPr>
        <w:t> </w:t>
      </w:r>
      <w:r>
        <w:rPr/>
        <w:t>oc- curs</w:t>
      </w:r>
      <w:r>
        <w:rPr>
          <w:spacing w:val="31"/>
        </w:rPr>
        <w:t> </w:t>
      </w:r>
      <w:r>
        <w:rPr/>
        <w:t>in</w:t>
      </w:r>
      <w:r>
        <w:rPr>
          <w:spacing w:val="31"/>
        </w:rPr>
        <w:t> </w:t>
      </w:r>
      <w:r>
        <w:rPr/>
        <w:t>the</w:t>
      </w:r>
      <w:r>
        <w:rPr>
          <w:spacing w:val="31"/>
        </w:rPr>
        <w:t> </w:t>
      </w:r>
      <w:r>
        <w:rPr/>
        <w:t>transport</w:t>
      </w:r>
      <w:r>
        <w:rPr>
          <w:spacing w:val="31"/>
        </w:rPr>
        <w:t> </w:t>
      </w:r>
      <w:r>
        <w:rPr/>
        <w:t>mains</w:t>
      </w:r>
      <w:r>
        <w:rPr>
          <w:spacing w:val="31"/>
        </w:rPr>
        <w:t> </w:t>
      </w:r>
      <w:r>
        <w:rPr/>
        <w:t>because</w:t>
      </w:r>
      <w:r>
        <w:rPr>
          <w:spacing w:val="31"/>
        </w:rPr>
        <w:t> </w:t>
      </w:r>
      <w:r>
        <w:rPr/>
        <w:t>of</w:t>
      </w:r>
      <w:r>
        <w:rPr>
          <w:spacing w:val="31"/>
        </w:rPr>
        <w:t> </w:t>
      </w:r>
      <w:r>
        <w:rPr/>
        <w:t>the</w:t>
      </w:r>
      <w:r>
        <w:rPr>
          <w:spacing w:val="31"/>
        </w:rPr>
        <w:t> </w:t>
      </w:r>
      <w:r>
        <w:rPr/>
        <w:t>larger</w:t>
      </w:r>
      <w:r>
        <w:rPr>
          <w:spacing w:val="31"/>
        </w:rPr>
        <w:t> </w:t>
      </w:r>
      <w:r>
        <w:rPr/>
        <w:t>diameters,</w:t>
      </w:r>
      <w:r>
        <w:rPr>
          <w:spacing w:val="34"/>
        </w:rPr>
        <w:t> </w:t>
      </w:r>
      <w:r>
        <w:rPr/>
        <w:t>relatively</w:t>
      </w:r>
      <w:r>
        <w:rPr>
          <w:spacing w:val="31"/>
        </w:rPr>
        <w:t> </w:t>
      </w:r>
      <w:r>
        <w:rPr/>
        <w:t>high</w:t>
      </w:r>
      <w:r>
        <w:rPr>
          <w:spacing w:val="31"/>
        </w:rPr>
        <w:t> </w:t>
      </w:r>
      <w:r>
        <w:rPr/>
        <w:t>flow</w:t>
      </w:r>
      <w:r>
        <w:rPr>
          <w:spacing w:val="31"/>
        </w:rPr>
        <w:t> </w:t>
      </w:r>
      <w:r>
        <w:rPr/>
        <w:t>velocities</w:t>
      </w:r>
      <w:r>
        <w:rPr>
          <w:spacing w:val="31"/>
        </w:rPr>
        <w:t> </w:t>
      </w:r>
      <w:r>
        <w:rPr/>
        <w:t>(thus a limited residence time),</w:t>
      </w:r>
      <w:r>
        <w:rPr>
          <w:spacing w:val="40"/>
        </w:rPr>
        <w:t> </w:t>
      </w:r>
      <w:r>
        <w:rPr/>
        <w:t>and deeper location (generally a lower soil temperature,</w:t>
      </w:r>
      <w:r>
        <w:rPr>
          <w:spacing w:val="40"/>
        </w:rPr>
        <w:t> </w:t>
      </w:r>
      <w:r>
        <w:rPr/>
        <w:t>Figure </w:t>
      </w:r>
      <w:hyperlink w:history="true" w:anchor="_bookmark41">
        <w:r>
          <w:rPr/>
          <w:t>2.3</w:t>
        </w:r>
      </w:hyperlink>
      <w:r>
        <w:rPr/>
        <w:t>). Since the connection lines have a small diameter and are located less deep, heating occurs here. However, the residence time is small here and also after a longer residence time during the night where</w:t>
      </w:r>
      <w:r>
        <w:rPr>
          <w:spacing w:val="40"/>
        </w:rPr>
        <w:t> </w:t>
      </w:r>
      <w:r>
        <w:rPr/>
        <w:t>the</w:t>
      </w:r>
      <w:r>
        <w:rPr>
          <w:spacing w:val="40"/>
        </w:rPr>
        <w:t> </w:t>
      </w:r>
      <w:r>
        <w:rPr/>
        <w:t>water</w:t>
      </w:r>
      <w:r>
        <w:rPr>
          <w:spacing w:val="40"/>
        </w:rPr>
        <w:t> </w:t>
      </w:r>
      <w:r>
        <w:rPr/>
        <w:t>remains</w:t>
      </w:r>
      <w:r>
        <w:rPr>
          <w:spacing w:val="40"/>
        </w:rPr>
        <w:t> </w:t>
      </w:r>
      <w:r>
        <w:rPr/>
        <w:t>stagnant</w:t>
      </w:r>
      <w:r>
        <w:rPr>
          <w:spacing w:val="40"/>
        </w:rPr>
        <w:t> </w:t>
      </w:r>
      <w:r>
        <w:rPr/>
        <w:t>(when</w:t>
      </w:r>
      <w:r>
        <w:rPr>
          <w:spacing w:val="40"/>
        </w:rPr>
        <w:t> </w:t>
      </w:r>
      <w:r>
        <w:rPr/>
        <w:t>there</w:t>
      </w:r>
      <w:r>
        <w:rPr>
          <w:spacing w:val="40"/>
        </w:rPr>
        <w:t> </w:t>
      </w:r>
      <w:r>
        <w:rPr/>
        <w:t>is</w:t>
      </w:r>
      <w:r>
        <w:rPr>
          <w:spacing w:val="40"/>
        </w:rPr>
        <w:t> </w:t>
      </w:r>
      <w:r>
        <w:rPr/>
        <w:t>no</w:t>
      </w:r>
      <w:r>
        <w:rPr>
          <w:spacing w:val="40"/>
        </w:rPr>
        <w:t> </w:t>
      </w:r>
      <w:r>
        <w:rPr/>
        <w:t>water</w:t>
      </w:r>
      <w:r>
        <w:rPr>
          <w:spacing w:val="40"/>
        </w:rPr>
        <w:t> </w:t>
      </w:r>
      <w:r>
        <w:rPr/>
        <w:t>demand</w:t>
      </w:r>
      <w:r>
        <w:rPr>
          <w:spacing w:val="40"/>
        </w:rPr>
        <w:t> </w:t>
      </w:r>
      <w:r>
        <w:rPr/>
        <w:t>within</w:t>
      </w:r>
      <w:r>
        <w:rPr>
          <w:spacing w:val="40"/>
        </w:rPr>
        <w:t> </w:t>
      </w:r>
      <w:r>
        <w:rPr/>
        <w:t>the</w:t>
      </w:r>
      <w:r>
        <w:rPr>
          <w:spacing w:val="40"/>
        </w:rPr>
        <w:t> </w:t>
      </w:r>
      <w:r>
        <w:rPr/>
        <w:t>building),</w:t>
      </w:r>
      <w:r>
        <w:rPr>
          <w:spacing w:val="40"/>
        </w:rPr>
        <w:t> </w:t>
      </w:r>
      <w:r>
        <w:rPr/>
        <w:t>the heated water is flushed away when there is a substantial demand, so for example after the first</w:t>
      </w:r>
      <w:r>
        <w:rPr>
          <w:spacing w:val="80"/>
        </w:rPr>
        <w:t> </w:t>
      </w:r>
      <w:r>
        <w:rPr/>
        <w:t>toilet flush in the morning (</w:t>
      </w:r>
      <w:hyperlink w:history="true" w:anchor="_bookmark163">
        <w:r>
          <w:rPr/>
          <w:t>Blokker and Pieterse-Quirijns</w:t>
        </w:r>
      </w:hyperlink>
      <w:r>
        <w:rPr/>
        <w:t>, </w:t>
      </w:r>
      <w:hyperlink w:history="true" w:anchor="_bookmark163">
        <w:r>
          <w:rPr/>
          <w:t>2010</w:t>
        </w:r>
      </w:hyperlink>
      <w:r>
        <w:rPr/>
        <w:t>).</w:t>
      </w:r>
    </w:p>
    <w:p>
      <w:pPr>
        <w:pStyle w:val="BodyText"/>
        <w:spacing w:line="252" w:lineRule="auto" w:before="2"/>
        <w:ind w:left="1107" w:right="905" w:firstLine="218"/>
        <w:jc w:val="both"/>
      </w:pPr>
      <w:r>
        <w:rPr/>
        <w:t>The most critical location where the drinking water temperature can heat up is in the </w:t>
      </w:r>
      <w:r>
        <w:rPr/>
        <w:t>distribu- tion mains, where the diameters are relatively small (</w:t>
      </w:r>
      <w:hyperlink w:history="true" w:anchor="_bookmark163">
        <w:r>
          <w:rPr/>
          <w:t>Blokker and Pieterse-Quirijns</w:t>
        </w:r>
      </w:hyperlink>
      <w:r>
        <w:rPr/>
        <w:t>, </w:t>
      </w:r>
      <w:hyperlink w:history="true" w:anchor="_bookmark163">
        <w:r>
          <w:rPr/>
          <w:t>2010</w:t>
        </w:r>
      </w:hyperlink>
      <w:r>
        <w:rPr/>
        <w:t>).</w:t>
      </w:r>
      <w:r>
        <w:rPr>
          <w:spacing w:val="35"/>
        </w:rPr>
        <w:t> </w:t>
      </w:r>
      <w:r>
        <w:rPr/>
        <w:t>During the night, the water is practically stagnant and during the day it moves back and forth in these</w:t>
      </w:r>
      <w:r>
        <w:rPr>
          <w:spacing w:val="80"/>
        </w:rPr>
        <w:t> </w:t>
      </w:r>
      <w:r>
        <w:rPr/>
        <w:t>pipes, with a higher water flow during the peak demand in the morning.</w:t>
      </w:r>
      <w:r>
        <w:rPr>
          <w:spacing w:val="40"/>
        </w:rPr>
        <w:t> </w:t>
      </w:r>
      <w:r>
        <w:rPr/>
        <w:t>In this distribution network, there is enough time for heat transfer from the surrounding soil to the drinking water in the pipeline (</w:t>
      </w:r>
      <w:hyperlink w:history="true" w:anchor="_bookmark167">
        <w:r>
          <w:rPr/>
          <w:t>Blokker et al.</w:t>
        </w:r>
      </w:hyperlink>
      <w:r>
        <w:rPr/>
        <w:t>, </w:t>
      </w:r>
      <w:hyperlink w:history="true" w:anchor="_bookmark167">
        <w:r>
          <w:rPr/>
          <w:t>2017</w:t>
        </w:r>
      </w:hyperlink>
      <w:r>
        <w:rPr/>
        <w:t>) since generally, the residence time in the distribution mains is longer than 12 hours (</w:t>
      </w:r>
      <w:hyperlink w:history="true" w:anchor="_bookmark163">
        <w:r>
          <w:rPr/>
          <w:t>Blokker and Pieterse-Quirijns</w:t>
        </w:r>
      </w:hyperlink>
      <w:r>
        <w:rPr/>
        <w:t>, </w:t>
      </w:r>
      <w:hyperlink w:history="true" w:anchor="_bookmark163">
        <w:r>
          <w:rPr/>
          <w:t>2010</w:t>
        </w:r>
      </w:hyperlink>
      <w:r>
        <w:rPr/>
        <w:t>). Consequently, the water in the distri- bution mains attain the same temperature as the surrounding soil (</w:t>
      </w:r>
      <w:hyperlink w:history="true" w:anchor="_bookmark165">
        <w:r>
          <w:rPr/>
          <w:t>Blokker and Pieterse-Quirijns</w:t>
        </w:r>
      </w:hyperlink>
      <w:r>
        <w:rPr/>
        <w:t>, </w:t>
      </w:r>
      <w:hyperlink w:history="true" w:anchor="_bookmark165">
        <w:r>
          <w:rPr/>
          <w:t>2013</w:t>
        </w:r>
      </w:hyperlink>
      <w:r>
        <w:rPr/>
        <w:t>),</w:t>
      </w:r>
      <w:r>
        <w:rPr>
          <w:spacing w:val="23"/>
        </w:rPr>
        <w:t> </w:t>
      </w:r>
      <w:r>
        <w:rPr/>
        <w:t>regardless</w:t>
      </w:r>
      <w:r>
        <w:rPr>
          <w:spacing w:val="22"/>
        </w:rPr>
        <w:t> </w:t>
      </w:r>
      <w:r>
        <w:rPr/>
        <w:t>of</w:t>
      </w:r>
      <w:r>
        <w:rPr>
          <w:spacing w:val="22"/>
        </w:rPr>
        <w:t> </w:t>
      </w:r>
      <w:r>
        <w:rPr/>
        <w:t>the</w:t>
      </w:r>
      <w:r>
        <w:rPr>
          <w:spacing w:val="23"/>
        </w:rPr>
        <w:t> </w:t>
      </w:r>
      <w:r>
        <w:rPr/>
        <w:t>material</w:t>
      </w:r>
      <w:r>
        <w:rPr>
          <w:spacing w:val="22"/>
        </w:rPr>
        <w:t> </w:t>
      </w:r>
      <w:r>
        <w:rPr/>
        <w:t>of</w:t>
      </w:r>
      <w:r>
        <w:rPr>
          <w:spacing w:val="22"/>
        </w:rPr>
        <w:t> </w:t>
      </w:r>
      <w:r>
        <w:rPr/>
        <w:t>the</w:t>
      </w:r>
      <w:r>
        <w:rPr>
          <w:spacing w:val="23"/>
        </w:rPr>
        <w:t> </w:t>
      </w:r>
      <w:r>
        <w:rPr/>
        <w:t>pipes</w:t>
      </w:r>
      <w:r>
        <w:rPr>
          <w:spacing w:val="22"/>
        </w:rPr>
        <w:t> </w:t>
      </w:r>
      <w:r>
        <w:rPr/>
        <w:t>and</w:t>
      </w:r>
      <w:r>
        <w:rPr>
          <w:spacing w:val="22"/>
        </w:rPr>
        <w:t> </w:t>
      </w:r>
      <w:r>
        <w:rPr/>
        <w:t>the</w:t>
      </w:r>
      <w:r>
        <w:rPr>
          <w:spacing w:val="22"/>
        </w:rPr>
        <w:t> </w:t>
      </w:r>
      <w:r>
        <w:rPr/>
        <w:t>temperature</w:t>
      </w:r>
      <w:r>
        <w:rPr>
          <w:spacing w:val="23"/>
        </w:rPr>
        <w:t> </w:t>
      </w:r>
      <w:r>
        <w:rPr/>
        <w:t>at</w:t>
      </w:r>
      <w:r>
        <w:rPr>
          <w:spacing w:val="22"/>
        </w:rPr>
        <w:t> </w:t>
      </w:r>
      <w:r>
        <w:rPr/>
        <w:t>the</w:t>
      </w:r>
      <w:r>
        <w:rPr>
          <w:spacing w:val="22"/>
        </w:rPr>
        <w:t> </w:t>
      </w:r>
      <w:r>
        <w:rPr/>
        <w:t>pumping</w:t>
      </w:r>
      <w:r>
        <w:rPr>
          <w:spacing w:val="23"/>
        </w:rPr>
        <w:t> </w:t>
      </w:r>
      <w:r>
        <w:rPr/>
        <w:t>station</w:t>
      </w:r>
      <w:r>
        <w:rPr>
          <w:spacing w:val="22"/>
        </w:rPr>
        <w:t> </w:t>
      </w:r>
      <w:r>
        <w:rPr>
          <w:spacing w:val="-2"/>
        </w:rPr>
        <w:t>where</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the water has been treated (</w:t>
      </w:r>
      <w:hyperlink w:history="true" w:anchor="_bookmark163">
        <w:r>
          <w:rPr/>
          <w:t>Blokker and Pieterse-Quirijns</w:t>
        </w:r>
      </w:hyperlink>
      <w:r>
        <w:rPr/>
        <w:t>, </w:t>
      </w:r>
      <w:hyperlink w:history="true" w:anchor="_bookmark163">
        <w:r>
          <w:rPr/>
          <w:t>2010</w:t>
        </w:r>
      </w:hyperlink>
      <w:r>
        <w:rPr/>
        <w:t>). So, the soil temperature is con- sidered</w:t>
      </w:r>
      <w:r>
        <w:rPr>
          <w:spacing w:val="24"/>
        </w:rPr>
        <w:t> </w:t>
      </w:r>
      <w:r>
        <w:rPr/>
        <w:t>as</w:t>
      </w:r>
      <w:r>
        <w:rPr>
          <w:spacing w:val="24"/>
        </w:rPr>
        <w:t> </w:t>
      </w:r>
      <w:r>
        <w:rPr/>
        <w:t>the</w:t>
      </w:r>
      <w:r>
        <w:rPr>
          <w:spacing w:val="22"/>
        </w:rPr>
        <w:t> </w:t>
      </w:r>
      <w:r>
        <w:rPr/>
        <w:t>biggest</w:t>
      </w:r>
      <w:r>
        <w:rPr>
          <w:spacing w:val="24"/>
        </w:rPr>
        <w:t> </w:t>
      </w:r>
      <w:r>
        <w:rPr/>
        <w:t>influence</w:t>
      </w:r>
      <w:r>
        <w:rPr>
          <w:spacing w:val="24"/>
        </w:rPr>
        <w:t> </w:t>
      </w:r>
      <w:r>
        <w:rPr/>
        <w:t>on</w:t>
      </w:r>
      <w:r>
        <w:rPr>
          <w:spacing w:val="24"/>
        </w:rPr>
        <w:t> </w:t>
      </w:r>
      <w:r>
        <w:rPr/>
        <w:t>the</w:t>
      </w:r>
      <w:r>
        <w:rPr>
          <w:spacing w:val="22"/>
        </w:rPr>
        <w:t> </w:t>
      </w:r>
      <w:r>
        <w:rPr/>
        <w:t>drinking</w:t>
      </w:r>
      <w:r>
        <w:rPr>
          <w:spacing w:val="24"/>
        </w:rPr>
        <w:t> </w:t>
      </w:r>
      <w:r>
        <w:rPr/>
        <w:t>water</w:t>
      </w:r>
      <w:r>
        <w:rPr>
          <w:spacing w:val="24"/>
        </w:rPr>
        <w:t> </w:t>
      </w:r>
      <w:r>
        <w:rPr/>
        <w:t>temperature</w:t>
      </w:r>
      <w:r>
        <w:rPr>
          <w:spacing w:val="24"/>
        </w:rPr>
        <w:t> </w:t>
      </w:r>
      <w:r>
        <w:rPr/>
        <w:t>in</w:t>
      </w:r>
      <w:r>
        <w:rPr>
          <w:spacing w:val="24"/>
        </w:rPr>
        <w:t> </w:t>
      </w:r>
      <w:r>
        <w:rPr/>
        <w:t>the</w:t>
      </w:r>
      <w:r>
        <w:rPr>
          <w:spacing w:val="22"/>
        </w:rPr>
        <w:t> </w:t>
      </w:r>
      <w:r>
        <w:rPr/>
        <w:t>distribution</w:t>
      </w:r>
      <w:r>
        <w:rPr>
          <w:spacing w:val="24"/>
        </w:rPr>
        <w:t> </w:t>
      </w:r>
      <w:r>
        <w:rPr/>
        <w:t>mains</w:t>
      </w:r>
      <w:r>
        <w:rPr>
          <w:spacing w:val="24"/>
        </w:rPr>
        <w:t> </w:t>
      </w:r>
      <w:r>
        <w:rPr/>
        <w:t>and at the tap (</w:t>
      </w:r>
      <w:hyperlink w:history="true" w:anchor="_bookmark167">
        <w:r>
          <w:rPr/>
          <w:t>Blokker et al.</w:t>
        </w:r>
      </w:hyperlink>
      <w:r>
        <w:rPr/>
        <w:t>, </w:t>
      </w:r>
      <w:hyperlink w:history="true" w:anchor="_bookmark167">
        <w:r>
          <w:rPr/>
          <w:t>2017</w:t>
        </w:r>
      </w:hyperlink>
      <w:r>
        <w:rPr/>
        <w:t>).</w:t>
      </w:r>
    </w:p>
    <w:p>
      <w:pPr>
        <w:pStyle w:val="BodyText"/>
        <w:spacing w:before="202"/>
      </w:pPr>
    </w:p>
    <w:p>
      <w:pPr>
        <w:pStyle w:val="Heading3"/>
        <w:numPr>
          <w:ilvl w:val="2"/>
          <w:numId w:val="5"/>
        </w:numPr>
        <w:tabs>
          <w:tab w:pos="1851" w:val="left" w:leader="none"/>
        </w:tabs>
        <w:spacing w:line="240" w:lineRule="auto" w:before="0" w:after="0"/>
        <w:ind w:left="1851" w:right="0" w:hanging="744"/>
        <w:jc w:val="left"/>
      </w:pPr>
      <w:bookmarkStart w:name="Location of the Drinking Water Distribut" w:id="57"/>
      <w:bookmarkEnd w:id="57"/>
      <w:r>
        <w:rPr>
          <w:b w:val="0"/>
        </w:rPr>
      </w:r>
      <w:bookmarkStart w:name="_bookmark39" w:id="58"/>
      <w:bookmarkEnd w:id="58"/>
      <w:r>
        <w:rPr>
          <w:b w:val="0"/>
        </w:rPr>
      </w:r>
      <w:r>
        <w:rPr>
          <w:spacing w:val="-2"/>
        </w:rPr>
        <w:t>Location</w:t>
      </w:r>
      <w:r>
        <w:rPr>
          <w:spacing w:val="1"/>
        </w:rPr>
        <w:t> </w:t>
      </w:r>
      <w:r>
        <w:rPr>
          <w:spacing w:val="-2"/>
        </w:rPr>
        <w:t>of</w:t>
      </w:r>
      <w:r>
        <w:rPr>
          <w:spacing w:val="1"/>
        </w:rPr>
        <w:t> </w:t>
      </w:r>
      <w:r>
        <w:rPr>
          <w:spacing w:val="-2"/>
        </w:rPr>
        <w:t>the</w:t>
      </w:r>
      <w:r>
        <w:rPr/>
        <w:t> </w:t>
      </w:r>
      <w:r>
        <w:rPr>
          <w:spacing w:val="-2"/>
        </w:rPr>
        <w:t>Drinking</w:t>
      </w:r>
      <w:r>
        <w:rPr>
          <w:spacing w:val="2"/>
        </w:rPr>
        <w:t> </w:t>
      </w:r>
      <w:r>
        <w:rPr>
          <w:spacing w:val="-2"/>
        </w:rPr>
        <w:t>Water</w:t>
      </w:r>
      <w:r>
        <w:rPr>
          <w:spacing w:val="1"/>
        </w:rPr>
        <w:t> </w:t>
      </w:r>
      <w:r>
        <w:rPr>
          <w:spacing w:val="-2"/>
        </w:rPr>
        <w:t>Distribution</w:t>
      </w:r>
      <w:r>
        <w:rPr>
          <w:spacing w:val="1"/>
        </w:rPr>
        <w:t> </w:t>
      </w:r>
      <w:r>
        <w:rPr>
          <w:spacing w:val="-2"/>
        </w:rPr>
        <w:t>System</w:t>
      </w:r>
    </w:p>
    <w:p>
      <w:pPr>
        <w:pStyle w:val="BodyText"/>
        <w:spacing w:before="24"/>
        <w:rPr>
          <w:rFonts w:ascii="Arial"/>
          <w:b/>
          <w:sz w:val="24"/>
        </w:rPr>
      </w:pPr>
    </w:p>
    <w:p>
      <w:pPr>
        <w:pStyle w:val="BodyText"/>
        <w:spacing w:line="252" w:lineRule="auto"/>
        <w:ind w:left="1107" w:right="905"/>
        <w:jc w:val="both"/>
      </w:pPr>
      <w:r>
        <w:rPr/>
        <w:t>In</w:t>
      </w:r>
      <w:r>
        <w:rPr>
          <w:spacing w:val="40"/>
        </w:rPr>
        <w:t> </w:t>
      </w:r>
      <w:r>
        <w:rPr/>
        <w:t>the</w:t>
      </w:r>
      <w:r>
        <w:rPr>
          <w:spacing w:val="40"/>
        </w:rPr>
        <w:t> </w:t>
      </w:r>
      <w:r>
        <w:rPr/>
        <w:t>Netherlands,</w:t>
      </w:r>
      <w:r>
        <w:rPr>
          <w:spacing w:val="59"/>
        </w:rPr>
        <w:t> </w:t>
      </w:r>
      <w:r>
        <w:rPr/>
        <w:t>the</w:t>
      </w:r>
      <w:r>
        <w:rPr>
          <w:spacing w:val="40"/>
        </w:rPr>
        <w:t> </w:t>
      </w:r>
      <w:r>
        <w:rPr/>
        <w:t>use</w:t>
      </w:r>
      <w:r>
        <w:rPr>
          <w:spacing w:val="40"/>
        </w:rPr>
        <w:t> </w:t>
      </w:r>
      <w:r>
        <w:rPr/>
        <w:t>of</w:t>
      </w:r>
      <w:r>
        <w:rPr>
          <w:spacing w:val="40"/>
        </w:rPr>
        <w:t> </w:t>
      </w:r>
      <w:r>
        <w:rPr/>
        <w:t>underground</w:t>
      </w:r>
      <w:r>
        <w:rPr>
          <w:spacing w:val="40"/>
        </w:rPr>
        <w:t> </w:t>
      </w:r>
      <w:r>
        <w:rPr/>
        <w:t>space,</w:t>
      </w:r>
      <w:r>
        <w:rPr>
          <w:spacing w:val="60"/>
        </w:rPr>
        <w:t> </w:t>
      </w:r>
      <w:r>
        <w:rPr/>
        <w:t>including</w:t>
      </w:r>
      <w:r>
        <w:rPr>
          <w:spacing w:val="40"/>
        </w:rPr>
        <w:t> </w:t>
      </w:r>
      <w:r>
        <w:rPr/>
        <w:t>location</w:t>
      </w:r>
      <w:r>
        <w:rPr>
          <w:spacing w:val="40"/>
        </w:rPr>
        <w:t> </w:t>
      </w:r>
      <w:r>
        <w:rPr/>
        <w:t>of</w:t>
      </w:r>
      <w:r>
        <w:rPr>
          <w:spacing w:val="40"/>
        </w:rPr>
        <w:t> </w:t>
      </w:r>
      <w:r>
        <w:rPr/>
        <w:t>the</w:t>
      </w:r>
      <w:r>
        <w:rPr>
          <w:spacing w:val="40"/>
        </w:rPr>
        <w:t> </w:t>
      </w:r>
      <w:r>
        <w:rPr/>
        <w:t>cables</w:t>
      </w:r>
      <w:r>
        <w:rPr>
          <w:spacing w:val="40"/>
        </w:rPr>
        <w:t> </w:t>
      </w:r>
      <w:r>
        <w:rPr/>
        <w:t>and</w:t>
      </w:r>
      <w:r>
        <w:rPr>
          <w:spacing w:val="40"/>
        </w:rPr>
        <w:t> </w:t>
      </w:r>
      <w:r>
        <w:rPr/>
        <w:t>pipes,</w:t>
      </w:r>
      <w:r>
        <w:rPr>
          <w:spacing w:val="40"/>
        </w:rPr>
        <w:t> </w:t>
      </w:r>
      <w:r>
        <w:rPr/>
        <w:t>is regulated via the manual ’Handboek Kabels en Leidingen 2018’.</w:t>
      </w:r>
      <w:r>
        <w:rPr>
          <w:spacing w:val="40"/>
        </w:rPr>
        <w:t> </w:t>
      </w:r>
      <w:r>
        <w:rPr/>
        <w:t>The horizontal and vertical location of cables and pipes is determined beforehand. With regard to the horizontal location, the cables and pipeline route is generally and preferably situated underneath the sidewalk.</w:t>
      </w:r>
      <w:r>
        <w:rPr>
          <w:spacing w:val="40"/>
        </w:rPr>
        <w:t> </w:t>
      </w:r>
      <w:r>
        <w:rPr/>
        <w:t>With re- gard to the vertical location, the manual has as guiding principle to locate transport mains deeper than distribution mains (</w:t>
      </w:r>
      <w:hyperlink w:history="true" w:anchor="_bookmark190">
        <w:r>
          <w:rPr/>
          <w:t>Overheid Lokale wet- en regelgeving</w:t>
        </w:r>
      </w:hyperlink>
      <w:r>
        <w:rPr/>
        <w:t>, </w:t>
      </w:r>
      <w:hyperlink w:history="true" w:anchor="_bookmark190">
        <w:r>
          <w:rPr/>
          <w:t>n.d.</w:t>
        </w:r>
      </w:hyperlink>
      <w:r>
        <w:rPr/>
        <w:t>).</w:t>
      </w:r>
      <w:r>
        <w:rPr>
          <w:spacing w:val="40"/>
        </w:rPr>
        <w:t> </w:t>
      </w:r>
      <w:r>
        <w:rPr/>
        <w:t>Generally, the distribution mains of the </w:t>
      </w:r>
      <w:hyperlink w:history="true" w:anchor="_bookmark9">
        <w:r>
          <w:rPr>
            <w:sz w:val="18"/>
          </w:rPr>
          <w:t>DWDS</w:t>
        </w:r>
      </w:hyperlink>
      <w:r>
        <w:rPr>
          <w:sz w:val="18"/>
        </w:rPr>
        <w:t> </w:t>
      </w:r>
      <w:r>
        <w:rPr/>
        <w:t>are located at a depth of 1 m in the Netherlands (</w:t>
      </w:r>
      <w:hyperlink w:history="true" w:anchor="_bookmark165">
        <w:r>
          <w:rPr/>
          <w:t>Blokker and Pieterse-Quirijns</w:t>
        </w:r>
      </w:hyperlink>
      <w:r>
        <w:rPr/>
        <w:t>, </w:t>
      </w:r>
      <w:hyperlink w:history="true" w:anchor="_bookmark165">
        <w:r>
          <w:rPr>
            <w:spacing w:val="-2"/>
          </w:rPr>
          <w:t>2013</w:t>
        </w:r>
      </w:hyperlink>
      <w:r>
        <w:rPr>
          <w:spacing w:val="-2"/>
        </w:rPr>
        <w:t>).</w:t>
      </w:r>
    </w:p>
    <w:p>
      <w:pPr>
        <w:pStyle w:val="BodyText"/>
        <w:spacing w:line="252" w:lineRule="auto" w:before="137"/>
        <w:ind w:left="1107" w:right="905"/>
        <w:jc w:val="both"/>
      </w:pPr>
      <w:r>
        <w:rPr/>
        <w:t>For the city Rotterdam, the municipality has its own manual ’Handboek Beheer Ondergrond’ (Manual</w:t>
      </w:r>
      <w:r>
        <w:rPr>
          <w:spacing w:val="35"/>
        </w:rPr>
        <w:t> </w:t>
      </w:r>
      <w:r>
        <w:rPr/>
        <w:t>Subsoil</w:t>
      </w:r>
      <w:r>
        <w:rPr>
          <w:spacing w:val="35"/>
        </w:rPr>
        <w:t> </w:t>
      </w:r>
      <w:r>
        <w:rPr/>
        <w:t>Management).</w:t>
      </w:r>
      <w:r>
        <w:rPr>
          <w:spacing w:val="40"/>
        </w:rPr>
        <w:t> </w:t>
      </w:r>
      <w:r>
        <w:rPr/>
        <w:t>The</w:t>
      </w:r>
      <w:r>
        <w:rPr>
          <w:spacing w:val="35"/>
        </w:rPr>
        <w:t> </w:t>
      </w:r>
      <w:r>
        <w:rPr/>
        <w:t>manual</w:t>
      </w:r>
      <w:r>
        <w:rPr>
          <w:spacing w:val="35"/>
        </w:rPr>
        <w:t> </w:t>
      </w:r>
      <w:r>
        <w:rPr/>
        <w:t>contains</w:t>
      </w:r>
      <w:r>
        <w:rPr>
          <w:spacing w:val="35"/>
        </w:rPr>
        <w:t> </w:t>
      </w:r>
      <w:r>
        <w:rPr/>
        <w:t>appendices,</w:t>
      </w:r>
      <w:r>
        <w:rPr>
          <w:spacing w:val="35"/>
        </w:rPr>
        <w:t> </w:t>
      </w:r>
      <w:r>
        <w:rPr/>
        <w:t>of</w:t>
      </w:r>
      <w:r>
        <w:rPr>
          <w:spacing w:val="35"/>
        </w:rPr>
        <w:t> </w:t>
      </w:r>
      <w:r>
        <w:rPr/>
        <w:t>which</w:t>
      </w:r>
      <w:r>
        <w:rPr>
          <w:spacing w:val="35"/>
        </w:rPr>
        <w:t> </w:t>
      </w:r>
      <w:r>
        <w:rPr/>
        <w:t>one</w:t>
      </w:r>
      <w:r>
        <w:rPr>
          <w:spacing w:val="35"/>
        </w:rPr>
        <w:t> </w:t>
      </w:r>
      <w:r>
        <w:rPr/>
        <w:t>has</w:t>
      </w:r>
      <w:r>
        <w:rPr>
          <w:spacing w:val="35"/>
        </w:rPr>
        <w:t> </w:t>
      </w:r>
      <w:r>
        <w:rPr/>
        <w:t>incorporated a standardized road layout. The horizontal location is in line with the Dutch regulation: the stan- dard road layout localizes the drinking water pipes below the sidewalk on each predetermined layout (</w:t>
      </w:r>
      <w:hyperlink w:history="true" w:anchor="_bookmark171">
        <w:r>
          <w:rPr/>
          <w:t>Gemeente Rotterdam</w:t>
        </w:r>
      </w:hyperlink>
      <w:r>
        <w:rPr/>
        <w:t>, </w:t>
      </w:r>
      <w:hyperlink w:history="true" w:anchor="_bookmark171">
        <w:r>
          <w:rPr/>
          <w:t>2009</w:t>
        </w:r>
      </w:hyperlink>
      <w:r>
        <w:rPr/>
        <w:t>). An example for the standard road layout in an urban area is presented in Figure </w:t>
      </w:r>
      <w:hyperlink w:history="true" w:anchor="_bookmark40">
        <w:r>
          <w:rPr/>
          <w:t>2.2</w:t>
        </w:r>
      </w:hyperlink>
      <w:r>
        <w:rPr/>
        <w:t>.</w:t>
      </w:r>
    </w:p>
    <w:p>
      <w:pPr>
        <w:pStyle w:val="BodyText"/>
        <w:spacing w:before="5"/>
        <w:rPr>
          <w:sz w:val="18"/>
        </w:rPr>
      </w:pPr>
      <w:r>
        <w:rPr/>
        <w:drawing>
          <wp:anchor distT="0" distB="0" distL="0" distR="0" allowOverlap="1" layoutInCell="1" locked="0" behindDoc="1" simplePos="0" relativeHeight="487590400">
            <wp:simplePos x="0" y="0"/>
            <wp:positionH relativeFrom="page">
              <wp:posOffset>2286000</wp:posOffset>
            </wp:positionH>
            <wp:positionV relativeFrom="paragraph">
              <wp:posOffset>152567</wp:posOffset>
            </wp:positionV>
            <wp:extent cx="2991707" cy="3449097"/>
            <wp:effectExtent l="0" t="0" r="0" b="0"/>
            <wp:wrapTopAndBottom/>
            <wp:docPr id="19" name="Image 19"/>
            <wp:cNvGraphicFramePr>
              <a:graphicFrameLocks/>
            </wp:cNvGraphicFramePr>
            <a:graphic>
              <a:graphicData uri="http://schemas.openxmlformats.org/drawingml/2006/picture">
                <pic:pic>
                  <pic:nvPicPr>
                    <pic:cNvPr id="19" name="Image 19"/>
                    <pic:cNvPicPr/>
                  </pic:nvPicPr>
                  <pic:blipFill>
                    <a:blip r:embed="rId20" cstate="print"/>
                    <a:stretch>
                      <a:fillRect/>
                    </a:stretch>
                  </pic:blipFill>
                  <pic:spPr>
                    <a:xfrm>
                      <a:off x="0" y="0"/>
                      <a:ext cx="2991707" cy="3449097"/>
                    </a:xfrm>
                    <a:prstGeom prst="rect">
                      <a:avLst/>
                    </a:prstGeom>
                  </pic:spPr>
                </pic:pic>
              </a:graphicData>
            </a:graphic>
          </wp:anchor>
        </w:drawing>
      </w:r>
    </w:p>
    <w:p>
      <w:pPr>
        <w:pStyle w:val="BodyText"/>
        <w:spacing w:before="173"/>
        <w:ind w:left="200"/>
        <w:jc w:val="center"/>
      </w:pPr>
      <w:bookmarkStart w:name="_bookmark40" w:id="59"/>
      <w:bookmarkEnd w:id="59"/>
      <w:r>
        <w:rPr/>
      </w:r>
      <w:r>
        <w:rPr/>
        <w:t>Figure</w:t>
      </w:r>
      <w:r>
        <w:rPr>
          <w:spacing w:val="23"/>
        </w:rPr>
        <w:t> </w:t>
      </w:r>
      <w:r>
        <w:rPr/>
        <w:t>2.2.:</w:t>
      </w:r>
      <w:r>
        <w:rPr>
          <w:spacing w:val="23"/>
        </w:rPr>
        <w:t> </w:t>
      </w:r>
      <w:r>
        <w:rPr/>
        <w:t>Standard</w:t>
      </w:r>
      <w:r>
        <w:rPr>
          <w:spacing w:val="24"/>
        </w:rPr>
        <w:t> </w:t>
      </w:r>
      <w:r>
        <w:rPr/>
        <w:t>road</w:t>
      </w:r>
      <w:r>
        <w:rPr>
          <w:spacing w:val="23"/>
        </w:rPr>
        <w:t> </w:t>
      </w:r>
      <w:r>
        <w:rPr/>
        <w:t>layout</w:t>
      </w:r>
      <w:r>
        <w:rPr>
          <w:spacing w:val="24"/>
        </w:rPr>
        <w:t> </w:t>
      </w:r>
      <w:r>
        <w:rPr/>
        <w:t>urban</w:t>
      </w:r>
      <w:r>
        <w:rPr>
          <w:spacing w:val="23"/>
        </w:rPr>
        <w:t> </w:t>
      </w:r>
      <w:r>
        <w:rPr/>
        <w:t>area</w:t>
      </w:r>
      <w:r>
        <w:rPr>
          <w:spacing w:val="24"/>
        </w:rPr>
        <w:t> </w:t>
      </w:r>
      <w:r>
        <w:rPr/>
        <w:t>(</w:t>
      </w:r>
      <w:hyperlink w:history="true" w:anchor="_bookmark171">
        <w:r>
          <w:rPr/>
          <w:t>Gemeente</w:t>
        </w:r>
        <w:r>
          <w:rPr>
            <w:spacing w:val="23"/>
          </w:rPr>
          <w:t> </w:t>
        </w:r>
        <w:r>
          <w:rPr/>
          <w:t>Rotterdam</w:t>
        </w:r>
      </w:hyperlink>
      <w:r>
        <w:rPr/>
        <w:t>,</w:t>
      </w:r>
      <w:r>
        <w:rPr>
          <w:spacing w:val="24"/>
        </w:rPr>
        <w:t> </w:t>
      </w:r>
      <w:hyperlink w:history="true" w:anchor="_bookmark171">
        <w:r>
          <w:rPr>
            <w:spacing w:val="-2"/>
          </w:rPr>
          <w:t>2009</w:t>
        </w:r>
      </w:hyperlink>
      <w:r>
        <w:rPr>
          <w:spacing w:val="-2"/>
        </w:rPr>
        <w:t>).</w:t>
      </w:r>
    </w:p>
    <w:p>
      <w:pPr>
        <w:pStyle w:val="BodyText"/>
        <w:spacing w:before="14"/>
      </w:pPr>
    </w:p>
    <w:p>
      <w:pPr>
        <w:pStyle w:val="BodyText"/>
        <w:spacing w:line="249" w:lineRule="auto"/>
        <w:ind w:left="1107" w:right="905"/>
        <w:jc w:val="both"/>
      </w:pPr>
      <w:r>
        <w:rPr/>
        <mc:AlternateContent>
          <mc:Choice Requires="wps">
            <w:drawing>
              <wp:anchor distT="0" distB="0" distL="0" distR="0" allowOverlap="1" layoutInCell="1" locked="0" behindDoc="1" simplePos="0" relativeHeight="483299328">
                <wp:simplePos x="0" y="0"/>
                <wp:positionH relativeFrom="page">
                  <wp:posOffset>1495539</wp:posOffset>
                </wp:positionH>
                <wp:positionV relativeFrom="paragraph">
                  <wp:posOffset>540910</wp:posOffset>
                </wp:positionV>
                <wp:extent cx="112395" cy="247015"/>
                <wp:effectExtent l="0" t="0" r="0" b="0"/>
                <wp:wrapNone/>
                <wp:docPr id="20" name="Textbox 20"/>
                <wp:cNvGraphicFramePr>
                  <a:graphicFrameLocks/>
                </wp:cNvGraphicFramePr>
                <a:graphic>
                  <a:graphicData uri="http://schemas.microsoft.com/office/word/2010/wordprocessingShape">
                    <wps:wsp>
                      <wps:cNvPr id="20" name="Textbox 20"/>
                      <wps:cNvSpPr txBox="1"/>
                      <wps:spPr>
                        <a:xfrm>
                          <a:off x="0" y="0"/>
                          <a:ext cx="112395" cy="247015"/>
                        </a:xfrm>
                        <a:prstGeom prst="rect">
                          <a:avLst/>
                        </a:prstGeom>
                      </wps:spPr>
                      <wps:txbx>
                        <w:txbxContent>
                          <w:p>
                            <w:pPr>
                              <w:spacing w:line="263" w:lineRule="exact" w:before="0"/>
                              <w:ind w:left="0" w:right="0" w:firstLine="0"/>
                              <w:jc w:val="left"/>
                              <w:rPr>
                                <w:rFonts w:ascii="Meiryo UI" w:hAnsi="Meiryo UI"/>
                                <w:i/>
                                <w:sz w:val="22"/>
                              </w:rPr>
                            </w:pPr>
                            <w:r>
                              <w:rPr>
                                <w:rFonts w:ascii="Meiryo UI" w:hAnsi="Meiryo UI"/>
                                <w:i/>
                                <w:spacing w:val="-10"/>
                                <w:sz w:val="22"/>
                              </w:rPr>
                              <w:t>≤</w:t>
                            </w:r>
                          </w:p>
                        </w:txbxContent>
                      </wps:txbx>
                      <wps:bodyPr wrap="square" lIns="0" tIns="0" rIns="0" bIns="0" rtlCol="0">
                        <a:noAutofit/>
                      </wps:bodyPr>
                    </wps:wsp>
                  </a:graphicData>
                </a:graphic>
              </wp:anchor>
            </w:drawing>
          </mc:Choice>
          <mc:Fallback>
            <w:pict>
              <v:shape style="position:absolute;margin-left:117.759003pt;margin-top:42.591415pt;width:8.85pt;height:19.45pt;mso-position-horizontal-relative:page;mso-position-vertical-relative:paragraph;z-index:-20017152" type="#_x0000_t202" id="docshape15" filled="false" stroked="false">
                <v:textbox inset="0,0,0,0">
                  <w:txbxContent>
                    <w:p>
                      <w:pPr>
                        <w:spacing w:line="263" w:lineRule="exact" w:before="0"/>
                        <w:ind w:left="0" w:right="0" w:firstLine="0"/>
                        <w:jc w:val="left"/>
                        <w:rPr>
                          <w:rFonts w:ascii="Meiryo UI" w:hAnsi="Meiryo UI"/>
                          <w:i/>
                          <w:sz w:val="22"/>
                        </w:rPr>
                      </w:pPr>
                      <w:r>
                        <w:rPr>
                          <w:rFonts w:ascii="Meiryo UI" w:hAnsi="Meiryo UI"/>
                          <w:i/>
                          <w:spacing w:val="-10"/>
                          <w:sz w:val="22"/>
                        </w:rPr>
                        <w:t>≤</w:t>
                      </w:r>
                    </w:p>
                  </w:txbxContent>
                </v:textbox>
                <w10:wrap type="none"/>
              </v:shape>
            </w:pict>
          </mc:Fallback>
        </mc:AlternateContent>
      </w:r>
      <w:r>
        <w:rPr/>
        <w:t>The</w:t>
      </w:r>
      <w:r>
        <w:rPr>
          <w:spacing w:val="40"/>
        </w:rPr>
        <w:t> </w:t>
      </w:r>
      <w:r>
        <w:rPr/>
        <w:t>depth</w:t>
      </w:r>
      <w:r>
        <w:rPr>
          <w:spacing w:val="40"/>
        </w:rPr>
        <w:t> </w:t>
      </w:r>
      <w:r>
        <w:rPr/>
        <w:t>of</w:t>
      </w:r>
      <w:r>
        <w:rPr>
          <w:spacing w:val="40"/>
        </w:rPr>
        <w:t> </w:t>
      </w:r>
      <w:r>
        <w:rPr/>
        <w:t>the</w:t>
      </w:r>
      <w:r>
        <w:rPr>
          <w:spacing w:val="40"/>
        </w:rPr>
        <w:t> </w:t>
      </w:r>
      <w:r>
        <w:rPr/>
        <w:t>cables</w:t>
      </w:r>
      <w:r>
        <w:rPr>
          <w:spacing w:val="40"/>
        </w:rPr>
        <w:t> </w:t>
      </w:r>
      <w:r>
        <w:rPr/>
        <w:t>and</w:t>
      </w:r>
      <w:r>
        <w:rPr>
          <w:spacing w:val="40"/>
        </w:rPr>
        <w:t> </w:t>
      </w:r>
      <w:r>
        <w:rPr/>
        <w:t>pipes</w:t>
      </w:r>
      <w:r>
        <w:rPr>
          <w:spacing w:val="40"/>
        </w:rPr>
        <w:t> </w:t>
      </w:r>
      <w:r>
        <w:rPr/>
        <w:t>is</w:t>
      </w:r>
      <w:r>
        <w:rPr>
          <w:spacing w:val="40"/>
        </w:rPr>
        <w:t> </w:t>
      </w:r>
      <w:r>
        <w:rPr/>
        <w:t>determined</w:t>
      </w:r>
      <w:r>
        <w:rPr>
          <w:spacing w:val="40"/>
        </w:rPr>
        <w:t> </w:t>
      </w:r>
      <w:r>
        <w:rPr/>
        <w:t>in</w:t>
      </w:r>
      <w:r>
        <w:rPr>
          <w:spacing w:val="40"/>
        </w:rPr>
        <w:t> </w:t>
      </w:r>
      <w:r>
        <w:rPr/>
        <w:t>the</w:t>
      </w:r>
      <w:r>
        <w:rPr>
          <w:spacing w:val="40"/>
        </w:rPr>
        <w:t> </w:t>
      </w:r>
      <w:r>
        <w:rPr/>
        <w:t>’Legschema</w:t>
      </w:r>
      <w:r>
        <w:rPr>
          <w:spacing w:val="40"/>
        </w:rPr>
        <w:t> </w:t>
      </w:r>
      <w:r>
        <w:rPr/>
        <w:t>Leidingen’,</w:t>
      </w:r>
      <w:r>
        <w:rPr>
          <w:spacing w:val="67"/>
        </w:rPr>
        <w:t> </w:t>
      </w:r>
      <w:r>
        <w:rPr/>
        <w:t>of</w:t>
      </w:r>
      <w:r>
        <w:rPr>
          <w:spacing w:val="40"/>
        </w:rPr>
        <w:t> </w:t>
      </w:r>
      <w:r>
        <w:rPr/>
        <w:t>which</w:t>
      </w:r>
      <w:r>
        <w:rPr>
          <w:spacing w:val="40"/>
        </w:rPr>
        <w:t> </w:t>
      </w:r>
      <w:r>
        <w:rPr/>
        <w:t>the full scheme is presented in Appendix </w:t>
      </w:r>
      <w:hyperlink w:history="true" w:anchor="_bookmark235">
        <w:r>
          <w:rPr/>
          <w:t>D.2</w:t>
        </w:r>
      </w:hyperlink>
      <w:r>
        <w:rPr/>
        <w:t>, Figure </w:t>
      </w:r>
      <w:hyperlink w:history="true" w:anchor="_bookmark236">
        <w:r>
          <w:rPr/>
          <w:t>D.5</w:t>
        </w:r>
      </w:hyperlink>
      <w:r>
        <w:rPr/>
        <w:t>.</w:t>
      </w:r>
      <w:r>
        <w:rPr>
          <w:spacing w:val="40"/>
        </w:rPr>
        <w:t> </w:t>
      </w:r>
      <w:r>
        <w:rPr/>
        <w:t>As visible in this figure, the depth for connection</w:t>
      </w:r>
      <w:r>
        <w:rPr>
          <w:spacing w:val="28"/>
        </w:rPr>
        <w:t> </w:t>
      </w:r>
      <w:r>
        <w:rPr/>
        <w:t>lines</w:t>
      </w:r>
      <w:r>
        <w:rPr>
          <w:spacing w:val="29"/>
        </w:rPr>
        <w:t> </w:t>
      </w:r>
      <w:r>
        <w:rPr/>
        <w:t>must</w:t>
      </w:r>
      <w:r>
        <w:rPr>
          <w:spacing w:val="28"/>
        </w:rPr>
        <w:t> </w:t>
      </w:r>
      <w:r>
        <w:rPr/>
        <w:t>be</w:t>
      </w:r>
      <w:r>
        <w:rPr>
          <w:spacing w:val="29"/>
        </w:rPr>
        <w:t> </w:t>
      </w:r>
      <w:r>
        <w:rPr/>
        <w:t>0.8</w:t>
      </w:r>
      <w:r>
        <w:rPr>
          <w:spacing w:val="28"/>
        </w:rPr>
        <w:t> </w:t>
      </w:r>
      <w:r>
        <w:rPr/>
        <w:t>m.</w:t>
      </w:r>
      <w:r>
        <w:rPr>
          <w:spacing w:val="64"/>
        </w:rPr>
        <w:t> </w:t>
      </w:r>
      <w:r>
        <w:rPr/>
        <w:t>For</w:t>
      </w:r>
      <w:r>
        <w:rPr>
          <w:spacing w:val="29"/>
        </w:rPr>
        <w:t> </w:t>
      </w:r>
      <w:r>
        <w:rPr/>
        <w:t>the</w:t>
      </w:r>
      <w:r>
        <w:rPr>
          <w:spacing w:val="28"/>
        </w:rPr>
        <w:t> </w:t>
      </w:r>
      <w:r>
        <w:rPr/>
        <w:t>other</w:t>
      </w:r>
      <w:r>
        <w:rPr>
          <w:spacing w:val="28"/>
        </w:rPr>
        <w:t> </w:t>
      </w:r>
      <w:r>
        <w:rPr/>
        <w:t>drinking</w:t>
      </w:r>
      <w:r>
        <w:rPr>
          <w:spacing w:val="29"/>
        </w:rPr>
        <w:t> </w:t>
      </w:r>
      <w:r>
        <w:rPr/>
        <w:t>water</w:t>
      </w:r>
      <w:r>
        <w:rPr>
          <w:spacing w:val="28"/>
        </w:rPr>
        <w:t> </w:t>
      </w:r>
      <w:r>
        <w:rPr/>
        <w:t>pipes,</w:t>
      </w:r>
      <w:r>
        <w:rPr>
          <w:spacing w:val="31"/>
        </w:rPr>
        <w:t> </w:t>
      </w:r>
      <w:r>
        <w:rPr/>
        <w:t>it</w:t>
      </w:r>
      <w:r>
        <w:rPr>
          <w:spacing w:val="28"/>
        </w:rPr>
        <w:t> </w:t>
      </w:r>
      <w:r>
        <w:rPr/>
        <w:t>states</w:t>
      </w:r>
      <w:r>
        <w:rPr>
          <w:spacing w:val="29"/>
        </w:rPr>
        <w:t> </w:t>
      </w:r>
      <w:r>
        <w:rPr/>
        <w:t>that</w:t>
      </w:r>
      <w:r>
        <w:rPr>
          <w:spacing w:val="28"/>
        </w:rPr>
        <w:t> </w:t>
      </w:r>
      <w:r>
        <w:rPr/>
        <w:t>for</w:t>
      </w:r>
      <w:r>
        <w:rPr>
          <w:spacing w:val="29"/>
        </w:rPr>
        <w:t> </w:t>
      </w:r>
      <w:r>
        <w:rPr/>
        <w:t>pipes</w:t>
      </w:r>
      <w:r>
        <w:rPr>
          <w:spacing w:val="28"/>
        </w:rPr>
        <w:t> </w:t>
      </w:r>
      <w:r>
        <w:rPr/>
        <w:t>with a diameter</w:t>
      </w:r>
      <w:r>
        <w:rPr>
          <w:spacing w:val="80"/>
          <w:w w:val="150"/>
        </w:rPr>
        <w:t> </w:t>
      </w:r>
      <w:r>
        <w:rPr/>
        <w:t>250 mm, the coverage depth must be 0.7 m, and for pipes diameter </w:t>
      </w:r>
      <w:r>
        <w:rPr>
          <w:rFonts w:ascii="Verdana" w:hAnsi="Verdana"/>
          <w:i/>
        </w:rPr>
        <w:t>&gt;</w:t>
      </w:r>
      <w:r>
        <w:rPr>
          <w:rFonts w:ascii="Verdana" w:hAnsi="Verdana"/>
          <w:i/>
          <w:spacing w:val="-7"/>
        </w:rPr>
        <w:t> </w:t>
      </w:r>
      <w:r>
        <w:rPr/>
        <w:t>250 mm, the coverage</w:t>
      </w:r>
      <w:r>
        <w:rPr>
          <w:spacing w:val="19"/>
        </w:rPr>
        <w:t> </w:t>
      </w:r>
      <w:r>
        <w:rPr/>
        <w:t>depth</w:t>
      </w:r>
      <w:r>
        <w:rPr>
          <w:spacing w:val="19"/>
        </w:rPr>
        <w:t> </w:t>
      </w:r>
      <w:r>
        <w:rPr/>
        <w:t>must</w:t>
      </w:r>
      <w:r>
        <w:rPr>
          <w:spacing w:val="19"/>
        </w:rPr>
        <w:t> </w:t>
      </w:r>
      <w:r>
        <w:rPr/>
        <w:t>be</w:t>
      </w:r>
      <w:r>
        <w:rPr>
          <w:spacing w:val="19"/>
        </w:rPr>
        <w:t> </w:t>
      </w:r>
      <w:r>
        <w:rPr/>
        <w:t>1</w:t>
      </w:r>
      <w:r>
        <w:rPr>
          <w:spacing w:val="19"/>
        </w:rPr>
        <w:t> </w:t>
      </w:r>
      <w:r>
        <w:rPr/>
        <w:t>m</w:t>
      </w:r>
      <w:r>
        <w:rPr>
          <w:spacing w:val="19"/>
        </w:rPr>
        <w:t> </w:t>
      </w:r>
      <w:r>
        <w:rPr/>
        <w:t>(</w:t>
      </w:r>
      <w:hyperlink w:history="true" w:anchor="_bookmark172">
        <w:r>
          <w:rPr/>
          <w:t>Gemeente</w:t>
        </w:r>
        <w:r>
          <w:rPr>
            <w:spacing w:val="19"/>
          </w:rPr>
          <w:t> </w:t>
        </w:r>
        <w:r>
          <w:rPr/>
          <w:t>Rotterdam</w:t>
        </w:r>
      </w:hyperlink>
      <w:r>
        <w:rPr/>
        <w:t>,</w:t>
      </w:r>
      <w:r>
        <w:rPr>
          <w:spacing w:val="19"/>
        </w:rPr>
        <w:t> </w:t>
      </w:r>
      <w:hyperlink w:history="true" w:anchor="_bookmark172">
        <w:r>
          <w:rPr/>
          <w:t>2022</w:t>
        </w:r>
      </w:hyperlink>
      <w:r>
        <w:rPr/>
        <w:t>).</w:t>
      </w:r>
      <w:r>
        <w:rPr>
          <w:spacing w:val="36"/>
        </w:rPr>
        <w:t> </w:t>
      </w:r>
      <w:r>
        <w:rPr/>
        <w:t>The</w:t>
      </w:r>
      <w:r>
        <w:rPr>
          <w:spacing w:val="19"/>
        </w:rPr>
        <w:t> </w:t>
      </w:r>
      <w:r>
        <w:rPr/>
        <w:t>distribution</w:t>
      </w:r>
      <w:r>
        <w:rPr>
          <w:spacing w:val="19"/>
        </w:rPr>
        <w:t> </w:t>
      </w:r>
      <w:r>
        <w:rPr/>
        <w:t>mains</w:t>
      </w:r>
      <w:r>
        <w:rPr>
          <w:spacing w:val="19"/>
        </w:rPr>
        <w:t> </w:t>
      </w:r>
      <w:r>
        <w:rPr/>
        <w:t>generally</w:t>
      </w:r>
      <w:r>
        <w:rPr>
          <w:spacing w:val="19"/>
        </w:rPr>
        <w:t> </w:t>
      </w:r>
      <w:r>
        <w:rPr/>
        <w:t>have a diameter of 60 - 200 mm (</w:t>
      </w:r>
      <w:hyperlink w:history="true" w:anchor="_bookmark159">
        <w:r>
          <w:rPr/>
          <w:t>Agudelo-Vera et al.</w:t>
        </w:r>
      </w:hyperlink>
      <w:r>
        <w:rPr/>
        <w:t>, </w:t>
      </w:r>
      <w:hyperlink w:history="true" w:anchor="_bookmark159">
        <w:r>
          <w:rPr/>
          <w:t>2017</w:t>
        </w:r>
      </w:hyperlink>
      <w:r>
        <w:rPr/>
        <w:t>). Also in Rotterdam, the distribution mains have</w:t>
      </w:r>
      <w:r>
        <w:rPr>
          <w:spacing w:val="35"/>
        </w:rPr>
        <w:t> </w:t>
      </w:r>
      <w:r>
        <w:rPr/>
        <w:t>a</w:t>
      </w:r>
      <w:r>
        <w:rPr>
          <w:spacing w:val="35"/>
        </w:rPr>
        <w:t> </w:t>
      </w:r>
      <w:r>
        <w:rPr/>
        <w:t>diameter</w:t>
      </w:r>
      <w:r>
        <w:rPr>
          <w:spacing w:val="35"/>
        </w:rPr>
        <w:t> </w:t>
      </w:r>
      <w:r>
        <w:rPr/>
        <w:t>smaller</w:t>
      </w:r>
      <w:r>
        <w:rPr>
          <w:spacing w:val="35"/>
        </w:rPr>
        <w:t> </w:t>
      </w:r>
      <w:r>
        <w:rPr/>
        <w:t>than</w:t>
      </w:r>
      <w:r>
        <w:rPr>
          <w:spacing w:val="36"/>
        </w:rPr>
        <w:t> </w:t>
      </w:r>
      <w:r>
        <w:rPr/>
        <w:t>250</w:t>
      </w:r>
      <w:r>
        <w:rPr>
          <w:spacing w:val="35"/>
        </w:rPr>
        <w:t> </w:t>
      </w:r>
      <w:r>
        <w:rPr/>
        <w:t>mm,</w:t>
      </w:r>
      <w:r>
        <w:rPr>
          <w:spacing w:val="39"/>
        </w:rPr>
        <w:t> </w:t>
      </w:r>
      <w:r>
        <w:rPr/>
        <w:t>meaning</w:t>
      </w:r>
      <w:r>
        <w:rPr>
          <w:spacing w:val="35"/>
        </w:rPr>
        <w:t> </w:t>
      </w:r>
      <w:r>
        <w:rPr/>
        <w:t>that</w:t>
      </w:r>
      <w:r>
        <w:rPr>
          <w:spacing w:val="36"/>
        </w:rPr>
        <w:t> </w:t>
      </w:r>
      <w:r>
        <w:rPr/>
        <w:t>the</w:t>
      </w:r>
      <w:r>
        <w:rPr>
          <w:spacing w:val="35"/>
        </w:rPr>
        <w:t> </w:t>
      </w:r>
      <w:r>
        <w:rPr/>
        <w:t>coverage</w:t>
      </w:r>
      <w:r>
        <w:rPr>
          <w:spacing w:val="35"/>
        </w:rPr>
        <w:t> </w:t>
      </w:r>
      <w:r>
        <w:rPr/>
        <w:t>depth</w:t>
      </w:r>
      <w:r>
        <w:rPr>
          <w:spacing w:val="35"/>
        </w:rPr>
        <w:t> </w:t>
      </w:r>
      <w:r>
        <w:rPr/>
        <w:t>is</w:t>
      </w:r>
      <w:r>
        <w:rPr>
          <w:spacing w:val="35"/>
        </w:rPr>
        <w:t> </w:t>
      </w:r>
      <w:r>
        <w:rPr/>
        <w:t>70</w:t>
      </w:r>
      <w:r>
        <w:rPr>
          <w:spacing w:val="36"/>
        </w:rPr>
        <w:t> </w:t>
      </w:r>
      <w:r>
        <w:rPr/>
        <w:t>cm.</w:t>
      </w:r>
      <w:r>
        <w:rPr>
          <w:spacing w:val="64"/>
          <w:w w:val="150"/>
        </w:rPr>
        <w:t> </w:t>
      </w:r>
      <w:r>
        <w:rPr/>
        <w:t>This</w:t>
      </w:r>
      <w:r>
        <w:rPr>
          <w:spacing w:val="35"/>
        </w:rPr>
        <w:t> </w:t>
      </w:r>
      <w:r>
        <w:rPr>
          <w:spacing w:val="-2"/>
        </w:rPr>
        <w:t>means</w:t>
      </w:r>
    </w:p>
    <w:p>
      <w:pPr>
        <w:spacing w:after="0" w:line="249" w:lineRule="auto"/>
        <w:jc w:val="both"/>
        <w:sectPr>
          <w:pgSz w:w="11910" w:h="16840"/>
          <w:pgMar w:header="522" w:footer="475" w:top="780" w:bottom="660" w:left="140" w:right="340"/>
        </w:sectPr>
      </w:pPr>
    </w:p>
    <w:p>
      <w:pPr>
        <w:pStyle w:val="BodyText"/>
        <w:spacing w:before="92"/>
      </w:pPr>
    </w:p>
    <w:p>
      <w:pPr>
        <w:pStyle w:val="BodyText"/>
        <w:spacing w:line="252" w:lineRule="auto"/>
        <w:ind w:left="1107"/>
      </w:pPr>
      <w:r>
        <w:rPr/>
        <w:t>the</w:t>
      </w:r>
      <w:r>
        <w:rPr>
          <w:spacing w:val="29"/>
        </w:rPr>
        <w:t> </w:t>
      </w:r>
      <w:r>
        <w:rPr/>
        <w:t>distribution</w:t>
      </w:r>
      <w:r>
        <w:rPr>
          <w:spacing w:val="28"/>
        </w:rPr>
        <w:t> </w:t>
      </w:r>
      <w:r>
        <w:rPr/>
        <w:t>mains</w:t>
      </w:r>
      <w:r>
        <w:rPr>
          <w:spacing w:val="29"/>
        </w:rPr>
        <w:t> </w:t>
      </w:r>
      <w:r>
        <w:rPr/>
        <w:t>are</w:t>
      </w:r>
      <w:r>
        <w:rPr>
          <w:spacing w:val="28"/>
        </w:rPr>
        <w:t> </w:t>
      </w:r>
      <w:r>
        <w:rPr/>
        <w:t>located</w:t>
      </w:r>
      <w:r>
        <w:rPr>
          <w:spacing w:val="29"/>
        </w:rPr>
        <w:t> </w:t>
      </w:r>
      <w:r>
        <w:rPr/>
        <w:t>less</w:t>
      </w:r>
      <w:r>
        <w:rPr>
          <w:spacing w:val="28"/>
        </w:rPr>
        <w:t> </w:t>
      </w:r>
      <w:r>
        <w:rPr/>
        <w:t>deep</w:t>
      </w:r>
      <w:r>
        <w:rPr>
          <w:spacing w:val="29"/>
        </w:rPr>
        <w:t> </w:t>
      </w:r>
      <w:r>
        <w:rPr/>
        <w:t>in</w:t>
      </w:r>
      <w:r>
        <w:rPr>
          <w:spacing w:val="28"/>
        </w:rPr>
        <w:t> </w:t>
      </w:r>
      <w:r>
        <w:rPr/>
        <w:t>Rotterdam</w:t>
      </w:r>
      <w:r>
        <w:rPr>
          <w:spacing w:val="29"/>
        </w:rPr>
        <w:t> </w:t>
      </w:r>
      <w:r>
        <w:rPr/>
        <w:t>compared</w:t>
      </w:r>
      <w:r>
        <w:rPr>
          <w:spacing w:val="28"/>
        </w:rPr>
        <w:t> </w:t>
      </w:r>
      <w:r>
        <w:rPr/>
        <w:t>to</w:t>
      </w:r>
      <w:r>
        <w:rPr>
          <w:spacing w:val="29"/>
        </w:rPr>
        <w:t> </w:t>
      </w:r>
      <w:r>
        <w:rPr/>
        <w:t>the</w:t>
      </w:r>
      <w:r>
        <w:rPr>
          <w:spacing w:val="28"/>
        </w:rPr>
        <w:t> </w:t>
      </w:r>
      <w:r>
        <w:rPr/>
        <w:t>average</w:t>
      </w:r>
      <w:r>
        <w:rPr>
          <w:spacing w:val="29"/>
        </w:rPr>
        <w:t> </w:t>
      </w:r>
      <w:r>
        <w:rPr/>
        <w:t>depth</w:t>
      </w:r>
      <w:r>
        <w:rPr>
          <w:spacing w:val="28"/>
        </w:rPr>
        <w:t> </w:t>
      </w:r>
      <w:r>
        <w:rPr/>
        <w:t>in</w:t>
      </w:r>
      <w:r>
        <w:rPr>
          <w:spacing w:val="29"/>
        </w:rPr>
        <w:t> </w:t>
      </w:r>
      <w:r>
        <w:rPr/>
        <w:t>the </w:t>
      </w:r>
      <w:r>
        <w:rPr>
          <w:spacing w:val="-2"/>
        </w:rPr>
        <w:t>Netherlands.</w:t>
      </w:r>
    </w:p>
    <w:p>
      <w:pPr>
        <w:pStyle w:val="BodyText"/>
        <w:spacing w:line="252" w:lineRule="auto" w:before="136"/>
        <w:ind w:left="1107" w:right="5809"/>
        <w:jc w:val="both"/>
      </w:pPr>
      <w:r>
        <w:rPr/>
        <w:drawing>
          <wp:anchor distT="0" distB="0" distL="0" distR="0" allowOverlap="1" layoutInCell="1" locked="0" behindDoc="0" simplePos="0" relativeHeight="15732224">
            <wp:simplePos x="0" y="0"/>
            <wp:positionH relativeFrom="page">
              <wp:posOffset>4527003</wp:posOffset>
            </wp:positionH>
            <wp:positionV relativeFrom="paragraph">
              <wp:posOffset>279946</wp:posOffset>
            </wp:positionV>
            <wp:extent cx="1493994" cy="1661973"/>
            <wp:effectExtent l="0" t="0" r="0" b="0"/>
            <wp:wrapNone/>
            <wp:docPr id="21" name="Image 21"/>
            <wp:cNvGraphicFramePr>
              <a:graphicFrameLocks/>
            </wp:cNvGraphicFramePr>
            <a:graphic>
              <a:graphicData uri="http://schemas.openxmlformats.org/drawingml/2006/picture">
                <pic:pic>
                  <pic:nvPicPr>
                    <pic:cNvPr id="21" name="Image 21"/>
                    <pic:cNvPicPr/>
                  </pic:nvPicPr>
                  <pic:blipFill>
                    <a:blip r:embed="rId21" cstate="print"/>
                    <a:stretch>
                      <a:fillRect/>
                    </a:stretch>
                  </pic:blipFill>
                  <pic:spPr>
                    <a:xfrm>
                      <a:off x="0" y="0"/>
                      <a:ext cx="1493994" cy="1661973"/>
                    </a:xfrm>
                    <a:prstGeom prst="rect">
                      <a:avLst/>
                    </a:prstGeom>
                  </pic:spPr>
                </pic:pic>
              </a:graphicData>
            </a:graphic>
          </wp:anchor>
        </w:drawing>
      </w:r>
      <w:r>
        <w:rPr/>
        <w:t>The</w:t>
      </w:r>
      <w:r>
        <w:rPr>
          <w:spacing w:val="40"/>
        </w:rPr>
        <w:t> </w:t>
      </w:r>
      <w:r>
        <w:rPr/>
        <w:t>coverage</w:t>
      </w:r>
      <w:r>
        <w:rPr>
          <w:spacing w:val="40"/>
        </w:rPr>
        <w:t> </w:t>
      </w:r>
      <w:r>
        <w:rPr/>
        <w:t>depth</w:t>
      </w:r>
      <w:r>
        <w:rPr>
          <w:spacing w:val="40"/>
        </w:rPr>
        <w:t> </w:t>
      </w:r>
      <w:r>
        <w:rPr/>
        <w:t>is</w:t>
      </w:r>
      <w:r>
        <w:rPr>
          <w:spacing w:val="40"/>
        </w:rPr>
        <w:t> </w:t>
      </w:r>
      <w:r>
        <w:rPr/>
        <w:t>of</w:t>
      </w:r>
      <w:r>
        <w:rPr>
          <w:spacing w:val="40"/>
        </w:rPr>
        <w:t> </w:t>
      </w:r>
      <w:r>
        <w:rPr/>
        <w:t>importance</w:t>
      </w:r>
      <w:r>
        <w:rPr>
          <w:spacing w:val="40"/>
        </w:rPr>
        <w:t> </w:t>
      </w:r>
      <w:r>
        <w:rPr/>
        <w:t>because it</w:t>
      </w:r>
      <w:r>
        <w:rPr>
          <w:spacing w:val="70"/>
          <w:w w:val="150"/>
        </w:rPr>
        <w:t> </w:t>
      </w:r>
      <w:r>
        <w:rPr/>
        <w:t>influences</w:t>
      </w:r>
      <w:r>
        <w:rPr>
          <w:spacing w:val="71"/>
          <w:w w:val="150"/>
        </w:rPr>
        <w:t> </w:t>
      </w:r>
      <w:r>
        <w:rPr/>
        <w:t>the</w:t>
      </w:r>
      <w:r>
        <w:rPr>
          <w:spacing w:val="71"/>
          <w:w w:val="150"/>
        </w:rPr>
        <w:t> </w:t>
      </w:r>
      <w:r>
        <w:rPr/>
        <w:t>soil</w:t>
      </w:r>
      <w:r>
        <w:rPr>
          <w:spacing w:val="71"/>
          <w:w w:val="150"/>
        </w:rPr>
        <w:t> </w:t>
      </w:r>
      <w:r>
        <w:rPr/>
        <w:t>temperature.</w:t>
      </w:r>
      <w:r>
        <w:rPr>
          <w:spacing w:val="58"/>
        </w:rPr>
        <w:t>   </w:t>
      </w:r>
      <w:r>
        <w:rPr>
          <w:spacing w:val="-2"/>
        </w:rPr>
        <w:t>Figure</w:t>
      </w:r>
    </w:p>
    <w:p>
      <w:pPr>
        <w:pStyle w:val="BodyText"/>
        <w:spacing w:line="252" w:lineRule="auto"/>
        <w:ind w:left="1107" w:right="5809"/>
        <w:jc w:val="both"/>
      </w:pPr>
      <w:hyperlink w:history="true" w:anchor="_bookmark41">
        <w:r>
          <w:rPr/>
          <w:t>2.3</w:t>
        </w:r>
      </w:hyperlink>
      <w:r>
        <w:rPr/>
        <w:t> shows that the annual mean </w:t>
      </w:r>
      <w:r>
        <w:rPr/>
        <w:t>maximum temperature decreases with depth, using 27 year</w:t>
      </w:r>
      <w:r>
        <w:rPr>
          <w:spacing w:val="40"/>
        </w:rPr>
        <w:t> </w:t>
      </w:r>
      <w:r>
        <w:rPr/>
        <w:t>soil</w:t>
      </w:r>
      <w:r>
        <w:rPr>
          <w:spacing w:val="40"/>
        </w:rPr>
        <w:t> </w:t>
      </w:r>
      <w:r>
        <w:rPr/>
        <w:t>temperature</w:t>
      </w:r>
      <w:r>
        <w:rPr>
          <w:spacing w:val="40"/>
        </w:rPr>
        <w:t> </w:t>
      </w:r>
      <w:r>
        <w:rPr/>
        <w:t>records</w:t>
      </w:r>
      <w:r>
        <w:rPr>
          <w:spacing w:val="40"/>
        </w:rPr>
        <w:t> </w:t>
      </w:r>
      <w:r>
        <w:rPr/>
        <w:t>(</w:t>
      </w:r>
      <w:hyperlink w:history="true" w:anchor="_bookmark158">
        <w:r>
          <w:rPr/>
          <w:t>Agudelo-Vera</w:t>
        </w:r>
      </w:hyperlink>
      <w:r>
        <w:rPr/>
        <w:t> </w:t>
      </w:r>
      <w:hyperlink w:history="true" w:anchor="_bookmark158">
        <w:r>
          <w:rPr/>
          <w:t>et</w:t>
        </w:r>
        <w:r>
          <w:rPr>
            <w:spacing w:val="80"/>
          </w:rPr>
          <w:t> </w:t>
        </w:r>
        <w:r>
          <w:rPr/>
          <w:t>al.</w:t>
        </w:r>
      </w:hyperlink>
      <w:r>
        <w:rPr/>
        <w:t>,</w:t>
      </w:r>
      <w:r>
        <w:rPr>
          <w:spacing w:val="80"/>
        </w:rPr>
        <w:t> </w:t>
      </w:r>
      <w:hyperlink w:history="true" w:anchor="_bookmark158">
        <w:r>
          <w:rPr/>
          <w:t>2015</w:t>
        </w:r>
      </w:hyperlink>
      <w:r>
        <w:rPr/>
        <w:t>).</w:t>
      </w:r>
      <w:r>
        <w:rPr>
          <w:spacing w:val="80"/>
        </w:rPr>
        <w:t>  </w:t>
      </w:r>
      <w:r>
        <w:rPr/>
        <w:t>This</w:t>
      </w:r>
      <w:r>
        <w:rPr>
          <w:spacing w:val="80"/>
        </w:rPr>
        <w:t> </w:t>
      </w:r>
      <w:r>
        <w:rPr/>
        <w:t>means</w:t>
      </w:r>
      <w:r>
        <w:rPr>
          <w:spacing w:val="80"/>
        </w:rPr>
        <w:t> </w:t>
      </w:r>
      <w:r>
        <w:rPr/>
        <w:t>a</w:t>
      </w:r>
      <w:r>
        <w:rPr>
          <w:spacing w:val="80"/>
        </w:rPr>
        <w:t> </w:t>
      </w:r>
      <w:r>
        <w:rPr/>
        <w:t>deeper</w:t>
      </w:r>
      <w:r>
        <w:rPr>
          <w:spacing w:val="80"/>
        </w:rPr>
        <w:t> </w:t>
      </w:r>
      <w:r>
        <w:rPr/>
        <w:t>loca- tion of the distribution mains generally re-</w:t>
      </w:r>
      <w:r>
        <w:rPr>
          <w:spacing w:val="80"/>
        </w:rPr>
        <w:t> </w:t>
      </w:r>
      <w:r>
        <w:rPr/>
        <w:t>sults in less high temperatures of the sur- rounding</w:t>
      </w:r>
      <w:r>
        <w:rPr>
          <w:spacing w:val="40"/>
        </w:rPr>
        <w:t> </w:t>
      </w:r>
      <w:r>
        <w:rPr/>
        <w:t>soil</w:t>
      </w:r>
      <w:r>
        <w:rPr>
          <w:spacing w:val="40"/>
        </w:rPr>
        <w:t> </w:t>
      </w:r>
      <w:r>
        <w:rPr/>
        <w:t>and</w:t>
      </w:r>
      <w:r>
        <w:rPr>
          <w:spacing w:val="40"/>
        </w:rPr>
        <w:t> </w:t>
      </w:r>
      <w:r>
        <w:rPr/>
        <w:t>thus</w:t>
      </w:r>
      <w:r>
        <w:rPr>
          <w:spacing w:val="40"/>
        </w:rPr>
        <w:t> </w:t>
      </w:r>
      <w:r>
        <w:rPr/>
        <w:t>lower</w:t>
      </w:r>
      <w:r>
        <w:rPr>
          <w:spacing w:val="40"/>
        </w:rPr>
        <w:t> </w:t>
      </w:r>
      <w:r>
        <w:rPr/>
        <w:t>drinking</w:t>
      </w:r>
      <w:r>
        <w:rPr>
          <w:spacing w:val="40"/>
        </w:rPr>
        <w:t> </w:t>
      </w:r>
      <w:r>
        <w:rPr/>
        <w:t>wa-</w:t>
      </w:r>
      <w:r>
        <w:rPr>
          <w:spacing w:val="40"/>
        </w:rPr>
        <w:t> </w:t>
      </w:r>
      <w:r>
        <w:rPr/>
        <w:t>ter</w:t>
      </w:r>
      <w:r>
        <w:rPr>
          <w:spacing w:val="40"/>
        </w:rPr>
        <w:t> </w:t>
      </w:r>
      <w:r>
        <w:rPr/>
        <w:t>temperatures.</w:t>
      </w:r>
      <w:r>
        <w:rPr>
          <w:spacing w:val="40"/>
        </w:rPr>
        <w:t>  </w:t>
      </w:r>
      <w:r>
        <w:rPr/>
        <w:t>The</w:t>
      </w:r>
      <w:r>
        <w:rPr>
          <w:spacing w:val="40"/>
        </w:rPr>
        <w:t> </w:t>
      </w:r>
      <w:r>
        <w:rPr/>
        <w:t>reason</w:t>
      </w:r>
      <w:r>
        <w:rPr>
          <w:spacing w:val="40"/>
        </w:rPr>
        <w:t> </w:t>
      </w:r>
      <w:r>
        <w:rPr/>
        <w:t>is</w:t>
      </w:r>
      <w:r>
        <w:rPr>
          <w:spacing w:val="40"/>
        </w:rPr>
        <w:t> </w:t>
      </w:r>
      <w:r>
        <w:rPr/>
        <w:t>that</w:t>
      </w:r>
      <w:r>
        <w:rPr>
          <w:spacing w:val="40"/>
        </w:rPr>
        <w:t> </w:t>
      </w:r>
      <w:r>
        <w:rPr/>
        <w:t>a deeper</w:t>
      </w:r>
      <w:r>
        <w:rPr>
          <w:spacing w:val="49"/>
        </w:rPr>
        <w:t> </w:t>
      </w:r>
      <w:r>
        <w:rPr/>
        <w:t>level</w:t>
      </w:r>
      <w:r>
        <w:rPr>
          <w:spacing w:val="49"/>
        </w:rPr>
        <w:t> </w:t>
      </w:r>
      <w:r>
        <w:rPr/>
        <w:t>means</w:t>
      </w:r>
      <w:r>
        <w:rPr>
          <w:spacing w:val="49"/>
        </w:rPr>
        <w:t> </w:t>
      </w:r>
      <w:r>
        <w:rPr/>
        <w:t>less</w:t>
      </w:r>
      <w:r>
        <w:rPr>
          <w:spacing w:val="50"/>
        </w:rPr>
        <w:t> </w:t>
      </w:r>
      <w:r>
        <w:rPr/>
        <w:t>dependency</w:t>
      </w:r>
      <w:r>
        <w:rPr>
          <w:spacing w:val="50"/>
        </w:rPr>
        <w:t> </w:t>
      </w:r>
      <w:r>
        <w:rPr/>
        <w:t>of</w:t>
      </w:r>
      <w:r>
        <w:rPr>
          <w:spacing w:val="49"/>
        </w:rPr>
        <w:t> </w:t>
      </w:r>
      <w:r>
        <w:rPr>
          <w:spacing w:val="-2"/>
        </w:rPr>
        <w:t>short</w:t>
      </w:r>
    </w:p>
    <w:p>
      <w:pPr>
        <w:spacing w:after="0" w:line="252" w:lineRule="auto"/>
        <w:jc w:val="both"/>
        <w:sectPr>
          <w:pgSz w:w="11910" w:h="16840"/>
          <w:pgMar w:header="522" w:footer="475" w:top="780" w:bottom="660" w:left="140" w:right="340"/>
        </w:sectPr>
      </w:pPr>
    </w:p>
    <w:p>
      <w:pPr>
        <w:pStyle w:val="BodyText"/>
        <w:spacing w:line="252" w:lineRule="auto" w:before="2"/>
        <w:ind w:left="1107"/>
        <w:jc w:val="both"/>
      </w:pPr>
      <w:r>
        <w:rPr/>
        <w:t>time</w:t>
      </w:r>
      <w:r>
        <w:rPr>
          <w:spacing w:val="40"/>
        </w:rPr>
        <w:t> </w:t>
      </w:r>
      <w:r>
        <w:rPr/>
        <w:t>weather</w:t>
      </w:r>
      <w:r>
        <w:rPr>
          <w:spacing w:val="40"/>
        </w:rPr>
        <w:t> </w:t>
      </w:r>
      <w:r>
        <w:rPr/>
        <w:t>changes.</w:t>
      </w:r>
      <w:r>
        <w:rPr>
          <w:spacing w:val="80"/>
          <w:w w:val="150"/>
        </w:rPr>
        <w:t> </w:t>
      </w:r>
      <w:r>
        <w:rPr/>
        <w:t>This</w:t>
      </w:r>
      <w:r>
        <w:rPr>
          <w:spacing w:val="40"/>
        </w:rPr>
        <w:t> </w:t>
      </w:r>
      <w:r>
        <w:rPr/>
        <w:t>reflects</w:t>
      </w:r>
      <w:r>
        <w:rPr>
          <w:spacing w:val="40"/>
        </w:rPr>
        <w:t> </w:t>
      </w:r>
      <w:r>
        <w:rPr/>
        <w:t>stan- dard behaviour where the amplitude of diur-</w:t>
      </w:r>
      <w:r>
        <w:rPr>
          <w:spacing w:val="40"/>
        </w:rPr>
        <w:t> </w:t>
      </w:r>
      <w:r>
        <w:rPr/>
        <w:t>nal</w:t>
      </w:r>
      <w:r>
        <w:rPr>
          <w:spacing w:val="70"/>
        </w:rPr>
        <w:t> </w:t>
      </w:r>
      <w:r>
        <w:rPr/>
        <w:t>variability</w:t>
      </w:r>
      <w:r>
        <w:rPr>
          <w:spacing w:val="70"/>
        </w:rPr>
        <w:t> </w:t>
      </w:r>
      <w:r>
        <w:rPr/>
        <w:t>is</w:t>
      </w:r>
      <w:r>
        <w:rPr>
          <w:spacing w:val="70"/>
        </w:rPr>
        <w:t> </w:t>
      </w:r>
      <w:r>
        <w:rPr/>
        <w:t>dampened</w:t>
      </w:r>
      <w:r>
        <w:rPr>
          <w:spacing w:val="70"/>
        </w:rPr>
        <w:t> </w:t>
      </w:r>
      <w:r>
        <w:rPr/>
        <w:t>in</w:t>
      </w:r>
      <w:r>
        <w:rPr>
          <w:spacing w:val="70"/>
        </w:rPr>
        <w:t> </w:t>
      </w:r>
      <w:r>
        <w:rPr/>
        <w:t>the</w:t>
      </w:r>
      <w:r>
        <w:rPr>
          <w:spacing w:val="70"/>
        </w:rPr>
        <w:t> </w:t>
      </w:r>
      <w:r>
        <w:rPr/>
        <w:t>soil,</w:t>
      </w:r>
      <w:r>
        <w:rPr>
          <w:spacing w:val="80"/>
        </w:rPr>
        <w:t> </w:t>
      </w:r>
      <w:r>
        <w:rPr/>
        <w:t>and a delay of peak values occurs (</w:t>
      </w:r>
      <w:hyperlink w:history="true" w:anchor="_bookmark161">
        <w:r>
          <w:rPr/>
          <w:t>Bense et al.</w:t>
        </w:r>
      </w:hyperlink>
      <w:r>
        <w:rPr/>
        <w:t>, </w:t>
      </w:r>
      <w:hyperlink w:history="true" w:anchor="_bookmark161">
        <w:r>
          <w:rPr>
            <w:spacing w:val="-2"/>
          </w:rPr>
          <w:t>2016</w:t>
        </w:r>
      </w:hyperlink>
      <w:r>
        <w:rPr>
          <w:spacing w:val="-2"/>
        </w:rPr>
        <w:t>).</w:t>
      </w:r>
    </w:p>
    <w:p>
      <w:pPr>
        <w:pStyle w:val="BodyText"/>
        <w:spacing w:line="252" w:lineRule="auto" w:before="123"/>
        <w:ind w:left="377" w:right="905" w:hanging="219"/>
        <w:jc w:val="both"/>
      </w:pPr>
      <w:r>
        <w:rPr/>
        <w:br w:type="column"/>
      </w:r>
      <w:bookmarkStart w:name="_bookmark41" w:id="60"/>
      <w:bookmarkEnd w:id="60"/>
      <w:r>
        <w:rPr/>
      </w:r>
      <w:r>
        <w:rPr/>
        <w:t>Figure 2.3.: Annual mean maximum </w:t>
      </w:r>
      <w:r>
        <w:rPr/>
        <w:t>tempera- tures</w:t>
      </w:r>
      <w:r>
        <w:rPr>
          <w:spacing w:val="40"/>
        </w:rPr>
        <w:t> </w:t>
      </w:r>
      <w:r>
        <w:rPr/>
        <w:t>(of</w:t>
      </w:r>
      <w:r>
        <w:rPr>
          <w:spacing w:val="40"/>
        </w:rPr>
        <w:t> </w:t>
      </w:r>
      <w:r>
        <w:rPr/>
        <w:t>27</w:t>
      </w:r>
      <w:r>
        <w:rPr>
          <w:spacing w:val="40"/>
        </w:rPr>
        <w:t> </w:t>
      </w:r>
      <w:r>
        <w:rPr/>
        <w:t>year</w:t>
      </w:r>
      <w:r>
        <w:rPr>
          <w:spacing w:val="40"/>
        </w:rPr>
        <w:t> </w:t>
      </w:r>
      <w:r>
        <w:rPr/>
        <w:t>soil</w:t>
      </w:r>
      <w:r>
        <w:rPr>
          <w:spacing w:val="40"/>
        </w:rPr>
        <w:t> </w:t>
      </w:r>
      <w:r>
        <w:rPr/>
        <w:t>temperature</w:t>
      </w:r>
      <w:r>
        <w:rPr>
          <w:spacing w:val="40"/>
        </w:rPr>
        <w:t> </w:t>
      </w:r>
      <w:r>
        <w:rPr/>
        <w:t>records)</w:t>
      </w:r>
      <w:r>
        <w:rPr>
          <w:spacing w:val="40"/>
        </w:rPr>
        <w:t> </w:t>
      </w:r>
      <w:r>
        <w:rPr/>
        <w:t>in a soil in a grassland in the Netherlands (</w:t>
      </w:r>
      <w:hyperlink w:history="true" w:anchor="_bookmark158">
        <w:r>
          <w:rPr/>
          <w:t>Agudelo-Vera et al.</w:t>
        </w:r>
      </w:hyperlink>
      <w:r>
        <w:rPr/>
        <w:t>, </w:t>
      </w:r>
      <w:hyperlink w:history="true" w:anchor="_bookmark158">
        <w:r>
          <w:rPr/>
          <w:t>2015</w:t>
        </w:r>
      </w:hyperlink>
      <w:r>
        <w:rPr/>
        <w:t>).</w:t>
      </w:r>
    </w:p>
    <w:p>
      <w:pPr>
        <w:spacing w:after="0" w:line="252" w:lineRule="auto"/>
        <w:jc w:val="both"/>
        <w:sectPr>
          <w:type w:val="continuous"/>
          <w:pgSz w:w="11910" w:h="16840"/>
          <w:pgMar w:header="522" w:footer="475" w:top="40" w:bottom="280" w:left="140" w:right="340"/>
          <w:cols w:num="2" w:equalWidth="0">
            <w:col w:w="5614" w:space="40"/>
            <w:col w:w="5776"/>
          </w:cols>
        </w:sectPr>
      </w:pPr>
    </w:p>
    <w:p>
      <w:pPr>
        <w:pStyle w:val="BodyText"/>
        <w:spacing w:before="149"/>
      </w:pPr>
    </w:p>
    <w:p>
      <w:pPr>
        <w:pStyle w:val="BodyText"/>
        <w:spacing w:line="252" w:lineRule="auto"/>
        <w:ind w:left="1107" w:right="905"/>
        <w:jc w:val="both"/>
      </w:pPr>
      <w:r>
        <w:rPr/>
        <w:t>According</w:t>
      </w:r>
      <w:r>
        <w:rPr>
          <w:spacing w:val="40"/>
        </w:rPr>
        <w:t> </w:t>
      </w:r>
      <w:r>
        <w:rPr/>
        <w:t>to</w:t>
      </w:r>
      <w:r>
        <w:rPr>
          <w:spacing w:val="40"/>
        </w:rPr>
        <w:t> </w:t>
      </w:r>
      <w:r>
        <w:rPr/>
        <w:t>the</w:t>
      </w:r>
      <w:r>
        <w:rPr>
          <w:spacing w:val="40"/>
        </w:rPr>
        <w:t> </w:t>
      </w:r>
      <w:r>
        <w:rPr/>
        <w:t>municipality</w:t>
      </w:r>
      <w:r>
        <w:rPr>
          <w:spacing w:val="40"/>
        </w:rPr>
        <w:t> </w:t>
      </w:r>
      <w:r>
        <w:rPr/>
        <w:t>of</w:t>
      </w:r>
      <w:r>
        <w:rPr>
          <w:spacing w:val="40"/>
        </w:rPr>
        <w:t> </w:t>
      </w:r>
      <w:r>
        <w:rPr/>
        <w:t>Rotterdam,</w:t>
      </w:r>
      <w:r>
        <w:rPr>
          <w:spacing w:val="40"/>
        </w:rPr>
        <w:t> </w:t>
      </w:r>
      <w:r>
        <w:rPr/>
        <w:t>the</w:t>
      </w:r>
      <w:r>
        <w:rPr>
          <w:spacing w:val="40"/>
        </w:rPr>
        <w:t> </w:t>
      </w:r>
      <w:r>
        <w:rPr/>
        <w:t>reason</w:t>
      </w:r>
      <w:r>
        <w:rPr>
          <w:spacing w:val="40"/>
        </w:rPr>
        <w:t> </w:t>
      </w:r>
      <w:r>
        <w:rPr/>
        <w:t>for</w:t>
      </w:r>
      <w:r>
        <w:rPr>
          <w:spacing w:val="40"/>
        </w:rPr>
        <w:t> </w:t>
      </w:r>
      <w:r>
        <w:rPr/>
        <w:t>this</w:t>
      </w:r>
      <w:r>
        <w:rPr>
          <w:spacing w:val="40"/>
        </w:rPr>
        <w:t> </w:t>
      </w:r>
      <w:r>
        <w:rPr/>
        <w:t>positioning</w:t>
      </w:r>
      <w:r>
        <w:rPr>
          <w:spacing w:val="40"/>
        </w:rPr>
        <w:t> </w:t>
      </w:r>
      <w:r>
        <w:rPr/>
        <w:t>relatively</w:t>
      </w:r>
      <w:r>
        <w:rPr>
          <w:spacing w:val="40"/>
        </w:rPr>
        <w:t> </w:t>
      </w:r>
      <w:r>
        <w:rPr/>
        <w:t>close</w:t>
      </w:r>
      <w:r>
        <w:rPr>
          <w:spacing w:val="40"/>
        </w:rPr>
        <w:t> </w:t>
      </w:r>
      <w:r>
        <w:rPr/>
        <w:t>to the</w:t>
      </w:r>
      <w:r>
        <w:rPr>
          <w:spacing w:val="40"/>
        </w:rPr>
        <w:t> </w:t>
      </w:r>
      <w:r>
        <w:rPr/>
        <w:t>surface</w:t>
      </w:r>
      <w:r>
        <w:rPr>
          <w:spacing w:val="40"/>
        </w:rPr>
        <w:t> </w:t>
      </w:r>
      <w:r>
        <w:rPr/>
        <w:t>is</w:t>
      </w:r>
      <w:r>
        <w:rPr>
          <w:spacing w:val="40"/>
        </w:rPr>
        <w:t> </w:t>
      </w:r>
      <w:r>
        <w:rPr/>
        <w:t>because</w:t>
      </w:r>
      <w:r>
        <w:rPr>
          <w:spacing w:val="40"/>
        </w:rPr>
        <w:t> </w:t>
      </w:r>
      <w:r>
        <w:rPr/>
        <w:t>it</w:t>
      </w:r>
      <w:r>
        <w:rPr>
          <w:spacing w:val="40"/>
        </w:rPr>
        <w:t> </w:t>
      </w:r>
      <w:r>
        <w:rPr/>
        <w:t>requires</w:t>
      </w:r>
      <w:r>
        <w:rPr>
          <w:spacing w:val="40"/>
        </w:rPr>
        <w:t> </w:t>
      </w:r>
      <w:r>
        <w:rPr/>
        <w:t>less</w:t>
      </w:r>
      <w:r>
        <w:rPr>
          <w:spacing w:val="40"/>
        </w:rPr>
        <w:t> </w:t>
      </w:r>
      <w:r>
        <w:rPr/>
        <w:t>excavation.</w:t>
      </w:r>
      <w:r>
        <w:rPr>
          <w:spacing w:val="80"/>
        </w:rPr>
        <w:t> </w:t>
      </w:r>
      <w:r>
        <w:rPr/>
        <w:t>In</w:t>
      </w:r>
      <w:r>
        <w:rPr>
          <w:spacing w:val="40"/>
        </w:rPr>
        <w:t> </w:t>
      </w:r>
      <w:r>
        <w:rPr/>
        <w:t>the</w:t>
      </w:r>
      <w:r>
        <w:rPr>
          <w:spacing w:val="40"/>
        </w:rPr>
        <w:t> </w:t>
      </w:r>
      <w:r>
        <w:rPr/>
        <w:t>municipality</w:t>
      </w:r>
      <w:r>
        <w:rPr>
          <w:spacing w:val="40"/>
        </w:rPr>
        <w:t> </w:t>
      </w:r>
      <w:r>
        <w:rPr/>
        <w:t>of</w:t>
      </w:r>
      <w:r>
        <w:rPr>
          <w:spacing w:val="40"/>
        </w:rPr>
        <w:t> </w:t>
      </w:r>
      <w:r>
        <w:rPr/>
        <w:t>Rotterdam,</w:t>
      </w:r>
      <w:r>
        <w:rPr>
          <w:spacing w:val="40"/>
        </w:rPr>
        <w:t> </w:t>
      </w:r>
      <w:r>
        <w:rPr/>
        <w:t>1</w:t>
      </w:r>
      <w:r>
        <w:rPr>
          <w:spacing w:val="40"/>
        </w:rPr>
        <w:t> </w:t>
      </w:r>
      <w:r>
        <w:rPr/>
        <w:t>of</w:t>
      </w:r>
      <w:r>
        <w:rPr>
          <w:spacing w:val="40"/>
        </w:rPr>
        <w:t> </w:t>
      </w:r>
      <w:r>
        <w:rPr/>
        <w:t>18 digging</w:t>
      </w:r>
      <w:r>
        <w:rPr>
          <w:spacing w:val="40"/>
        </w:rPr>
        <w:t> </w:t>
      </w:r>
      <w:r>
        <w:rPr/>
        <w:t>movements</w:t>
      </w:r>
      <w:r>
        <w:rPr>
          <w:spacing w:val="40"/>
        </w:rPr>
        <w:t> </w:t>
      </w:r>
      <w:r>
        <w:rPr/>
        <w:t>results</w:t>
      </w:r>
      <w:r>
        <w:rPr>
          <w:spacing w:val="40"/>
        </w:rPr>
        <w:t> </w:t>
      </w:r>
      <w:r>
        <w:rPr/>
        <w:t>in</w:t>
      </w:r>
      <w:r>
        <w:rPr>
          <w:spacing w:val="40"/>
        </w:rPr>
        <w:t> </w:t>
      </w:r>
      <w:r>
        <w:rPr/>
        <w:t>damage</w:t>
      </w:r>
      <w:r>
        <w:rPr>
          <w:spacing w:val="40"/>
        </w:rPr>
        <w:t> </w:t>
      </w:r>
      <w:r>
        <w:rPr/>
        <w:t>to</w:t>
      </w:r>
      <w:r>
        <w:rPr>
          <w:spacing w:val="40"/>
        </w:rPr>
        <w:t> </w:t>
      </w:r>
      <w:r>
        <w:rPr/>
        <w:t>a</w:t>
      </w:r>
      <w:r>
        <w:rPr>
          <w:spacing w:val="40"/>
        </w:rPr>
        <w:t> </w:t>
      </w:r>
      <w:r>
        <w:rPr/>
        <w:t>pipeline.</w:t>
      </w:r>
      <w:r>
        <w:rPr>
          <w:spacing w:val="40"/>
        </w:rPr>
        <w:t>  </w:t>
      </w:r>
      <w:r>
        <w:rPr/>
        <w:t>Resultingly,</w:t>
      </w:r>
      <w:r>
        <w:rPr>
          <w:spacing w:val="68"/>
        </w:rPr>
        <w:t> </w:t>
      </w:r>
      <w:r>
        <w:rPr/>
        <w:t>a</w:t>
      </w:r>
      <w:r>
        <w:rPr>
          <w:spacing w:val="40"/>
        </w:rPr>
        <w:t> </w:t>
      </w:r>
      <w:r>
        <w:rPr/>
        <w:t>more</w:t>
      </w:r>
      <w:r>
        <w:rPr>
          <w:spacing w:val="40"/>
        </w:rPr>
        <w:t> </w:t>
      </w:r>
      <w:r>
        <w:rPr/>
        <w:t>shallow</w:t>
      </w:r>
      <w:r>
        <w:rPr>
          <w:spacing w:val="40"/>
        </w:rPr>
        <w:t> </w:t>
      </w:r>
      <w:r>
        <w:rPr/>
        <w:t>localization</w:t>
      </w:r>
      <w:r>
        <w:rPr>
          <w:spacing w:val="80"/>
        </w:rPr>
        <w:t> </w:t>
      </w:r>
      <w:r>
        <w:rPr/>
        <w:t>of the mains means less digging movements and thus supposedly ensures a smaller chance </w:t>
      </w:r>
      <w:r>
        <w:rPr/>
        <w:t>of damage.</w:t>
      </w:r>
      <w:r>
        <w:rPr>
          <w:spacing w:val="40"/>
        </w:rPr>
        <w:t> </w:t>
      </w:r>
      <w:r>
        <w:rPr/>
        <w:t>Besides, the inconvenience of excavation for local residents has increased and therefore this</w:t>
      </w:r>
      <w:r>
        <w:rPr>
          <w:spacing w:val="28"/>
        </w:rPr>
        <w:t> </w:t>
      </w:r>
      <w:r>
        <w:rPr/>
        <w:t>is</w:t>
      </w:r>
      <w:r>
        <w:rPr>
          <w:spacing w:val="28"/>
        </w:rPr>
        <w:t> </w:t>
      </w:r>
      <w:r>
        <w:rPr/>
        <w:t>kept</w:t>
      </w:r>
      <w:r>
        <w:rPr>
          <w:spacing w:val="28"/>
        </w:rPr>
        <w:t> </w:t>
      </w:r>
      <w:r>
        <w:rPr/>
        <w:t>to</w:t>
      </w:r>
      <w:r>
        <w:rPr>
          <w:spacing w:val="28"/>
        </w:rPr>
        <w:t> </w:t>
      </w:r>
      <w:r>
        <w:rPr/>
        <w:t>a</w:t>
      </w:r>
      <w:r>
        <w:rPr>
          <w:spacing w:val="28"/>
        </w:rPr>
        <w:t> </w:t>
      </w:r>
      <w:r>
        <w:rPr/>
        <w:t>minimum</w:t>
      </w:r>
      <w:r>
        <w:rPr>
          <w:spacing w:val="28"/>
        </w:rPr>
        <w:t> </w:t>
      </w:r>
      <w:r>
        <w:rPr/>
        <w:t>by</w:t>
      </w:r>
      <w:r>
        <w:rPr>
          <w:spacing w:val="28"/>
        </w:rPr>
        <w:t> </w:t>
      </w:r>
      <w:r>
        <w:rPr/>
        <w:t>less</w:t>
      </w:r>
      <w:r>
        <w:rPr>
          <w:spacing w:val="28"/>
        </w:rPr>
        <w:t> </w:t>
      </w:r>
      <w:r>
        <w:rPr/>
        <w:t>digging.</w:t>
      </w:r>
      <w:r>
        <w:rPr>
          <w:spacing w:val="40"/>
        </w:rPr>
        <w:t> </w:t>
      </w:r>
      <w:r>
        <w:rPr/>
        <w:t>According</w:t>
      </w:r>
      <w:r>
        <w:rPr>
          <w:spacing w:val="28"/>
        </w:rPr>
        <w:t> </w:t>
      </w:r>
      <w:r>
        <w:rPr/>
        <w:t>to</w:t>
      </w:r>
      <w:r>
        <w:rPr>
          <w:spacing w:val="28"/>
        </w:rPr>
        <w:t> </w:t>
      </w:r>
      <w:r>
        <w:rPr/>
        <w:t>the</w:t>
      </w:r>
      <w:r>
        <w:rPr>
          <w:spacing w:val="28"/>
        </w:rPr>
        <w:t> </w:t>
      </w:r>
      <w:r>
        <w:rPr/>
        <w:t>municipality,</w:t>
      </w:r>
      <w:r>
        <w:rPr>
          <w:spacing w:val="28"/>
        </w:rPr>
        <w:t> </w:t>
      </w:r>
      <w:r>
        <w:rPr/>
        <w:t>the</w:t>
      </w:r>
      <w:r>
        <w:rPr>
          <w:spacing w:val="28"/>
        </w:rPr>
        <w:t> </w:t>
      </w:r>
      <w:r>
        <w:rPr/>
        <w:t>difference</w:t>
      </w:r>
      <w:r>
        <w:rPr>
          <w:spacing w:val="28"/>
        </w:rPr>
        <w:t> </w:t>
      </w:r>
      <w:r>
        <w:rPr/>
        <w:t>between the</w:t>
      </w:r>
      <w:r>
        <w:rPr>
          <w:spacing w:val="28"/>
        </w:rPr>
        <w:t> </w:t>
      </w:r>
      <w:r>
        <w:rPr/>
        <w:t>coverage</w:t>
      </w:r>
      <w:r>
        <w:rPr>
          <w:spacing w:val="28"/>
        </w:rPr>
        <w:t> </w:t>
      </w:r>
      <w:r>
        <w:rPr/>
        <w:t>depth</w:t>
      </w:r>
      <w:r>
        <w:rPr>
          <w:spacing w:val="28"/>
        </w:rPr>
        <w:t> </w:t>
      </w:r>
      <w:r>
        <w:rPr/>
        <w:t>per</w:t>
      </w:r>
      <w:r>
        <w:rPr>
          <w:spacing w:val="28"/>
        </w:rPr>
        <w:t> </w:t>
      </w:r>
      <w:r>
        <w:rPr/>
        <w:t>size</w:t>
      </w:r>
      <w:r>
        <w:rPr>
          <w:spacing w:val="28"/>
        </w:rPr>
        <w:t> </w:t>
      </w:r>
      <w:r>
        <w:rPr/>
        <w:t>of</w:t>
      </w:r>
      <w:r>
        <w:rPr>
          <w:spacing w:val="28"/>
        </w:rPr>
        <w:t> </w:t>
      </w:r>
      <w:r>
        <w:rPr/>
        <w:t>diameter</w:t>
      </w:r>
      <w:r>
        <w:rPr>
          <w:spacing w:val="28"/>
        </w:rPr>
        <w:t> </w:t>
      </w:r>
      <w:r>
        <w:rPr/>
        <w:t>(larger</w:t>
      </w:r>
      <w:r>
        <w:rPr>
          <w:spacing w:val="28"/>
        </w:rPr>
        <w:t> </w:t>
      </w:r>
      <w:r>
        <w:rPr/>
        <w:t>or</w:t>
      </w:r>
      <w:r>
        <w:rPr>
          <w:spacing w:val="28"/>
        </w:rPr>
        <w:t> </w:t>
      </w:r>
      <w:r>
        <w:rPr/>
        <w:t>smaller</w:t>
      </w:r>
      <w:r>
        <w:rPr>
          <w:spacing w:val="28"/>
        </w:rPr>
        <w:t> </w:t>
      </w:r>
      <w:r>
        <w:rPr/>
        <w:t>than</w:t>
      </w:r>
      <w:r>
        <w:rPr>
          <w:spacing w:val="28"/>
        </w:rPr>
        <w:t> </w:t>
      </w:r>
      <w:r>
        <w:rPr/>
        <w:t>250</w:t>
      </w:r>
      <w:r>
        <w:rPr>
          <w:spacing w:val="28"/>
        </w:rPr>
        <w:t> </w:t>
      </w:r>
      <w:r>
        <w:rPr/>
        <w:t>mm)</w:t>
      </w:r>
      <w:r>
        <w:rPr>
          <w:spacing w:val="28"/>
        </w:rPr>
        <w:t> </w:t>
      </w:r>
      <w:r>
        <w:rPr/>
        <w:t>is</w:t>
      </w:r>
      <w:r>
        <w:rPr>
          <w:spacing w:val="28"/>
        </w:rPr>
        <w:t> </w:t>
      </w:r>
      <w:r>
        <w:rPr/>
        <w:t>allocated</w:t>
      </w:r>
      <w:r>
        <w:rPr>
          <w:spacing w:val="28"/>
        </w:rPr>
        <w:t> </w:t>
      </w:r>
      <w:r>
        <w:rPr/>
        <w:t>to</w:t>
      </w:r>
      <w:r>
        <w:rPr>
          <w:spacing w:val="28"/>
        </w:rPr>
        <w:t> </w:t>
      </w:r>
      <w:r>
        <w:rPr/>
        <w:t>the</w:t>
      </w:r>
      <w:r>
        <w:rPr>
          <w:spacing w:val="28"/>
        </w:rPr>
        <w:t> </w:t>
      </w:r>
      <w:r>
        <w:rPr/>
        <w:t>fact that a smaller diameter means a faster flow velocity, so a lower residence time.</w:t>
      </w:r>
      <w:r>
        <w:rPr>
          <w:spacing w:val="33"/>
        </w:rPr>
        <w:t> </w:t>
      </w:r>
      <w:r>
        <w:rPr/>
        <w:t>This should reduce the heating in these pipes, so pipes with a smaller diameter can be stationed nearer to the surface (Gemeente</w:t>
      </w:r>
      <w:r>
        <w:rPr>
          <w:spacing w:val="40"/>
        </w:rPr>
        <w:t> </w:t>
      </w:r>
      <w:r>
        <w:rPr/>
        <w:t>Rotterdam,</w:t>
      </w:r>
      <w:r>
        <w:rPr>
          <w:spacing w:val="40"/>
        </w:rPr>
        <w:t> </w:t>
      </w:r>
      <w:r>
        <w:rPr/>
        <w:t>personal</w:t>
      </w:r>
      <w:r>
        <w:rPr>
          <w:spacing w:val="40"/>
        </w:rPr>
        <w:t> </w:t>
      </w:r>
      <w:r>
        <w:rPr/>
        <w:t>communication,</w:t>
      </w:r>
      <w:r>
        <w:rPr>
          <w:spacing w:val="40"/>
        </w:rPr>
        <w:t> </w:t>
      </w:r>
      <w:r>
        <w:rPr/>
        <w:t>June</w:t>
      </w:r>
      <w:r>
        <w:rPr>
          <w:spacing w:val="40"/>
        </w:rPr>
        <w:t> </w:t>
      </w:r>
      <w:r>
        <w:rPr/>
        <w:t>6,</w:t>
      </w:r>
      <w:r>
        <w:rPr>
          <w:spacing w:val="40"/>
        </w:rPr>
        <w:t> </w:t>
      </w:r>
      <w:r>
        <w:rPr/>
        <w:t>2023).</w:t>
      </w:r>
      <w:r>
        <w:rPr>
          <w:spacing w:val="80"/>
        </w:rPr>
        <w:t> </w:t>
      </w:r>
      <w:r>
        <w:rPr/>
        <w:t>However,</w:t>
      </w:r>
      <w:r>
        <w:rPr>
          <w:spacing w:val="40"/>
        </w:rPr>
        <w:t> </w:t>
      </w:r>
      <w:r>
        <w:rPr/>
        <w:t>as</w:t>
      </w:r>
      <w:r>
        <w:rPr>
          <w:spacing w:val="40"/>
        </w:rPr>
        <w:t> </w:t>
      </w:r>
      <w:r>
        <w:rPr/>
        <w:t>discussed</w:t>
      </w:r>
      <w:r>
        <w:rPr>
          <w:spacing w:val="40"/>
        </w:rPr>
        <w:t> </w:t>
      </w:r>
      <w:r>
        <w:rPr/>
        <w:t>in</w:t>
      </w:r>
      <w:r>
        <w:rPr>
          <w:spacing w:val="40"/>
        </w:rPr>
        <w:t> </w:t>
      </w:r>
      <w:hyperlink w:history="true" w:anchor="_bookmark38">
        <w:r>
          <w:rPr/>
          <w:t>2.7.1</w:t>
        </w:r>
      </w:hyperlink>
      <w:r>
        <w:rPr/>
        <w:t>, this influence of the diameter depends on the material of the pipes.</w:t>
      </w:r>
      <w:r>
        <w:rPr>
          <w:spacing w:val="40"/>
        </w:rPr>
        <w:t> </w:t>
      </w:r>
      <w:r>
        <w:rPr/>
        <w:t>For conductive materials, a faster flow velocity also means a shorter heating time, so the heating occurs faster. Additionally, considering the long residence time of drinking water in the distribution mains, especially during</w:t>
      </w:r>
      <w:r>
        <w:rPr>
          <w:spacing w:val="40"/>
        </w:rPr>
        <w:t> </w:t>
      </w:r>
      <w:r>
        <w:rPr/>
        <w:t>the night, there is sufficient time for the water to heat up. As these arguments are disputable, the increased pressure of elevated soil temperatures, attributable to climate change and urbanization,</w:t>
      </w:r>
      <w:r>
        <w:rPr>
          <w:spacing w:val="80"/>
        </w:rPr>
        <w:t> </w:t>
      </w:r>
      <w:r>
        <w:rPr/>
        <w:t>is</w:t>
      </w:r>
      <w:r>
        <w:rPr>
          <w:spacing w:val="40"/>
        </w:rPr>
        <w:t> </w:t>
      </w:r>
      <w:r>
        <w:rPr/>
        <w:t>likely</w:t>
      </w:r>
      <w:r>
        <w:rPr>
          <w:spacing w:val="40"/>
        </w:rPr>
        <w:t> </w:t>
      </w:r>
      <w:r>
        <w:rPr/>
        <w:t>to</w:t>
      </w:r>
      <w:r>
        <w:rPr>
          <w:spacing w:val="40"/>
        </w:rPr>
        <w:t> </w:t>
      </w:r>
      <w:r>
        <w:rPr/>
        <w:t>alter</w:t>
      </w:r>
      <w:r>
        <w:rPr>
          <w:spacing w:val="40"/>
        </w:rPr>
        <w:t> </w:t>
      </w:r>
      <w:r>
        <w:rPr/>
        <w:t>the</w:t>
      </w:r>
      <w:r>
        <w:rPr>
          <w:spacing w:val="40"/>
        </w:rPr>
        <w:t> </w:t>
      </w:r>
      <w:r>
        <w:rPr/>
        <w:t>equilibrium</w:t>
      </w:r>
      <w:r>
        <w:rPr>
          <w:spacing w:val="40"/>
        </w:rPr>
        <w:t> </w:t>
      </w:r>
      <w:r>
        <w:rPr/>
        <w:t>between</w:t>
      </w:r>
      <w:r>
        <w:rPr>
          <w:spacing w:val="40"/>
        </w:rPr>
        <w:t> </w:t>
      </w:r>
      <w:r>
        <w:rPr/>
        <w:t>advantages</w:t>
      </w:r>
      <w:r>
        <w:rPr>
          <w:spacing w:val="40"/>
        </w:rPr>
        <w:t> </w:t>
      </w:r>
      <w:r>
        <w:rPr/>
        <w:t>and</w:t>
      </w:r>
      <w:r>
        <w:rPr>
          <w:spacing w:val="40"/>
        </w:rPr>
        <w:t> </w:t>
      </w:r>
      <w:r>
        <w:rPr/>
        <w:t>disadvantages</w:t>
      </w:r>
      <w:r>
        <w:rPr>
          <w:spacing w:val="40"/>
        </w:rPr>
        <w:t> </w:t>
      </w:r>
      <w:r>
        <w:rPr/>
        <w:t>of</w:t>
      </w:r>
      <w:r>
        <w:rPr>
          <w:spacing w:val="40"/>
        </w:rPr>
        <w:t> </w:t>
      </w:r>
      <w:r>
        <w:rPr/>
        <w:t>the</w:t>
      </w:r>
      <w:r>
        <w:rPr>
          <w:spacing w:val="40"/>
        </w:rPr>
        <w:t> </w:t>
      </w:r>
      <w:r>
        <w:rPr/>
        <w:t>current</w:t>
      </w:r>
      <w:r>
        <w:rPr>
          <w:spacing w:val="40"/>
        </w:rPr>
        <w:t> </w:t>
      </w:r>
      <w:r>
        <w:rPr/>
        <w:t>depth choice.</w:t>
      </w:r>
      <w:r>
        <w:rPr>
          <w:spacing w:val="40"/>
        </w:rPr>
        <w:t> </w:t>
      </w:r>
      <w:r>
        <w:rPr/>
        <w:t>This</w:t>
      </w:r>
      <w:r>
        <w:rPr>
          <w:spacing w:val="40"/>
        </w:rPr>
        <w:t> </w:t>
      </w:r>
      <w:r>
        <w:rPr/>
        <w:t>can</w:t>
      </w:r>
      <w:r>
        <w:rPr>
          <w:spacing w:val="40"/>
        </w:rPr>
        <w:t> </w:t>
      </w:r>
      <w:r>
        <w:rPr/>
        <w:t>possibly</w:t>
      </w:r>
      <w:r>
        <w:rPr>
          <w:spacing w:val="40"/>
        </w:rPr>
        <w:t> </w:t>
      </w:r>
      <w:r>
        <w:rPr/>
        <w:t>lead</w:t>
      </w:r>
      <w:r>
        <w:rPr>
          <w:spacing w:val="40"/>
        </w:rPr>
        <w:t> </w:t>
      </w:r>
      <w:r>
        <w:rPr/>
        <w:t>to</w:t>
      </w:r>
      <w:r>
        <w:rPr>
          <w:spacing w:val="40"/>
        </w:rPr>
        <w:t> </w:t>
      </w:r>
      <w:r>
        <w:rPr/>
        <w:t>a</w:t>
      </w:r>
      <w:r>
        <w:rPr>
          <w:spacing w:val="40"/>
        </w:rPr>
        <w:t> </w:t>
      </w:r>
      <w:r>
        <w:rPr/>
        <w:t>reconsideration</w:t>
      </w:r>
      <w:r>
        <w:rPr>
          <w:spacing w:val="40"/>
        </w:rPr>
        <w:t> </w:t>
      </w:r>
      <w:r>
        <w:rPr/>
        <w:t>of</w:t>
      </w:r>
      <w:r>
        <w:rPr>
          <w:spacing w:val="40"/>
        </w:rPr>
        <w:t> </w:t>
      </w:r>
      <w:r>
        <w:rPr/>
        <w:t>the</w:t>
      </w:r>
      <w:r>
        <w:rPr>
          <w:spacing w:val="40"/>
        </w:rPr>
        <w:t> </w:t>
      </w:r>
      <w:r>
        <w:rPr/>
        <w:t>depth.</w:t>
      </w:r>
    </w:p>
    <w:p>
      <w:pPr>
        <w:pStyle w:val="BodyText"/>
        <w:spacing w:line="252" w:lineRule="auto" w:before="3"/>
        <w:ind w:left="1107" w:right="905" w:firstLine="218"/>
        <w:jc w:val="both"/>
      </w:pPr>
      <w:r>
        <w:rPr/>
        <w:t>Either way, this depth is currently in line with the NEN7171. The standard NEN7171 provides criteria for the proper organization of underground utility networks in public areas during </w:t>
      </w:r>
      <w:r>
        <w:rPr/>
        <w:t>new construction.</w:t>
      </w:r>
      <w:r>
        <w:rPr>
          <w:spacing w:val="40"/>
        </w:rPr>
        <w:t> </w:t>
      </w:r>
      <w:r>
        <w:rPr/>
        <w:t>One</w:t>
      </w:r>
      <w:r>
        <w:rPr>
          <w:spacing w:val="30"/>
        </w:rPr>
        <w:t> </w:t>
      </w:r>
      <w:r>
        <w:rPr/>
        <w:t>of</w:t>
      </w:r>
      <w:r>
        <w:rPr>
          <w:spacing w:val="30"/>
        </w:rPr>
        <w:t> </w:t>
      </w:r>
      <w:r>
        <w:rPr/>
        <w:t>the</w:t>
      </w:r>
      <w:r>
        <w:rPr>
          <w:spacing w:val="30"/>
        </w:rPr>
        <w:t> </w:t>
      </w:r>
      <w:r>
        <w:rPr/>
        <w:t>five</w:t>
      </w:r>
      <w:r>
        <w:rPr>
          <w:spacing w:val="30"/>
        </w:rPr>
        <w:t> </w:t>
      </w:r>
      <w:r>
        <w:rPr/>
        <w:t>working</w:t>
      </w:r>
      <w:r>
        <w:rPr>
          <w:spacing w:val="30"/>
        </w:rPr>
        <w:t> </w:t>
      </w:r>
      <w:r>
        <w:rPr/>
        <w:t>groups</w:t>
      </w:r>
      <w:r>
        <w:rPr>
          <w:spacing w:val="30"/>
        </w:rPr>
        <w:t> </w:t>
      </w:r>
      <w:r>
        <w:rPr/>
        <w:t>of</w:t>
      </w:r>
      <w:r>
        <w:rPr>
          <w:spacing w:val="30"/>
        </w:rPr>
        <w:t> </w:t>
      </w:r>
      <w:r>
        <w:rPr/>
        <w:t>the</w:t>
      </w:r>
      <w:r>
        <w:rPr>
          <w:spacing w:val="30"/>
        </w:rPr>
        <w:t> </w:t>
      </w:r>
      <w:r>
        <w:rPr/>
        <w:t>norm</w:t>
      </w:r>
      <w:r>
        <w:rPr>
          <w:spacing w:val="30"/>
        </w:rPr>
        <w:t> </w:t>
      </w:r>
      <w:r>
        <w:rPr/>
        <w:t>committee</w:t>
      </w:r>
      <w:r>
        <w:rPr>
          <w:spacing w:val="30"/>
        </w:rPr>
        <w:t> </w:t>
      </w:r>
      <w:r>
        <w:rPr/>
        <w:t>currently</w:t>
      </w:r>
      <w:r>
        <w:rPr>
          <w:spacing w:val="30"/>
        </w:rPr>
        <w:t> </w:t>
      </w:r>
      <w:r>
        <w:rPr/>
        <w:t>explicitly</w:t>
      </w:r>
      <w:r>
        <w:rPr>
          <w:spacing w:val="30"/>
        </w:rPr>
        <w:t> </w:t>
      </w:r>
      <w:r>
        <w:rPr/>
        <w:t>focuses on</w:t>
      </w:r>
      <w:r>
        <w:rPr>
          <w:spacing w:val="27"/>
        </w:rPr>
        <w:t> </w:t>
      </w:r>
      <w:r>
        <w:rPr/>
        <w:t>the</w:t>
      </w:r>
      <w:r>
        <w:rPr>
          <w:spacing w:val="27"/>
        </w:rPr>
        <w:t> </w:t>
      </w:r>
      <w:r>
        <w:rPr/>
        <w:t>heating</w:t>
      </w:r>
      <w:r>
        <w:rPr>
          <w:spacing w:val="27"/>
        </w:rPr>
        <w:t> </w:t>
      </w:r>
      <w:r>
        <w:rPr/>
        <w:t>of</w:t>
      </w:r>
      <w:r>
        <w:rPr>
          <w:spacing w:val="27"/>
        </w:rPr>
        <w:t> </w:t>
      </w:r>
      <w:r>
        <w:rPr/>
        <w:t>the</w:t>
      </w:r>
      <w:r>
        <w:rPr>
          <w:spacing w:val="27"/>
        </w:rPr>
        <w:t> </w:t>
      </w:r>
      <w:r>
        <w:rPr/>
        <w:t>soil</w:t>
      </w:r>
      <w:r>
        <w:rPr>
          <w:spacing w:val="27"/>
        </w:rPr>
        <w:t> </w:t>
      </w:r>
      <w:r>
        <w:rPr/>
        <w:t>and</w:t>
      </w:r>
      <w:r>
        <w:rPr>
          <w:spacing w:val="27"/>
        </w:rPr>
        <w:t> </w:t>
      </w:r>
      <w:r>
        <w:rPr/>
        <w:t>drinking</w:t>
      </w:r>
      <w:r>
        <w:rPr>
          <w:spacing w:val="27"/>
        </w:rPr>
        <w:t> </w:t>
      </w:r>
      <w:r>
        <w:rPr/>
        <w:t>water</w:t>
      </w:r>
      <w:r>
        <w:rPr>
          <w:spacing w:val="27"/>
        </w:rPr>
        <w:t> </w:t>
      </w:r>
      <w:r>
        <w:rPr/>
        <w:t>(</w:t>
      </w:r>
      <w:hyperlink w:history="true" w:anchor="_bookmark186">
        <w:r>
          <w:rPr/>
          <w:t>NEN</w:t>
        </w:r>
      </w:hyperlink>
      <w:r>
        <w:rPr/>
        <w:t>,</w:t>
      </w:r>
      <w:r>
        <w:rPr>
          <w:spacing w:val="27"/>
        </w:rPr>
        <w:t> </w:t>
      </w:r>
      <w:hyperlink w:history="true" w:anchor="_bookmark186">
        <w:r>
          <w:rPr/>
          <w:t>2023</w:t>
        </w:r>
      </w:hyperlink>
      <w:r>
        <w:rPr/>
        <w:t>),</w:t>
      </w:r>
      <w:r>
        <w:rPr>
          <w:spacing w:val="28"/>
        </w:rPr>
        <w:t> </w:t>
      </w:r>
      <w:r>
        <w:rPr/>
        <w:t>which</w:t>
      </w:r>
      <w:r>
        <w:rPr>
          <w:spacing w:val="27"/>
        </w:rPr>
        <w:t> </w:t>
      </w:r>
      <w:r>
        <w:rPr/>
        <w:t>may</w:t>
      </w:r>
      <w:r>
        <w:rPr>
          <w:spacing w:val="27"/>
        </w:rPr>
        <w:t> </w:t>
      </w:r>
      <w:r>
        <w:rPr/>
        <w:t>lead</w:t>
      </w:r>
      <w:r>
        <w:rPr>
          <w:spacing w:val="27"/>
        </w:rPr>
        <w:t> </w:t>
      </w:r>
      <w:r>
        <w:rPr/>
        <w:t>to</w:t>
      </w:r>
      <w:r>
        <w:rPr>
          <w:spacing w:val="27"/>
        </w:rPr>
        <w:t> </w:t>
      </w:r>
      <w:r>
        <w:rPr/>
        <w:t>revised</w:t>
      </w:r>
      <w:r>
        <w:rPr>
          <w:spacing w:val="27"/>
        </w:rPr>
        <w:t> </w:t>
      </w:r>
      <w:r>
        <w:rPr/>
        <w:t>guidelines for</w:t>
      </w:r>
      <w:r>
        <w:rPr>
          <w:spacing w:val="39"/>
        </w:rPr>
        <w:t> </w:t>
      </w:r>
      <w:r>
        <w:rPr/>
        <w:t>the</w:t>
      </w:r>
      <w:r>
        <w:rPr>
          <w:spacing w:val="39"/>
        </w:rPr>
        <w:t> </w:t>
      </w:r>
      <w:r>
        <w:rPr/>
        <w:t>coverage</w:t>
      </w:r>
      <w:r>
        <w:rPr>
          <w:spacing w:val="39"/>
        </w:rPr>
        <w:t> </w:t>
      </w:r>
      <w:r>
        <w:rPr/>
        <w:t>depth</w:t>
      </w:r>
      <w:r>
        <w:rPr>
          <w:spacing w:val="39"/>
        </w:rPr>
        <w:t> </w:t>
      </w:r>
      <w:r>
        <w:rPr/>
        <w:t>for</w:t>
      </w:r>
      <w:r>
        <w:rPr>
          <w:spacing w:val="39"/>
        </w:rPr>
        <w:t> </w:t>
      </w:r>
      <w:r>
        <w:rPr/>
        <w:t>new</w:t>
      </w:r>
      <w:r>
        <w:rPr>
          <w:spacing w:val="39"/>
        </w:rPr>
        <w:t> </w:t>
      </w:r>
      <w:r>
        <w:rPr/>
        <w:t>construction.</w:t>
      </w:r>
      <w:r>
        <w:rPr>
          <w:spacing w:val="80"/>
        </w:rPr>
        <w:t> </w:t>
      </w:r>
      <w:r>
        <w:rPr/>
        <w:t>Because</w:t>
      </w:r>
      <w:r>
        <w:rPr>
          <w:spacing w:val="39"/>
        </w:rPr>
        <w:t> </w:t>
      </w:r>
      <w:r>
        <w:rPr/>
        <w:t>in</w:t>
      </w:r>
      <w:r>
        <w:rPr>
          <w:spacing w:val="39"/>
        </w:rPr>
        <w:t> </w:t>
      </w:r>
      <w:r>
        <w:rPr/>
        <w:t>this</w:t>
      </w:r>
      <w:r>
        <w:rPr>
          <w:spacing w:val="39"/>
        </w:rPr>
        <w:t> </w:t>
      </w:r>
      <w:r>
        <w:rPr/>
        <w:t>thesis</w:t>
      </w:r>
      <w:r>
        <w:rPr>
          <w:spacing w:val="39"/>
        </w:rPr>
        <w:t> </w:t>
      </w:r>
      <w:r>
        <w:rPr/>
        <w:t>research</w:t>
      </w:r>
      <w:r>
        <w:rPr>
          <w:spacing w:val="39"/>
        </w:rPr>
        <w:t> </w:t>
      </w:r>
      <w:r>
        <w:rPr/>
        <w:t>the</w:t>
      </w:r>
      <w:r>
        <w:rPr>
          <w:spacing w:val="39"/>
        </w:rPr>
        <w:t> </w:t>
      </w:r>
      <w:r>
        <w:rPr/>
        <w:t>quantification of soil temperature is performed at various depths, the results can also be utilized to provide recommendations regarding the depth of the pipes.</w:t>
      </w:r>
      <w:r>
        <w:rPr>
          <w:spacing w:val="40"/>
        </w:rPr>
        <w:t> </w:t>
      </w:r>
      <w:r>
        <w:rPr/>
        <w:t>This can be useful for pipelines that are</w:t>
      </w:r>
      <w:r>
        <w:rPr>
          <w:spacing w:val="80"/>
        </w:rPr>
        <w:t> </w:t>
      </w:r>
      <w:r>
        <w:rPr/>
        <w:t>planned to be installed in the future, since it can help in decision making of the coverage depth incorporated in the newest NEN7171.</w:t>
      </w:r>
    </w:p>
    <w:p>
      <w:pPr>
        <w:pStyle w:val="BodyText"/>
        <w:spacing w:line="252" w:lineRule="auto" w:before="137"/>
        <w:ind w:left="1107" w:right="905"/>
        <w:jc w:val="both"/>
      </w:pPr>
      <w:r>
        <w:rPr/>
        <mc:AlternateContent>
          <mc:Choice Requires="wps">
            <w:drawing>
              <wp:anchor distT="0" distB="0" distL="0" distR="0" allowOverlap="1" layoutInCell="1" locked="0" behindDoc="1" simplePos="0" relativeHeight="483300352">
                <wp:simplePos x="0" y="0"/>
                <wp:positionH relativeFrom="page">
                  <wp:posOffset>6085928</wp:posOffset>
                </wp:positionH>
                <wp:positionV relativeFrom="paragraph">
                  <wp:posOffset>799810</wp:posOffset>
                </wp:positionV>
                <wp:extent cx="112395" cy="247015"/>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112395" cy="247015"/>
                        </a:xfrm>
                        <a:prstGeom prst="rect">
                          <a:avLst/>
                        </a:prstGeom>
                      </wps:spPr>
                      <wps:txbx>
                        <w:txbxContent>
                          <w:p>
                            <w:pPr>
                              <w:spacing w:line="263" w:lineRule="exact" w:before="0"/>
                              <w:ind w:left="0" w:right="0" w:firstLine="0"/>
                              <w:jc w:val="left"/>
                              <w:rPr>
                                <w:rFonts w:ascii="Meiryo UI" w:hAnsi="Meiryo UI"/>
                                <w:i/>
                                <w:sz w:val="22"/>
                              </w:rPr>
                            </w:pPr>
                            <w:r>
                              <w:rPr>
                                <w:rFonts w:ascii="Meiryo UI" w:hAnsi="Meiryo UI"/>
                                <w:i/>
                                <w:spacing w:val="-10"/>
                                <w:sz w:val="22"/>
                              </w:rPr>
                              <w:t>≤</w:t>
                            </w:r>
                          </w:p>
                        </w:txbxContent>
                      </wps:txbx>
                      <wps:bodyPr wrap="square" lIns="0" tIns="0" rIns="0" bIns="0" rtlCol="0">
                        <a:noAutofit/>
                      </wps:bodyPr>
                    </wps:wsp>
                  </a:graphicData>
                </a:graphic>
              </wp:anchor>
            </w:drawing>
          </mc:Choice>
          <mc:Fallback>
            <w:pict>
              <v:shape style="position:absolute;margin-left:479.207001pt;margin-top:62.977238pt;width:8.85pt;height:19.45pt;mso-position-horizontal-relative:page;mso-position-vertical-relative:paragraph;z-index:-20016128" type="#_x0000_t202" id="docshape16" filled="false" stroked="false">
                <v:textbox inset="0,0,0,0">
                  <w:txbxContent>
                    <w:p>
                      <w:pPr>
                        <w:spacing w:line="263" w:lineRule="exact" w:before="0"/>
                        <w:ind w:left="0" w:right="0" w:firstLine="0"/>
                        <w:jc w:val="left"/>
                        <w:rPr>
                          <w:rFonts w:ascii="Meiryo UI" w:hAnsi="Meiryo UI"/>
                          <w:i/>
                          <w:sz w:val="22"/>
                        </w:rPr>
                      </w:pPr>
                      <w:r>
                        <w:rPr>
                          <w:rFonts w:ascii="Meiryo UI" w:hAnsi="Meiryo UI"/>
                          <w:i/>
                          <w:spacing w:val="-10"/>
                          <w:sz w:val="22"/>
                        </w:rPr>
                        <w:t>≤</w:t>
                      </w:r>
                    </w:p>
                  </w:txbxContent>
                </v:textbox>
                <w10:wrap type="none"/>
              </v:shape>
            </w:pict>
          </mc:Fallback>
        </mc:AlternateContent>
      </w:r>
      <w:r>
        <w:rPr/>
        <w:t>In the ’Legschema Leidingen’, the vertical position of other types of pipes is also predetermined. Besides,</w:t>
      </w:r>
      <w:r>
        <w:rPr>
          <w:spacing w:val="20"/>
        </w:rPr>
        <w:t> </w:t>
      </w:r>
      <w:r>
        <w:rPr/>
        <w:t>the</w:t>
      </w:r>
      <w:r>
        <w:rPr>
          <w:spacing w:val="20"/>
        </w:rPr>
        <w:t> </w:t>
      </w:r>
      <w:r>
        <w:rPr/>
        <w:t>scheme</w:t>
      </w:r>
      <w:r>
        <w:rPr>
          <w:spacing w:val="20"/>
        </w:rPr>
        <w:t> </w:t>
      </w:r>
      <w:r>
        <w:rPr/>
        <w:t>determines</w:t>
      </w:r>
      <w:r>
        <w:rPr>
          <w:spacing w:val="20"/>
        </w:rPr>
        <w:t> </w:t>
      </w:r>
      <w:r>
        <w:rPr/>
        <w:t>the</w:t>
      </w:r>
      <w:r>
        <w:rPr>
          <w:spacing w:val="20"/>
        </w:rPr>
        <w:t> </w:t>
      </w:r>
      <w:r>
        <w:rPr/>
        <w:t>vertical</w:t>
      </w:r>
      <w:r>
        <w:rPr>
          <w:spacing w:val="20"/>
        </w:rPr>
        <w:t> </w:t>
      </w:r>
      <w:r>
        <w:rPr/>
        <w:t>position</w:t>
      </w:r>
      <w:r>
        <w:rPr>
          <w:spacing w:val="20"/>
        </w:rPr>
        <w:t> </w:t>
      </w:r>
      <w:r>
        <w:rPr/>
        <w:t>of</w:t>
      </w:r>
      <w:r>
        <w:rPr>
          <w:spacing w:val="20"/>
        </w:rPr>
        <w:t> </w:t>
      </w:r>
      <w:r>
        <w:rPr/>
        <w:t>specific</w:t>
      </w:r>
      <w:r>
        <w:rPr>
          <w:spacing w:val="20"/>
        </w:rPr>
        <w:t> </w:t>
      </w:r>
      <w:r>
        <w:rPr/>
        <w:t>pipes</w:t>
      </w:r>
      <w:r>
        <w:rPr>
          <w:spacing w:val="20"/>
        </w:rPr>
        <w:t> </w:t>
      </w:r>
      <w:r>
        <w:rPr/>
        <w:t>with</w:t>
      </w:r>
      <w:r>
        <w:rPr>
          <w:spacing w:val="20"/>
        </w:rPr>
        <w:t> </w:t>
      </w:r>
      <w:r>
        <w:rPr/>
        <w:t>respect</w:t>
      </w:r>
      <w:r>
        <w:rPr>
          <w:spacing w:val="20"/>
        </w:rPr>
        <w:t> </w:t>
      </w:r>
      <w:r>
        <w:rPr/>
        <w:t>to</w:t>
      </w:r>
      <w:r>
        <w:rPr>
          <w:spacing w:val="20"/>
        </w:rPr>
        <w:t> </w:t>
      </w:r>
      <w:r>
        <w:rPr/>
        <w:t>other</w:t>
      </w:r>
      <w:r>
        <w:rPr>
          <w:spacing w:val="20"/>
        </w:rPr>
        <w:t> </w:t>
      </w:r>
      <w:r>
        <w:rPr/>
        <w:t>pipes, as shown on the right-hand side of the table in Figure </w:t>
      </w:r>
      <w:hyperlink w:history="true" w:anchor="_bookmark236">
        <w:r>
          <w:rPr/>
          <w:t>D.5</w:t>
        </w:r>
      </w:hyperlink>
      <w:r>
        <w:rPr/>
        <w:t> in Appendix </w:t>
      </w:r>
      <w:hyperlink w:history="true" w:anchor="_bookmark235">
        <w:r>
          <w:rPr/>
          <w:t>D.2</w:t>
        </w:r>
      </w:hyperlink>
      <w:r>
        <w:rPr/>
        <w:t>.</w:t>
      </w:r>
      <w:r>
        <w:rPr>
          <w:spacing w:val="40"/>
        </w:rPr>
        <w:t> </w:t>
      </w:r>
      <w:r>
        <w:rPr/>
        <w:t>This scheme includes</w:t>
      </w:r>
      <w:r>
        <w:rPr>
          <w:spacing w:val="80"/>
        </w:rPr>
        <w:t> </w:t>
      </w:r>
      <w:r>
        <w:rPr/>
        <w:t>the location of the district heating system, which is a heat source for the soil temperature (Table</w:t>
      </w:r>
      <w:r>
        <w:rPr>
          <w:spacing w:val="40"/>
        </w:rPr>
        <w:t> </w:t>
      </w:r>
      <w:hyperlink w:history="true" w:anchor="_bookmark21">
        <w:r>
          <w:rPr/>
          <w:t>1.1</w:t>
        </w:r>
      </w:hyperlink>
      <w:r>
        <w:rPr/>
        <w:t>).</w:t>
      </w:r>
      <w:r>
        <w:rPr>
          <w:spacing w:val="80"/>
        </w:rPr>
        <w:t> </w:t>
      </w:r>
      <w:r>
        <w:rPr/>
        <w:t>With</w:t>
      </w:r>
      <w:r>
        <w:rPr>
          <w:spacing w:val="40"/>
        </w:rPr>
        <w:t> </w:t>
      </w:r>
      <w:r>
        <w:rPr/>
        <w:t>regard</w:t>
      </w:r>
      <w:r>
        <w:rPr>
          <w:spacing w:val="40"/>
        </w:rPr>
        <w:t> </w:t>
      </w:r>
      <w:r>
        <w:rPr/>
        <w:t>to</w:t>
      </w:r>
      <w:r>
        <w:rPr>
          <w:spacing w:val="40"/>
        </w:rPr>
        <w:t> </w:t>
      </w:r>
      <w:r>
        <w:rPr/>
        <w:t>the</w:t>
      </w:r>
      <w:r>
        <w:rPr>
          <w:spacing w:val="40"/>
        </w:rPr>
        <w:t> </w:t>
      </w:r>
      <w:r>
        <w:rPr/>
        <w:t>vertical</w:t>
      </w:r>
      <w:r>
        <w:rPr>
          <w:spacing w:val="40"/>
        </w:rPr>
        <w:t> </w:t>
      </w:r>
      <w:r>
        <w:rPr/>
        <w:t>position</w:t>
      </w:r>
      <w:r>
        <w:rPr>
          <w:spacing w:val="40"/>
        </w:rPr>
        <w:t> </w:t>
      </w:r>
      <w:r>
        <w:rPr/>
        <w:t>of</w:t>
      </w:r>
      <w:r>
        <w:rPr>
          <w:spacing w:val="40"/>
        </w:rPr>
        <w:t> </w:t>
      </w:r>
      <w:r>
        <w:rPr/>
        <w:t>this</w:t>
      </w:r>
      <w:r>
        <w:rPr>
          <w:spacing w:val="40"/>
        </w:rPr>
        <w:t> </w:t>
      </w:r>
      <w:r>
        <w:rPr/>
        <w:t>system,</w:t>
      </w:r>
      <w:r>
        <w:rPr>
          <w:spacing w:val="40"/>
        </w:rPr>
        <w:t> </w:t>
      </w:r>
      <w:r>
        <w:rPr/>
        <w:t>the</w:t>
      </w:r>
      <w:r>
        <w:rPr>
          <w:spacing w:val="40"/>
        </w:rPr>
        <w:t> </w:t>
      </w:r>
      <w:r>
        <w:rPr/>
        <w:t>drinking</w:t>
      </w:r>
      <w:r>
        <w:rPr>
          <w:spacing w:val="40"/>
        </w:rPr>
        <w:t> </w:t>
      </w:r>
      <w:r>
        <w:rPr/>
        <w:t>water</w:t>
      </w:r>
      <w:r>
        <w:rPr>
          <w:spacing w:val="40"/>
        </w:rPr>
        <w:t> </w:t>
      </w:r>
      <w:r>
        <w:rPr/>
        <w:t>pipes</w:t>
      </w:r>
      <w:r>
        <w:rPr>
          <w:spacing w:val="80"/>
          <w:w w:val="150"/>
        </w:rPr>
        <w:t>  </w:t>
      </w:r>
      <w:r>
        <w:rPr/>
        <w:t>250</w:t>
      </w:r>
      <w:r>
        <w:rPr>
          <w:spacing w:val="40"/>
        </w:rPr>
        <w:t> </w:t>
      </w:r>
      <w:r>
        <w:rPr/>
        <w:t>mm (i.e.</w:t>
      </w:r>
      <w:r>
        <w:rPr>
          <w:spacing w:val="33"/>
        </w:rPr>
        <w:t> </w:t>
      </w:r>
      <w:r>
        <w:rPr/>
        <w:t>for</w:t>
      </w:r>
      <w:r>
        <w:rPr>
          <w:spacing w:val="14"/>
        </w:rPr>
        <w:t> </w:t>
      </w:r>
      <w:r>
        <w:rPr/>
        <w:t>the</w:t>
      </w:r>
      <w:r>
        <w:rPr>
          <w:spacing w:val="14"/>
        </w:rPr>
        <w:t> </w:t>
      </w:r>
      <w:r>
        <w:rPr/>
        <w:t>distribution</w:t>
      </w:r>
      <w:r>
        <w:rPr>
          <w:spacing w:val="14"/>
        </w:rPr>
        <w:t> </w:t>
      </w:r>
      <w:r>
        <w:rPr/>
        <w:t>mains)</w:t>
      </w:r>
      <w:r>
        <w:rPr>
          <w:spacing w:val="14"/>
        </w:rPr>
        <w:t> </w:t>
      </w:r>
      <w:r>
        <w:rPr/>
        <w:t>are</w:t>
      </w:r>
      <w:r>
        <w:rPr>
          <w:spacing w:val="14"/>
        </w:rPr>
        <w:t> </w:t>
      </w:r>
      <w:r>
        <w:rPr/>
        <w:t>predetermined</w:t>
      </w:r>
      <w:r>
        <w:rPr>
          <w:spacing w:val="14"/>
        </w:rPr>
        <w:t> </w:t>
      </w:r>
      <w:r>
        <w:rPr/>
        <w:t>above</w:t>
      </w:r>
      <w:r>
        <w:rPr>
          <w:spacing w:val="14"/>
        </w:rPr>
        <w:t> </w:t>
      </w:r>
      <w:r>
        <w:rPr/>
        <w:t>the</w:t>
      </w:r>
      <w:r>
        <w:rPr>
          <w:spacing w:val="14"/>
        </w:rPr>
        <w:t> </w:t>
      </w:r>
      <w:r>
        <w:rPr/>
        <w:t>connecting</w:t>
      </w:r>
      <w:r>
        <w:rPr>
          <w:spacing w:val="14"/>
        </w:rPr>
        <w:t> </w:t>
      </w:r>
      <w:r>
        <w:rPr/>
        <w:t>lines</w:t>
      </w:r>
      <w:r>
        <w:rPr>
          <w:spacing w:val="14"/>
        </w:rPr>
        <w:t> </w:t>
      </w:r>
      <w:r>
        <w:rPr/>
        <w:t>and</w:t>
      </w:r>
      <w:r>
        <w:rPr>
          <w:spacing w:val="14"/>
        </w:rPr>
        <w:t> </w:t>
      </w:r>
      <w:r>
        <w:rPr/>
        <w:t>transport</w:t>
      </w:r>
      <w:r>
        <w:rPr>
          <w:spacing w:val="14"/>
        </w:rPr>
        <w:t> </w:t>
      </w:r>
      <w:r>
        <w:rPr>
          <w:spacing w:val="-2"/>
        </w:rPr>
        <w:t>pipes</w:t>
      </w:r>
    </w:p>
    <w:p>
      <w:pPr>
        <w:spacing w:after="0" w:line="252" w:lineRule="auto"/>
        <w:jc w:val="both"/>
        <w:sectPr>
          <w:type w:val="continuous"/>
          <w:pgSz w:w="11910" w:h="16840"/>
          <w:pgMar w:header="522" w:footer="475" w:top="40" w:bottom="280" w:left="140" w:right="340"/>
        </w:sectPr>
      </w:pPr>
    </w:p>
    <w:p>
      <w:pPr>
        <w:pStyle w:val="BodyText"/>
        <w:spacing w:before="92"/>
      </w:pPr>
    </w:p>
    <w:p>
      <w:pPr>
        <w:pStyle w:val="BodyText"/>
        <w:spacing w:line="252" w:lineRule="auto"/>
        <w:ind w:left="1107" w:right="905"/>
        <w:jc w:val="both"/>
      </w:pPr>
      <w:r>
        <w:rPr/>
        <w:t>of the district heating system, and below the distribution pipes of the district heating system (</w:t>
      </w:r>
      <w:hyperlink w:history="true" w:anchor="_bookmark172">
        <w:r>
          <w:rPr/>
          <w:t>Gemeente</w:t>
        </w:r>
        <w:r>
          <w:rPr>
            <w:spacing w:val="40"/>
          </w:rPr>
          <w:t> </w:t>
        </w:r>
        <w:r>
          <w:rPr/>
          <w:t>Rotterdam</w:t>
        </w:r>
      </w:hyperlink>
      <w:r>
        <w:rPr/>
        <w:t>,</w:t>
      </w:r>
      <w:r>
        <w:rPr>
          <w:spacing w:val="40"/>
        </w:rPr>
        <w:t> </w:t>
      </w:r>
      <w:hyperlink w:history="true" w:anchor="_bookmark172">
        <w:r>
          <w:rPr/>
          <w:t>2022</w:t>
        </w:r>
      </w:hyperlink>
      <w:r>
        <w:rPr/>
        <w:t>).</w:t>
      </w:r>
      <w:r>
        <w:rPr>
          <w:spacing w:val="80"/>
          <w:w w:val="150"/>
        </w:rPr>
        <w:t> </w:t>
      </w:r>
      <w:r>
        <w:rPr/>
        <w:t>With</w:t>
      </w:r>
      <w:r>
        <w:rPr>
          <w:spacing w:val="40"/>
        </w:rPr>
        <w:t> </w:t>
      </w:r>
      <w:r>
        <w:rPr/>
        <w:t>respect</w:t>
      </w:r>
      <w:r>
        <w:rPr>
          <w:spacing w:val="40"/>
        </w:rPr>
        <w:t> </w:t>
      </w:r>
      <w:r>
        <w:rPr/>
        <w:t>to</w:t>
      </w:r>
      <w:r>
        <w:rPr>
          <w:spacing w:val="40"/>
        </w:rPr>
        <w:t> </w:t>
      </w:r>
      <w:r>
        <w:rPr/>
        <w:t>the</w:t>
      </w:r>
      <w:r>
        <w:rPr>
          <w:spacing w:val="40"/>
        </w:rPr>
        <w:t> </w:t>
      </w:r>
      <w:r>
        <w:rPr/>
        <w:t>horizontal</w:t>
      </w:r>
      <w:r>
        <w:rPr>
          <w:spacing w:val="40"/>
        </w:rPr>
        <w:t> </w:t>
      </w:r>
      <w:r>
        <w:rPr/>
        <w:t>distance</w:t>
      </w:r>
      <w:r>
        <w:rPr>
          <w:spacing w:val="40"/>
        </w:rPr>
        <w:t> </w:t>
      </w:r>
      <w:r>
        <w:rPr/>
        <w:t>between</w:t>
      </w:r>
      <w:r>
        <w:rPr>
          <w:spacing w:val="40"/>
        </w:rPr>
        <w:t> </w:t>
      </w:r>
      <w:r>
        <w:rPr/>
        <w:t>the</w:t>
      </w:r>
      <w:r>
        <w:rPr>
          <w:spacing w:val="40"/>
        </w:rPr>
        <w:t> </w:t>
      </w:r>
      <w:hyperlink w:history="true" w:anchor="_bookmark9">
        <w:r>
          <w:rPr>
            <w:sz w:val="18"/>
          </w:rPr>
          <w:t>DWDS</w:t>
        </w:r>
      </w:hyperlink>
      <w:r>
        <w:rPr>
          <w:spacing w:val="40"/>
          <w:sz w:val="18"/>
        </w:rPr>
        <w:t> </w:t>
      </w:r>
      <w:r>
        <w:rPr/>
        <w:t>and the district heating system, the standard road layout locates the district heating below the road, whereas the </w:t>
      </w:r>
      <w:hyperlink w:history="true" w:anchor="_bookmark9">
        <w:r>
          <w:rPr>
            <w:sz w:val="18"/>
          </w:rPr>
          <w:t>DWDS</w:t>
        </w:r>
      </w:hyperlink>
      <w:r>
        <w:rPr>
          <w:sz w:val="18"/>
        </w:rPr>
        <w:t> </w:t>
      </w:r>
      <w:r>
        <w:rPr/>
        <w:t>is located below the sidewalk (</w:t>
      </w:r>
      <w:hyperlink w:history="true" w:anchor="_bookmark171">
        <w:r>
          <w:rPr/>
          <w:t>Gemeente Rotterdam</w:t>
        </w:r>
      </w:hyperlink>
      <w:r>
        <w:rPr/>
        <w:t>, </w:t>
      </w:r>
      <w:hyperlink w:history="true" w:anchor="_bookmark171">
        <w:r>
          <w:rPr/>
          <w:t>2009</w:t>
        </w:r>
      </w:hyperlink>
      <w:r>
        <w:rPr/>
        <w:t>).</w:t>
      </w:r>
      <w:r>
        <w:rPr>
          <w:spacing w:val="40"/>
        </w:rPr>
        <w:t> </w:t>
      </w:r>
      <w:r>
        <w:rPr/>
        <w:t>Therefore, </w:t>
      </w:r>
      <w:r>
        <w:rPr/>
        <w:t>the distance between them is assumed to be sufficient for the current system in Rotterdam, and the influence of the district heating system on the soil temperature is thus not explicitly analysed for</w:t>
      </w:r>
      <w:r>
        <w:rPr>
          <w:spacing w:val="40"/>
        </w:rPr>
        <w:t> </w:t>
      </w:r>
      <w:r>
        <w:rPr/>
        <w:t>this research.</w:t>
      </w:r>
    </w:p>
    <w:p>
      <w:pPr>
        <w:pStyle w:val="BodyText"/>
      </w:pPr>
    </w:p>
    <w:p>
      <w:pPr>
        <w:pStyle w:val="BodyText"/>
        <w:spacing w:before="13"/>
      </w:pPr>
    </w:p>
    <w:p>
      <w:pPr>
        <w:pStyle w:val="Heading2"/>
        <w:numPr>
          <w:ilvl w:val="1"/>
          <w:numId w:val="5"/>
        </w:numPr>
        <w:tabs>
          <w:tab w:pos="1755" w:val="left" w:leader="none"/>
        </w:tabs>
        <w:spacing w:line="240" w:lineRule="auto" w:before="0" w:after="0"/>
        <w:ind w:left="1755" w:right="0" w:hanging="648"/>
        <w:jc w:val="left"/>
      </w:pPr>
      <w:bookmarkStart w:name="Measuring with Distributed Temperature S" w:id="61"/>
      <w:bookmarkEnd w:id="61"/>
      <w:r>
        <w:rPr>
          <w:b w:val="0"/>
        </w:rPr>
      </w:r>
      <w:bookmarkStart w:name="_bookmark42" w:id="62"/>
      <w:bookmarkEnd w:id="62"/>
      <w:r>
        <w:rPr>
          <w:b w:val="0"/>
        </w:rPr>
      </w:r>
      <w:r>
        <w:rPr/>
        <w:t>Measuring</w:t>
      </w:r>
      <w:r>
        <w:rPr>
          <w:spacing w:val="3"/>
        </w:rPr>
        <w:t> </w:t>
      </w:r>
      <w:r>
        <w:rPr/>
        <w:t>with</w:t>
      </w:r>
      <w:r>
        <w:rPr>
          <w:spacing w:val="3"/>
        </w:rPr>
        <w:t> </w:t>
      </w:r>
      <w:r>
        <w:rPr/>
        <w:t>Distributed</w:t>
      </w:r>
      <w:r>
        <w:rPr>
          <w:spacing w:val="4"/>
        </w:rPr>
        <w:t> </w:t>
      </w:r>
      <w:r>
        <w:rPr/>
        <w:t>Temperature</w:t>
      </w:r>
      <w:r>
        <w:rPr>
          <w:spacing w:val="3"/>
        </w:rPr>
        <w:t> </w:t>
      </w:r>
      <w:r>
        <w:rPr>
          <w:spacing w:val="-2"/>
        </w:rPr>
        <w:t>Sensing</w:t>
      </w:r>
    </w:p>
    <w:p>
      <w:pPr>
        <w:pStyle w:val="BodyText"/>
        <w:spacing w:before="51"/>
        <w:rPr>
          <w:rFonts w:ascii="Arial"/>
          <w:b/>
          <w:sz w:val="28"/>
        </w:rPr>
      </w:pPr>
    </w:p>
    <w:p>
      <w:pPr>
        <w:pStyle w:val="BodyText"/>
        <w:spacing w:line="252" w:lineRule="auto"/>
        <w:ind w:left="1107" w:right="905"/>
        <w:jc w:val="both"/>
      </w:pPr>
      <w:r>
        <w:rPr/>
        <mc:AlternateContent>
          <mc:Choice Requires="wps">
            <w:drawing>
              <wp:anchor distT="0" distB="0" distL="0" distR="0" allowOverlap="1" layoutInCell="1" locked="0" behindDoc="1" simplePos="0" relativeHeight="483301376">
                <wp:simplePos x="0" y="0"/>
                <wp:positionH relativeFrom="page">
                  <wp:posOffset>2585427</wp:posOffset>
                </wp:positionH>
                <wp:positionV relativeFrom="paragraph">
                  <wp:posOffset>3260388</wp:posOffset>
                </wp:positionV>
                <wp:extent cx="85090" cy="140335"/>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85090" cy="140335"/>
                        </a:xfrm>
                        <a:prstGeom prst="rect">
                          <a:avLst/>
                        </a:prstGeom>
                      </wps:spPr>
                      <wps:txbx>
                        <w:txbxContent>
                          <w:p>
                            <w:pPr>
                              <w:spacing w:line="207" w:lineRule="exact" w:before="0"/>
                              <w:ind w:left="0" w:right="0" w:firstLine="0"/>
                              <w:jc w:val="left"/>
                              <w:rPr>
                                <w:rFonts w:ascii="Arial" w:hAnsi="Arial"/>
                                <w:i/>
                                <w:sz w:val="22"/>
                              </w:rPr>
                            </w:pPr>
                            <w:r>
                              <w:rPr>
                                <w:rFonts w:ascii="Arial" w:hAnsi="Arial"/>
                                <w:i/>
                                <w:spacing w:val="-10"/>
                                <w:w w:val="120"/>
                                <w:sz w:val="22"/>
                              </w:rPr>
                              <w:t>γ</w:t>
                            </w:r>
                          </w:p>
                        </w:txbxContent>
                      </wps:txbx>
                      <wps:bodyPr wrap="square" lIns="0" tIns="0" rIns="0" bIns="0" rtlCol="0">
                        <a:noAutofit/>
                      </wps:bodyPr>
                    </wps:wsp>
                  </a:graphicData>
                </a:graphic>
              </wp:anchor>
            </w:drawing>
          </mc:Choice>
          <mc:Fallback>
            <w:pict>
              <v:shape style="position:absolute;margin-left:203.576996pt;margin-top:256.723541pt;width:6.7pt;height:11.05pt;mso-position-horizontal-relative:page;mso-position-vertical-relative:paragraph;z-index:-20015104" type="#_x0000_t202" id="docshape17" filled="false" stroked="false">
                <v:textbox inset="0,0,0,0">
                  <w:txbxContent>
                    <w:p>
                      <w:pPr>
                        <w:spacing w:line="207" w:lineRule="exact" w:before="0"/>
                        <w:ind w:left="0" w:right="0" w:firstLine="0"/>
                        <w:jc w:val="left"/>
                        <w:rPr>
                          <w:rFonts w:ascii="Arial" w:hAnsi="Arial"/>
                          <w:i/>
                          <w:sz w:val="22"/>
                        </w:rPr>
                      </w:pPr>
                      <w:r>
                        <w:rPr>
                          <w:rFonts w:ascii="Arial" w:hAnsi="Arial"/>
                          <w:i/>
                          <w:spacing w:val="-10"/>
                          <w:w w:val="120"/>
                          <w:sz w:val="22"/>
                        </w:rPr>
                        <w:t>γ</w:t>
                      </w:r>
                    </w:p>
                  </w:txbxContent>
                </v:textbox>
                <w10:wrap type="none"/>
              </v:shape>
            </w:pict>
          </mc:Fallback>
        </mc:AlternateContent>
      </w:r>
      <w:r>
        <w:rPr/>
        <w:t>Understanding</w:t>
      </w:r>
      <w:r>
        <w:rPr>
          <w:spacing w:val="40"/>
        </w:rPr>
        <w:t> </w:t>
      </w:r>
      <w:r>
        <w:rPr/>
        <w:t>the</w:t>
      </w:r>
      <w:r>
        <w:rPr>
          <w:spacing w:val="40"/>
        </w:rPr>
        <w:t> </w:t>
      </w:r>
      <w:r>
        <w:rPr/>
        <w:t>heating</w:t>
      </w:r>
      <w:r>
        <w:rPr>
          <w:spacing w:val="40"/>
        </w:rPr>
        <w:t> </w:t>
      </w:r>
      <w:r>
        <w:rPr/>
        <w:t>within</w:t>
      </w:r>
      <w:r>
        <w:rPr>
          <w:spacing w:val="40"/>
        </w:rPr>
        <w:t> </w:t>
      </w:r>
      <w:r>
        <w:rPr/>
        <w:t>the</w:t>
      </w:r>
      <w:r>
        <w:rPr>
          <w:spacing w:val="40"/>
        </w:rPr>
        <w:t> </w:t>
      </w:r>
      <w:hyperlink w:history="true" w:anchor="_bookmark9">
        <w:r>
          <w:rPr>
            <w:sz w:val="18"/>
          </w:rPr>
          <w:t>DWDS</w:t>
        </w:r>
      </w:hyperlink>
      <w:r>
        <w:rPr>
          <w:spacing w:val="40"/>
          <w:sz w:val="18"/>
        </w:rPr>
        <w:t> </w:t>
      </w:r>
      <w:r>
        <w:rPr/>
        <w:t>has</w:t>
      </w:r>
      <w:r>
        <w:rPr>
          <w:spacing w:val="40"/>
        </w:rPr>
        <w:t> </w:t>
      </w:r>
      <w:r>
        <w:rPr/>
        <w:t>highlighted</w:t>
      </w:r>
      <w:r>
        <w:rPr>
          <w:spacing w:val="40"/>
        </w:rPr>
        <w:t> </w:t>
      </w:r>
      <w:r>
        <w:rPr/>
        <w:t>the</w:t>
      </w:r>
      <w:r>
        <w:rPr>
          <w:spacing w:val="40"/>
        </w:rPr>
        <w:t> </w:t>
      </w:r>
      <w:r>
        <w:rPr/>
        <w:t>influence</w:t>
      </w:r>
      <w:r>
        <w:rPr>
          <w:spacing w:val="40"/>
        </w:rPr>
        <w:t> </w:t>
      </w:r>
      <w:r>
        <w:rPr/>
        <w:t>of</w:t>
      </w:r>
      <w:r>
        <w:rPr>
          <w:spacing w:val="40"/>
        </w:rPr>
        <w:t> </w:t>
      </w:r>
      <w:r>
        <w:rPr/>
        <w:t>soil</w:t>
      </w:r>
      <w:r>
        <w:rPr>
          <w:spacing w:val="40"/>
        </w:rPr>
        <w:t> </w:t>
      </w:r>
      <w:r>
        <w:rPr/>
        <w:t>temperature and clarified that the relevant depths for analysing soil temperature are at 0.7 m and 1 m, which correspond to the depth of the distribution mains.</w:t>
      </w:r>
      <w:r>
        <w:rPr>
          <w:spacing w:val="40"/>
        </w:rPr>
        <w:t> </w:t>
      </w:r>
      <w:r>
        <w:rPr/>
        <w:t>This thesis research uses point temperature sensors and </w:t>
      </w:r>
      <w:hyperlink w:history="true" w:anchor="_bookmark8">
        <w:r>
          <w:rPr>
            <w:sz w:val="18"/>
          </w:rPr>
          <w:t>DTS</w:t>
        </w:r>
      </w:hyperlink>
      <w:r>
        <w:rPr>
          <w:sz w:val="18"/>
        </w:rPr>
        <w:t> </w:t>
      </w:r>
      <w:r>
        <w:rPr/>
        <w:t>to measure the soil temperature.</w:t>
      </w:r>
      <w:r>
        <w:rPr>
          <w:spacing w:val="40"/>
        </w:rPr>
        <w:t> </w:t>
      </w:r>
      <w:r>
        <w:rPr/>
        <w:t>The </w:t>
      </w:r>
      <w:hyperlink w:history="true" w:anchor="_bookmark8">
        <w:r>
          <w:rPr>
            <w:sz w:val="18"/>
          </w:rPr>
          <w:t>DTS</w:t>
        </w:r>
      </w:hyperlink>
      <w:r>
        <w:rPr>
          <w:sz w:val="18"/>
        </w:rPr>
        <w:t> </w:t>
      </w:r>
      <w:r>
        <w:rPr/>
        <w:t>technology uses fiber-optic cables to monitor spatial and temporal variations in the soil temperature. The temperature along the cable path is obtained by sending a laser pulse of one constant wavelength into the core of the optical fiber.</w:t>
      </w:r>
      <w:r>
        <w:rPr>
          <w:spacing w:val="40"/>
        </w:rPr>
        <w:t> </w:t>
      </w:r>
      <w:r>
        <w:rPr/>
        <w:t>A small part (around one billionth) of the pulse is backscattered due to the disordered (noncrystalline) structure of glass (</w:t>
      </w:r>
      <w:hyperlink w:history="true" w:anchor="_bookmark192">
        <w:r>
          <w:rPr/>
          <w:t>Selker et al.</w:t>
        </w:r>
      </w:hyperlink>
      <w:r>
        <w:rPr/>
        <w:t>, </w:t>
      </w:r>
      <w:hyperlink w:history="true" w:anchor="_bookmark192">
        <w:r>
          <w:rPr/>
          <w:t>2006</w:t>
        </w:r>
      </w:hyperlink>
      <w:r>
        <w:rPr/>
        <w:t>).</w:t>
      </w:r>
      <w:r>
        <w:rPr>
          <w:spacing w:val="40"/>
        </w:rPr>
        <w:t> </w:t>
      </w:r>
      <w:r>
        <w:rPr/>
        <w:t>The Raman backscattering is detected,</w:t>
      </w:r>
      <w:r>
        <w:rPr>
          <w:spacing w:val="80"/>
        </w:rPr>
        <w:t> </w:t>
      </w:r>
      <w:r>
        <w:rPr/>
        <w:t>which is an inelastic backscattering.</w:t>
      </w:r>
      <w:r>
        <w:rPr>
          <w:spacing w:val="37"/>
        </w:rPr>
        <w:t> </w:t>
      </w:r>
      <w:r>
        <w:rPr/>
        <w:t>This means that the wavelength of the incoming laser pulse is slightly shifted thus the scattering emits a different wavelength, either with decreased or increased energy</w:t>
      </w:r>
      <w:r>
        <w:rPr>
          <w:spacing w:val="31"/>
        </w:rPr>
        <w:t> </w:t>
      </w:r>
      <w:r>
        <w:rPr/>
        <w:t>of</w:t>
      </w:r>
      <w:r>
        <w:rPr>
          <w:spacing w:val="32"/>
        </w:rPr>
        <w:t> </w:t>
      </w:r>
      <w:r>
        <w:rPr/>
        <w:t>the</w:t>
      </w:r>
      <w:r>
        <w:rPr>
          <w:spacing w:val="31"/>
        </w:rPr>
        <w:t> </w:t>
      </w:r>
      <w:r>
        <w:rPr/>
        <w:t>molecule</w:t>
      </w:r>
      <w:r>
        <w:rPr>
          <w:spacing w:val="32"/>
        </w:rPr>
        <w:t> </w:t>
      </w:r>
      <w:r>
        <w:rPr/>
        <w:t>(</w:t>
      </w:r>
      <w:hyperlink w:history="true" w:anchor="_bookmark170">
        <w:r>
          <w:rPr/>
          <w:t>des</w:t>
        </w:r>
        <w:r>
          <w:rPr>
            <w:spacing w:val="31"/>
          </w:rPr>
          <w:t> </w:t>
        </w:r>
        <w:r>
          <w:rPr/>
          <w:t>Tombe</w:t>
        </w:r>
        <w:r>
          <w:rPr>
            <w:spacing w:val="31"/>
          </w:rPr>
          <w:t> </w:t>
        </w:r>
        <w:r>
          <w:rPr/>
          <w:t>et</w:t>
        </w:r>
        <w:r>
          <w:rPr>
            <w:spacing w:val="32"/>
          </w:rPr>
          <w:t> </w:t>
        </w:r>
        <w:r>
          <w:rPr/>
          <w:t>al.</w:t>
        </w:r>
      </w:hyperlink>
      <w:r>
        <w:rPr/>
        <w:t>,</w:t>
      </w:r>
      <w:r>
        <w:rPr>
          <w:spacing w:val="31"/>
        </w:rPr>
        <w:t> </w:t>
      </w:r>
      <w:hyperlink w:history="true" w:anchor="_bookmark170">
        <w:r>
          <w:rPr/>
          <w:t>2020</w:t>
        </w:r>
      </w:hyperlink>
      <w:r>
        <w:rPr/>
        <w:t>).</w:t>
      </w:r>
      <w:r>
        <w:rPr>
          <w:spacing w:val="77"/>
        </w:rPr>
        <w:t> </w:t>
      </w:r>
      <w:r>
        <w:rPr/>
        <w:t>A</w:t>
      </w:r>
      <w:r>
        <w:rPr>
          <w:spacing w:val="31"/>
        </w:rPr>
        <w:t> </w:t>
      </w:r>
      <w:r>
        <w:rPr/>
        <w:t>portion</w:t>
      </w:r>
      <w:r>
        <w:rPr>
          <w:spacing w:val="31"/>
        </w:rPr>
        <w:t> </w:t>
      </w:r>
      <w:r>
        <w:rPr/>
        <w:t>of</w:t>
      </w:r>
      <w:r>
        <w:rPr>
          <w:spacing w:val="32"/>
        </w:rPr>
        <w:t> </w:t>
      </w:r>
      <w:r>
        <w:rPr/>
        <w:t>the</w:t>
      </w:r>
      <w:r>
        <w:rPr>
          <w:spacing w:val="31"/>
        </w:rPr>
        <w:t> </w:t>
      </w:r>
      <w:r>
        <w:rPr/>
        <w:t>backscattered</w:t>
      </w:r>
      <w:r>
        <w:rPr>
          <w:spacing w:val="32"/>
        </w:rPr>
        <w:t> </w:t>
      </w:r>
      <w:r>
        <w:rPr/>
        <w:t>photons</w:t>
      </w:r>
      <w:r>
        <w:rPr>
          <w:spacing w:val="31"/>
        </w:rPr>
        <w:t> </w:t>
      </w:r>
      <w:r>
        <w:rPr/>
        <w:t>return at frequencies higher (corresponding to shorter wavelengths) than the primary laser light, while others return at lower frequencies (corresponding to larger wavelengths).</w:t>
      </w:r>
      <w:r>
        <w:rPr>
          <w:spacing w:val="40"/>
        </w:rPr>
        <w:t> </w:t>
      </w:r>
      <w:r>
        <w:rPr/>
        <w:t>These phenomena are respectively</w:t>
      </w:r>
      <w:r>
        <w:rPr>
          <w:spacing w:val="19"/>
        </w:rPr>
        <w:t> </w:t>
      </w:r>
      <w:r>
        <w:rPr/>
        <w:t>termed</w:t>
      </w:r>
      <w:r>
        <w:rPr>
          <w:spacing w:val="19"/>
        </w:rPr>
        <w:t> </w:t>
      </w:r>
      <w:r>
        <w:rPr/>
        <w:t>anti-Stokes</w:t>
      </w:r>
      <w:r>
        <w:rPr>
          <w:spacing w:val="19"/>
        </w:rPr>
        <w:t> </w:t>
      </w:r>
      <w:r>
        <w:rPr/>
        <w:t>and</w:t>
      </w:r>
      <w:r>
        <w:rPr>
          <w:spacing w:val="19"/>
        </w:rPr>
        <w:t> </w:t>
      </w:r>
      <w:r>
        <w:rPr/>
        <w:t>Stokes</w:t>
      </w:r>
      <w:r>
        <w:rPr>
          <w:spacing w:val="19"/>
        </w:rPr>
        <w:t> </w:t>
      </w:r>
      <w:r>
        <w:rPr/>
        <w:t>intensities,</w:t>
      </w:r>
      <w:r>
        <w:rPr>
          <w:spacing w:val="19"/>
        </w:rPr>
        <w:t> </w:t>
      </w:r>
      <w:r>
        <w:rPr/>
        <w:t>and</w:t>
      </w:r>
      <w:r>
        <w:rPr>
          <w:spacing w:val="19"/>
        </w:rPr>
        <w:t> </w:t>
      </w:r>
      <w:r>
        <w:rPr/>
        <w:t>they</w:t>
      </w:r>
      <w:r>
        <w:rPr>
          <w:spacing w:val="19"/>
        </w:rPr>
        <w:t> </w:t>
      </w:r>
      <w:r>
        <w:rPr/>
        <w:t>are</w:t>
      </w:r>
      <w:r>
        <w:rPr>
          <w:spacing w:val="19"/>
        </w:rPr>
        <w:t> </w:t>
      </w:r>
      <w:r>
        <w:rPr/>
        <w:t>measured</w:t>
      </w:r>
      <w:r>
        <w:rPr>
          <w:spacing w:val="19"/>
        </w:rPr>
        <w:t> </w:t>
      </w:r>
      <w:r>
        <w:rPr/>
        <w:t>by</w:t>
      </w:r>
      <w:r>
        <w:rPr>
          <w:spacing w:val="19"/>
        </w:rPr>
        <w:t> </w:t>
      </w:r>
      <w:r>
        <w:rPr/>
        <w:t>the</w:t>
      </w:r>
      <w:r>
        <w:rPr>
          <w:spacing w:val="19"/>
        </w:rPr>
        <w:t> </w:t>
      </w:r>
      <w:r>
        <w:rPr/>
        <w:t>detectors</w:t>
      </w:r>
      <w:r>
        <w:rPr>
          <w:spacing w:val="19"/>
        </w:rPr>
        <w:t> </w:t>
      </w:r>
      <w:r>
        <w:rPr/>
        <w:t>of a</w:t>
      </w:r>
      <w:r>
        <w:rPr>
          <w:spacing w:val="29"/>
        </w:rPr>
        <w:t> </w:t>
      </w:r>
      <w:hyperlink w:history="true" w:anchor="_bookmark8">
        <w:r>
          <w:rPr>
            <w:sz w:val="18"/>
          </w:rPr>
          <w:t>DTS</w:t>
        </w:r>
      </w:hyperlink>
      <w:r>
        <w:rPr>
          <w:spacing w:val="37"/>
          <w:sz w:val="18"/>
        </w:rPr>
        <w:t> </w:t>
      </w:r>
      <w:r>
        <w:rPr/>
        <w:t>system.</w:t>
      </w:r>
      <w:r>
        <w:rPr>
          <w:spacing w:val="40"/>
        </w:rPr>
        <w:t> </w:t>
      </w:r>
      <w:r>
        <w:rPr/>
        <w:t>The</w:t>
      </w:r>
      <w:r>
        <w:rPr>
          <w:spacing w:val="29"/>
        </w:rPr>
        <w:t> </w:t>
      </w:r>
      <w:r>
        <w:rPr/>
        <w:t>anti-Stokes</w:t>
      </w:r>
      <w:r>
        <w:rPr>
          <w:spacing w:val="29"/>
        </w:rPr>
        <w:t> </w:t>
      </w:r>
      <w:r>
        <w:rPr/>
        <w:t>intensity</w:t>
      </w:r>
      <w:r>
        <w:rPr>
          <w:spacing w:val="29"/>
        </w:rPr>
        <w:t> </w:t>
      </w:r>
      <w:r>
        <w:rPr/>
        <w:t>is</w:t>
      </w:r>
      <w:r>
        <w:rPr>
          <w:spacing w:val="29"/>
        </w:rPr>
        <w:t> </w:t>
      </w:r>
      <w:r>
        <w:rPr/>
        <w:t>more</w:t>
      </w:r>
      <w:r>
        <w:rPr>
          <w:spacing w:val="28"/>
        </w:rPr>
        <w:t> </w:t>
      </w:r>
      <w:r>
        <w:rPr/>
        <w:t>strongly</w:t>
      </w:r>
      <w:r>
        <w:rPr>
          <w:spacing w:val="29"/>
        </w:rPr>
        <w:t> </w:t>
      </w:r>
      <w:r>
        <w:rPr/>
        <w:t>affected</w:t>
      </w:r>
      <w:r>
        <w:rPr>
          <w:spacing w:val="29"/>
        </w:rPr>
        <w:t> </w:t>
      </w:r>
      <w:r>
        <w:rPr/>
        <w:t>by</w:t>
      </w:r>
      <w:r>
        <w:rPr>
          <w:spacing w:val="29"/>
        </w:rPr>
        <w:t> </w:t>
      </w:r>
      <w:r>
        <w:rPr/>
        <w:t>the</w:t>
      </w:r>
      <w:r>
        <w:rPr>
          <w:spacing w:val="29"/>
        </w:rPr>
        <w:t> </w:t>
      </w:r>
      <w:r>
        <w:rPr/>
        <w:t>temperature.</w:t>
      </w:r>
      <w:r>
        <w:rPr>
          <w:spacing w:val="40"/>
        </w:rPr>
        <w:t> </w:t>
      </w:r>
      <w:r>
        <w:rPr/>
        <w:t>Therefore, the</w:t>
      </w:r>
      <w:r>
        <w:rPr>
          <w:spacing w:val="35"/>
        </w:rPr>
        <w:t> </w:t>
      </w:r>
      <w:r>
        <w:rPr/>
        <w:t>ratio</w:t>
      </w:r>
      <w:r>
        <w:rPr>
          <w:spacing w:val="35"/>
        </w:rPr>
        <w:t> </w:t>
      </w:r>
      <w:r>
        <w:rPr/>
        <w:t>of</w:t>
      </w:r>
      <w:r>
        <w:rPr>
          <w:spacing w:val="35"/>
        </w:rPr>
        <w:t> </w:t>
      </w:r>
      <w:r>
        <w:rPr/>
        <w:t>anti-Stokes</w:t>
      </w:r>
      <w:r>
        <w:rPr>
          <w:spacing w:val="35"/>
        </w:rPr>
        <w:t> </w:t>
      </w:r>
      <w:r>
        <w:rPr/>
        <w:t>and</w:t>
      </w:r>
      <w:r>
        <w:rPr>
          <w:spacing w:val="35"/>
        </w:rPr>
        <w:t> </w:t>
      </w:r>
      <w:r>
        <w:rPr/>
        <w:t>Stokes</w:t>
      </w:r>
      <w:r>
        <w:rPr>
          <w:spacing w:val="35"/>
        </w:rPr>
        <w:t> </w:t>
      </w:r>
      <w:r>
        <w:rPr/>
        <w:t>intensities</w:t>
      </w:r>
      <w:r>
        <w:rPr>
          <w:spacing w:val="35"/>
        </w:rPr>
        <w:t> </w:t>
      </w:r>
      <w:r>
        <w:rPr/>
        <w:t>can</w:t>
      </w:r>
      <w:r>
        <w:rPr>
          <w:spacing w:val="35"/>
        </w:rPr>
        <w:t> </w:t>
      </w:r>
      <w:r>
        <w:rPr/>
        <w:t>provide</w:t>
      </w:r>
      <w:r>
        <w:rPr>
          <w:spacing w:val="35"/>
        </w:rPr>
        <w:t> </w:t>
      </w:r>
      <w:r>
        <w:rPr/>
        <w:t>the</w:t>
      </w:r>
      <w:r>
        <w:rPr>
          <w:spacing w:val="35"/>
        </w:rPr>
        <w:t> </w:t>
      </w:r>
      <w:r>
        <w:rPr/>
        <w:t>temperature</w:t>
      </w:r>
      <w:r>
        <w:rPr>
          <w:spacing w:val="35"/>
        </w:rPr>
        <w:t> </w:t>
      </w:r>
      <w:r>
        <w:rPr/>
        <w:t>(</w:t>
      </w:r>
      <w:hyperlink w:history="true" w:anchor="_bookmark161">
        <w:r>
          <w:rPr/>
          <w:t>Bense</w:t>
        </w:r>
        <w:r>
          <w:rPr>
            <w:spacing w:val="35"/>
          </w:rPr>
          <w:t> </w:t>
        </w:r>
        <w:r>
          <w:rPr/>
          <w:t>et</w:t>
        </w:r>
        <w:r>
          <w:rPr>
            <w:spacing w:val="35"/>
          </w:rPr>
          <w:t> </w:t>
        </w:r>
        <w:r>
          <w:rPr/>
          <w:t>al.</w:t>
        </w:r>
      </w:hyperlink>
      <w:r>
        <w:rPr/>
        <w:t>,</w:t>
      </w:r>
      <w:r>
        <w:rPr>
          <w:spacing w:val="35"/>
        </w:rPr>
        <w:t> </w:t>
      </w:r>
      <w:hyperlink w:history="true" w:anchor="_bookmark161">
        <w:r>
          <w:rPr/>
          <w:t>2016</w:t>
        </w:r>
      </w:hyperlink>
      <w:r>
        <w:rPr/>
        <w:t>). </w:t>
      </w:r>
      <w:bookmarkStart w:name="_bookmark43" w:id="63"/>
      <w:bookmarkEnd w:id="63"/>
      <w:r>
        <w:rPr/>
        <w:t>The</w:t>
      </w:r>
      <w:r>
        <w:rPr>
          <w:spacing w:val="29"/>
        </w:rPr>
        <w:t> </w:t>
      </w:r>
      <w:r>
        <w:rPr/>
        <w:t>principle</w:t>
      </w:r>
      <w:r>
        <w:rPr>
          <w:spacing w:val="29"/>
        </w:rPr>
        <w:t> </w:t>
      </w:r>
      <w:r>
        <w:rPr/>
        <w:t>of</w:t>
      </w:r>
      <w:r>
        <w:rPr>
          <w:spacing w:val="29"/>
        </w:rPr>
        <w:t> </w:t>
      </w:r>
      <w:hyperlink w:history="true" w:anchor="_bookmark8">
        <w:r>
          <w:rPr>
            <w:sz w:val="18"/>
          </w:rPr>
          <w:t>DTS</w:t>
        </w:r>
      </w:hyperlink>
      <w:r>
        <w:rPr>
          <w:spacing w:val="37"/>
          <w:sz w:val="18"/>
        </w:rPr>
        <w:t> </w:t>
      </w:r>
      <w:r>
        <w:rPr/>
        <w:t>deploys</w:t>
      </w:r>
      <w:r>
        <w:rPr>
          <w:spacing w:val="29"/>
        </w:rPr>
        <w:t> </w:t>
      </w:r>
      <w:r>
        <w:rPr/>
        <w:t>the</w:t>
      </w:r>
      <w:r>
        <w:rPr>
          <w:spacing w:val="29"/>
        </w:rPr>
        <w:t> </w:t>
      </w:r>
      <w:r>
        <w:rPr/>
        <w:t>equations</w:t>
      </w:r>
      <w:r>
        <w:rPr>
          <w:spacing w:val="29"/>
        </w:rPr>
        <w:t> </w:t>
      </w:r>
      <w:hyperlink w:history="true" w:anchor="_bookmark43">
        <w:r>
          <w:rPr/>
          <w:t>2.1</w:t>
        </w:r>
      </w:hyperlink>
      <w:r>
        <w:rPr>
          <w:spacing w:val="29"/>
        </w:rPr>
        <w:t> </w:t>
      </w:r>
      <w:r>
        <w:rPr/>
        <w:t>and</w:t>
      </w:r>
      <w:r>
        <w:rPr>
          <w:spacing w:val="29"/>
        </w:rPr>
        <w:t> </w:t>
      </w:r>
      <w:hyperlink w:history="true" w:anchor="_bookmark44">
        <w:r>
          <w:rPr/>
          <w:t>2.2</w:t>
        </w:r>
      </w:hyperlink>
      <w:r>
        <w:rPr>
          <w:spacing w:val="29"/>
        </w:rPr>
        <w:t> </w:t>
      </w:r>
      <w:r>
        <w:rPr/>
        <w:t>(</w:t>
      </w:r>
      <w:hyperlink w:history="true" w:anchor="_bookmark170">
        <w:r>
          <w:rPr/>
          <w:t>des</w:t>
        </w:r>
        <w:r>
          <w:rPr>
            <w:spacing w:val="29"/>
          </w:rPr>
          <w:t> </w:t>
        </w:r>
        <w:r>
          <w:rPr/>
          <w:t>Tombe</w:t>
        </w:r>
        <w:r>
          <w:rPr>
            <w:spacing w:val="29"/>
          </w:rPr>
          <w:t> </w:t>
        </w:r>
        <w:r>
          <w:rPr/>
          <w:t>et</w:t>
        </w:r>
        <w:r>
          <w:rPr>
            <w:spacing w:val="29"/>
          </w:rPr>
          <w:t> </w:t>
        </w:r>
        <w:r>
          <w:rPr/>
          <w:t>al.</w:t>
        </w:r>
      </w:hyperlink>
      <w:r>
        <w:rPr/>
        <w:t>,</w:t>
      </w:r>
      <w:r>
        <w:rPr>
          <w:spacing w:val="29"/>
        </w:rPr>
        <w:t> </w:t>
      </w:r>
      <w:hyperlink w:history="true" w:anchor="_bookmark170">
        <w:r>
          <w:rPr/>
          <w:t>2020</w:t>
        </w:r>
      </w:hyperlink>
      <w:r>
        <w:rPr/>
        <w:t>).</w:t>
      </w:r>
    </w:p>
    <w:p>
      <w:pPr>
        <w:pStyle w:val="BodyText"/>
        <w:rPr>
          <w:sz w:val="20"/>
        </w:rPr>
      </w:pPr>
    </w:p>
    <w:p>
      <w:pPr>
        <w:pStyle w:val="BodyText"/>
        <w:spacing w:before="63"/>
        <w:rPr>
          <w:sz w:val="20"/>
        </w:rPr>
      </w:pPr>
    </w:p>
    <w:p>
      <w:pPr>
        <w:spacing w:after="0"/>
        <w:rPr>
          <w:sz w:val="20"/>
        </w:rPr>
        <w:sectPr>
          <w:pgSz w:w="11910" w:h="16840"/>
          <w:pgMar w:header="522" w:footer="475" w:top="780" w:bottom="660" w:left="140" w:right="340"/>
        </w:sectPr>
      </w:pPr>
    </w:p>
    <w:p>
      <w:pPr>
        <w:spacing w:before="65"/>
        <w:ind w:left="1658" w:right="0" w:firstLine="0"/>
        <w:jc w:val="left"/>
        <w:rPr>
          <w:rFonts w:ascii="Lucida Sans Unicode"/>
          <w:sz w:val="22"/>
        </w:rPr>
      </w:pPr>
      <w:r>
        <w:rPr/>
        <mc:AlternateContent>
          <mc:Choice Requires="wps">
            <w:drawing>
              <wp:anchor distT="0" distB="0" distL="0" distR="0" allowOverlap="1" layoutInCell="1" locked="0" behindDoc="1" simplePos="0" relativeHeight="483300864">
                <wp:simplePos x="0" y="0"/>
                <wp:positionH relativeFrom="page">
                  <wp:posOffset>1742109</wp:posOffset>
                </wp:positionH>
                <wp:positionV relativeFrom="paragraph">
                  <wp:posOffset>159856</wp:posOffset>
                </wp:positionV>
                <wp:extent cx="1771650" cy="1270"/>
                <wp:effectExtent l="0" t="0" r="0" b="0"/>
                <wp:wrapNone/>
                <wp:docPr id="24" name="Graphic 24"/>
                <wp:cNvGraphicFramePr>
                  <a:graphicFrameLocks/>
                </wp:cNvGraphicFramePr>
                <a:graphic>
                  <a:graphicData uri="http://schemas.microsoft.com/office/word/2010/wordprocessingShape">
                    <wps:wsp>
                      <wps:cNvPr id="24" name="Graphic 24"/>
                      <wps:cNvSpPr/>
                      <wps:spPr>
                        <a:xfrm>
                          <a:off x="0" y="0"/>
                          <a:ext cx="1771650" cy="1270"/>
                        </a:xfrm>
                        <a:custGeom>
                          <a:avLst/>
                          <a:gdLst/>
                          <a:ahLst/>
                          <a:cxnLst/>
                          <a:rect l="l" t="t" r="r" b="b"/>
                          <a:pathLst>
                            <a:path w="1771650" h="0">
                              <a:moveTo>
                                <a:pt x="0" y="0"/>
                              </a:moveTo>
                              <a:lnTo>
                                <a:pt x="1771281"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015616" from="137.173996pt,12.587104pt" to="276.644996pt,12.587104pt" stroked="true" strokeweight=".436pt" strokecolor="#000000">
                <v:stroke dashstyle="solid"/>
                <w10:wrap type="none"/>
              </v:line>
            </w:pict>
          </mc:Fallback>
        </mc:AlternateContent>
      </w:r>
      <w:r>
        <w:rPr/>
        <mc:AlternateContent>
          <mc:Choice Requires="wps">
            <w:drawing>
              <wp:anchor distT="0" distB="0" distL="0" distR="0" allowOverlap="1" layoutInCell="1" locked="0" behindDoc="1" simplePos="0" relativeHeight="483301888">
                <wp:simplePos x="0" y="0"/>
                <wp:positionH relativeFrom="page">
                  <wp:posOffset>2782912</wp:posOffset>
                </wp:positionH>
                <wp:positionV relativeFrom="paragraph">
                  <wp:posOffset>259172</wp:posOffset>
                </wp:positionV>
                <wp:extent cx="50800" cy="12446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50800" cy="124460"/>
                        </a:xfrm>
                        <a:prstGeom prst="rect">
                          <a:avLst/>
                        </a:prstGeom>
                      </wps:spPr>
                      <wps:txbx>
                        <w:txbxContent>
                          <w:p>
                            <w:pPr>
                              <w:spacing w:line="186" w:lineRule="exact" w:before="0"/>
                              <w:ind w:left="0" w:right="0" w:firstLine="0"/>
                              <w:jc w:val="left"/>
                              <w:rPr>
                                <w:sz w:val="16"/>
                              </w:rPr>
                            </w:pPr>
                            <w:r>
                              <w:rPr>
                                <w:spacing w:val="-10"/>
                                <w:w w:val="90"/>
                                <w:sz w:val="16"/>
                              </w:rPr>
                              <w:t>0</w:t>
                            </w:r>
                          </w:p>
                        </w:txbxContent>
                      </wps:txbx>
                      <wps:bodyPr wrap="square" lIns="0" tIns="0" rIns="0" bIns="0" rtlCol="0">
                        <a:noAutofit/>
                      </wps:bodyPr>
                    </wps:wsp>
                  </a:graphicData>
                </a:graphic>
              </wp:anchor>
            </w:drawing>
          </mc:Choice>
          <mc:Fallback>
            <w:pict>
              <v:shape style="position:absolute;margin-left:219.126999pt;margin-top:20.407299pt;width:4pt;height:9.8pt;mso-position-horizontal-relative:page;mso-position-vertical-relative:paragraph;z-index:-20014592" type="#_x0000_t202" id="docshape18" filled="false" stroked="false">
                <v:textbox inset="0,0,0,0">
                  <w:txbxContent>
                    <w:p>
                      <w:pPr>
                        <w:spacing w:line="186" w:lineRule="exact" w:before="0"/>
                        <w:ind w:left="0" w:right="0" w:firstLine="0"/>
                        <w:jc w:val="left"/>
                        <w:rPr>
                          <w:sz w:val="16"/>
                        </w:rPr>
                      </w:pPr>
                      <w:r>
                        <w:rPr>
                          <w:spacing w:val="-10"/>
                          <w:w w:val="90"/>
                          <w:sz w:val="16"/>
                        </w:rPr>
                        <w:t>0</w:t>
                      </w:r>
                    </w:p>
                  </w:txbxContent>
                </v:textbox>
                <w10:wrap type="none"/>
              </v:shape>
            </w:pict>
          </mc:Fallback>
        </mc:AlternateContent>
      </w:r>
      <w:r>
        <w:rPr>
          <w:rFonts w:ascii="Palatino Linotype"/>
          <w:i/>
          <w:sz w:val="22"/>
        </w:rPr>
        <w:t>T</w:t>
      </w:r>
      <w:r>
        <w:rPr>
          <w:rFonts w:ascii="Lucida Sans Unicode"/>
          <w:sz w:val="22"/>
        </w:rPr>
        <w:t>(</w:t>
      </w:r>
      <w:r>
        <w:rPr>
          <w:rFonts w:ascii="Palatino Linotype"/>
          <w:i/>
          <w:sz w:val="22"/>
        </w:rPr>
        <w:t>x</w:t>
      </w:r>
      <w:r>
        <w:rPr>
          <w:sz w:val="22"/>
        </w:rPr>
        <w:t>,</w:t>
      </w:r>
      <w:r>
        <w:rPr>
          <w:spacing w:val="14"/>
          <w:sz w:val="22"/>
        </w:rPr>
        <w:t> </w:t>
      </w:r>
      <w:r>
        <w:rPr>
          <w:rFonts w:ascii="Palatino Linotype"/>
          <w:i/>
          <w:sz w:val="22"/>
        </w:rPr>
        <w:t>t</w:t>
      </w:r>
      <w:r>
        <w:rPr>
          <w:rFonts w:ascii="Lucida Sans Unicode"/>
          <w:sz w:val="22"/>
        </w:rPr>
        <w:t>)</w:t>
      </w:r>
      <w:r>
        <w:rPr>
          <w:rFonts w:ascii="Lucida Sans Unicode"/>
          <w:spacing w:val="38"/>
          <w:sz w:val="22"/>
        </w:rPr>
        <w:t> </w:t>
      </w:r>
      <w:r>
        <w:rPr>
          <w:rFonts w:ascii="Lucida Sans Unicode"/>
          <w:spacing w:val="-10"/>
          <w:sz w:val="22"/>
        </w:rPr>
        <w:t>=</w:t>
      </w:r>
    </w:p>
    <w:p>
      <w:pPr>
        <w:tabs>
          <w:tab w:pos="7544" w:val="left" w:leader="none"/>
        </w:tabs>
        <w:spacing w:before="74"/>
        <w:ind w:left="61" w:right="0" w:firstLine="0"/>
        <w:jc w:val="left"/>
        <w:rPr>
          <w:sz w:val="22"/>
        </w:rPr>
      </w:pPr>
      <w:r>
        <w:rPr/>
        <w:br w:type="column"/>
      </w:r>
      <w:r>
        <w:rPr>
          <w:rFonts w:ascii="Palatino Linotype" w:hAnsi="Palatino Linotype"/>
          <w:i/>
          <w:sz w:val="22"/>
        </w:rPr>
        <w:t>I</w:t>
      </w:r>
      <w:r>
        <w:rPr>
          <w:rFonts w:ascii="Lucida Sans Unicode" w:hAnsi="Lucida Sans Unicode"/>
          <w:sz w:val="22"/>
        </w:rPr>
        <w:t>(</w:t>
      </w:r>
      <w:r>
        <w:rPr>
          <w:rFonts w:ascii="Palatino Linotype" w:hAnsi="Palatino Linotype"/>
          <w:i/>
          <w:sz w:val="22"/>
        </w:rPr>
        <w:t>x</w:t>
      </w:r>
      <w:r>
        <w:rPr>
          <w:sz w:val="22"/>
        </w:rPr>
        <w:t>,</w:t>
      </w:r>
      <w:r>
        <w:rPr>
          <w:spacing w:val="9"/>
          <w:sz w:val="22"/>
        </w:rPr>
        <w:t> </w:t>
      </w:r>
      <w:r>
        <w:rPr>
          <w:rFonts w:ascii="Palatino Linotype" w:hAnsi="Palatino Linotype"/>
          <w:i/>
          <w:sz w:val="22"/>
        </w:rPr>
        <w:t>t</w:t>
      </w:r>
      <w:r>
        <w:rPr>
          <w:rFonts w:ascii="Lucida Sans Unicode" w:hAnsi="Lucida Sans Unicode"/>
          <w:sz w:val="22"/>
        </w:rPr>
        <w:t>)</w:t>
      </w:r>
      <w:r>
        <w:rPr>
          <w:rFonts w:ascii="Lucida Sans Unicode" w:hAnsi="Lucida Sans Unicode"/>
          <w:spacing w:val="1"/>
          <w:sz w:val="22"/>
        </w:rPr>
        <w:t> </w:t>
      </w:r>
      <w:r>
        <w:rPr>
          <w:rFonts w:ascii="Lucida Sans Unicode" w:hAnsi="Lucida Sans Unicode"/>
          <w:sz w:val="22"/>
        </w:rPr>
        <w:t>+ </w:t>
      </w:r>
      <w:r>
        <w:rPr>
          <w:rFonts w:ascii="Palatino Linotype" w:hAnsi="Palatino Linotype"/>
          <w:i/>
          <w:sz w:val="22"/>
        </w:rPr>
        <w:t>C</w:t>
      </w:r>
      <w:r>
        <w:rPr>
          <w:rFonts w:ascii="Lucida Sans Unicode" w:hAnsi="Lucida Sans Unicode"/>
          <w:sz w:val="22"/>
        </w:rPr>
        <w:t>(</w:t>
      </w:r>
      <w:r>
        <w:rPr>
          <w:rFonts w:ascii="Palatino Linotype" w:hAnsi="Palatino Linotype"/>
          <w:i/>
          <w:sz w:val="22"/>
        </w:rPr>
        <w:t>t</w:t>
      </w:r>
      <w:r>
        <w:rPr>
          <w:rFonts w:ascii="Lucida Sans Unicode" w:hAnsi="Lucida Sans Unicode"/>
          <w:sz w:val="22"/>
        </w:rPr>
        <w:t>)</w:t>
      </w:r>
      <w:r>
        <w:rPr>
          <w:rFonts w:ascii="Lucida Sans Unicode" w:hAnsi="Lucida Sans Unicode"/>
          <w:spacing w:val="2"/>
          <w:sz w:val="22"/>
        </w:rPr>
        <w:t> </w:t>
      </w:r>
      <w:r>
        <w:rPr>
          <w:rFonts w:ascii="Lucida Sans Unicode" w:hAnsi="Lucida Sans Unicode"/>
          <w:sz w:val="22"/>
        </w:rPr>
        <w:t>+</w:t>
      </w:r>
      <w:r>
        <w:rPr>
          <w:rFonts w:ascii="Lucida Sans Unicode" w:hAnsi="Lucida Sans Unicode"/>
          <w:spacing w:val="1"/>
          <w:sz w:val="22"/>
        </w:rPr>
        <w:t> </w:t>
      </w:r>
      <w:r>
        <w:rPr>
          <w:rFonts w:ascii="HGPSoeiKakugothicUB" w:hAnsi="HGPSoeiKakugothicUB"/>
          <w:position w:val="18"/>
          <w:sz w:val="22"/>
        </w:rPr>
        <w:t>R</w:t>
      </w:r>
      <w:r>
        <w:rPr>
          <w:rFonts w:ascii="HGPSoeiKakugothicUB" w:hAnsi="HGPSoeiKakugothicUB"/>
          <w:spacing w:val="4"/>
          <w:position w:val="18"/>
          <w:sz w:val="22"/>
        </w:rPr>
        <w:t> </w:t>
      </w:r>
      <w:r>
        <w:rPr>
          <w:rFonts w:ascii="Palatino Linotype" w:hAnsi="Palatino Linotype"/>
          <w:i/>
          <w:position w:val="12"/>
          <w:sz w:val="16"/>
        </w:rPr>
        <w:t>x</w:t>
      </w:r>
      <w:r>
        <w:rPr>
          <w:rFonts w:ascii="Palatino Linotype" w:hAnsi="Palatino Linotype"/>
          <w:i/>
          <w:spacing w:val="37"/>
          <w:position w:val="12"/>
          <w:sz w:val="16"/>
        </w:rPr>
        <w:t> </w:t>
      </w:r>
      <w:r>
        <w:rPr>
          <w:rFonts w:ascii="Calibri" w:hAnsi="Calibri"/>
          <w:sz w:val="22"/>
        </w:rPr>
        <w:t>∆</w:t>
      </w:r>
      <w:r>
        <w:rPr>
          <w:rFonts w:ascii="Arial" w:hAnsi="Arial"/>
          <w:i/>
          <w:sz w:val="22"/>
        </w:rPr>
        <w:t>α</w:t>
      </w:r>
      <w:r>
        <w:rPr>
          <w:rFonts w:ascii="Lucida Sans Unicode" w:hAnsi="Lucida Sans Unicode"/>
          <w:sz w:val="22"/>
        </w:rPr>
        <w:t>(</w:t>
      </w:r>
      <w:r>
        <w:rPr>
          <w:rFonts w:ascii="Palatino Linotype" w:hAnsi="Palatino Linotype"/>
          <w:i/>
          <w:sz w:val="22"/>
        </w:rPr>
        <w:t>x</w:t>
      </w:r>
      <w:r>
        <w:rPr>
          <w:rFonts w:ascii="Meiryo UI" w:hAnsi="Meiryo UI"/>
          <w:i/>
          <w:position w:val="6"/>
          <w:sz w:val="16"/>
        </w:rPr>
        <w:t>′</w:t>
      </w:r>
      <w:r>
        <w:rPr>
          <w:rFonts w:ascii="Lucida Sans Unicode" w:hAnsi="Lucida Sans Unicode"/>
          <w:sz w:val="22"/>
        </w:rPr>
        <w:t>)</w:t>
      </w:r>
      <w:r>
        <w:rPr>
          <w:rFonts w:ascii="Lucida Sans Unicode" w:hAnsi="Lucida Sans Unicode"/>
          <w:spacing w:val="-7"/>
          <w:sz w:val="22"/>
        </w:rPr>
        <w:t> </w:t>
      </w:r>
      <w:r>
        <w:rPr>
          <w:rFonts w:ascii="Palatino Linotype" w:hAnsi="Palatino Linotype"/>
          <w:i/>
          <w:spacing w:val="-5"/>
          <w:sz w:val="22"/>
        </w:rPr>
        <w:t>dx</w:t>
      </w:r>
      <w:r>
        <w:rPr>
          <w:rFonts w:ascii="Meiryo UI" w:hAnsi="Meiryo UI"/>
          <w:i/>
          <w:spacing w:val="-5"/>
          <w:position w:val="6"/>
          <w:sz w:val="16"/>
        </w:rPr>
        <w:t>′</w:t>
      </w:r>
      <w:r>
        <w:rPr>
          <w:rFonts w:ascii="Meiryo UI" w:hAnsi="Meiryo UI"/>
          <w:i/>
          <w:position w:val="6"/>
          <w:sz w:val="16"/>
        </w:rPr>
        <w:tab/>
      </w:r>
      <w:r>
        <w:rPr>
          <w:spacing w:val="-2"/>
          <w:position w:val="17"/>
          <w:sz w:val="22"/>
        </w:rPr>
        <w:t>(2.1)</w:t>
      </w:r>
    </w:p>
    <w:p>
      <w:pPr>
        <w:spacing w:after="0"/>
        <w:jc w:val="left"/>
        <w:rPr>
          <w:sz w:val="22"/>
        </w:rPr>
        <w:sectPr>
          <w:type w:val="continuous"/>
          <w:pgSz w:w="11910" w:h="16840"/>
          <w:pgMar w:header="522" w:footer="475" w:top="40" w:bottom="280" w:left="140" w:right="340"/>
          <w:cols w:num="2" w:equalWidth="0">
            <w:col w:w="2517" w:space="40"/>
            <w:col w:w="8873"/>
          </w:cols>
        </w:sectPr>
      </w:pPr>
    </w:p>
    <w:p>
      <w:pPr>
        <w:pStyle w:val="BodyText"/>
        <w:spacing w:before="52"/>
      </w:pPr>
    </w:p>
    <w:p>
      <w:pPr>
        <w:pStyle w:val="BodyText"/>
        <w:ind w:left="1107"/>
        <w:jc w:val="both"/>
      </w:pPr>
      <w:bookmarkStart w:name="_bookmark44" w:id="64"/>
      <w:bookmarkEnd w:id="64"/>
      <w:r>
        <w:rPr/>
      </w:r>
      <w:r>
        <w:rPr>
          <w:w w:val="105"/>
        </w:rPr>
        <w:t>Where</w:t>
      </w:r>
      <w:r>
        <w:rPr>
          <w:spacing w:val="-7"/>
          <w:w w:val="105"/>
        </w:rPr>
        <w:t> </w:t>
      </w:r>
      <w:r>
        <w:rPr>
          <w:w w:val="105"/>
        </w:rPr>
        <w:t>the</w:t>
      </w:r>
      <w:r>
        <w:rPr>
          <w:spacing w:val="-6"/>
          <w:w w:val="105"/>
        </w:rPr>
        <w:t> </w:t>
      </w:r>
      <w:r>
        <w:rPr>
          <w:w w:val="105"/>
        </w:rPr>
        <w:t>intensity,</w:t>
      </w:r>
      <w:r>
        <w:rPr>
          <w:spacing w:val="-6"/>
          <w:w w:val="105"/>
        </w:rPr>
        <w:t> </w:t>
      </w:r>
      <w:r>
        <w:rPr>
          <w:w w:val="105"/>
        </w:rPr>
        <w:t>I,</w:t>
      </w:r>
      <w:r>
        <w:rPr>
          <w:spacing w:val="-6"/>
          <w:w w:val="105"/>
        </w:rPr>
        <w:t> </w:t>
      </w:r>
      <w:r>
        <w:rPr>
          <w:w w:val="105"/>
        </w:rPr>
        <w:t>is</w:t>
      </w:r>
      <w:r>
        <w:rPr>
          <w:spacing w:val="-6"/>
          <w:w w:val="105"/>
        </w:rPr>
        <w:t> </w:t>
      </w:r>
      <w:r>
        <w:rPr>
          <w:w w:val="105"/>
        </w:rPr>
        <w:t>given</w:t>
      </w:r>
      <w:r>
        <w:rPr>
          <w:spacing w:val="-6"/>
          <w:w w:val="105"/>
        </w:rPr>
        <w:t> </w:t>
      </w:r>
      <w:r>
        <w:rPr>
          <w:w w:val="105"/>
        </w:rPr>
        <w:t>by</w:t>
      </w:r>
      <w:r>
        <w:rPr>
          <w:spacing w:val="-6"/>
          <w:w w:val="105"/>
        </w:rPr>
        <w:t> </w:t>
      </w:r>
      <w:r>
        <w:rPr>
          <w:w w:val="105"/>
        </w:rPr>
        <w:t>equation</w:t>
      </w:r>
      <w:r>
        <w:rPr>
          <w:spacing w:val="-6"/>
          <w:w w:val="105"/>
        </w:rPr>
        <w:t> </w:t>
      </w:r>
      <w:hyperlink w:history="true" w:anchor="_bookmark44">
        <w:r>
          <w:rPr>
            <w:spacing w:val="-4"/>
            <w:w w:val="105"/>
          </w:rPr>
          <w:t>2.2</w:t>
        </w:r>
      </w:hyperlink>
      <w:r>
        <w:rPr>
          <w:spacing w:val="-4"/>
          <w:w w:val="105"/>
        </w:rPr>
        <w:t>.</w:t>
      </w:r>
    </w:p>
    <w:p>
      <w:pPr>
        <w:pStyle w:val="BodyText"/>
      </w:pPr>
    </w:p>
    <w:p>
      <w:pPr>
        <w:pStyle w:val="BodyText"/>
        <w:spacing w:before="8"/>
      </w:pPr>
    </w:p>
    <w:p>
      <w:pPr>
        <w:tabs>
          <w:tab w:pos="9192" w:val="left" w:leader="none"/>
        </w:tabs>
        <w:spacing w:line="379" w:lineRule="exact" w:before="0"/>
        <w:ind w:left="759" w:right="0" w:firstLine="0"/>
        <w:jc w:val="center"/>
        <w:rPr>
          <w:sz w:val="22"/>
        </w:rPr>
      </w:pPr>
      <w:r>
        <w:rPr>
          <w:rFonts w:ascii="Palatino Linotype"/>
          <w:i/>
          <w:w w:val="105"/>
          <w:sz w:val="22"/>
        </w:rPr>
        <w:t>I</w:t>
      </w:r>
      <w:r>
        <w:rPr>
          <w:rFonts w:ascii="Lucida Sans Unicode"/>
          <w:w w:val="105"/>
          <w:sz w:val="22"/>
        </w:rPr>
        <w:t>(</w:t>
      </w:r>
      <w:r>
        <w:rPr>
          <w:rFonts w:ascii="Palatino Linotype"/>
          <w:i/>
          <w:w w:val="105"/>
          <w:sz w:val="22"/>
        </w:rPr>
        <w:t>x</w:t>
      </w:r>
      <w:r>
        <w:rPr>
          <w:w w:val="105"/>
          <w:sz w:val="22"/>
        </w:rPr>
        <w:t>,</w:t>
      </w:r>
      <w:r>
        <w:rPr>
          <w:spacing w:val="-3"/>
          <w:w w:val="105"/>
          <w:sz w:val="22"/>
        </w:rPr>
        <w:t> </w:t>
      </w:r>
      <w:r>
        <w:rPr>
          <w:rFonts w:ascii="Palatino Linotype"/>
          <w:i/>
          <w:w w:val="105"/>
          <w:sz w:val="22"/>
        </w:rPr>
        <w:t>t</w:t>
      </w:r>
      <w:r>
        <w:rPr>
          <w:rFonts w:ascii="Lucida Sans Unicode"/>
          <w:w w:val="105"/>
          <w:sz w:val="22"/>
        </w:rPr>
        <w:t>)</w:t>
      </w:r>
      <w:r>
        <w:rPr>
          <w:rFonts w:ascii="Lucida Sans Unicode"/>
          <w:spacing w:val="11"/>
          <w:w w:val="105"/>
          <w:sz w:val="22"/>
        </w:rPr>
        <w:t> </w:t>
      </w:r>
      <w:r>
        <w:rPr>
          <w:rFonts w:ascii="Lucida Sans Unicode"/>
          <w:w w:val="105"/>
          <w:sz w:val="22"/>
        </w:rPr>
        <w:t>=</w:t>
      </w:r>
      <w:r>
        <w:rPr>
          <w:rFonts w:ascii="Lucida Sans Unicode"/>
          <w:spacing w:val="6"/>
          <w:w w:val="105"/>
          <w:sz w:val="22"/>
        </w:rPr>
        <w:t> </w:t>
      </w:r>
      <w:r>
        <w:rPr>
          <w:w w:val="105"/>
          <w:sz w:val="22"/>
        </w:rPr>
        <w:t>ln</w:t>
      </w:r>
      <w:r>
        <w:rPr>
          <w:rFonts w:ascii="Lucida Sans Unicode"/>
          <w:w w:val="105"/>
          <w:sz w:val="22"/>
        </w:rPr>
        <w:t>(</w:t>
      </w:r>
      <w:r>
        <w:rPr>
          <w:rFonts w:ascii="Lucida Sans Unicode"/>
          <w:spacing w:val="-31"/>
          <w:w w:val="105"/>
          <w:sz w:val="22"/>
        </w:rPr>
        <w:t> </w:t>
      </w:r>
      <w:r>
        <w:rPr>
          <w:rFonts w:ascii="Palatino Linotype"/>
          <w:i/>
          <w:w w:val="105"/>
          <w:position w:val="15"/>
          <w:sz w:val="22"/>
          <w:u w:val="single"/>
        </w:rPr>
        <w:t>P</w:t>
      </w:r>
      <w:r>
        <w:rPr>
          <w:rFonts w:ascii="Lucida Sans Unicode"/>
          <w:w w:val="105"/>
          <w:position w:val="11"/>
          <w:sz w:val="16"/>
          <w:u w:val="single"/>
        </w:rPr>
        <w:t>+</w:t>
      </w:r>
      <w:r>
        <w:rPr>
          <w:rFonts w:ascii="Lucida Sans Unicode"/>
          <w:w w:val="105"/>
          <w:position w:val="15"/>
          <w:sz w:val="22"/>
          <w:u w:val="single"/>
        </w:rPr>
        <w:t>(</w:t>
      </w:r>
      <w:r>
        <w:rPr>
          <w:rFonts w:ascii="Palatino Linotype"/>
          <w:i/>
          <w:w w:val="105"/>
          <w:position w:val="15"/>
          <w:sz w:val="22"/>
          <w:u w:val="single"/>
        </w:rPr>
        <w:t>x</w:t>
      </w:r>
      <w:r>
        <w:rPr>
          <w:w w:val="105"/>
          <w:position w:val="15"/>
          <w:sz w:val="22"/>
          <w:u w:val="single"/>
        </w:rPr>
        <w:t>,</w:t>
      </w:r>
      <w:r>
        <w:rPr>
          <w:spacing w:val="-2"/>
          <w:w w:val="105"/>
          <w:position w:val="15"/>
          <w:sz w:val="22"/>
          <w:u w:val="single"/>
        </w:rPr>
        <w:t> </w:t>
      </w:r>
      <w:r>
        <w:rPr>
          <w:rFonts w:ascii="Palatino Linotype"/>
          <w:i/>
          <w:spacing w:val="6"/>
          <w:w w:val="105"/>
          <w:position w:val="15"/>
          <w:sz w:val="22"/>
          <w:u w:val="single"/>
        </w:rPr>
        <w:t>t</w:t>
      </w:r>
      <w:r>
        <w:rPr>
          <w:rFonts w:ascii="Lucida Sans Unicode"/>
          <w:spacing w:val="6"/>
          <w:w w:val="105"/>
          <w:position w:val="15"/>
          <w:sz w:val="22"/>
          <w:u w:val="single"/>
        </w:rPr>
        <w:t>)</w:t>
      </w:r>
      <w:r>
        <w:rPr>
          <w:rFonts w:ascii="Lucida Sans Unicode"/>
          <w:spacing w:val="6"/>
          <w:w w:val="105"/>
          <w:sz w:val="22"/>
          <w:u w:val="none"/>
        </w:rPr>
        <w:t>)</w:t>
      </w:r>
      <w:r>
        <w:rPr>
          <w:rFonts w:ascii="Lucida Sans Unicode"/>
          <w:sz w:val="22"/>
          <w:u w:val="none"/>
        </w:rPr>
        <w:tab/>
      </w:r>
      <w:r>
        <w:rPr>
          <w:spacing w:val="-2"/>
          <w:w w:val="105"/>
          <w:sz w:val="22"/>
          <w:u w:val="none"/>
        </w:rPr>
        <w:t>(2.2)</w:t>
      </w:r>
    </w:p>
    <w:p>
      <w:pPr>
        <w:spacing w:line="259" w:lineRule="exact" w:before="0"/>
        <w:ind w:left="2845" w:right="0" w:firstLine="0"/>
        <w:jc w:val="left"/>
        <w:rPr>
          <w:rFonts w:ascii="Lucida Sans Unicode" w:hAnsi="Lucida Sans Unicode"/>
          <w:sz w:val="22"/>
        </w:rPr>
      </w:pPr>
      <w:r>
        <w:rPr>
          <w:rFonts w:ascii="Palatino Linotype" w:hAnsi="Palatino Linotype"/>
          <w:i/>
          <w:w w:val="105"/>
          <w:sz w:val="22"/>
        </w:rPr>
        <w:t>P</w:t>
      </w:r>
      <w:r>
        <w:rPr>
          <w:rFonts w:ascii="Meiryo UI" w:hAnsi="Meiryo UI"/>
          <w:i/>
          <w:w w:val="105"/>
          <w:sz w:val="22"/>
          <w:vertAlign w:val="subscript"/>
        </w:rPr>
        <w:t>−</w:t>
      </w:r>
      <w:r>
        <w:rPr>
          <w:rFonts w:ascii="Lucida Sans Unicode" w:hAnsi="Lucida Sans Unicode"/>
          <w:w w:val="105"/>
          <w:sz w:val="22"/>
          <w:vertAlign w:val="baseline"/>
        </w:rPr>
        <w:t>(</w:t>
      </w:r>
      <w:r>
        <w:rPr>
          <w:rFonts w:ascii="Palatino Linotype" w:hAnsi="Palatino Linotype"/>
          <w:i/>
          <w:w w:val="105"/>
          <w:sz w:val="22"/>
          <w:vertAlign w:val="baseline"/>
        </w:rPr>
        <w:t>x</w:t>
      </w:r>
      <w:r>
        <w:rPr>
          <w:w w:val="105"/>
          <w:sz w:val="22"/>
          <w:vertAlign w:val="baseline"/>
        </w:rPr>
        <w:t>,</w:t>
      </w:r>
      <w:r>
        <w:rPr>
          <w:spacing w:val="14"/>
          <w:w w:val="110"/>
          <w:sz w:val="22"/>
          <w:vertAlign w:val="baseline"/>
        </w:rPr>
        <w:t> </w:t>
      </w:r>
      <w:r>
        <w:rPr>
          <w:rFonts w:ascii="Palatino Linotype" w:hAnsi="Palatino Linotype"/>
          <w:i/>
          <w:spacing w:val="-7"/>
          <w:w w:val="110"/>
          <w:sz w:val="22"/>
          <w:vertAlign w:val="baseline"/>
        </w:rPr>
        <w:t>t</w:t>
      </w:r>
      <w:r>
        <w:rPr>
          <w:rFonts w:ascii="Lucida Sans Unicode" w:hAnsi="Lucida Sans Unicode"/>
          <w:spacing w:val="-7"/>
          <w:w w:val="110"/>
          <w:sz w:val="22"/>
          <w:vertAlign w:val="baseline"/>
        </w:rPr>
        <w:t>)</w:t>
      </w:r>
    </w:p>
    <w:p>
      <w:pPr>
        <w:pStyle w:val="BodyText"/>
        <w:spacing w:line="252" w:lineRule="auto" w:before="285"/>
        <w:ind w:left="1107" w:right="905"/>
        <w:jc w:val="both"/>
      </w:pPr>
      <w:r>
        <w:rPr/>
        <w:t>In these equations, T is the temperature [K], at a specific </w:t>
      </w:r>
      <w:bookmarkStart w:name="_bookmark45" w:id="65"/>
      <w:bookmarkEnd w:id="65"/>
      <w:r>
        <w:rPr/>
        <w:t>Length</w:t>
      </w:r>
      <w:r>
        <w:rPr/>
        <w:t> Along Fiber (</w:t>
      </w:r>
      <w:hyperlink w:history="true" w:anchor="_bookmark16">
        <w:r>
          <w:rPr>
            <w:sz w:val="18"/>
          </w:rPr>
          <w:t>LAF</w:t>
        </w:r>
      </w:hyperlink>
      <w:r>
        <w:rPr/>
        <w:t>) (x) and time (t). The</w:t>
      </w:r>
      <w:r>
        <w:rPr>
          <w:spacing w:val="16"/>
        </w:rPr>
        <w:t> </w:t>
      </w:r>
      <w:r>
        <w:rPr/>
        <w:t>constant</w:t>
      </w:r>
      <w:r>
        <w:rPr>
          <w:spacing w:val="21"/>
        </w:rPr>
        <w:t> </w:t>
      </w:r>
      <w:r>
        <w:rPr>
          <w:rFonts w:ascii="Arial" w:hAnsi="Arial"/>
          <w:i/>
        </w:rPr>
        <w:t>γ</w:t>
      </w:r>
      <w:r>
        <w:rPr>
          <w:rFonts w:ascii="Arial" w:hAnsi="Arial"/>
          <w:i/>
          <w:spacing w:val="7"/>
        </w:rPr>
        <w:t> </w:t>
      </w:r>
      <w:r>
        <w:rPr/>
        <w:t>is</w:t>
      </w:r>
      <w:r>
        <w:rPr>
          <w:spacing w:val="17"/>
        </w:rPr>
        <w:t> </w:t>
      </w:r>
      <w:r>
        <w:rPr/>
        <w:t>the</w:t>
      </w:r>
      <w:r>
        <w:rPr>
          <w:spacing w:val="17"/>
        </w:rPr>
        <w:t> </w:t>
      </w:r>
      <w:r>
        <w:rPr/>
        <w:t>sensitivity</w:t>
      </w:r>
      <w:r>
        <w:rPr>
          <w:spacing w:val="17"/>
        </w:rPr>
        <w:t> </w:t>
      </w:r>
      <w:r>
        <w:rPr/>
        <w:t>of</w:t>
      </w:r>
      <w:r>
        <w:rPr>
          <w:spacing w:val="17"/>
        </w:rPr>
        <w:t> </w:t>
      </w:r>
      <w:r>
        <w:rPr/>
        <w:t>the</w:t>
      </w:r>
      <w:r>
        <w:rPr>
          <w:spacing w:val="17"/>
        </w:rPr>
        <w:t> </w:t>
      </w:r>
      <w:r>
        <w:rPr/>
        <w:t>Stokes</w:t>
      </w:r>
      <w:r>
        <w:rPr>
          <w:spacing w:val="17"/>
        </w:rPr>
        <w:t> </w:t>
      </w:r>
      <w:r>
        <w:rPr/>
        <w:t>and</w:t>
      </w:r>
      <w:r>
        <w:rPr>
          <w:spacing w:val="17"/>
        </w:rPr>
        <w:t> </w:t>
      </w:r>
      <w:r>
        <w:rPr/>
        <w:t>anti-Stokes</w:t>
      </w:r>
      <w:r>
        <w:rPr>
          <w:spacing w:val="17"/>
        </w:rPr>
        <w:t> </w:t>
      </w:r>
      <w:r>
        <w:rPr/>
        <w:t>scattering</w:t>
      </w:r>
      <w:r>
        <w:rPr>
          <w:spacing w:val="17"/>
        </w:rPr>
        <w:t> </w:t>
      </w:r>
      <w:r>
        <w:rPr/>
        <w:t>to</w:t>
      </w:r>
      <w:r>
        <w:rPr>
          <w:spacing w:val="16"/>
        </w:rPr>
        <w:t> </w:t>
      </w:r>
      <w:r>
        <w:rPr/>
        <w:t>temperature</w:t>
      </w:r>
      <w:r>
        <w:rPr>
          <w:spacing w:val="17"/>
        </w:rPr>
        <w:t> </w:t>
      </w:r>
      <w:r>
        <w:rPr/>
        <w:t>in</w:t>
      </w:r>
      <w:r>
        <w:rPr>
          <w:spacing w:val="17"/>
        </w:rPr>
        <w:t> </w:t>
      </w:r>
      <w:r>
        <w:rPr>
          <w:spacing w:val="-2"/>
        </w:rPr>
        <w:t>Kelvin</w:t>
      </w:r>
    </w:p>
    <w:p>
      <w:pPr>
        <w:pStyle w:val="BodyText"/>
        <w:spacing w:line="194" w:lineRule="auto" w:before="14"/>
        <w:ind w:left="1107" w:right="905"/>
        <w:jc w:val="both"/>
      </w:pPr>
      <w:r>
        <w:rPr/>
        <w:t>[K] and depends on the fiber material.</w:t>
      </w:r>
      <w:r>
        <w:rPr>
          <w:spacing w:val="40"/>
        </w:rPr>
        <w:t> </w:t>
      </w:r>
      <w:r>
        <w:rPr/>
        <w:t>The intensity (I) depends on the power of the Stokes </w:t>
      </w:r>
      <w:r>
        <w:rPr/>
        <w:t>(</w:t>
      </w:r>
      <w:r>
        <w:rPr>
          <w:rFonts w:ascii="Palatino Linotype" w:hAnsi="Palatino Linotype"/>
          <w:i/>
        </w:rPr>
        <w:t>P</w:t>
      </w:r>
      <w:r>
        <w:rPr>
          <w:rFonts w:ascii="Lucida Sans Unicode" w:hAnsi="Lucida Sans Unicode"/>
          <w:vertAlign w:val="subscript"/>
        </w:rPr>
        <w:t>+</w:t>
      </w:r>
      <w:r>
        <w:rPr>
          <w:vertAlign w:val="baseline"/>
        </w:rPr>
        <w:t>)</w:t>
      </w:r>
      <w:r>
        <w:rPr>
          <w:spacing w:val="40"/>
          <w:vertAlign w:val="baseline"/>
        </w:rPr>
        <w:t> </w:t>
      </w:r>
      <w:r>
        <w:rPr>
          <w:vertAlign w:val="baseline"/>
        </w:rPr>
        <w:t>and</w:t>
      </w:r>
      <w:r>
        <w:rPr>
          <w:spacing w:val="22"/>
          <w:vertAlign w:val="baseline"/>
        </w:rPr>
        <w:t> </w:t>
      </w:r>
      <w:r>
        <w:rPr>
          <w:vertAlign w:val="baseline"/>
        </w:rPr>
        <w:t>the</w:t>
      </w:r>
      <w:r>
        <w:rPr>
          <w:spacing w:val="22"/>
          <w:vertAlign w:val="baseline"/>
        </w:rPr>
        <w:t> </w:t>
      </w:r>
      <w:r>
        <w:rPr>
          <w:vertAlign w:val="baseline"/>
        </w:rPr>
        <w:t>power</w:t>
      </w:r>
      <w:r>
        <w:rPr>
          <w:spacing w:val="22"/>
          <w:vertAlign w:val="baseline"/>
        </w:rPr>
        <w:t> </w:t>
      </w:r>
      <w:r>
        <w:rPr>
          <w:vertAlign w:val="baseline"/>
        </w:rPr>
        <w:t>of</w:t>
      </w:r>
      <w:r>
        <w:rPr>
          <w:spacing w:val="22"/>
          <w:vertAlign w:val="baseline"/>
        </w:rPr>
        <w:t> </w:t>
      </w:r>
      <w:r>
        <w:rPr>
          <w:vertAlign w:val="baseline"/>
        </w:rPr>
        <w:t>the</w:t>
      </w:r>
      <w:r>
        <w:rPr>
          <w:spacing w:val="22"/>
          <w:vertAlign w:val="baseline"/>
        </w:rPr>
        <w:t> </w:t>
      </w:r>
      <w:r>
        <w:rPr>
          <w:vertAlign w:val="baseline"/>
        </w:rPr>
        <w:t>anti-Stokes</w:t>
      </w:r>
      <w:r>
        <w:rPr>
          <w:spacing w:val="22"/>
          <w:vertAlign w:val="baseline"/>
        </w:rPr>
        <w:t> </w:t>
      </w:r>
      <w:r>
        <w:rPr>
          <w:vertAlign w:val="baseline"/>
        </w:rPr>
        <w:t>(</w:t>
      </w:r>
      <w:r>
        <w:rPr>
          <w:rFonts w:ascii="Palatino Linotype" w:hAnsi="Palatino Linotype"/>
          <w:i/>
          <w:vertAlign w:val="baseline"/>
        </w:rPr>
        <w:t>P</w:t>
      </w:r>
      <w:r>
        <w:rPr>
          <w:rFonts w:ascii="Meiryo UI" w:hAnsi="Meiryo UI"/>
          <w:i/>
          <w:vertAlign w:val="subscript"/>
        </w:rPr>
        <w:t>−</w:t>
      </w:r>
      <w:r>
        <w:rPr>
          <w:vertAlign w:val="baseline"/>
        </w:rPr>
        <w:t>),</w:t>
      </w:r>
      <w:r>
        <w:rPr>
          <w:spacing w:val="22"/>
          <w:vertAlign w:val="baseline"/>
        </w:rPr>
        <w:t> </w:t>
      </w:r>
      <w:r>
        <w:rPr>
          <w:vertAlign w:val="baseline"/>
        </w:rPr>
        <w:t>measured</w:t>
      </w:r>
      <w:r>
        <w:rPr>
          <w:spacing w:val="22"/>
          <w:vertAlign w:val="baseline"/>
        </w:rPr>
        <w:t> </w:t>
      </w:r>
      <w:r>
        <w:rPr>
          <w:vertAlign w:val="baseline"/>
        </w:rPr>
        <w:t>at</w:t>
      </w:r>
      <w:r>
        <w:rPr>
          <w:spacing w:val="22"/>
          <w:vertAlign w:val="baseline"/>
        </w:rPr>
        <w:t> </w:t>
      </w:r>
      <w:r>
        <w:rPr>
          <w:vertAlign w:val="baseline"/>
        </w:rPr>
        <w:t>the</w:t>
      </w:r>
      <w:r>
        <w:rPr>
          <w:spacing w:val="22"/>
          <w:vertAlign w:val="baseline"/>
        </w:rPr>
        <w:t> </w:t>
      </w:r>
      <w:r>
        <w:rPr>
          <w:vertAlign w:val="baseline"/>
        </w:rPr>
        <w:t>detector(s)</w:t>
      </w:r>
      <w:r>
        <w:rPr>
          <w:spacing w:val="22"/>
          <w:vertAlign w:val="baseline"/>
        </w:rPr>
        <w:t> </w:t>
      </w:r>
      <w:r>
        <w:rPr>
          <w:vertAlign w:val="baseline"/>
        </w:rPr>
        <w:t>in</w:t>
      </w:r>
      <w:r>
        <w:rPr>
          <w:spacing w:val="22"/>
          <w:vertAlign w:val="baseline"/>
        </w:rPr>
        <w:t> </w:t>
      </w:r>
      <w:r>
        <w:rPr>
          <w:vertAlign w:val="baseline"/>
        </w:rPr>
        <w:t>a</w:t>
      </w:r>
      <w:r>
        <w:rPr>
          <w:spacing w:val="22"/>
          <w:vertAlign w:val="baseline"/>
        </w:rPr>
        <w:t> </w:t>
      </w:r>
      <w:hyperlink w:history="true" w:anchor="_bookmark8">
        <w:r>
          <w:rPr>
            <w:sz w:val="18"/>
            <w:vertAlign w:val="baseline"/>
          </w:rPr>
          <w:t>DTS</w:t>
        </w:r>
      </w:hyperlink>
      <w:r>
        <w:rPr>
          <w:spacing w:val="30"/>
          <w:sz w:val="18"/>
          <w:vertAlign w:val="baseline"/>
        </w:rPr>
        <w:t> </w:t>
      </w:r>
      <w:r>
        <w:rPr>
          <w:vertAlign w:val="baseline"/>
        </w:rPr>
        <w:t>system.</w:t>
      </w:r>
      <w:r>
        <w:rPr>
          <w:spacing w:val="40"/>
          <w:vertAlign w:val="baseline"/>
        </w:rPr>
        <w:t> </w:t>
      </w:r>
      <w:r>
        <w:rPr>
          <w:vertAlign w:val="baseline"/>
        </w:rPr>
        <w:t>C(t)</w:t>
      </w:r>
      <w:r>
        <w:rPr>
          <w:spacing w:val="22"/>
          <w:vertAlign w:val="baseline"/>
        </w:rPr>
        <w:t> </w:t>
      </w:r>
      <w:r>
        <w:rPr>
          <w:vertAlign w:val="baseline"/>
        </w:rPr>
        <w:t>depends on</w:t>
      </w:r>
      <w:r>
        <w:rPr>
          <w:spacing w:val="25"/>
          <w:vertAlign w:val="baseline"/>
        </w:rPr>
        <w:t> </w:t>
      </w:r>
      <w:r>
        <w:rPr>
          <w:vertAlign w:val="baseline"/>
        </w:rPr>
        <w:t>the</w:t>
      </w:r>
      <w:r>
        <w:rPr>
          <w:spacing w:val="25"/>
          <w:vertAlign w:val="baseline"/>
        </w:rPr>
        <w:t> </w:t>
      </w:r>
      <w:r>
        <w:rPr>
          <w:vertAlign w:val="baseline"/>
        </w:rPr>
        <w:t>device</w:t>
      </w:r>
      <w:r>
        <w:rPr>
          <w:spacing w:val="26"/>
          <w:vertAlign w:val="baseline"/>
        </w:rPr>
        <w:t> </w:t>
      </w:r>
      <w:r>
        <w:rPr>
          <w:vertAlign w:val="baseline"/>
        </w:rPr>
        <w:t>itself:</w:t>
      </w:r>
      <w:r>
        <w:rPr>
          <w:spacing w:val="47"/>
          <w:vertAlign w:val="baseline"/>
        </w:rPr>
        <w:t> </w:t>
      </w:r>
      <w:r>
        <w:rPr>
          <w:vertAlign w:val="baseline"/>
        </w:rPr>
        <w:t>how</w:t>
      </w:r>
      <w:r>
        <w:rPr>
          <w:spacing w:val="25"/>
          <w:vertAlign w:val="baseline"/>
        </w:rPr>
        <w:t> </w:t>
      </w:r>
      <w:r>
        <w:rPr>
          <w:vertAlign w:val="baseline"/>
        </w:rPr>
        <w:t>much</w:t>
      </w:r>
      <w:r>
        <w:rPr>
          <w:spacing w:val="26"/>
          <w:vertAlign w:val="baseline"/>
        </w:rPr>
        <w:t> </w:t>
      </w:r>
      <w:r>
        <w:rPr>
          <w:vertAlign w:val="baseline"/>
        </w:rPr>
        <w:t>backscattering</w:t>
      </w:r>
      <w:r>
        <w:rPr>
          <w:spacing w:val="25"/>
          <w:vertAlign w:val="baseline"/>
        </w:rPr>
        <w:t> </w:t>
      </w:r>
      <w:r>
        <w:rPr>
          <w:vertAlign w:val="baseline"/>
        </w:rPr>
        <w:t>is</w:t>
      </w:r>
      <w:r>
        <w:rPr>
          <w:spacing w:val="26"/>
          <w:vertAlign w:val="baseline"/>
        </w:rPr>
        <w:t> </w:t>
      </w:r>
      <w:r>
        <w:rPr>
          <w:vertAlign w:val="baseline"/>
        </w:rPr>
        <w:t>detected.</w:t>
      </w:r>
      <w:r>
        <w:rPr>
          <w:spacing w:val="50"/>
          <w:vertAlign w:val="baseline"/>
        </w:rPr>
        <w:t> </w:t>
      </w:r>
      <w:r>
        <w:rPr>
          <w:vertAlign w:val="baseline"/>
        </w:rPr>
        <w:t>This</w:t>
      </w:r>
      <w:r>
        <w:rPr>
          <w:spacing w:val="25"/>
          <w:vertAlign w:val="baseline"/>
        </w:rPr>
        <w:t> </w:t>
      </w:r>
      <w:r>
        <w:rPr>
          <w:vertAlign w:val="baseline"/>
        </w:rPr>
        <w:t>is</w:t>
      </w:r>
      <w:r>
        <w:rPr>
          <w:spacing w:val="26"/>
          <w:vertAlign w:val="baseline"/>
        </w:rPr>
        <w:t> </w:t>
      </w:r>
      <w:r>
        <w:rPr>
          <w:vertAlign w:val="baseline"/>
        </w:rPr>
        <w:t>time-dependent.</w:t>
      </w:r>
      <w:r>
        <w:rPr>
          <w:spacing w:val="49"/>
          <w:vertAlign w:val="baseline"/>
        </w:rPr>
        <w:t> </w:t>
      </w:r>
      <w:r>
        <w:rPr>
          <w:spacing w:val="-2"/>
          <w:vertAlign w:val="baseline"/>
        </w:rPr>
        <w:t>Furthermore,</w:t>
      </w:r>
    </w:p>
    <w:p>
      <w:pPr>
        <w:pStyle w:val="BodyText"/>
        <w:spacing w:line="295" w:lineRule="exact"/>
        <w:ind w:left="1109"/>
        <w:jc w:val="both"/>
      </w:pPr>
      <w:r>
        <w:rPr>
          <w:rFonts w:ascii="Calibri" w:hAnsi="Calibri"/>
        </w:rPr>
        <w:t>∆</w:t>
      </w:r>
      <w:r>
        <w:rPr>
          <w:rFonts w:ascii="Arial" w:hAnsi="Arial"/>
          <w:i/>
        </w:rPr>
        <w:t>α</w:t>
      </w:r>
      <w:r>
        <w:rPr>
          <w:rFonts w:ascii="Arial" w:hAnsi="Arial"/>
          <w:i/>
          <w:spacing w:val="35"/>
        </w:rPr>
        <w:t> </w:t>
      </w:r>
      <w:r>
        <w:rPr/>
        <w:t>[</w:t>
      </w:r>
      <w:r>
        <w:rPr>
          <w:rFonts w:ascii="Palatino Linotype" w:hAnsi="Palatino Linotype"/>
          <w:i/>
        </w:rPr>
        <w:t>m</w:t>
      </w:r>
      <w:r>
        <w:rPr>
          <w:rFonts w:ascii="Meiryo UI" w:hAnsi="Meiryo UI"/>
          <w:i/>
          <w:position w:val="8"/>
          <w:sz w:val="16"/>
        </w:rPr>
        <w:t>−</w:t>
      </w:r>
      <w:r>
        <w:rPr>
          <w:position w:val="8"/>
          <w:sz w:val="16"/>
        </w:rPr>
        <w:t>1</w:t>
      </w:r>
      <w:r>
        <w:rPr/>
        <w:t>]</w:t>
      </w:r>
      <w:r>
        <w:rPr>
          <w:spacing w:val="45"/>
        </w:rPr>
        <w:t> </w:t>
      </w:r>
      <w:r>
        <w:rPr/>
        <w:t>is</w:t>
      </w:r>
      <w:r>
        <w:rPr>
          <w:spacing w:val="45"/>
        </w:rPr>
        <w:t> </w:t>
      </w:r>
      <w:r>
        <w:rPr/>
        <w:t>the</w:t>
      </w:r>
      <w:r>
        <w:rPr>
          <w:spacing w:val="44"/>
        </w:rPr>
        <w:t> </w:t>
      </w:r>
      <w:r>
        <w:rPr/>
        <w:t>differential</w:t>
      </w:r>
      <w:r>
        <w:rPr>
          <w:spacing w:val="45"/>
        </w:rPr>
        <w:t> </w:t>
      </w:r>
      <w:r>
        <w:rPr/>
        <w:t>attenuation.</w:t>
      </w:r>
      <w:r>
        <w:rPr>
          <w:spacing w:val="30"/>
        </w:rPr>
        <w:t>  </w:t>
      </w:r>
      <w:r>
        <w:rPr/>
        <w:t>The</w:t>
      </w:r>
      <w:r>
        <w:rPr>
          <w:spacing w:val="45"/>
        </w:rPr>
        <w:t> </w:t>
      </w:r>
      <w:r>
        <w:rPr/>
        <w:t>specifications</w:t>
      </w:r>
      <w:r>
        <w:rPr>
          <w:spacing w:val="45"/>
        </w:rPr>
        <w:t> </w:t>
      </w:r>
      <w:r>
        <w:rPr/>
        <w:t>of</w:t>
      </w:r>
      <w:r>
        <w:rPr>
          <w:spacing w:val="45"/>
        </w:rPr>
        <w:t> </w:t>
      </w:r>
      <w:r>
        <w:rPr/>
        <w:t>the</w:t>
      </w:r>
      <w:r>
        <w:rPr>
          <w:spacing w:val="45"/>
        </w:rPr>
        <w:t> </w:t>
      </w:r>
      <w:r>
        <w:rPr/>
        <w:t>used</w:t>
      </w:r>
      <w:r>
        <w:rPr>
          <w:spacing w:val="45"/>
        </w:rPr>
        <w:t> </w:t>
      </w:r>
      <w:hyperlink w:history="true" w:anchor="_bookmark8">
        <w:r>
          <w:rPr>
            <w:sz w:val="18"/>
          </w:rPr>
          <w:t>DTS</w:t>
        </w:r>
      </w:hyperlink>
      <w:r>
        <w:rPr>
          <w:spacing w:val="54"/>
          <w:sz w:val="18"/>
        </w:rPr>
        <w:t> </w:t>
      </w:r>
      <w:r>
        <w:rPr/>
        <w:t>technology</w:t>
      </w:r>
      <w:r>
        <w:rPr>
          <w:spacing w:val="45"/>
        </w:rPr>
        <w:t> </w:t>
      </w:r>
      <w:r>
        <w:rPr/>
        <w:t>for</w:t>
      </w:r>
      <w:r>
        <w:rPr>
          <w:spacing w:val="45"/>
        </w:rPr>
        <w:t> </w:t>
      </w:r>
      <w:r>
        <w:rPr>
          <w:spacing w:val="-4"/>
        </w:rPr>
        <w:t>this</w:t>
      </w:r>
    </w:p>
    <w:p>
      <w:pPr>
        <w:pStyle w:val="BodyText"/>
        <w:spacing w:line="252" w:lineRule="auto"/>
        <w:ind w:left="1107" w:right="905"/>
        <w:jc w:val="both"/>
      </w:pPr>
      <w:r>
        <w:rPr/>
        <w:t>thesis</w:t>
      </w:r>
      <w:r>
        <w:rPr>
          <w:spacing w:val="21"/>
        </w:rPr>
        <w:t> </w:t>
      </w:r>
      <w:r>
        <w:rPr/>
        <w:t>research</w:t>
      </w:r>
      <w:r>
        <w:rPr>
          <w:spacing w:val="21"/>
        </w:rPr>
        <w:t> </w:t>
      </w:r>
      <w:r>
        <w:rPr/>
        <w:t>specifically</w:t>
      </w:r>
      <w:r>
        <w:rPr>
          <w:spacing w:val="21"/>
        </w:rPr>
        <w:t> </w:t>
      </w:r>
      <w:r>
        <w:rPr/>
        <w:t>are</w:t>
      </w:r>
      <w:r>
        <w:rPr>
          <w:spacing w:val="21"/>
        </w:rPr>
        <w:t> </w:t>
      </w:r>
      <w:r>
        <w:rPr/>
        <w:t>elaborated</w:t>
      </w:r>
      <w:r>
        <w:rPr>
          <w:spacing w:val="21"/>
        </w:rPr>
        <w:t> </w:t>
      </w:r>
      <w:r>
        <w:rPr/>
        <w:t>in</w:t>
      </w:r>
      <w:r>
        <w:rPr>
          <w:spacing w:val="21"/>
        </w:rPr>
        <w:t> </w:t>
      </w:r>
      <w:r>
        <w:rPr/>
        <w:t>Section</w:t>
      </w:r>
      <w:r>
        <w:rPr>
          <w:spacing w:val="21"/>
        </w:rPr>
        <w:t> </w:t>
      </w:r>
      <w:hyperlink w:history="true" w:anchor="_bookmark65">
        <w:r>
          <w:rPr/>
          <w:t>3.2</w:t>
        </w:r>
      </w:hyperlink>
      <w:r>
        <w:rPr/>
        <w:t>.</w:t>
      </w:r>
      <w:r>
        <w:rPr>
          <w:spacing w:val="40"/>
        </w:rPr>
        <w:t> </w:t>
      </w:r>
      <w:r>
        <w:rPr/>
        <w:t>This</w:t>
      </w:r>
      <w:r>
        <w:rPr>
          <w:spacing w:val="21"/>
        </w:rPr>
        <w:t> </w:t>
      </w:r>
      <w:r>
        <w:rPr/>
        <w:t>section</w:t>
      </w:r>
      <w:r>
        <w:rPr>
          <w:spacing w:val="21"/>
        </w:rPr>
        <w:t> </w:t>
      </w:r>
      <w:r>
        <w:rPr/>
        <w:t>also</w:t>
      </w:r>
      <w:r>
        <w:rPr>
          <w:spacing w:val="21"/>
        </w:rPr>
        <w:t> </w:t>
      </w:r>
      <w:r>
        <w:rPr/>
        <w:t>provides</w:t>
      </w:r>
      <w:r>
        <w:rPr>
          <w:spacing w:val="21"/>
        </w:rPr>
        <w:t> </w:t>
      </w:r>
      <w:r>
        <w:rPr/>
        <w:t>specifications of the other measurement method:</w:t>
      </w:r>
      <w:r>
        <w:rPr>
          <w:spacing w:val="40"/>
        </w:rPr>
        <w:t> </w:t>
      </w:r>
      <w:r>
        <w:rPr/>
        <w:t>point temperature sensors.</w:t>
      </w:r>
    </w:p>
    <w:p>
      <w:pPr>
        <w:spacing w:after="0" w:line="252" w:lineRule="auto"/>
        <w:jc w:val="both"/>
        <w:sectPr>
          <w:type w:val="continuous"/>
          <w:pgSz w:w="11910" w:h="16840"/>
          <w:pgMar w:header="522" w:footer="475" w:top="40" w:bottom="280" w:left="140" w:right="340"/>
        </w:sectPr>
      </w:pPr>
    </w:p>
    <w:p>
      <w:pPr>
        <w:pStyle w:val="Heading2"/>
        <w:numPr>
          <w:ilvl w:val="1"/>
          <w:numId w:val="5"/>
        </w:numPr>
        <w:tabs>
          <w:tab w:pos="1755" w:val="left" w:leader="none"/>
        </w:tabs>
        <w:spacing w:line="240" w:lineRule="auto" w:before="296" w:after="0"/>
        <w:ind w:left="1755" w:right="0" w:hanging="648"/>
        <w:jc w:val="left"/>
      </w:pPr>
      <w:bookmarkStart w:name="Soil temperature model" w:id="66"/>
      <w:bookmarkEnd w:id="66"/>
      <w:r>
        <w:rPr>
          <w:b w:val="0"/>
        </w:rPr>
      </w:r>
      <w:bookmarkStart w:name="_bookmark46" w:id="67"/>
      <w:bookmarkEnd w:id="67"/>
      <w:r>
        <w:rPr>
          <w:b w:val="0"/>
        </w:rPr>
      </w:r>
      <w:r>
        <w:rPr/>
        <w:t>Soil</w:t>
      </w:r>
      <w:r>
        <w:rPr>
          <w:spacing w:val="2"/>
        </w:rPr>
        <w:t> </w:t>
      </w:r>
      <w:r>
        <w:rPr/>
        <w:t>temperature</w:t>
      </w:r>
      <w:r>
        <w:rPr>
          <w:spacing w:val="3"/>
        </w:rPr>
        <w:t> </w:t>
      </w:r>
      <w:r>
        <w:rPr>
          <w:spacing w:val="-2"/>
        </w:rPr>
        <w:t>model</w:t>
      </w:r>
    </w:p>
    <w:p>
      <w:pPr>
        <w:pStyle w:val="BodyText"/>
        <w:spacing w:before="43"/>
        <w:rPr>
          <w:rFonts w:ascii="Arial"/>
          <w:b/>
          <w:sz w:val="28"/>
        </w:rPr>
      </w:pPr>
    </w:p>
    <w:p>
      <w:pPr>
        <w:pStyle w:val="Heading3"/>
        <w:numPr>
          <w:ilvl w:val="2"/>
          <w:numId w:val="5"/>
        </w:numPr>
        <w:tabs>
          <w:tab w:pos="1851" w:val="left" w:leader="none"/>
        </w:tabs>
        <w:spacing w:line="240" w:lineRule="auto" w:before="1" w:after="0"/>
        <w:ind w:left="1851" w:right="0" w:hanging="744"/>
        <w:jc w:val="left"/>
      </w:pPr>
      <w:bookmarkStart w:name="General information and input" w:id="68"/>
      <w:bookmarkEnd w:id="68"/>
      <w:r>
        <w:rPr>
          <w:b w:val="0"/>
        </w:rPr>
      </w:r>
      <w:bookmarkStart w:name="_bookmark47" w:id="69"/>
      <w:bookmarkEnd w:id="69"/>
      <w:r>
        <w:rPr>
          <w:b w:val="0"/>
        </w:rPr>
      </w:r>
      <w:r>
        <w:rPr>
          <w:spacing w:val="-6"/>
        </w:rPr>
        <w:t>General</w:t>
      </w:r>
      <w:r>
        <w:rPr>
          <w:spacing w:val="-2"/>
        </w:rPr>
        <w:t> </w:t>
      </w:r>
      <w:r>
        <w:rPr>
          <w:spacing w:val="-6"/>
        </w:rPr>
        <w:t>information</w:t>
      </w:r>
      <w:r>
        <w:rPr>
          <w:spacing w:val="-1"/>
        </w:rPr>
        <w:t> </w:t>
      </w:r>
      <w:r>
        <w:rPr>
          <w:spacing w:val="-6"/>
        </w:rPr>
        <w:t>and</w:t>
      </w:r>
      <w:r>
        <w:rPr>
          <w:spacing w:val="-2"/>
        </w:rPr>
        <w:t> </w:t>
      </w:r>
      <w:r>
        <w:rPr>
          <w:spacing w:val="-6"/>
        </w:rPr>
        <w:t>input</w:t>
      </w:r>
    </w:p>
    <w:p>
      <w:pPr>
        <w:pStyle w:val="BodyText"/>
        <w:spacing w:before="23"/>
        <w:rPr>
          <w:rFonts w:ascii="Arial"/>
          <w:b/>
          <w:sz w:val="24"/>
        </w:rPr>
      </w:pPr>
    </w:p>
    <w:p>
      <w:pPr>
        <w:pStyle w:val="BodyText"/>
        <w:spacing w:line="252" w:lineRule="auto" w:before="1"/>
        <w:ind w:left="1107" w:right="905"/>
        <w:jc w:val="both"/>
      </w:pPr>
      <w:r>
        <w:rPr/>
        <w:t>For the research of this thesis, the measurements were compared to the outcomes of the soil tem- perature model used in previous research (e.g., by </w:t>
      </w:r>
      <w:hyperlink w:history="true" w:anchor="_bookmark158">
        <w:r>
          <w:rPr/>
          <w:t>Agudelo-Vera et al.</w:t>
        </w:r>
      </w:hyperlink>
      <w:r>
        <w:rPr/>
        <w:t> (</w:t>
      </w:r>
      <w:hyperlink w:history="true" w:anchor="_bookmark158">
        <w:r>
          <w:rPr/>
          <w:t>2015</w:t>
        </w:r>
      </w:hyperlink>
      <w:r>
        <w:rPr/>
        <w:t>)) and currently in operation by Evides.</w:t>
      </w:r>
      <w:r>
        <w:rPr>
          <w:spacing w:val="40"/>
        </w:rPr>
        <w:t> </w:t>
      </w:r>
      <w:r>
        <w:rPr/>
        <w:t>Through this comparative analysis, the objective of providing a more accu-</w:t>
      </w:r>
      <w:r>
        <w:rPr>
          <w:spacing w:val="40"/>
        </w:rPr>
        <w:t> </w:t>
      </w:r>
      <w:r>
        <w:rPr/>
        <w:t>rate</w:t>
      </w:r>
      <w:r>
        <w:rPr>
          <w:spacing w:val="40"/>
        </w:rPr>
        <w:t> </w:t>
      </w:r>
      <w:r>
        <w:rPr/>
        <w:t>interpretation</w:t>
      </w:r>
      <w:r>
        <w:rPr>
          <w:spacing w:val="40"/>
        </w:rPr>
        <w:t> </w:t>
      </w:r>
      <w:r>
        <w:rPr/>
        <w:t>of</w:t>
      </w:r>
      <w:r>
        <w:rPr>
          <w:spacing w:val="40"/>
        </w:rPr>
        <w:t> </w:t>
      </w:r>
      <w:r>
        <w:rPr/>
        <w:t>the</w:t>
      </w:r>
      <w:r>
        <w:rPr>
          <w:spacing w:val="40"/>
        </w:rPr>
        <w:t> </w:t>
      </w:r>
      <w:r>
        <w:rPr/>
        <w:t>simulations</w:t>
      </w:r>
      <w:r>
        <w:rPr>
          <w:spacing w:val="40"/>
        </w:rPr>
        <w:t> </w:t>
      </w:r>
      <w:r>
        <w:rPr/>
        <w:t>and</w:t>
      </w:r>
      <w:r>
        <w:rPr>
          <w:spacing w:val="40"/>
        </w:rPr>
        <w:t> </w:t>
      </w:r>
      <w:r>
        <w:rPr/>
        <w:t>offering</w:t>
      </w:r>
      <w:r>
        <w:rPr>
          <w:spacing w:val="40"/>
        </w:rPr>
        <w:t> </w:t>
      </w:r>
      <w:r>
        <w:rPr/>
        <w:t>preliminary</w:t>
      </w:r>
      <w:r>
        <w:rPr>
          <w:spacing w:val="40"/>
        </w:rPr>
        <w:t> </w:t>
      </w:r>
      <w:r>
        <w:rPr/>
        <w:t>recommendations</w:t>
      </w:r>
      <w:r>
        <w:rPr>
          <w:spacing w:val="40"/>
        </w:rPr>
        <w:t> </w:t>
      </w:r>
      <w:r>
        <w:rPr/>
        <w:t>for</w:t>
      </w:r>
      <w:r>
        <w:rPr>
          <w:spacing w:val="40"/>
        </w:rPr>
        <w:t> </w:t>
      </w:r>
      <w:r>
        <w:rPr/>
        <w:t>improving the</w:t>
      </w:r>
      <w:r>
        <w:rPr>
          <w:spacing w:val="38"/>
        </w:rPr>
        <w:t> </w:t>
      </w:r>
      <w:r>
        <w:rPr/>
        <w:t>model</w:t>
      </w:r>
      <w:r>
        <w:rPr>
          <w:spacing w:val="38"/>
        </w:rPr>
        <w:t> </w:t>
      </w:r>
      <w:r>
        <w:rPr/>
        <w:t>can</w:t>
      </w:r>
      <w:r>
        <w:rPr>
          <w:spacing w:val="38"/>
        </w:rPr>
        <w:t> </w:t>
      </w:r>
      <w:r>
        <w:rPr/>
        <w:t>be</w:t>
      </w:r>
      <w:r>
        <w:rPr>
          <w:spacing w:val="38"/>
        </w:rPr>
        <w:t> </w:t>
      </w:r>
      <w:r>
        <w:rPr/>
        <w:t>achieved.</w:t>
      </w:r>
      <w:r>
        <w:rPr>
          <w:spacing w:val="80"/>
        </w:rPr>
        <w:t> </w:t>
      </w:r>
      <w:r>
        <w:rPr/>
        <w:t>This</w:t>
      </w:r>
      <w:r>
        <w:rPr>
          <w:spacing w:val="38"/>
        </w:rPr>
        <w:t> </w:t>
      </w:r>
      <w:r>
        <w:rPr/>
        <w:t>implies</w:t>
      </w:r>
      <w:r>
        <w:rPr>
          <w:spacing w:val="38"/>
        </w:rPr>
        <w:t> </w:t>
      </w:r>
      <w:r>
        <w:rPr/>
        <w:t>that</w:t>
      </w:r>
      <w:r>
        <w:rPr>
          <w:spacing w:val="38"/>
        </w:rPr>
        <w:t> </w:t>
      </w:r>
      <w:r>
        <w:rPr/>
        <w:t>the</w:t>
      </w:r>
      <w:r>
        <w:rPr>
          <w:spacing w:val="40"/>
        </w:rPr>
        <w:t> </w:t>
      </w:r>
      <w:r>
        <w:rPr/>
        <w:t>model</w:t>
      </w:r>
      <w:r>
        <w:rPr>
          <w:spacing w:val="38"/>
        </w:rPr>
        <w:t> </w:t>
      </w:r>
      <w:r>
        <w:rPr/>
        <w:t>is</w:t>
      </w:r>
      <w:r>
        <w:rPr>
          <w:spacing w:val="38"/>
        </w:rPr>
        <w:t> </w:t>
      </w:r>
      <w:r>
        <w:rPr/>
        <w:t>utilized</w:t>
      </w:r>
      <w:r>
        <w:rPr>
          <w:spacing w:val="38"/>
        </w:rPr>
        <w:t> </w:t>
      </w:r>
      <w:r>
        <w:rPr/>
        <w:t>in</w:t>
      </w:r>
      <w:r>
        <w:rPr>
          <w:spacing w:val="38"/>
        </w:rPr>
        <w:t> </w:t>
      </w:r>
      <w:r>
        <w:rPr/>
        <w:t>a</w:t>
      </w:r>
      <w:r>
        <w:rPr>
          <w:spacing w:val="38"/>
        </w:rPr>
        <w:t> </w:t>
      </w:r>
      <w:r>
        <w:rPr/>
        <w:t>similar</w:t>
      </w:r>
      <w:r>
        <w:rPr>
          <w:spacing w:val="38"/>
        </w:rPr>
        <w:t> </w:t>
      </w:r>
      <w:r>
        <w:rPr/>
        <w:t>manner</w:t>
      </w:r>
      <w:r>
        <w:rPr>
          <w:spacing w:val="38"/>
        </w:rPr>
        <w:t> </w:t>
      </w:r>
      <w:r>
        <w:rPr/>
        <w:t>to</w:t>
      </w:r>
      <w:r>
        <w:rPr>
          <w:spacing w:val="38"/>
        </w:rPr>
        <w:t> </w:t>
      </w:r>
      <w:r>
        <w:rPr/>
        <w:t>how it was used in previous research and by Evides.</w:t>
      </w:r>
      <w:r>
        <w:rPr>
          <w:spacing w:val="40"/>
        </w:rPr>
        <w:t> </w:t>
      </w:r>
      <w:r>
        <w:rPr/>
        <w:t>Therefore, default settings are applied, and the</w:t>
      </w:r>
      <w:r>
        <w:rPr>
          <w:spacing w:val="40"/>
        </w:rPr>
        <w:t> </w:t>
      </w:r>
      <w:r>
        <w:rPr/>
        <w:t>input</w:t>
      </w:r>
      <w:r>
        <w:rPr>
          <w:spacing w:val="40"/>
        </w:rPr>
        <w:t> </w:t>
      </w:r>
      <w:r>
        <w:rPr/>
        <w:t>of</w:t>
      </w:r>
      <w:r>
        <w:rPr>
          <w:spacing w:val="40"/>
        </w:rPr>
        <w:t> </w:t>
      </w:r>
      <w:r>
        <w:rPr/>
        <w:t>specific</w:t>
      </w:r>
      <w:r>
        <w:rPr>
          <w:spacing w:val="40"/>
        </w:rPr>
        <w:t> </w:t>
      </w:r>
      <w:r>
        <w:rPr/>
        <w:t>parameters</w:t>
      </w:r>
      <w:r>
        <w:rPr>
          <w:spacing w:val="40"/>
        </w:rPr>
        <w:t> </w:t>
      </w:r>
      <w:r>
        <w:rPr/>
        <w:t>depends</w:t>
      </w:r>
      <w:r>
        <w:rPr>
          <w:spacing w:val="40"/>
        </w:rPr>
        <w:t> </w:t>
      </w:r>
      <w:r>
        <w:rPr/>
        <w:t>on</w:t>
      </w:r>
      <w:r>
        <w:rPr>
          <w:spacing w:val="40"/>
        </w:rPr>
        <w:t> </w:t>
      </w:r>
      <w:r>
        <w:rPr/>
        <w:t>the</w:t>
      </w:r>
      <w:r>
        <w:rPr>
          <w:spacing w:val="40"/>
        </w:rPr>
        <w:t> </w:t>
      </w:r>
      <w:r>
        <w:rPr/>
        <w:t>defined</w:t>
      </w:r>
      <w:r>
        <w:rPr>
          <w:spacing w:val="40"/>
        </w:rPr>
        <w:t> </w:t>
      </w:r>
      <w:r>
        <w:rPr/>
        <w:t>urban</w:t>
      </w:r>
      <w:r>
        <w:rPr>
          <w:spacing w:val="40"/>
        </w:rPr>
        <w:t> </w:t>
      </w:r>
      <w:r>
        <w:rPr/>
        <w:t>types</w:t>
      </w:r>
      <w:r>
        <w:rPr>
          <w:spacing w:val="40"/>
        </w:rPr>
        <w:t> </w:t>
      </w:r>
      <w:r>
        <w:rPr/>
        <w:t>(peri-urban/urban/hot-spot). The model has already been validated for the three urban types.</w:t>
      </w:r>
      <w:r>
        <w:rPr>
          <w:spacing w:val="40"/>
        </w:rPr>
        <w:t> </w:t>
      </w:r>
      <w:r>
        <w:rPr/>
        <w:t>For the urban and hot-spot scenario,</w:t>
      </w:r>
      <w:r>
        <w:rPr>
          <w:spacing w:val="40"/>
        </w:rPr>
        <w:t> </w:t>
      </w:r>
      <w:r>
        <w:rPr/>
        <w:t>Rotterdam</w:t>
      </w:r>
      <w:r>
        <w:rPr>
          <w:spacing w:val="40"/>
        </w:rPr>
        <w:t> </w:t>
      </w:r>
      <w:r>
        <w:rPr/>
        <w:t>has</w:t>
      </w:r>
      <w:r>
        <w:rPr>
          <w:spacing w:val="40"/>
        </w:rPr>
        <w:t> </w:t>
      </w:r>
      <w:r>
        <w:rPr/>
        <w:t>been</w:t>
      </w:r>
      <w:r>
        <w:rPr>
          <w:spacing w:val="40"/>
        </w:rPr>
        <w:t> </w:t>
      </w:r>
      <w:r>
        <w:rPr/>
        <w:t>used</w:t>
      </w:r>
      <w:r>
        <w:rPr>
          <w:spacing w:val="40"/>
        </w:rPr>
        <w:t> </w:t>
      </w:r>
      <w:r>
        <w:rPr/>
        <w:t>to</w:t>
      </w:r>
      <w:r>
        <w:rPr>
          <w:spacing w:val="40"/>
        </w:rPr>
        <w:t> </w:t>
      </w:r>
      <w:r>
        <w:rPr/>
        <w:t>calibrate</w:t>
      </w:r>
      <w:r>
        <w:rPr>
          <w:spacing w:val="40"/>
        </w:rPr>
        <w:t> </w:t>
      </w:r>
      <w:r>
        <w:rPr/>
        <w:t>the</w:t>
      </w:r>
      <w:r>
        <w:rPr>
          <w:spacing w:val="40"/>
        </w:rPr>
        <w:t> </w:t>
      </w:r>
      <w:r>
        <w:rPr/>
        <w:t>model,</w:t>
      </w:r>
      <w:r>
        <w:rPr>
          <w:spacing w:val="40"/>
        </w:rPr>
        <w:t> </w:t>
      </w:r>
      <w:r>
        <w:rPr/>
        <w:t>for</w:t>
      </w:r>
      <w:r>
        <w:rPr>
          <w:spacing w:val="40"/>
        </w:rPr>
        <w:t> </w:t>
      </w:r>
      <w:r>
        <w:rPr/>
        <w:t>the</w:t>
      </w:r>
      <w:r>
        <w:rPr>
          <w:spacing w:val="40"/>
        </w:rPr>
        <w:t> </w:t>
      </w:r>
      <w:r>
        <w:rPr/>
        <w:t>summer</w:t>
      </w:r>
      <w:r>
        <w:rPr>
          <w:spacing w:val="40"/>
        </w:rPr>
        <w:t> </w:t>
      </w:r>
      <w:r>
        <w:rPr/>
        <w:t>condition.</w:t>
      </w:r>
      <w:r>
        <w:rPr>
          <w:spacing w:val="80"/>
        </w:rPr>
        <w:t> </w:t>
      </w:r>
      <w:r>
        <w:rPr/>
        <w:t>For</w:t>
      </w:r>
      <w:r>
        <w:rPr>
          <w:spacing w:val="40"/>
        </w:rPr>
        <w:t> </w:t>
      </w:r>
      <w:r>
        <w:rPr/>
        <w:t>the peri-urban scenario, historic </w:t>
      </w:r>
      <w:hyperlink w:history="true" w:anchor="_bookmark11">
        <w:r>
          <w:rPr>
            <w:sz w:val="18"/>
          </w:rPr>
          <w:t>KNMI</w:t>
        </w:r>
      </w:hyperlink>
      <w:r>
        <w:rPr>
          <w:spacing w:val="31"/>
          <w:sz w:val="18"/>
        </w:rPr>
        <w:t> </w:t>
      </w:r>
      <w:r>
        <w:rPr/>
        <w:t>soil temperature records of the Bilt have been used to validate</w:t>
      </w:r>
      <w:r>
        <w:rPr>
          <w:spacing w:val="40"/>
        </w:rPr>
        <w:t> </w:t>
      </w:r>
      <w:r>
        <w:rPr/>
        <w:t>the</w:t>
      </w:r>
      <w:r>
        <w:rPr>
          <w:spacing w:val="29"/>
        </w:rPr>
        <w:t> </w:t>
      </w:r>
      <w:r>
        <w:rPr/>
        <w:t>model</w:t>
      </w:r>
      <w:r>
        <w:rPr>
          <w:spacing w:val="28"/>
        </w:rPr>
        <w:t> </w:t>
      </w:r>
      <w:r>
        <w:rPr/>
        <w:t>(</w:t>
      </w:r>
      <w:hyperlink w:history="true" w:anchor="_bookmark158">
        <w:r>
          <w:rPr/>
          <w:t>Agudelo-Vera</w:t>
        </w:r>
        <w:r>
          <w:rPr>
            <w:spacing w:val="29"/>
          </w:rPr>
          <w:t> </w:t>
        </w:r>
        <w:r>
          <w:rPr/>
          <w:t>et</w:t>
        </w:r>
        <w:r>
          <w:rPr>
            <w:spacing w:val="29"/>
          </w:rPr>
          <w:t> </w:t>
        </w:r>
        <w:r>
          <w:rPr/>
          <w:t>al.</w:t>
        </w:r>
      </w:hyperlink>
      <w:r>
        <w:rPr/>
        <w:t>,</w:t>
      </w:r>
      <w:r>
        <w:rPr>
          <w:spacing w:val="28"/>
        </w:rPr>
        <w:t> </w:t>
      </w:r>
      <w:hyperlink w:history="true" w:anchor="_bookmark158">
        <w:r>
          <w:rPr/>
          <w:t>2015</w:t>
        </w:r>
      </w:hyperlink>
      <w:r>
        <w:rPr/>
        <w:t>).</w:t>
      </w:r>
      <w:r>
        <w:rPr>
          <w:spacing w:val="40"/>
        </w:rPr>
        <w:t> </w:t>
      </w:r>
      <w:r>
        <w:rPr/>
        <w:t>The</w:t>
      </w:r>
      <w:r>
        <w:rPr>
          <w:spacing w:val="29"/>
        </w:rPr>
        <w:t> </w:t>
      </w:r>
      <w:r>
        <w:rPr/>
        <w:t>Bilt</w:t>
      </w:r>
      <w:r>
        <w:rPr>
          <w:spacing w:val="29"/>
        </w:rPr>
        <w:t> </w:t>
      </w:r>
      <w:r>
        <w:rPr/>
        <w:t>is</w:t>
      </w:r>
      <w:r>
        <w:rPr>
          <w:spacing w:val="29"/>
        </w:rPr>
        <w:t> </w:t>
      </w:r>
      <w:r>
        <w:rPr/>
        <w:t>an</w:t>
      </w:r>
      <w:r>
        <w:rPr>
          <w:spacing w:val="28"/>
        </w:rPr>
        <w:t> </w:t>
      </w:r>
      <w:r>
        <w:rPr/>
        <w:t>area</w:t>
      </w:r>
      <w:r>
        <w:rPr>
          <w:spacing w:val="29"/>
        </w:rPr>
        <w:t> </w:t>
      </w:r>
      <w:r>
        <w:rPr/>
        <w:t>in</w:t>
      </w:r>
      <w:r>
        <w:rPr>
          <w:spacing w:val="29"/>
        </w:rPr>
        <w:t> </w:t>
      </w:r>
      <w:r>
        <w:rPr/>
        <w:t>the</w:t>
      </w:r>
      <w:r>
        <w:rPr>
          <w:spacing w:val="28"/>
        </w:rPr>
        <w:t> </w:t>
      </w:r>
      <w:r>
        <w:rPr/>
        <w:t>centre</w:t>
      </w:r>
      <w:r>
        <w:rPr>
          <w:spacing w:val="29"/>
        </w:rPr>
        <w:t> </w:t>
      </w:r>
      <w:r>
        <w:rPr/>
        <w:t>of</w:t>
      </w:r>
      <w:r>
        <w:rPr>
          <w:spacing w:val="29"/>
        </w:rPr>
        <w:t> </w:t>
      </w:r>
      <w:r>
        <w:rPr/>
        <w:t>the</w:t>
      </w:r>
      <w:r>
        <w:rPr>
          <w:spacing w:val="28"/>
        </w:rPr>
        <w:t> </w:t>
      </w:r>
      <w:r>
        <w:rPr/>
        <w:t>Netherlands</w:t>
      </w:r>
      <w:r>
        <w:rPr>
          <w:spacing w:val="29"/>
        </w:rPr>
        <w:t> </w:t>
      </w:r>
      <w:r>
        <w:rPr/>
        <w:t>were the main weather station of the </w:t>
      </w:r>
      <w:hyperlink w:history="true" w:anchor="_bookmark11">
        <w:r>
          <w:rPr>
            <w:sz w:val="18"/>
          </w:rPr>
          <w:t>KNMI</w:t>
        </w:r>
      </w:hyperlink>
      <w:r>
        <w:rPr>
          <w:spacing w:val="34"/>
          <w:sz w:val="18"/>
        </w:rPr>
        <w:t> </w:t>
      </w:r>
      <w:r>
        <w:rPr/>
        <w:t>is located.</w:t>
      </w:r>
      <w:r>
        <w:rPr>
          <w:spacing w:val="40"/>
        </w:rPr>
        <w:t> </w:t>
      </w:r>
      <w:r>
        <w:rPr/>
        <w:t>The soil temperature model runs on MATLAB®.</w:t>
      </w:r>
      <w:r>
        <w:rPr>
          <w:spacing w:val="40"/>
        </w:rPr>
        <w:t> </w:t>
      </w:r>
      <w:r>
        <w:rPr/>
        <w:t>The</w:t>
      </w:r>
      <w:r>
        <w:rPr>
          <w:spacing w:val="38"/>
        </w:rPr>
        <w:t> </w:t>
      </w:r>
      <w:r>
        <w:rPr/>
        <w:t>parameters</w:t>
      </w:r>
      <w:r>
        <w:rPr>
          <w:spacing w:val="38"/>
        </w:rPr>
        <w:t> </w:t>
      </w:r>
      <w:r>
        <w:rPr/>
        <w:t>constituting</w:t>
      </w:r>
      <w:r>
        <w:rPr>
          <w:spacing w:val="38"/>
        </w:rPr>
        <w:t> </w:t>
      </w:r>
      <w:r>
        <w:rPr/>
        <w:t>inputs</w:t>
      </w:r>
      <w:r>
        <w:rPr>
          <w:spacing w:val="38"/>
        </w:rPr>
        <w:t> </w:t>
      </w:r>
      <w:r>
        <w:rPr/>
        <w:t>for</w:t>
      </w:r>
      <w:r>
        <w:rPr>
          <w:spacing w:val="38"/>
        </w:rPr>
        <w:t> </w:t>
      </w:r>
      <w:r>
        <w:rPr/>
        <w:t>the</w:t>
      </w:r>
      <w:r>
        <w:rPr>
          <w:spacing w:val="38"/>
        </w:rPr>
        <w:t> </w:t>
      </w:r>
      <w:r>
        <w:rPr/>
        <w:t>soil</w:t>
      </w:r>
      <w:r>
        <w:rPr>
          <w:spacing w:val="38"/>
        </w:rPr>
        <w:t> </w:t>
      </w:r>
      <w:r>
        <w:rPr/>
        <w:t>temperature</w:t>
      </w:r>
      <w:r>
        <w:rPr>
          <w:spacing w:val="38"/>
        </w:rPr>
        <w:t> </w:t>
      </w:r>
      <w:r>
        <w:rPr/>
        <w:t>model</w:t>
      </w:r>
      <w:r>
        <w:rPr>
          <w:spacing w:val="38"/>
        </w:rPr>
        <w:t> </w:t>
      </w:r>
      <w:r>
        <w:rPr/>
        <w:t>are</w:t>
      </w:r>
      <w:r>
        <w:rPr>
          <w:spacing w:val="38"/>
        </w:rPr>
        <w:t> </w:t>
      </w:r>
      <w:r>
        <w:rPr/>
        <w:t>as</w:t>
      </w:r>
      <w:r>
        <w:rPr>
          <w:spacing w:val="38"/>
        </w:rPr>
        <w:t> </w:t>
      </w:r>
      <w:r>
        <w:rPr/>
        <w:t>follows:</w:t>
      </w:r>
    </w:p>
    <w:p>
      <w:pPr>
        <w:pStyle w:val="ListParagraph"/>
        <w:numPr>
          <w:ilvl w:val="3"/>
          <w:numId w:val="5"/>
        </w:numPr>
        <w:tabs>
          <w:tab w:pos="1652" w:val="left" w:leader="none"/>
        </w:tabs>
        <w:spacing w:line="235" w:lineRule="auto" w:before="141" w:after="0"/>
        <w:ind w:left="1652" w:right="783" w:hanging="242"/>
        <w:jc w:val="left"/>
        <w:rPr>
          <w:sz w:val="22"/>
        </w:rPr>
      </w:pPr>
      <w:r>
        <w:rPr>
          <w:sz w:val="22"/>
        </w:rPr>
        <w:t>meteorological data (air temperature [°C], average wind speed [m/s], cloud cover [in eighths], global</w:t>
      </w:r>
      <w:r>
        <w:rPr>
          <w:spacing w:val="40"/>
          <w:sz w:val="22"/>
        </w:rPr>
        <w:t> </w:t>
      </w:r>
      <w:r>
        <w:rPr>
          <w:sz w:val="22"/>
        </w:rPr>
        <w:t>radiation</w:t>
      </w:r>
      <w:r>
        <w:rPr>
          <w:spacing w:val="40"/>
          <w:sz w:val="22"/>
        </w:rPr>
        <w:t> </w:t>
      </w:r>
      <w:r>
        <w:rPr>
          <w:sz w:val="22"/>
        </w:rPr>
        <w:t>[</w:t>
      </w:r>
      <w:r>
        <w:rPr>
          <w:rFonts w:ascii="Palatino Linotype" w:hAnsi="Palatino Linotype"/>
          <w:i/>
          <w:sz w:val="22"/>
        </w:rPr>
        <w:t>W</w:t>
      </w:r>
      <w:r>
        <w:rPr>
          <w:sz w:val="22"/>
        </w:rPr>
        <w:t>/</w:t>
      </w:r>
      <w:r>
        <w:rPr>
          <w:rFonts w:ascii="Palatino Linotype" w:hAnsi="Palatino Linotype"/>
          <w:i/>
          <w:sz w:val="22"/>
        </w:rPr>
        <w:t>m</w:t>
      </w:r>
      <w:r>
        <w:rPr>
          <w:position w:val="8"/>
          <w:sz w:val="16"/>
        </w:rPr>
        <w:t>2</w:t>
      </w:r>
      <w:r>
        <w:rPr>
          <w:sz w:val="22"/>
        </w:rPr>
        <w:t>],</w:t>
      </w:r>
      <w:r>
        <w:rPr>
          <w:spacing w:val="40"/>
          <w:sz w:val="22"/>
        </w:rPr>
        <w:t> </w:t>
      </w:r>
      <w:r>
        <w:rPr>
          <w:sz w:val="22"/>
        </w:rPr>
        <w:t>wind</w:t>
      </w:r>
      <w:r>
        <w:rPr>
          <w:spacing w:val="40"/>
          <w:sz w:val="22"/>
        </w:rPr>
        <w:t> </w:t>
      </w:r>
      <w:r>
        <w:rPr>
          <w:sz w:val="22"/>
        </w:rPr>
        <w:t>direction</w:t>
      </w:r>
      <w:r>
        <w:rPr>
          <w:spacing w:val="40"/>
          <w:sz w:val="22"/>
        </w:rPr>
        <w:t> </w:t>
      </w:r>
      <w:r>
        <w:rPr>
          <w:sz w:val="22"/>
        </w:rPr>
        <w:t>[degrees:</w:t>
      </w:r>
      <w:r>
        <w:rPr>
          <w:spacing w:val="80"/>
          <w:sz w:val="22"/>
        </w:rPr>
        <w:t> </w:t>
      </w:r>
      <w:r>
        <w:rPr>
          <w:sz w:val="22"/>
        </w:rPr>
        <w:t>N=360,</w:t>
      </w:r>
      <w:r>
        <w:rPr>
          <w:spacing w:val="40"/>
          <w:sz w:val="22"/>
        </w:rPr>
        <w:t> </w:t>
      </w:r>
      <w:r>
        <w:rPr>
          <w:sz w:val="22"/>
        </w:rPr>
        <w:t>E=90,</w:t>
      </w:r>
      <w:r>
        <w:rPr>
          <w:spacing w:val="40"/>
          <w:sz w:val="22"/>
        </w:rPr>
        <w:t> </w:t>
      </w:r>
      <w:r>
        <w:rPr>
          <w:sz w:val="22"/>
        </w:rPr>
        <w:t>S=180,</w:t>
      </w:r>
      <w:r>
        <w:rPr>
          <w:spacing w:val="40"/>
          <w:sz w:val="22"/>
        </w:rPr>
        <w:t> </w:t>
      </w:r>
      <w:r>
        <w:rPr>
          <w:sz w:val="22"/>
        </w:rPr>
        <w:t>W=</w:t>
      </w:r>
      <w:r>
        <w:rPr>
          <w:spacing w:val="40"/>
          <w:sz w:val="22"/>
        </w:rPr>
        <w:t> </w:t>
      </w:r>
      <w:r>
        <w:rPr>
          <w:sz w:val="22"/>
        </w:rPr>
        <w:t>270],</w:t>
      </w:r>
      <w:r>
        <w:rPr>
          <w:spacing w:val="40"/>
          <w:sz w:val="22"/>
        </w:rPr>
        <w:t> </w:t>
      </w:r>
      <w:r>
        <w:rPr>
          <w:sz w:val="22"/>
        </w:rPr>
        <w:t>relative humidity [%], and precipitation [mm] time series)</w:t>
      </w:r>
    </w:p>
    <w:p>
      <w:pPr>
        <w:pStyle w:val="ListParagraph"/>
        <w:numPr>
          <w:ilvl w:val="3"/>
          <w:numId w:val="5"/>
        </w:numPr>
        <w:tabs>
          <w:tab w:pos="1652" w:val="left" w:leader="none"/>
        </w:tabs>
        <w:spacing w:line="240" w:lineRule="auto" w:before="125" w:after="0"/>
        <w:ind w:left="1652" w:right="0" w:hanging="241"/>
        <w:jc w:val="left"/>
        <w:rPr>
          <w:sz w:val="22"/>
        </w:rPr>
      </w:pPr>
      <w:r>
        <w:rPr>
          <w:sz w:val="22"/>
        </w:rPr>
        <w:t>the</w:t>
      </w:r>
      <w:r>
        <w:rPr>
          <w:spacing w:val="22"/>
          <w:sz w:val="22"/>
        </w:rPr>
        <w:t> </w:t>
      </w:r>
      <w:r>
        <w:rPr>
          <w:sz w:val="22"/>
        </w:rPr>
        <w:t>initial</w:t>
      </w:r>
      <w:r>
        <w:rPr>
          <w:spacing w:val="23"/>
          <w:sz w:val="22"/>
        </w:rPr>
        <w:t> </w:t>
      </w:r>
      <w:r>
        <w:rPr>
          <w:sz w:val="22"/>
        </w:rPr>
        <w:t>soil</w:t>
      </w:r>
      <w:r>
        <w:rPr>
          <w:spacing w:val="22"/>
          <w:sz w:val="22"/>
        </w:rPr>
        <w:t> </w:t>
      </w:r>
      <w:r>
        <w:rPr>
          <w:sz w:val="22"/>
        </w:rPr>
        <w:t>temperature</w:t>
      </w:r>
      <w:r>
        <w:rPr>
          <w:spacing w:val="23"/>
          <w:sz w:val="22"/>
        </w:rPr>
        <w:t> </w:t>
      </w:r>
      <w:r>
        <w:rPr>
          <w:sz w:val="22"/>
        </w:rPr>
        <w:t>(</w:t>
      </w:r>
      <w:r>
        <w:rPr>
          <w:rFonts w:ascii="Palatino Linotype" w:hAnsi="Palatino Linotype"/>
          <w:i/>
          <w:sz w:val="22"/>
        </w:rPr>
        <w:t>T</w:t>
      </w:r>
      <w:r>
        <w:rPr>
          <w:rFonts w:ascii="Palatino Linotype" w:hAnsi="Palatino Linotype"/>
          <w:i/>
          <w:sz w:val="22"/>
          <w:vertAlign w:val="subscript"/>
        </w:rPr>
        <w:t>soil</w:t>
      </w:r>
      <w:r>
        <w:rPr>
          <w:sz w:val="22"/>
          <w:vertAlign w:val="baseline"/>
        </w:rPr>
        <w:t>)</w:t>
      </w:r>
      <w:r>
        <w:rPr>
          <w:spacing w:val="22"/>
          <w:sz w:val="22"/>
          <w:vertAlign w:val="baseline"/>
        </w:rPr>
        <w:t> </w:t>
      </w:r>
      <w:r>
        <w:rPr>
          <w:sz w:val="22"/>
          <w:vertAlign w:val="baseline"/>
        </w:rPr>
        <w:t>[°C]</w:t>
      </w:r>
      <w:r>
        <w:rPr>
          <w:spacing w:val="23"/>
          <w:sz w:val="22"/>
          <w:vertAlign w:val="baseline"/>
        </w:rPr>
        <w:t> </w:t>
      </w:r>
      <w:r>
        <w:rPr>
          <w:sz w:val="22"/>
          <w:vertAlign w:val="baseline"/>
        </w:rPr>
        <w:t>(for</w:t>
      </w:r>
      <w:r>
        <w:rPr>
          <w:spacing w:val="23"/>
          <w:sz w:val="22"/>
          <w:vertAlign w:val="baseline"/>
        </w:rPr>
        <w:t> </w:t>
      </w:r>
      <w:r>
        <w:rPr>
          <w:sz w:val="22"/>
          <w:vertAlign w:val="baseline"/>
        </w:rPr>
        <w:t>each</w:t>
      </w:r>
      <w:r>
        <w:rPr>
          <w:spacing w:val="22"/>
          <w:sz w:val="22"/>
          <w:vertAlign w:val="baseline"/>
        </w:rPr>
        <w:t> </w:t>
      </w:r>
      <w:r>
        <w:rPr>
          <w:spacing w:val="-2"/>
          <w:sz w:val="22"/>
          <w:vertAlign w:val="baseline"/>
        </w:rPr>
        <w:t>depth)</w:t>
      </w:r>
    </w:p>
    <w:p>
      <w:pPr>
        <w:pStyle w:val="ListParagraph"/>
        <w:numPr>
          <w:ilvl w:val="3"/>
          <w:numId w:val="5"/>
        </w:numPr>
        <w:tabs>
          <w:tab w:pos="1652" w:val="left" w:leader="none"/>
        </w:tabs>
        <w:spacing w:line="240" w:lineRule="auto" w:before="110" w:after="0"/>
        <w:ind w:left="1652" w:right="0" w:hanging="241"/>
        <w:jc w:val="left"/>
        <w:rPr>
          <w:sz w:val="22"/>
        </w:rPr>
      </w:pPr>
      <w:r>
        <w:rPr>
          <w:w w:val="105"/>
          <w:sz w:val="22"/>
        </w:rPr>
        <w:t>thermal</w:t>
      </w:r>
      <w:r>
        <w:rPr>
          <w:spacing w:val="8"/>
          <w:w w:val="105"/>
          <w:sz w:val="22"/>
        </w:rPr>
        <w:t> </w:t>
      </w:r>
      <w:r>
        <w:rPr>
          <w:w w:val="105"/>
          <w:sz w:val="22"/>
        </w:rPr>
        <w:t>conductivity</w:t>
      </w:r>
      <w:r>
        <w:rPr>
          <w:spacing w:val="9"/>
          <w:w w:val="105"/>
          <w:sz w:val="22"/>
        </w:rPr>
        <w:t> </w:t>
      </w:r>
      <w:r>
        <w:rPr>
          <w:w w:val="105"/>
          <w:sz w:val="22"/>
        </w:rPr>
        <w:t>of</w:t>
      </w:r>
      <w:r>
        <w:rPr>
          <w:spacing w:val="9"/>
          <w:w w:val="105"/>
          <w:sz w:val="22"/>
        </w:rPr>
        <w:t> </w:t>
      </w:r>
      <w:r>
        <w:rPr>
          <w:w w:val="105"/>
          <w:sz w:val="22"/>
        </w:rPr>
        <w:t>the</w:t>
      </w:r>
      <w:r>
        <w:rPr>
          <w:spacing w:val="8"/>
          <w:w w:val="105"/>
          <w:sz w:val="22"/>
        </w:rPr>
        <w:t> </w:t>
      </w:r>
      <w:r>
        <w:rPr>
          <w:w w:val="105"/>
          <w:sz w:val="22"/>
        </w:rPr>
        <w:t>soil</w:t>
      </w:r>
      <w:r>
        <w:rPr>
          <w:spacing w:val="9"/>
          <w:w w:val="105"/>
          <w:sz w:val="22"/>
        </w:rPr>
        <w:t> </w:t>
      </w:r>
      <w:r>
        <w:rPr>
          <w:w w:val="105"/>
          <w:sz w:val="22"/>
        </w:rPr>
        <w:t>(</w:t>
      </w:r>
      <w:r>
        <w:rPr>
          <w:rFonts w:ascii="Arial" w:hAnsi="Arial"/>
          <w:i/>
          <w:w w:val="105"/>
          <w:sz w:val="22"/>
        </w:rPr>
        <w:t>λ</w:t>
      </w:r>
      <w:r>
        <w:rPr>
          <w:rFonts w:ascii="Palatino Linotype" w:hAnsi="Palatino Linotype"/>
          <w:i/>
          <w:w w:val="105"/>
          <w:sz w:val="22"/>
          <w:vertAlign w:val="subscript"/>
        </w:rPr>
        <w:t>soil</w:t>
      </w:r>
      <w:r>
        <w:rPr>
          <w:w w:val="105"/>
          <w:sz w:val="22"/>
          <w:vertAlign w:val="baseline"/>
        </w:rPr>
        <w:t>)</w:t>
      </w:r>
      <w:r>
        <w:rPr>
          <w:spacing w:val="9"/>
          <w:w w:val="105"/>
          <w:sz w:val="22"/>
          <w:vertAlign w:val="baseline"/>
        </w:rPr>
        <w:t> </w:t>
      </w:r>
      <w:r>
        <w:rPr>
          <w:spacing w:val="-2"/>
          <w:w w:val="105"/>
          <w:sz w:val="22"/>
          <w:vertAlign w:val="baseline"/>
        </w:rPr>
        <w:t>[W/m/K]</w:t>
      </w:r>
    </w:p>
    <w:p>
      <w:pPr>
        <w:pStyle w:val="ListParagraph"/>
        <w:numPr>
          <w:ilvl w:val="3"/>
          <w:numId w:val="5"/>
        </w:numPr>
        <w:tabs>
          <w:tab w:pos="1652" w:val="left" w:leader="none"/>
        </w:tabs>
        <w:spacing w:line="240" w:lineRule="auto" w:before="109" w:after="0"/>
        <w:ind w:left="1652" w:right="0" w:hanging="241"/>
        <w:jc w:val="left"/>
        <w:rPr>
          <w:sz w:val="22"/>
        </w:rPr>
      </w:pPr>
      <w:r>
        <w:rPr>
          <w:sz w:val="22"/>
        </w:rPr>
        <w:t>soil</w:t>
      </w:r>
      <w:r>
        <w:rPr>
          <w:spacing w:val="31"/>
          <w:sz w:val="22"/>
        </w:rPr>
        <w:t> </w:t>
      </w:r>
      <w:r>
        <w:rPr>
          <w:sz w:val="22"/>
        </w:rPr>
        <w:t>density</w:t>
      </w:r>
      <w:r>
        <w:rPr>
          <w:spacing w:val="32"/>
          <w:sz w:val="22"/>
        </w:rPr>
        <w:t> </w:t>
      </w:r>
      <w:r>
        <w:rPr>
          <w:sz w:val="22"/>
        </w:rPr>
        <w:t>(</w:t>
      </w:r>
      <w:r>
        <w:rPr>
          <w:rFonts w:ascii="Arial" w:hAnsi="Arial"/>
          <w:i/>
          <w:sz w:val="22"/>
        </w:rPr>
        <w:t>ρ</w:t>
      </w:r>
      <w:r>
        <w:rPr>
          <w:rFonts w:ascii="Palatino Linotype" w:hAnsi="Palatino Linotype"/>
          <w:i/>
          <w:sz w:val="22"/>
          <w:vertAlign w:val="subscript"/>
        </w:rPr>
        <w:t>soil</w:t>
      </w:r>
      <w:r>
        <w:rPr>
          <w:sz w:val="22"/>
          <w:vertAlign w:val="baseline"/>
        </w:rPr>
        <w:t>)</w:t>
      </w:r>
      <w:r>
        <w:rPr>
          <w:spacing w:val="31"/>
          <w:sz w:val="22"/>
          <w:vertAlign w:val="baseline"/>
        </w:rPr>
        <w:t> </w:t>
      </w:r>
      <w:r>
        <w:rPr>
          <w:spacing w:val="-2"/>
          <w:sz w:val="22"/>
          <w:vertAlign w:val="baseline"/>
        </w:rPr>
        <w:t>[</w:t>
      </w:r>
      <w:r>
        <w:rPr>
          <w:rFonts w:ascii="Palatino Linotype" w:hAnsi="Palatino Linotype"/>
          <w:i/>
          <w:spacing w:val="-2"/>
          <w:sz w:val="22"/>
          <w:vertAlign w:val="baseline"/>
        </w:rPr>
        <w:t>kg</w:t>
      </w:r>
      <w:r>
        <w:rPr>
          <w:spacing w:val="-2"/>
          <w:sz w:val="22"/>
          <w:vertAlign w:val="baseline"/>
        </w:rPr>
        <w:t>/</w:t>
      </w:r>
      <w:r>
        <w:rPr>
          <w:rFonts w:ascii="Palatino Linotype" w:hAnsi="Palatino Linotype"/>
          <w:i/>
          <w:spacing w:val="-2"/>
          <w:sz w:val="22"/>
          <w:vertAlign w:val="baseline"/>
        </w:rPr>
        <w:t>m</w:t>
      </w:r>
      <w:r>
        <w:rPr>
          <w:spacing w:val="-2"/>
          <w:position w:val="8"/>
          <w:sz w:val="16"/>
          <w:vertAlign w:val="baseline"/>
        </w:rPr>
        <w:t>3</w:t>
      </w:r>
      <w:r>
        <w:rPr>
          <w:spacing w:val="-2"/>
          <w:sz w:val="22"/>
          <w:vertAlign w:val="baseline"/>
        </w:rPr>
        <w:t>]</w:t>
      </w:r>
    </w:p>
    <w:p>
      <w:pPr>
        <w:pStyle w:val="ListParagraph"/>
        <w:numPr>
          <w:ilvl w:val="3"/>
          <w:numId w:val="5"/>
        </w:numPr>
        <w:tabs>
          <w:tab w:pos="1652" w:val="left" w:leader="none"/>
        </w:tabs>
        <w:spacing w:line="240" w:lineRule="auto" w:before="109" w:after="0"/>
        <w:ind w:left="1652" w:right="0" w:hanging="241"/>
        <w:jc w:val="left"/>
        <w:rPr>
          <w:sz w:val="22"/>
        </w:rPr>
      </w:pPr>
      <w:r>
        <w:rPr>
          <w:w w:val="105"/>
          <w:sz w:val="22"/>
        </w:rPr>
        <w:t>soil</w:t>
      </w:r>
      <w:r>
        <w:rPr>
          <w:spacing w:val="7"/>
          <w:w w:val="105"/>
          <w:sz w:val="22"/>
        </w:rPr>
        <w:t> </w:t>
      </w:r>
      <w:r>
        <w:rPr>
          <w:w w:val="105"/>
          <w:sz w:val="22"/>
        </w:rPr>
        <w:t>heat</w:t>
      </w:r>
      <w:r>
        <w:rPr>
          <w:spacing w:val="7"/>
          <w:w w:val="105"/>
          <w:sz w:val="22"/>
        </w:rPr>
        <w:t> </w:t>
      </w:r>
      <w:r>
        <w:rPr>
          <w:w w:val="105"/>
          <w:sz w:val="22"/>
        </w:rPr>
        <w:t>capacity</w:t>
      </w:r>
      <w:r>
        <w:rPr>
          <w:spacing w:val="7"/>
          <w:w w:val="105"/>
          <w:sz w:val="22"/>
        </w:rPr>
        <w:t> </w:t>
      </w:r>
      <w:r>
        <w:rPr>
          <w:w w:val="105"/>
          <w:sz w:val="22"/>
        </w:rPr>
        <w:t>(</w:t>
      </w:r>
      <w:r>
        <w:rPr>
          <w:rFonts w:ascii="Palatino Linotype" w:hAnsi="Palatino Linotype"/>
          <w:i/>
          <w:w w:val="105"/>
          <w:sz w:val="22"/>
        </w:rPr>
        <w:t>Cp</w:t>
      </w:r>
      <w:r>
        <w:rPr>
          <w:rFonts w:ascii="Palatino Linotype" w:hAnsi="Palatino Linotype"/>
          <w:i/>
          <w:w w:val="105"/>
          <w:sz w:val="22"/>
          <w:vertAlign w:val="subscript"/>
        </w:rPr>
        <w:t>soil</w:t>
      </w:r>
      <w:r>
        <w:rPr>
          <w:w w:val="105"/>
          <w:sz w:val="22"/>
          <w:vertAlign w:val="baseline"/>
        </w:rPr>
        <w:t>)</w:t>
      </w:r>
      <w:r>
        <w:rPr>
          <w:spacing w:val="7"/>
          <w:w w:val="105"/>
          <w:sz w:val="22"/>
          <w:vertAlign w:val="baseline"/>
        </w:rPr>
        <w:t> </w:t>
      </w:r>
      <w:r>
        <w:rPr>
          <w:spacing w:val="-2"/>
          <w:w w:val="105"/>
          <w:sz w:val="22"/>
          <w:vertAlign w:val="baseline"/>
        </w:rPr>
        <w:t>[J/kg/K]</w:t>
      </w:r>
    </w:p>
    <w:p>
      <w:pPr>
        <w:pStyle w:val="ListParagraph"/>
        <w:numPr>
          <w:ilvl w:val="3"/>
          <w:numId w:val="5"/>
        </w:numPr>
        <w:tabs>
          <w:tab w:pos="1652" w:val="left" w:leader="none"/>
        </w:tabs>
        <w:spacing w:line="240" w:lineRule="auto" w:before="110" w:after="0"/>
        <w:ind w:left="1652" w:right="0" w:hanging="241"/>
        <w:jc w:val="left"/>
        <w:rPr>
          <w:sz w:val="22"/>
        </w:rPr>
      </w:pPr>
      <w:r>
        <w:rPr>
          <w:sz w:val="22"/>
        </w:rPr>
        <w:t>soil</w:t>
      </w:r>
      <w:r>
        <w:rPr>
          <w:spacing w:val="26"/>
          <w:sz w:val="22"/>
        </w:rPr>
        <w:t> </w:t>
      </w:r>
      <w:r>
        <w:rPr>
          <w:sz w:val="22"/>
        </w:rPr>
        <w:t>surface</w:t>
      </w:r>
      <w:r>
        <w:rPr>
          <w:spacing w:val="27"/>
          <w:sz w:val="22"/>
        </w:rPr>
        <w:t> </w:t>
      </w:r>
      <w:r>
        <w:rPr>
          <w:sz w:val="22"/>
        </w:rPr>
        <w:t>albedo</w:t>
      </w:r>
      <w:r>
        <w:rPr>
          <w:spacing w:val="26"/>
          <w:sz w:val="22"/>
        </w:rPr>
        <w:t> </w:t>
      </w:r>
      <w:r>
        <w:rPr>
          <w:sz w:val="22"/>
        </w:rPr>
        <w:t>(</w:t>
      </w:r>
      <w:r>
        <w:rPr>
          <w:rFonts w:ascii="Palatino Linotype" w:hAnsi="Palatino Linotype"/>
          <w:i/>
          <w:sz w:val="22"/>
        </w:rPr>
        <w:t>a</w:t>
      </w:r>
      <w:r>
        <w:rPr>
          <w:rFonts w:ascii="Palatino Linotype" w:hAnsi="Palatino Linotype"/>
          <w:i/>
          <w:sz w:val="22"/>
          <w:vertAlign w:val="subscript"/>
        </w:rPr>
        <w:t>SS</w:t>
      </w:r>
      <w:r>
        <w:rPr>
          <w:sz w:val="22"/>
          <w:vertAlign w:val="baseline"/>
        </w:rPr>
        <w:t>)</w:t>
      </w:r>
      <w:r>
        <w:rPr>
          <w:spacing w:val="27"/>
          <w:sz w:val="22"/>
          <w:vertAlign w:val="baseline"/>
        </w:rPr>
        <w:t> </w:t>
      </w:r>
      <w:r>
        <w:rPr>
          <w:sz w:val="22"/>
          <w:vertAlign w:val="baseline"/>
        </w:rPr>
        <w:t>[-</w:t>
      </w:r>
      <w:r>
        <w:rPr>
          <w:spacing w:val="-10"/>
          <w:sz w:val="22"/>
          <w:vertAlign w:val="baseline"/>
        </w:rPr>
        <w:t>]</w:t>
      </w:r>
    </w:p>
    <w:p>
      <w:pPr>
        <w:pStyle w:val="ListParagraph"/>
        <w:numPr>
          <w:ilvl w:val="3"/>
          <w:numId w:val="5"/>
        </w:numPr>
        <w:tabs>
          <w:tab w:pos="1652" w:val="left" w:leader="none"/>
        </w:tabs>
        <w:spacing w:line="240" w:lineRule="auto" w:before="109" w:after="0"/>
        <w:ind w:left="1652" w:right="0" w:hanging="241"/>
        <w:jc w:val="left"/>
        <w:rPr>
          <w:sz w:val="22"/>
        </w:rPr>
      </w:pPr>
      <w:r>
        <w:rPr>
          <w:sz w:val="22"/>
        </w:rPr>
        <w:t>anthropogenic</w:t>
      </w:r>
      <w:r>
        <w:rPr>
          <w:spacing w:val="24"/>
          <w:sz w:val="22"/>
        </w:rPr>
        <w:t> </w:t>
      </w:r>
      <w:r>
        <w:rPr>
          <w:sz w:val="22"/>
        </w:rPr>
        <w:t>heat</w:t>
      </w:r>
      <w:r>
        <w:rPr>
          <w:spacing w:val="24"/>
          <w:sz w:val="22"/>
        </w:rPr>
        <w:t> </w:t>
      </w:r>
      <w:r>
        <w:rPr>
          <w:sz w:val="22"/>
        </w:rPr>
        <w:t>emission</w:t>
      </w:r>
      <w:r>
        <w:rPr>
          <w:spacing w:val="24"/>
          <w:sz w:val="22"/>
        </w:rPr>
        <w:t> </w:t>
      </w:r>
      <w:r>
        <w:rPr>
          <w:sz w:val="22"/>
        </w:rPr>
        <w:t>(QF)</w:t>
      </w:r>
      <w:r>
        <w:rPr>
          <w:spacing w:val="24"/>
          <w:sz w:val="22"/>
        </w:rPr>
        <w:t> </w:t>
      </w:r>
      <w:r>
        <w:rPr>
          <w:spacing w:val="-2"/>
          <w:sz w:val="22"/>
        </w:rPr>
        <w:t>[</w:t>
      </w:r>
      <w:r>
        <w:rPr>
          <w:rFonts w:ascii="Palatino Linotype" w:hAnsi="Palatino Linotype"/>
          <w:i/>
          <w:spacing w:val="-2"/>
          <w:sz w:val="22"/>
        </w:rPr>
        <w:t>W</w:t>
      </w:r>
      <w:r>
        <w:rPr>
          <w:spacing w:val="-2"/>
          <w:sz w:val="22"/>
        </w:rPr>
        <w:t>/</w:t>
      </w:r>
      <w:r>
        <w:rPr>
          <w:rFonts w:ascii="Palatino Linotype" w:hAnsi="Palatino Linotype"/>
          <w:i/>
          <w:spacing w:val="-2"/>
          <w:sz w:val="22"/>
        </w:rPr>
        <w:t>m</w:t>
      </w:r>
      <w:r>
        <w:rPr>
          <w:spacing w:val="-2"/>
          <w:position w:val="8"/>
          <w:sz w:val="16"/>
        </w:rPr>
        <w:t>2</w:t>
      </w:r>
      <w:r>
        <w:rPr>
          <w:spacing w:val="-2"/>
          <w:sz w:val="22"/>
        </w:rPr>
        <w:t>]</w:t>
      </w:r>
    </w:p>
    <w:p>
      <w:pPr>
        <w:pStyle w:val="ListParagraph"/>
        <w:numPr>
          <w:ilvl w:val="3"/>
          <w:numId w:val="5"/>
        </w:numPr>
        <w:tabs>
          <w:tab w:pos="1652" w:val="left" w:leader="none"/>
        </w:tabs>
        <w:spacing w:line="240" w:lineRule="auto" w:before="108" w:after="0"/>
        <w:ind w:left="1652" w:right="0" w:hanging="241"/>
        <w:jc w:val="left"/>
        <w:rPr>
          <w:sz w:val="22"/>
        </w:rPr>
      </w:pPr>
      <w:r>
        <w:rPr>
          <w:sz w:val="22"/>
        </w:rPr>
        <w:t>empirical</w:t>
      </w:r>
      <w:r>
        <w:rPr>
          <w:spacing w:val="13"/>
          <w:sz w:val="22"/>
        </w:rPr>
        <w:t> </w:t>
      </w:r>
      <w:r>
        <w:rPr>
          <w:sz w:val="22"/>
        </w:rPr>
        <w:t>value</w:t>
      </w:r>
      <w:r>
        <w:rPr>
          <w:spacing w:val="13"/>
          <w:sz w:val="22"/>
        </w:rPr>
        <w:t> </w:t>
      </w:r>
      <w:r>
        <w:rPr>
          <w:sz w:val="22"/>
        </w:rPr>
        <w:t>to</w:t>
      </w:r>
      <w:r>
        <w:rPr>
          <w:spacing w:val="14"/>
          <w:sz w:val="22"/>
        </w:rPr>
        <w:t> </w:t>
      </w:r>
      <w:r>
        <w:rPr>
          <w:sz w:val="22"/>
        </w:rPr>
        <w:t>estimate</w:t>
      </w:r>
      <w:r>
        <w:rPr>
          <w:spacing w:val="13"/>
          <w:sz w:val="22"/>
        </w:rPr>
        <w:t> </w:t>
      </w:r>
      <w:r>
        <w:rPr>
          <w:sz w:val="22"/>
        </w:rPr>
        <w:t>heat</w:t>
      </w:r>
      <w:r>
        <w:rPr>
          <w:spacing w:val="14"/>
          <w:sz w:val="22"/>
        </w:rPr>
        <w:t> </w:t>
      </w:r>
      <w:r>
        <w:rPr>
          <w:sz w:val="22"/>
        </w:rPr>
        <w:t>storage</w:t>
      </w:r>
      <w:r>
        <w:rPr>
          <w:spacing w:val="13"/>
          <w:sz w:val="22"/>
        </w:rPr>
        <w:t> </w:t>
      </w:r>
      <w:r>
        <w:rPr>
          <w:sz w:val="22"/>
        </w:rPr>
        <w:t>(a3)</w:t>
      </w:r>
      <w:r>
        <w:rPr>
          <w:spacing w:val="14"/>
          <w:sz w:val="22"/>
        </w:rPr>
        <w:t> </w:t>
      </w:r>
      <w:r>
        <w:rPr>
          <w:spacing w:val="-2"/>
          <w:sz w:val="22"/>
        </w:rPr>
        <w:t>[</w:t>
      </w:r>
      <w:r>
        <w:rPr>
          <w:rFonts w:ascii="Palatino Linotype" w:hAnsi="Palatino Linotype"/>
          <w:i/>
          <w:spacing w:val="-2"/>
          <w:sz w:val="22"/>
        </w:rPr>
        <w:t>W</w:t>
      </w:r>
      <w:r>
        <w:rPr>
          <w:spacing w:val="-2"/>
          <w:sz w:val="22"/>
        </w:rPr>
        <w:t>/</w:t>
      </w:r>
      <w:r>
        <w:rPr>
          <w:rFonts w:ascii="Palatino Linotype" w:hAnsi="Palatino Linotype"/>
          <w:i/>
          <w:spacing w:val="-2"/>
          <w:sz w:val="22"/>
        </w:rPr>
        <w:t>m</w:t>
      </w:r>
      <w:r>
        <w:rPr>
          <w:spacing w:val="-2"/>
          <w:position w:val="8"/>
          <w:sz w:val="16"/>
        </w:rPr>
        <w:t>2</w:t>
      </w:r>
      <w:r>
        <w:rPr>
          <w:spacing w:val="-2"/>
          <w:sz w:val="22"/>
        </w:rPr>
        <w:t>]</w:t>
      </w:r>
    </w:p>
    <w:p>
      <w:pPr>
        <w:pStyle w:val="ListParagraph"/>
        <w:numPr>
          <w:ilvl w:val="3"/>
          <w:numId w:val="5"/>
        </w:numPr>
        <w:tabs>
          <w:tab w:pos="1652" w:val="left" w:leader="none"/>
        </w:tabs>
        <w:spacing w:line="240" w:lineRule="auto" w:before="132" w:after="0"/>
        <w:ind w:left="1652" w:right="0" w:hanging="241"/>
        <w:jc w:val="left"/>
        <w:rPr>
          <w:sz w:val="22"/>
        </w:rPr>
      </w:pPr>
      <w:r>
        <w:rPr>
          <w:sz w:val="22"/>
        </w:rPr>
        <w:t>presence</w:t>
      </w:r>
      <w:r>
        <w:rPr>
          <w:spacing w:val="10"/>
          <w:sz w:val="22"/>
        </w:rPr>
        <w:t> </w:t>
      </w:r>
      <w:r>
        <w:rPr>
          <w:sz w:val="22"/>
        </w:rPr>
        <w:t>of</w:t>
      </w:r>
      <w:r>
        <w:rPr>
          <w:spacing w:val="11"/>
          <w:sz w:val="22"/>
        </w:rPr>
        <w:t> </w:t>
      </w:r>
      <w:r>
        <w:rPr>
          <w:sz w:val="22"/>
        </w:rPr>
        <w:t>grass</w:t>
      </w:r>
      <w:r>
        <w:rPr>
          <w:spacing w:val="10"/>
          <w:sz w:val="22"/>
        </w:rPr>
        <w:t> </w:t>
      </w:r>
      <w:r>
        <w:rPr>
          <w:sz w:val="22"/>
        </w:rPr>
        <w:t>[0</w:t>
      </w:r>
      <w:r>
        <w:rPr>
          <w:spacing w:val="11"/>
          <w:sz w:val="22"/>
        </w:rPr>
        <w:t> </w:t>
      </w:r>
      <w:r>
        <w:rPr>
          <w:sz w:val="22"/>
        </w:rPr>
        <w:t>or</w:t>
      </w:r>
      <w:r>
        <w:rPr>
          <w:spacing w:val="10"/>
          <w:sz w:val="22"/>
        </w:rPr>
        <w:t> </w:t>
      </w:r>
      <w:r>
        <w:rPr>
          <w:spacing w:val="-5"/>
          <w:sz w:val="22"/>
        </w:rPr>
        <w:t>1]</w:t>
      </w:r>
    </w:p>
    <w:p>
      <w:pPr>
        <w:pStyle w:val="ListParagraph"/>
        <w:numPr>
          <w:ilvl w:val="3"/>
          <w:numId w:val="5"/>
        </w:numPr>
        <w:tabs>
          <w:tab w:pos="1652" w:val="left" w:leader="none"/>
        </w:tabs>
        <w:spacing w:line="240" w:lineRule="auto" w:before="148" w:after="0"/>
        <w:ind w:left="1652" w:right="0" w:hanging="241"/>
        <w:jc w:val="left"/>
        <w:rPr>
          <w:sz w:val="22"/>
        </w:rPr>
      </w:pPr>
      <w:r>
        <w:rPr>
          <w:sz w:val="22"/>
        </w:rPr>
        <w:t>presence</w:t>
      </w:r>
      <w:r>
        <w:rPr>
          <w:spacing w:val="12"/>
          <w:sz w:val="22"/>
        </w:rPr>
        <w:t> </w:t>
      </w:r>
      <w:r>
        <w:rPr>
          <w:sz w:val="22"/>
        </w:rPr>
        <w:t>of</w:t>
      </w:r>
      <w:r>
        <w:rPr>
          <w:spacing w:val="13"/>
          <w:sz w:val="22"/>
        </w:rPr>
        <w:t> </w:t>
      </w:r>
      <w:r>
        <w:rPr>
          <w:sz w:val="22"/>
        </w:rPr>
        <w:t>shade</w:t>
      </w:r>
      <w:r>
        <w:rPr>
          <w:spacing w:val="12"/>
          <w:sz w:val="22"/>
        </w:rPr>
        <w:t> </w:t>
      </w:r>
      <w:r>
        <w:rPr>
          <w:sz w:val="22"/>
        </w:rPr>
        <w:t>[0,</w:t>
      </w:r>
      <w:r>
        <w:rPr>
          <w:spacing w:val="13"/>
          <w:sz w:val="22"/>
        </w:rPr>
        <w:t> </w:t>
      </w:r>
      <w:r>
        <w:rPr>
          <w:sz w:val="22"/>
        </w:rPr>
        <w:t>0.5,</w:t>
      </w:r>
      <w:r>
        <w:rPr>
          <w:spacing w:val="12"/>
          <w:sz w:val="22"/>
        </w:rPr>
        <w:t> </w:t>
      </w:r>
      <w:r>
        <w:rPr>
          <w:sz w:val="22"/>
        </w:rPr>
        <w:t>or</w:t>
      </w:r>
      <w:r>
        <w:rPr>
          <w:spacing w:val="13"/>
          <w:sz w:val="22"/>
        </w:rPr>
        <w:t> </w:t>
      </w:r>
      <w:r>
        <w:rPr>
          <w:spacing w:val="-5"/>
          <w:sz w:val="22"/>
        </w:rPr>
        <w:t>1]</w:t>
      </w:r>
    </w:p>
    <w:p>
      <w:pPr>
        <w:pStyle w:val="ListParagraph"/>
        <w:numPr>
          <w:ilvl w:val="3"/>
          <w:numId w:val="5"/>
        </w:numPr>
        <w:tabs>
          <w:tab w:pos="1652" w:val="left" w:leader="none"/>
        </w:tabs>
        <w:spacing w:line="240" w:lineRule="auto" w:before="149" w:after="0"/>
        <w:ind w:left="1652" w:right="0" w:hanging="241"/>
        <w:jc w:val="left"/>
        <w:rPr>
          <w:sz w:val="22"/>
        </w:rPr>
      </w:pPr>
      <w:r>
        <w:rPr>
          <w:sz w:val="22"/>
        </w:rPr>
        <w:t>scenario</w:t>
      </w:r>
      <w:r>
        <w:rPr>
          <w:spacing w:val="20"/>
          <w:sz w:val="22"/>
        </w:rPr>
        <w:t> </w:t>
      </w:r>
      <w:r>
        <w:rPr>
          <w:sz w:val="22"/>
        </w:rPr>
        <w:t>name</w:t>
      </w:r>
      <w:r>
        <w:rPr>
          <w:spacing w:val="20"/>
          <w:sz w:val="22"/>
        </w:rPr>
        <w:t> </w:t>
      </w:r>
      <w:r>
        <w:rPr>
          <w:spacing w:val="-2"/>
          <w:sz w:val="22"/>
        </w:rPr>
        <w:t>[’name’]</w:t>
      </w:r>
    </w:p>
    <w:p>
      <w:pPr>
        <w:pStyle w:val="BodyText"/>
        <w:spacing w:line="249" w:lineRule="auto" w:before="148"/>
        <w:ind w:left="1107" w:right="905"/>
        <w:jc w:val="both"/>
      </w:pPr>
      <w:r>
        <w:rPr/>
        <w:t>The input parameters which depend on the urban type are provided in Section </w:t>
      </w:r>
      <w:hyperlink w:history="true" w:anchor="_bookmark52">
        <w:r>
          <w:rPr/>
          <w:t>2.9.3</w:t>
        </w:r>
      </w:hyperlink>
      <w:r>
        <w:rPr/>
        <w:t>.</w:t>
      </w:r>
      <w:r>
        <w:rPr>
          <w:spacing w:val="40"/>
        </w:rPr>
        <w:t> </w:t>
      </w:r>
      <w:r>
        <w:rPr/>
        <w:t>To enable provision of preliminary recommendations to improve the model, the model was extensively analysed to understand its functioning, set input parameters, and assumptions.</w:t>
      </w:r>
      <w:r>
        <w:rPr>
          <w:spacing w:val="40"/>
        </w:rPr>
        <w:t> </w:t>
      </w:r>
      <w:r>
        <w:rPr/>
        <w:t>Appendix </w:t>
      </w:r>
      <w:hyperlink w:history="true" w:anchor="_bookmark204">
        <w:r>
          <w:rPr/>
          <w:t>A</w:t>
        </w:r>
      </w:hyperlink>
      <w:r>
        <w:rPr/>
        <w:t> describes the general functioning of the model and the simulated processes,</w:t>
      </w:r>
      <w:r>
        <w:rPr/>
        <w:t> including the heat transfer</w:t>
      </w:r>
      <w:r>
        <w:rPr>
          <w:spacing w:val="40"/>
        </w:rPr>
        <w:t> </w:t>
      </w:r>
      <w:r>
        <w:rPr/>
        <w:t>and</w:t>
      </w:r>
      <w:r>
        <w:rPr>
          <w:spacing w:val="40"/>
        </w:rPr>
        <w:t> </w:t>
      </w:r>
      <w:r>
        <w:rPr/>
        <w:t>considered</w:t>
      </w:r>
      <w:r>
        <w:rPr>
          <w:spacing w:val="40"/>
        </w:rPr>
        <w:t> </w:t>
      </w:r>
      <w:r>
        <w:rPr/>
        <w:t>energy</w:t>
      </w:r>
      <w:r>
        <w:rPr>
          <w:spacing w:val="40"/>
        </w:rPr>
        <w:t> </w:t>
      </w:r>
      <w:r>
        <w:rPr/>
        <w:t>balances.</w:t>
      </w:r>
      <w:r>
        <w:rPr>
          <w:spacing w:val="80"/>
        </w:rPr>
        <w:t> </w:t>
      </w:r>
      <w:r>
        <w:rPr/>
        <w:t>This</w:t>
      </w:r>
      <w:r>
        <w:rPr>
          <w:spacing w:val="40"/>
        </w:rPr>
        <w:t> </w:t>
      </w:r>
      <w:r>
        <w:rPr/>
        <w:t>appendix</w:t>
      </w:r>
      <w:r>
        <w:rPr>
          <w:spacing w:val="40"/>
        </w:rPr>
        <w:t> </w:t>
      </w:r>
      <w:r>
        <w:rPr/>
        <w:t>also</w:t>
      </w:r>
      <w:r>
        <w:rPr>
          <w:spacing w:val="40"/>
        </w:rPr>
        <w:t> </w:t>
      </w:r>
      <w:r>
        <w:rPr/>
        <w:t>elaborates</w:t>
      </w:r>
      <w:r>
        <w:rPr>
          <w:spacing w:val="40"/>
        </w:rPr>
        <w:t> </w:t>
      </w:r>
      <w:r>
        <w:rPr/>
        <w:t>on</w:t>
      </w:r>
      <w:r>
        <w:rPr>
          <w:spacing w:val="40"/>
        </w:rPr>
        <w:t> </w:t>
      </w:r>
      <w:r>
        <w:rPr/>
        <w:t>aspects</w:t>
      </w:r>
      <w:r>
        <w:rPr>
          <w:spacing w:val="40"/>
        </w:rPr>
        <w:t> </w:t>
      </w:r>
      <w:r>
        <w:rPr/>
        <w:t>related</w:t>
      </w:r>
      <w:r>
        <w:rPr>
          <w:spacing w:val="40"/>
        </w:rPr>
        <w:t> </w:t>
      </w:r>
      <w:r>
        <w:rPr/>
        <w:t>to this heat transfer, describing net radiation, albedo, urban evapotranspiration, heat storage, and anthropogenic heat emissions. All specific equations which are used in the model are provided in Appendix</w:t>
      </w:r>
      <w:r>
        <w:rPr>
          <w:spacing w:val="30"/>
        </w:rPr>
        <w:t> </w:t>
      </w:r>
      <w:hyperlink w:history="true" w:anchor="_bookmark213">
        <w:r>
          <w:rPr/>
          <w:t>B</w:t>
        </w:r>
      </w:hyperlink>
      <w:r>
        <w:rPr/>
        <w:t>.</w:t>
      </w:r>
      <w:r>
        <w:rPr>
          <w:spacing w:val="30"/>
        </w:rPr>
        <w:t> </w:t>
      </w:r>
      <w:r>
        <w:rPr/>
        <w:t>The</w:t>
      </w:r>
      <w:r>
        <w:rPr>
          <w:spacing w:val="30"/>
        </w:rPr>
        <w:t> </w:t>
      </w:r>
      <w:r>
        <w:rPr/>
        <w:t>heat</w:t>
      </w:r>
      <w:r>
        <w:rPr>
          <w:spacing w:val="30"/>
        </w:rPr>
        <w:t> </w:t>
      </w:r>
      <w:r>
        <w:rPr/>
        <w:t>transfer</w:t>
      </w:r>
      <w:r>
        <w:rPr>
          <w:spacing w:val="30"/>
        </w:rPr>
        <w:t> </w:t>
      </w:r>
      <w:r>
        <w:rPr/>
        <w:t>between</w:t>
      </w:r>
      <w:r>
        <w:rPr>
          <w:spacing w:val="30"/>
        </w:rPr>
        <w:t> </w:t>
      </w:r>
      <w:r>
        <w:rPr/>
        <w:t>the</w:t>
      </w:r>
      <w:r>
        <w:rPr>
          <w:spacing w:val="30"/>
        </w:rPr>
        <w:t> </w:t>
      </w:r>
      <w:r>
        <w:rPr/>
        <w:t>atmosphere</w:t>
      </w:r>
      <w:r>
        <w:rPr>
          <w:spacing w:val="30"/>
        </w:rPr>
        <w:t> </w:t>
      </w:r>
      <w:r>
        <w:rPr/>
        <w:t>and</w:t>
      </w:r>
      <w:r>
        <w:rPr>
          <w:spacing w:val="30"/>
        </w:rPr>
        <w:t> </w:t>
      </w:r>
      <w:r>
        <w:rPr/>
        <w:t>through</w:t>
      </w:r>
      <w:r>
        <w:rPr>
          <w:spacing w:val="30"/>
        </w:rPr>
        <w:t> </w:t>
      </w:r>
      <w:r>
        <w:rPr/>
        <w:t>the</w:t>
      </w:r>
      <w:r>
        <w:rPr>
          <w:spacing w:val="30"/>
        </w:rPr>
        <w:t> </w:t>
      </w:r>
      <w:r>
        <w:rPr/>
        <w:t>soil</w:t>
      </w:r>
      <w:r>
        <w:rPr>
          <w:spacing w:val="30"/>
        </w:rPr>
        <w:t> </w:t>
      </w:r>
      <w:r>
        <w:rPr/>
        <w:t>which</w:t>
      </w:r>
      <w:r>
        <w:rPr>
          <w:spacing w:val="30"/>
        </w:rPr>
        <w:t> </w:t>
      </w:r>
      <w:r>
        <w:rPr/>
        <w:t>is</w:t>
      </w:r>
      <w:r>
        <w:rPr>
          <w:spacing w:val="30"/>
        </w:rPr>
        <w:t> </w:t>
      </w:r>
      <w:r>
        <w:rPr/>
        <w:t>calculated by</w:t>
      </w:r>
      <w:r>
        <w:rPr>
          <w:spacing w:val="38"/>
        </w:rPr>
        <w:t> </w:t>
      </w:r>
      <w:r>
        <w:rPr/>
        <w:t>the</w:t>
      </w:r>
      <w:r>
        <w:rPr>
          <w:spacing w:val="38"/>
        </w:rPr>
        <w:t> </w:t>
      </w:r>
      <w:r>
        <w:rPr/>
        <w:t>model</w:t>
      </w:r>
      <w:r>
        <w:rPr>
          <w:spacing w:val="38"/>
        </w:rPr>
        <w:t> </w:t>
      </w:r>
      <w:r>
        <w:rPr/>
        <w:t>eventually</w:t>
      </w:r>
      <w:r>
        <w:rPr>
          <w:spacing w:val="37"/>
        </w:rPr>
        <w:t> </w:t>
      </w:r>
      <w:r>
        <w:rPr/>
        <w:t>results</w:t>
      </w:r>
      <w:r>
        <w:rPr>
          <w:spacing w:val="38"/>
        </w:rPr>
        <w:t> </w:t>
      </w:r>
      <w:r>
        <w:rPr/>
        <w:t>in</w:t>
      </w:r>
      <w:r>
        <w:rPr>
          <w:spacing w:val="38"/>
        </w:rPr>
        <w:t> </w:t>
      </w:r>
      <w:r>
        <w:rPr/>
        <w:t>equation</w:t>
      </w:r>
      <w:r>
        <w:rPr>
          <w:spacing w:val="38"/>
        </w:rPr>
        <w:t> </w:t>
      </w:r>
      <w:hyperlink w:history="true" w:anchor="_bookmark48">
        <w:r>
          <w:rPr/>
          <w:t>2.3</w:t>
        </w:r>
      </w:hyperlink>
      <w:r>
        <w:rPr/>
        <w:t>.</w:t>
      </w:r>
      <w:r>
        <w:rPr>
          <w:spacing w:val="40"/>
        </w:rPr>
        <w:t> </w:t>
      </w:r>
      <w:r>
        <w:rPr/>
        <w:t>This</w:t>
      </w:r>
      <w:r>
        <w:rPr>
          <w:spacing w:val="40"/>
        </w:rPr>
        <w:t> </w:t>
      </w:r>
      <w:r>
        <w:rPr>
          <w:rFonts w:ascii="Calibri" w:hAnsi="Calibri"/>
        </w:rPr>
        <w:t>∆</w:t>
      </w:r>
      <w:r>
        <w:rPr>
          <w:rFonts w:ascii="Palatino Linotype" w:hAnsi="Palatino Linotype"/>
          <w:i/>
        </w:rPr>
        <w:t>T</w:t>
      </w:r>
      <w:r>
        <w:rPr>
          <w:rFonts w:ascii="Palatino Linotype" w:hAnsi="Palatino Linotype"/>
          <w:i/>
          <w:vertAlign w:val="subscript"/>
        </w:rPr>
        <w:t>soil</w:t>
      </w:r>
      <w:r>
        <w:rPr>
          <w:rFonts w:ascii="Palatino Linotype" w:hAnsi="Palatino Linotype"/>
          <w:i/>
          <w:spacing w:val="40"/>
          <w:vertAlign w:val="baseline"/>
        </w:rPr>
        <w:t> </w:t>
      </w:r>
      <w:r>
        <w:rPr>
          <w:vertAlign w:val="baseline"/>
        </w:rPr>
        <w:t>updates</w:t>
      </w:r>
      <w:r>
        <w:rPr>
          <w:spacing w:val="38"/>
          <w:vertAlign w:val="baseline"/>
        </w:rPr>
        <w:t> </w:t>
      </w:r>
      <w:r>
        <w:rPr>
          <w:vertAlign w:val="baseline"/>
        </w:rPr>
        <w:t>the</w:t>
      </w:r>
      <w:r>
        <w:rPr>
          <w:spacing w:val="38"/>
          <w:vertAlign w:val="baseline"/>
        </w:rPr>
        <w:t> </w:t>
      </w:r>
      <w:r>
        <w:rPr>
          <w:vertAlign w:val="baseline"/>
        </w:rPr>
        <w:t>temperature</w:t>
      </w:r>
      <w:r>
        <w:rPr>
          <w:spacing w:val="37"/>
          <w:vertAlign w:val="baseline"/>
        </w:rPr>
        <w:t> </w:t>
      </w:r>
      <w:r>
        <w:rPr>
          <w:vertAlign w:val="baseline"/>
        </w:rPr>
        <w:t>of</w:t>
      </w:r>
      <w:r>
        <w:rPr>
          <w:spacing w:val="38"/>
          <w:vertAlign w:val="baseline"/>
        </w:rPr>
        <w:t> </w:t>
      </w:r>
      <w:r>
        <w:rPr>
          <w:vertAlign w:val="baseline"/>
        </w:rPr>
        <w:t>the</w:t>
      </w:r>
      <w:r>
        <w:rPr>
          <w:spacing w:val="38"/>
          <w:vertAlign w:val="baseline"/>
        </w:rPr>
        <w:t> </w:t>
      </w:r>
      <w:r>
        <w:rPr>
          <w:vertAlign w:val="baseline"/>
        </w:rPr>
        <w:t>soil layer</w:t>
      </w:r>
      <w:r>
        <w:rPr>
          <w:spacing w:val="36"/>
          <w:vertAlign w:val="baseline"/>
        </w:rPr>
        <w:t> </w:t>
      </w:r>
      <w:r>
        <w:rPr>
          <w:vertAlign w:val="baseline"/>
        </w:rPr>
        <w:t>for</w:t>
      </w:r>
      <w:r>
        <w:rPr>
          <w:spacing w:val="36"/>
          <w:vertAlign w:val="baseline"/>
        </w:rPr>
        <w:t> </w:t>
      </w:r>
      <w:r>
        <w:rPr>
          <w:vertAlign w:val="baseline"/>
        </w:rPr>
        <w:t>each</w:t>
      </w:r>
      <w:r>
        <w:rPr>
          <w:spacing w:val="36"/>
          <w:vertAlign w:val="baseline"/>
        </w:rPr>
        <w:t> </w:t>
      </w:r>
      <w:r>
        <w:rPr>
          <w:vertAlign w:val="baseline"/>
        </w:rPr>
        <w:t>time</w:t>
      </w:r>
      <w:r>
        <w:rPr>
          <w:spacing w:val="36"/>
          <w:vertAlign w:val="baseline"/>
        </w:rPr>
        <w:t> </w:t>
      </w:r>
      <w:r>
        <w:rPr>
          <w:vertAlign w:val="baseline"/>
        </w:rPr>
        <w:t>step</w:t>
      </w:r>
      <w:r>
        <w:rPr>
          <w:spacing w:val="36"/>
          <w:vertAlign w:val="baseline"/>
        </w:rPr>
        <w:t> </w:t>
      </w:r>
      <w:r>
        <w:rPr>
          <w:vertAlign w:val="baseline"/>
        </w:rPr>
        <w:t>dt,</w:t>
      </w:r>
      <w:r>
        <w:rPr>
          <w:spacing w:val="40"/>
          <w:vertAlign w:val="baseline"/>
        </w:rPr>
        <w:t> </w:t>
      </w:r>
      <w:r>
        <w:rPr>
          <w:vertAlign w:val="baseline"/>
        </w:rPr>
        <w:t>which</w:t>
      </w:r>
      <w:r>
        <w:rPr>
          <w:spacing w:val="36"/>
          <w:vertAlign w:val="baseline"/>
        </w:rPr>
        <w:t> </w:t>
      </w:r>
      <w:r>
        <w:rPr>
          <w:vertAlign w:val="baseline"/>
        </w:rPr>
        <w:t>initially</w:t>
      </w:r>
      <w:r>
        <w:rPr>
          <w:spacing w:val="36"/>
          <w:vertAlign w:val="baseline"/>
        </w:rPr>
        <w:t> </w:t>
      </w:r>
      <w:r>
        <w:rPr>
          <w:vertAlign w:val="baseline"/>
        </w:rPr>
        <w:t>started</w:t>
      </w:r>
      <w:r>
        <w:rPr>
          <w:spacing w:val="36"/>
          <w:vertAlign w:val="baseline"/>
        </w:rPr>
        <w:t> </w:t>
      </w:r>
      <w:r>
        <w:rPr>
          <w:vertAlign w:val="baseline"/>
        </w:rPr>
        <w:t>at</w:t>
      </w:r>
      <w:r>
        <w:rPr>
          <w:spacing w:val="36"/>
          <w:vertAlign w:val="baseline"/>
        </w:rPr>
        <w:t> </w:t>
      </w:r>
      <w:r>
        <w:rPr>
          <w:vertAlign w:val="baseline"/>
        </w:rPr>
        <w:t>4</w:t>
      </w:r>
      <w:r>
        <w:rPr>
          <w:spacing w:val="36"/>
          <w:vertAlign w:val="baseline"/>
        </w:rPr>
        <w:t> </w:t>
      </w:r>
      <w:r>
        <w:rPr>
          <w:vertAlign w:val="baseline"/>
        </w:rPr>
        <w:t>°C.</w:t>
      </w:r>
      <w:r>
        <w:rPr>
          <w:spacing w:val="36"/>
          <w:vertAlign w:val="baseline"/>
        </w:rPr>
        <w:t> </w:t>
      </w:r>
      <w:r>
        <w:rPr>
          <w:vertAlign w:val="baseline"/>
        </w:rPr>
        <w:t>This</w:t>
      </w:r>
      <w:r>
        <w:rPr>
          <w:spacing w:val="36"/>
          <w:vertAlign w:val="baseline"/>
        </w:rPr>
        <w:t> </w:t>
      </w:r>
      <w:r>
        <w:rPr>
          <w:vertAlign w:val="baseline"/>
        </w:rPr>
        <w:t>is</w:t>
      </w:r>
      <w:r>
        <w:rPr>
          <w:spacing w:val="36"/>
          <w:vertAlign w:val="baseline"/>
        </w:rPr>
        <w:t> </w:t>
      </w:r>
      <w:r>
        <w:rPr>
          <w:vertAlign w:val="baseline"/>
        </w:rPr>
        <w:t>more</w:t>
      </w:r>
      <w:r>
        <w:rPr>
          <w:spacing w:val="36"/>
          <w:vertAlign w:val="baseline"/>
        </w:rPr>
        <w:t> </w:t>
      </w:r>
      <w:r>
        <w:rPr>
          <w:vertAlign w:val="baseline"/>
        </w:rPr>
        <w:t>elaborated</w:t>
      </w:r>
      <w:r>
        <w:rPr>
          <w:spacing w:val="36"/>
          <w:vertAlign w:val="baseline"/>
        </w:rPr>
        <w:t> </w:t>
      </w:r>
      <w:r>
        <w:rPr>
          <w:vertAlign w:val="baseline"/>
        </w:rPr>
        <w:t>in</w:t>
      </w:r>
      <w:r>
        <w:rPr>
          <w:spacing w:val="36"/>
          <w:vertAlign w:val="baseline"/>
        </w:rPr>
        <w:t> </w:t>
      </w:r>
      <w:r>
        <w:rPr>
          <w:vertAlign w:val="baseline"/>
        </w:rPr>
        <w:t>Appendix </w:t>
      </w:r>
      <w:bookmarkStart w:name="_bookmark48" w:id="70"/>
      <w:bookmarkEnd w:id="70"/>
      <w:r>
        <w:rPr>
          <w:w w:val="107"/>
          <w:vertAlign w:val="baseline"/>
        </w:rPr>
      </w:r>
      <w:hyperlink w:history="true" w:anchor="_bookmark213">
        <w:r>
          <w:rPr>
            <w:spacing w:val="-6"/>
            <w:vertAlign w:val="baseline"/>
          </w:rPr>
          <w:t>B</w:t>
        </w:r>
      </w:hyperlink>
      <w:r>
        <w:rPr>
          <w:spacing w:val="-6"/>
          <w:vertAlign w:val="baseline"/>
        </w:rPr>
        <w:t>.</w:t>
      </w:r>
    </w:p>
    <w:p>
      <w:pPr>
        <w:pStyle w:val="BodyText"/>
        <w:spacing w:before="241"/>
      </w:pPr>
    </w:p>
    <w:p>
      <w:pPr>
        <w:tabs>
          <w:tab w:pos="1344" w:val="left" w:leader="none"/>
          <w:tab w:pos="2359" w:val="left" w:leader="none"/>
          <w:tab w:pos="3297" w:val="left" w:leader="none"/>
          <w:tab w:pos="5621" w:val="left" w:leader="none"/>
          <w:tab w:pos="6496" w:val="left" w:leader="none"/>
          <w:tab w:pos="7869" w:val="left" w:leader="none"/>
          <w:tab w:pos="9192" w:val="left" w:leader="none"/>
        </w:tabs>
        <w:spacing w:line="369" w:lineRule="exact" w:before="1"/>
        <w:ind w:left="748" w:right="0" w:firstLine="0"/>
        <w:jc w:val="center"/>
        <w:rPr>
          <w:sz w:val="22"/>
        </w:rPr>
      </w:pPr>
      <w:r>
        <w:rPr/>
        <mc:AlternateContent>
          <mc:Choice Requires="wps">
            <w:drawing>
              <wp:anchor distT="0" distB="0" distL="0" distR="0" allowOverlap="1" layoutInCell="1" locked="0" behindDoc="1" simplePos="0" relativeHeight="483302400">
                <wp:simplePos x="0" y="0"/>
                <wp:positionH relativeFrom="page">
                  <wp:posOffset>1315008</wp:posOffset>
                </wp:positionH>
                <wp:positionV relativeFrom="paragraph">
                  <wp:posOffset>134148</wp:posOffset>
                </wp:positionV>
                <wp:extent cx="4316730" cy="247015"/>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4316730" cy="247015"/>
                        </a:xfrm>
                        <a:prstGeom prst="rect">
                          <a:avLst/>
                        </a:prstGeom>
                      </wps:spPr>
                      <wps:txbx>
                        <w:txbxContent>
                          <w:p>
                            <w:pPr>
                              <w:tabs>
                                <w:tab w:pos="2342" w:val="left" w:leader="none"/>
                                <w:tab w:pos="3359" w:val="left" w:leader="none"/>
                                <w:tab w:pos="4975" w:val="left" w:leader="none"/>
                                <w:tab w:pos="6620" w:val="left" w:leader="none"/>
                              </w:tabs>
                              <w:spacing w:line="279" w:lineRule="exact" w:before="0"/>
                              <w:ind w:left="0" w:right="0" w:firstLine="0"/>
                              <w:jc w:val="left"/>
                              <w:rPr>
                                <w:rFonts w:ascii="Meiryo UI" w:hAnsi="Meiryo UI"/>
                                <w:i/>
                                <w:sz w:val="22"/>
                              </w:rPr>
                            </w:pPr>
                            <w:r>
                              <w:rPr>
                                <w:spacing w:val="-4"/>
                                <w:sz w:val="16"/>
                              </w:rPr>
                              <w:t>soil</w:t>
                            </w:r>
                            <w:r>
                              <w:rPr>
                                <w:sz w:val="16"/>
                              </w:rPr>
                              <w:tab/>
                            </w:r>
                            <w:r>
                              <w:rPr>
                                <w:rFonts w:ascii="Meiryo UI" w:hAnsi="Meiryo UI"/>
                                <w:i/>
                                <w:spacing w:val="-10"/>
                                <w:position w:val="4"/>
                                <w:sz w:val="22"/>
                              </w:rPr>
                              <w:t>·</w:t>
                            </w:r>
                            <w:r>
                              <w:rPr>
                                <w:rFonts w:ascii="Meiryo UI" w:hAnsi="Meiryo UI"/>
                                <w:i/>
                                <w:position w:val="4"/>
                                <w:sz w:val="22"/>
                              </w:rPr>
                              <w:tab/>
                              <w:t>·</w:t>
                            </w:r>
                            <w:r>
                              <w:rPr>
                                <w:rFonts w:ascii="Meiryo UI" w:hAnsi="Meiryo UI"/>
                                <w:i/>
                                <w:spacing w:val="58"/>
                                <w:position w:val="4"/>
                                <w:sz w:val="22"/>
                              </w:rPr>
                              <w:t> </w:t>
                            </w:r>
                            <w:r>
                              <w:rPr>
                                <w:rFonts w:ascii="Meiryo UI" w:hAnsi="Meiryo UI"/>
                                <w:i/>
                                <w:position w:val="4"/>
                                <w:sz w:val="22"/>
                              </w:rPr>
                              <w:t>−</w:t>
                            </w:r>
                            <w:r>
                              <w:rPr>
                                <w:rFonts w:ascii="Meiryo UI" w:hAnsi="Meiryo UI"/>
                                <w:i/>
                                <w:spacing w:val="59"/>
                                <w:w w:val="150"/>
                                <w:position w:val="4"/>
                                <w:sz w:val="22"/>
                              </w:rPr>
                              <w:t> </w:t>
                            </w:r>
                            <w:r>
                              <w:rPr>
                                <w:spacing w:val="-2"/>
                                <w:sz w:val="16"/>
                              </w:rPr>
                              <w:t>soil</w:t>
                            </w:r>
                            <w:r>
                              <w:rPr>
                                <w:rFonts w:ascii="Meiryo UI" w:hAnsi="Meiryo UI"/>
                                <w:i/>
                                <w:spacing w:val="-2"/>
                                <w:sz w:val="16"/>
                              </w:rPr>
                              <w:t>→</w:t>
                            </w:r>
                            <w:r>
                              <w:rPr>
                                <w:spacing w:val="-2"/>
                                <w:sz w:val="16"/>
                              </w:rPr>
                              <w:t>RL</w:t>
                            </w:r>
                            <w:r>
                              <w:rPr>
                                <w:sz w:val="16"/>
                              </w:rPr>
                              <w:tab/>
                            </w:r>
                            <w:r>
                              <w:rPr>
                                <w:position w:val="1"/>
                                <w:sz w:val="16"/>
                              </w:rPr>
                              <w:t>net</w:t>
                            </w:r>
                            <w:r>
                              <w:rPr>
                                <w:spacing w:val="16"/>
                                <w:position w:val="1"/>
                                <w:sz w:val="16"/>
                              </w:rPr>
                              <w:t> </w:t>
                            </w:r>
                            <w:r>
                              <w:rPr>
                                <w:rFonts w:ascii="Meiryo UI" w:hAnsi="Meiryo UI"/>
                                <w:i/>
                                <w:spacing w:val="-10"/>
                                <w:position w:val="4"/>
                                <w:sz w:val="22"/>
                              </w:rPr>
                              <w:t>−</w:t>
                            </w:r>
                            <w:r>
                              <w:rPr>
                                <w:rFonts w:ascii="Meiryo UI" w:hAnsi="Meiryo UI"/>
                                <w:i/>
                                <w:position w:val="4"/>
                                <w:sz w:val="22"/>
                              </w:rPr>
                              <w:tab/>
                            </w:r>
                            <w:r>
                              <w:rPr>
                                <w:rFonts w:ascii="Meiryo UI" w:hAnsi="Meiryo UI"/>
                                <w:i/>
                                <w:spacing w:val="-10"/>
                                <w:position w:val="4"/>
                                <w:sz w:val="22"/>
                              </w:rPr>
                              <w:t>−</w:t>
                            </w:r>
                          </w:p>
                        </w:txbxContent>
                      </wps:txbx>
                      <wps:bodyPr wrap="square" lIns="0" tIns="0" rIns="0" bIns="0" rtlCol="0">
                        <a:noAutofit/>
                      </wps:bodyPr>
                    </wps:wsp>
                  </a:graphicData>
                </a:graphic>
              </wp:anchor>
            </w:drawing>
          </mc:Choice>
          <mc:Fallback>
            <w:pict>
              <v:shape style="position:absolute;margin-left:103.543999pt;margin-top:10.562846pt;width:339.9pt;height:19.45pt;mso-position-horizontal-relative:page;mso-position-vertical-relative:paragraph;z-index:-20014080" type="#_x0000_t202" id="docshape19" filled="false" stroked="false">
                <v:textbox inset="0,0,0,0">
                  <w:txbxContent>
                    <w:p>
                      <w:pPr>
                        <w:tabs>
                          <w:tab w:pos="2342" w:val="left" w:leader="none"/>
                          <w:tab w:pos="3359" w:val="left" w:leader="none"/>
                          <w:tab w:pos="4975" w:val="left" w:leader="none"/>
                          <w:tab w:pos="6620" w:val="left" w:leader="none"/>
                        </w:tabs>
                        <w:spacing w:line="279" w:lineRule="exact" w:before="0"/>
                        <w:ind w:left="0" w:right="0" w:firstLine="0"/>
                        <w:jc w:val="left"/>
                        <w:rPr>
                          <w:rFonts w:ascii="Meiryo UI" w:hAnsi="Meiryo UI"/>
                          <w:i/>
                          <w:sz w:val="22"/>
                        </w:rPr>
                      </w:pPr>
                      <w:r>
                        <w:rPr>
                          <w:spacing w:val="-4"/>
                          <w:sz w:val="16"/>
                        </w:rPr>
                        <w:t>soil</w:t>
                      </w:r>
                      <w:r>
                        <w:rPr>
                          <w:sz w:val="16"/>
                        </w:rPr>
                        <w:tab/>
                      </w:r>
                      <w:r>
                        <w:rPr>
                          <w:rFonts w:ascii="Meiryo UI" w:hAnsi="Meiryo UI"/>
                          <w:i/>
                          <w:spacing w:val="-10"/>
                          <w:position w:val="4"/>
                          <w:sz w:val="22"/>
                        </w:rPr>
                        <w:t>·</w:t>
                      </w:r>
                      <w:r>
                        <w:rPr>
                          <w:rFonts w:ascii="Meiryo UI" w:hAnsi="Meiryo UI"/>
                          <w:i/>
                          <w:position w:val="4"/>
                          <w:sz w:val="22"/>
                        </w:rPr>
                        <w:tab/>
                        <w:t>·</w:t>
                      </w:r>
                      <w:r>
                        <w:rPr>
                          <w:rFonts w:ascii="Meiryo UI" w:hAnsi="Meiryo UI"/>
                          <w:i/>
                          <w:spacing w:val="58"/>
                          <w:position w:val="4"/>
                          <w:sz w:val="22"/>
                        </w:rPr>
                        <w:t> </w:t>
                      </w:r>
                      <w:r>
                        <w:rPr>
                          <w:rFonts w:ascii="Meiryo UI" w:hAnsi="Meiryo UI"/>
                          <w:i/>
                          <w:position w:val="4"/>
                          <w:sz w:val="22"/>
                        </w:rPr>
                        <w:t>−</w:t>
                      </w:r>
                      <w:r>
                        <w:rPr>
                          <w:rFonts w:ascii="Meiryo UI" w:hAnsi="Meiryo UI"/>
                          <w:i/>
                          <w:spacing w:val="59"/>
                          <w:w w:val="150"/>
                          <w:position w:val="4"/>
                          <w:sz w:val="22"/>
                        </w:rPr>
                        <w:t> </w:t>
                      </w:r>
                      <w:r>
                        <w:rPr>
                          <w:spacing w:val="-2"/>
                          <w:sz w:val="16"/>
                        </w:rPr>
                        <w:t>soil</w:t>
                      </w:r>
                      <w:r>
                        <w:rPr>
                          <w:rFonts w:ascii="Meiryo UI" w:hAnsi="Meiryo UI"/>
                          <w:i/>
                          <w:spacing w:val="-2"/>
                          <w:sz w:val="16"/>
                        </w:rPr>
                        <w:t>→</w:t>
                      </w:r>
                      <w:r>
                        <w:rPr>
                          <w:spacing w:val="-2"/>
                          <w:sz w:val="16"/>
                        </w:rPr>
                        <w:t>RL</w:t>
                      </w:r>
                      <w:r>
                        <w:rPr>
                          <w:sz w:val="16"/>
                        </w:rPr>
                        <w:tab/>
                      </w:r>
                      <w:r>
                        <w:rPr>
                          <w:position w:val="1"/>
                          <w:sz w:val="16"/>
                        </w:rPr>
                        <w:t>net</w:t>
                      </w:r>
                      <w:r>
                        <w:rPr>
                          <w:spacing w:val="16"/>
                          <w:position w:val="1"/>
                          <w:sz w:val="16"/>
                        </w:rPr>
                        <w:t> </w:t>
                      </w:r>
                      <w:r>
                        <w:rPr>
                          <w:rFonts w:ascii="Meiryo UI" w:hAnsi="Meiryo UI"/>
                          <w:i/>
                          <w:spacing w:val="-10"/>
                          <w:position w:val="4"/>
                          <w:sz w:val="22"/>
                        </w:rPr>
                        <w:t>−</w:t>
                      </w:r>
                      <w:r>
                        <w:rPr>
                          <w:rFonts w:ascii="Meiryo UI" w:hAnsi="Meiryo UI"/>
                          <w:i/>
                          <w:position w:val="4"/>
                          <w:sz w:val="22"/>
                        </w:rPr>
                        <w:tab/>
                      </w:r>
                      <w:r>
                        <w:rPr>
                          <w:rFonts w:ascii="Meiryo UI" w:hAnsi="Meiryo UI"/>
                          <w:i/>
                          <w:spacing w:val="-10"/>
                          <w:position w:val="4"/>
                          <w:sz w:val="22"/>
                        </w:rPr>
                        <w:t>−</w:t>
                      </w:r>
                    </w:p>
                  </w:txbxContent>
                </v:textbox>
                <w10:wrap type="none"/>
              </v:shape>
            </w:pict>
          </mc:Fallback>
        </mc:AlternateContent>
      </w:r>
      <w:r>
        <w:rPr>
          <w:rFonts w:ascii="Calibri" w:hAnsi="Calibri"/>
          <w:spacing w:val="-5"/>
          <w:sz w:val="22"/>
        </w:rPr>
        <w:t>∆</w:t>
      </w:r>
      <w:r>
        <w:rPr>
          <w:rFonts w:ascii="Palatino Linotype" w:hAnsi="Palatino Linotype"/>
          <w:i/>
          <w:spacing w:val="-5"/>
          <w:sz w:val="22"/>
        </w:rPr>
        <w:t>T</w:t>
      </w:r>
      <w:r>
        <w:rPr>
          <w:rFonts w:ascii="Palatino Linotype" w:hAnsi="Palatino Linotype"/>
          <w:i/>
          <w:sz w:val="22"/>
        </w:rPr>
        <w:tab/>
      </w:r>
      <w:r>
        <w:rPr>
          <w:rFonts w:ascii="Lucida Sans Unicode" w:hAnsi="Lucida Sans Unicode"/>
          <w:sz w:val="22"/>
        </w:rPr>
        <w:t>= </w:t>
      </w:r>
      <w:r>
        <w:rPr>
          <w:rFonts w:ascii="Times New Roman" w:hAnsi="Times New Roman"/>
          <w:position w:val="15"/>
          <w:sz w:val="22"/>
          <w:u w:val="single"/>
        </w:rPr>
        <w:tab/>
      </w:r>
      <w:r>
        <w:rPr>
          <w:rFonts w:ascii="Palatino Linotype" w:hAnsi="Palatino Linotype"/>
          <w:i/>
          <w:spacing w:val="-5"/>
          <w:position w:val="15"/>
          <w:sz w:val="22"/>
          <w:u w:val="single"/>
        </w:rPr>
        <w:t>dt</w:t>
      </w:r>
      <w:r>
        <w:rPr>
          <w:rFonts w:ascii="Palatino Linotype" w:hAnsi="Palatino Linotype"/>
          <w:i/>
          <w:position w:val="15"/>
          <w:sz w:val="22"/>
          <w:u w:val="single"/>
        </w:rPr>
        <w:tab/>
      </w:r>
      <w:r>
        <w:rPr>
          <w:rFonts w:ascii="Palatino Linotype" w:hAnsi="Palatino Linotype"/>
          <w:i/>
          <w:spacing w:val="40"/>
          <w:position w:val="15"/>
          <w:sz w:val="22"/>
          <w:u w:val="none"/>
        </w:rPr>
        <w:t>  </w:t>
      </w:r>
      <w:r>
        <w:rPr>
          <w:rFonts w:ascii="Lucida Sans Unicode" w:hAnsi="Lucida Sans Unicode"/>
          <w:sz w:val="22"/>
          <w:u w:val="none"/>
        </w:rPr>
        <w:t>(</w:t>
      </w:r>
      <w:r>
        <w:rPr>
          <w:rFonts w:ascii="Palatino Linotype" w:hAnsi="Palatino Linotype"/>
          <w:i/>
          <w:sz w:val="22"/>
          <w:u w:val="none"/>
        </w:rPr>
        <w:t>G </w:t>
      </w:r>
      <w:r>
        <w:rPr>
          <w:rFonts w:ascii="Lucida Sans Unicode" w:hAnsi="Lucida Sans Unicode"/>
          <w:sz w:val="22"/>
          <w:u w:val="none"/>
        </w:rPr>
        <w:t>+</w:t>
      </w:r>
      <w:r>
        <w:rPr>
          <w:rFonts w:ascii="Lucida Sans Unicode" w:hAnsi="Lucida Sans Unicode"/>
          <w:spacing w:val="-12"/>
          <w:sz w:val="22"/>
          <w:u w:val="none"/>
        </w:rPr>
        <w:t> </w:t>
      </w:r>
      <w:r>
        <w:rPr>
          <w:sz w:val="22"/>
          <w:u w:val="none"/>
        </w:rPr>
        <w:t>Isfc</w:t>
      </w:r>
      <w:r>
        <w:rPr>
          <w:spacing w:val="80"/>
          <w:w w:val="150"/>
          <w:sz w:val="22"/>
          <w:u w:val="none"/>
        </w:rPr>
        <w:t> </w:t>
      </w:r>
      <w:r>
        <w:rPr>
          <w:rFonts w:ascii="Lucida Sans Unicode" w:hAnsi="Lucida Sans Unicode"/>
          <w:sz w:val="22"/>
          <w:u w:val="none"/>
        </w:rPr>
        <w:t>(</w:t>
      </w:r>
      <w:r>
        <w:rPr>
          <w:rFonts w:ascii="Lucida Sans Unicode" w:hAnsi="Lucida Sans Unicode"/>
          <w:spacing w:val="40"/>
          <w:sz w:val="22"/>
          <w:u w:val="none"/>
        </w:rPr>
        <w:t>  </w:t>
      </w:r>
      <w:r>
        <w:rPr>
          <w:rFonts w:ascii="Palatino Linotype" w:hAnsi="Palatino Linotype"/>
          <w:i/>
          <w:sz w:val="22"/>
          <w:u w:val="none"/>
        </w:rPr>
        <w:t>H</w:t>
        <w:tab/>
      </w:r>
      <w:r>
        <w:rPr>
          <w:rFonts w:ascii="Lucida Sans Unicode" w:hAnsi="Lucida Sans Unicode"/>
          <w:sz w:val="22"/>
          <w:u w:val="none"/>
        </w:rPr>
        <w:t>+</w:t>
      </w:r>
      <w:r>
        <w:rPr>
          <w:rFonts w:ascii="Lucida Sans Unicode" w:hAnsi="Lucida Sans Unicode"/>
          <w:spacing w:val="-17"/>
          <w:sz w:val="22"/>
          <w:u w:val="none"/>
        </w:rPr>
        <w:t> </w:t>
      </w:r>
      <w:r>
        <w:rPr>
          <w:rFonts w:ascii="Palatino Linotype" w:hAnsi="Palatino Linotype"/>
          <w:i/>
          <w:spacing w:val="-10"/>
          <w:sz w:val="22"/>
          <w:u w:val="none"/>
        </w:rPr>
        <w:t>R</w:t>
      </w:r>
      <w:r>
        <w:rPr>
          <w:rFonts w:ascii="Palatino Linotype" w:hAnsi="Palatino Linotype"/>
          <w:i/>
          <w:sz w:val="22"/>
          <w:u w:val="none"/>
        </w:rPr>
        <w:tab/>
      </w:r>
      <w:r>
        <w:rPr>
          <w:sz w:val="22"/>
          <w:u w:val="none"/>
        </w:rPr>
        <w:t>LvET</w:t>
      </w:r>
      <w:r>
        <w:rPr>
          <w:spacing w:val="12"/>
          <w:sz w:val="22"/>
          <w:u w:val="none"/>
        </w:rPr>
        <w:t> </w:t>
      </w:r>
      <w:r>
        <w:rPr>
          <w:rFonts w:ascii="Lucida Sans Unicode" w:hAnsi="Lucida Sans Unicode"/>
          <w:sz w:val="22"/>
          <w:u w:val="none"/>
        </w:rPr>
        <w:t>+</w:t>
      </w:r>
      <w:r>
        <w:rPr>
          <w:rFonts w:ascii="Lucida Sans Unicode" w:hAnsi="Lucida Sans Unicode"/>
          <w:spacing w:val="-1"/>
          <w:sz w:val="22"/>
          <w:u w:val="none"/>
        </w:rPr>
        <w:t> </w:t>
      </w:r>
      <w:r>
        <w:rPr>
          <w:rFonts w:ascii="Palatino Linotype" w:hAnsi="Palatino Linotype"/>
          <w:i/>
          <w:spacing w:val="-5"/>
          <w:sz w:val="22"/>
          <w:u w:val="none"/>
        </w:rPr>
        <w:t>QF</w:t>
      </w:r>
      <w:r>
        <w:rPr>
          <w:rFonts w:ascii="Palatino Linotype" w:hAnsi="Palatino Linotype"/>
          <w:i/>
          <w:sz w:val="22"/>
          <w:u w:val="none"/>
        </w:rPr>
        <w:tab/>
      </w:r>
      <w:r>
        <w:rPr>
          <w:rFonts w:ascii="Palatino Linotype" w:hAnsi="Palatino Linotype"/>
          <w:i/>
          <w:spacing w:val="-2"/>
          <w:sz w:val="22"/>
          <w:u w:val="none"/>
        </w:rPr>
        <w:t>dQs</w:t>
      </w:r>
      <w:r>
        <w:rPr>
          <w:rFonts w:ascii="Lucida Sans Unicode" w:hAnsi="Lucida Sans Unicode"/>
          <w:spacing w:val="-2"/>
          <w:sz w:val="22"/>
          <w:u w:val="none"/>
        </w:rPr>
        <w:t>))</w:t>
      </w:r>
      <w:r>
        <w:rPr>
          <w:rFonts w:ascii="Lucida Sans Unicode" w:hAnsi="Lucida Sans Unicode"/>
          <w:sz w:val="22"/>
          <w:u w:val="none"/>
        </w:rPr>
        <w:tab/>
      </w:r>
      <w:r>
        <w:rPr>
          <w:spacing w:val="-2"/>
          <w:sz w:val="22"/>
          <w:u w:val="none"/>
        </w:rPr>
        <w:t>(2.3)</w:t>
      </w:r>
    </w:p>
    <w:p>
      <w:pPr>
        <w:spacing w:line="255" w:lineRule="exact" w:before="0"/>
        <w:ind w:left="2518" w:right="0" w:firstLine="0"/>
        <w:jc w:val="left"/>
        <w:rPr>
          <w:sz w:val="16"/>
        </w:rPr>
      </w:pPr>
      <w:r>
        <w:rPr>
          <w:rFonts w:ascii="Palatino Linotype" w:hAnsi="Palatino Linotype"/>
          <w:i/>
          <w:position w:val="4"/>
          <w:sz w:val="22"/>
        </w:rPr>
        <w:t>dz</w:t>
      </w:r>
      <w:r>
        <w:rPr>
          <w:sz w:val="16"/>
        </w:rPr>
        <w:t>soil </w:t>
      </w:r>
      <w:r>
        <w:rPr>
          <w:rFonts w:ascii="Meiryo UI" w:hAnsi="Meiryo UI"/>
          <w:i/>
          <w:position w:val="4"/>
          <w:sz w:val="22"/>
        </w:rPr>
        <w:t>·</w:t>
      </w:r>
      <w:r>
        <w:rPr>
          <w:rFonts w:ascii="Meiryo UI" w:hAnsi="Meiryo UI"/>
          <w:i/>
          <w:spacing w:val="-27"/>
          <w:position w:val="4"/>
          <w:sz w:val="22"/>
        </w:rPr>
        <w:t> </w:t>
      </w:r>
      <w:r>
        <w:rPr>
          <w:rFonts w:ascii="Arial" w:hAnsi="Arial"/>
          <w:i/>
          <w:position w:val="4"/>
          <w:sz w:val="22"/>
        </w:rPr>
        <w:t>ρ</w:t>
      </w:r>
      <w:r>
        <w:rPr>
          <w:sz w:val="16"/>
        </w:rPr>
        <w:t>soil</w:t>
      </w:r>
      <w:r>
        <w:rPr>
          <w:spacing w:val="7"/>
          <w:sz w:val="16"/>
        </w:rPr>
        <w:t> </w:t>
      </w:r>
      <w:r>
        <w:rPr>
          <w:rFonts w:ascii="Meiryo UI" w:hAnsi="Meiryo UI"/>
          <w:i/>
          <w:position w:val="4"/>
          <w:sz w:val="22"/>
        </w:rPr>
        <w:t>·</w:t>
      </w:r>
      <w:r>
        <w:rPr>
          <w:rFonts w:ascii="Meiryo UI" w:hAnsi="Meiryo UI"/>
          <w:i/>
          <w:spacing w:val="-28"/>
          <w:position w:val="4"/>
          <w:sz w:val="22"/>
        </w:rPr>
        <w:t> </w:t>
      </w:r>
      <w:r>
        <w:rPr>
          <w:rFonts w:ascii="Palatino Linotype" w:hAnsi="Palatino Linotype"/>
          <w:i/>
          <w:spacing w:val="-2"/>
          <w:position w:val="4"/>
          <w:sz w:val="22"/>
        </w:rPr>
        <w:t>Cp</w:t>
      </w:r>
      <w:r>
        <w:rPr>
          <w:spacing w:val="-2"/>
          <w:sz w:val="16"/>
        </w:rPr>
        <w:t>soil</w:t>
      </w:r>
    </w:p>
    <w:p>
      <w:pPr>
        <w:spacing w:after="0" w:line="255" w:lineRule="exact"/>
        <w:jc w:val="left"/>
        <w:rPr>
          <w:sz w:val="16"/>
        </w:rPr>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w w:val="105"/>
        </w:rPr>
        <w:t>All</w:t>
      </w:r>
      <w:r>
        <w:rPr>
          <w:w w:val="105"/>
        </w:rPr>
        <w:t> parameters</w:t>
      </w:r>
      <w:r>
        <w:rPr>
          <w:w w:val="105"/>
        </w:rPr>
        <w:t> of</w:t>
      </w:r>
      <w:r>
        <w:rPr>
          <w:w w:val="105"/>
        </w:rPr>
        <w:t> the</w:t>
      </w:r>
      <w:r>
        <w:rPr>
          <w:w w:val="105"/>
        </w:rPr>
        <w:t> equations</w:t>
      </w:r>
      <w:r>
        <w:rPr>
          <w:w w:val="105"/>
        </w:rPr>
        <w:t> mentioned</w:t>
      </w:r>
      <w:r>
        <w:rPr>
          <w:w w:val="105"/>
        </w:rPr>
        <w:t> in</w:t>
      </w:r>
      <w:r>
        <w:rPr>
          <w:w w:val="105"/>
        </w:rPr>
        <w:t> Appendices</w:t>
      </w:r>
      <w:r>
        <w:rPr>
          <w:w w:val="105"/>
        </w:rPr>
        <w:t> </w:t>
      </w:r>
      <w:hyperlink w:history="true" w:anchor="_bookmark204">
        <w:r>
          <w:rPr>
            <w:w w:val="105"/>
          </w:rPr>
          <w:t>A</w:t>
        </w:r>
      </w:hyperlink>
      <w:r>
        <w:rPr>
          <w:w w:val="105"/>
        </w:rPr>
        <w:t> and</w:t>
      </w:r>
      <w:r>
        <w:rPr>
          <w:w w:val="105"/>
        </w:rPr>
        <w:t> </w:t>
      </w:r>
      <w:hyperlink w:history="true" w:anchor="_bookmark213">
        <w:r>
          <w:rPr>
            <w:w w:val="105"/>
          </w:rPr>
          <w:t>B</w:t>
        </w:r>
      </w:hyperlink>
      <w:r>
        <w:rPr>
          <w:w w:val="105"/>
        </w:rPr>
        <w:t>,</w:t>
      </w:r>
      <w:r>
        <w:rPr>
          <w:w w:val="105"/>
        </w:rPr>
        <w:t> including</w:t>
      </w:r>
      <w:r>
        <w:rPr>
          <w:w w:val="105"/>
        </w:rPr>
        <w:t> their</w:t>
      </w:r>
      <w:r>
        <w:rPr>
          <w:w w:val="105"/>
        </w:rPr>
        <w:t> units,</w:t>
      </w:r>
      <w:r>
        <w:rPr>
          <w:w w:val="105"/>
        </w:rPr>
        <w:t> are provided</w:t>
      </w:r>
      <w:r>
        <w:rPr>
          <w:spacing w:val="-8"/>
          <w:w w:val="105"/>
        </w:rPr>
        <w:t> </w:t>
      </w:r>
      <w:r>
        <w:rPr>
          <w:w w:val="105"/>
        </w:rPr>
        <w:t>in</w:t>
      </w:r>
      <w:r>
        <w:rPr>
          <w:spacing w:val="-8"/>
          <w:w w:val="105"/>
        </w:rPr>
        <w:t> </w:t>
      </w:r>
      <w:r>
        <w:rPr>
          <w:w w:val="105"/>
        </w:rPr>
        <w:t>Appendix</w:t>
      </w:r>
      <w:r>
        <w:rPr>
          <w:spacing w:val="-8"/>
          <w:w w:val="105"/>
        </w:rPr>
        <w:t> </w:t>
      </w:r>
      <w:hyperlink w:history="true" w:anchor="_bookmark228">
        <w:r>
          <w:rPr>
            <w:w w:val="105"/>
          </w:rPr>
          <w:t>C</w:t>
        </w:r>
      </w:hyperlink>
      <w:r>
        <w:rPr>
          <w:w w:val="105"/>
        </w:rPr>
        <w:t>.</w:t>
      </w:r>
      <w:r>
        <w:rPr>
          <w:spacing w:val="-8"/>
          <w:w w:val="105"/>
        </w:rPr>
        <w:t> </w:t>
      </w:r>
      <w:r>
        <w:rPr>
          <w:w w:val="105"/>
        </w:rPr>
        <w:t>When</w:t>
      </w:r>
      <w:r>
        <w:rPr>
          <w:spacing w:val="-8"/>
          <w:w w:val="105"/>
        </w:rPr>
        <w:t> </w:t>
      </w:r>
      <w:r>
        <w:rPr>
          <w:w w:val="105"/>
        </w:rPr>
        <w:t>the</w:t>
      </w:r>
      <w:r>
        <w:rPr>
          <w:spacing w:val="-7"/>
          <w:w w:val="105"/>
        </w:rPr>
        <w:t> </w:t>
      </w:r>
      <w:r>
        <w:rPr>
          <w:w w:val="105"/>
        </w:rPr>
        <w:t>model</w:t>
      </w:r>
      <w:r>
        <w:rPr>
          <w:spacing w:val="-8"/>
          <w:w w:val="105"/>
        </w:rPr>
        <w:t> </w:t>
      </w:r>
      <w:r>
        <w:rPr>
          <w:w w:val="105"/>
        </w:rPr>
        <w:t>uses</w:t>
      </w:r>
      <w:r>
        <w:rPr>
          <w:spacing w:val="-8"/>
          <w:w w:val="105"/>
        </w:rPr>
        <w:t> </w:t>
      </w:r>
      <w:r>
        <w:rPr>
          <w:w w:val="105"/>
        </w:rPr>
        <w:t>a</w:t>
      </w:r>
      <w:r>
        <w:rPr>
          <w:spacing w:val="-8"/>
          <w:w w:val="105"/>
        </w:rPr>
        <w:t> </w:t>
      </w:r>
      <w:r>
        <w:rPr>
          <w:w w:val="105"/>
        </w:rPr>
        <w:t>constant</w:t>
      </w:r>
      <w:r>
        <w:rPr>
          <w:spacing w:val="-8"/>
          <w:w w:val="105"/>
        </w:rPr>
        <w:t> </w:t>
      </w:r>
      <w:r>
        <w:rPr>
          <w:w w:val="105"/>
        </w:rPr>
        <w:t>(fixed)</w:t>
      </w:r>
      <w:r>
        <w:rPr>
          <w:spacing w:val="-8"/>
          <w:w w:val="105"/>
        </w:rPr>
        <w:t> </w:t>
      </w:r>
      <w:r>
        <w:rPr>
          <w:w w:val="105"/>
        </w:rPr>
        <w:t>value,</w:t>
      </w:r>
      <w:r>
        <w:rPr>
          <w:spacing w:val="-6"/>
          <w:w w:val="105"/>
        </w:rPr>
        <w:t> </w:t>
      </w:r>
      <w:r>
        <w:rPr>
          <w:w w:val="105"/>
        </w:rPr>
        <w:t>the</w:t>
      </w:r>
      <w:r>
        <w:rPr>
          <w:spacing w:val="-8"/>
          <w:w w:val="105"/>
        </w:rPr>
        <w:t> </w:t>
      </w:r>
      <w:r>
        <w:rPr>
          <w:w w:val="105"/>
        </w:rPr>
        <w:t>value</w:t>
      </w:r>
      <w:r>
        <w:rPr>
          <w:spacing w:val="-8"/>
          <w:w w:val="105"/>
        </w:rPr>
        <w:t> </w:t>
      </w:r>
      <w:r>
        <w:rPr>
          <w:w w:val="105"/>
        </w:rPr>
        <w:t>is</w:t>
      </w:r>
      <w:r>
        <w:rPr>
          <w:spacing w:val="-8"/>
          <w:w w:val="105"/>
        </w:rPr>
        <w:t> </w:t>
      </w:r>
      <w:r>
        <w:rPr>
          <w:w w:val="105"/>
        </w:rPr>
        <w:t>also</w:t>
      </w:r>
      <w:r>
        <w:rPr>
          <w:spacing w:val="-8"/>
          <w:w w:val="105"/>
        </w:rPr>
        <w:t> </w:t>
      </w:r>
      <w:r>
        <w:rPr>
          <w:w w:val="105"/>
        </w:rPr>
        <w:t>provided in</w:t>
      </w:r>
      <w:r>
        <w:rPr>
          <w:w w:val="105"/>
        </w:rPr>
        <w:t> this appendix.</w:t>
      </w:r>
      <w:r>
        <w:rPr>
          <w:spacing w:val="40"/>
          <w:w w:val="105"/>
        </w:rPr>
        <w:t> </w:t>
      </w:r>
      <w:r>
        <w:rPr>
          <w:w w:val="105"/>
        </w:rPr>
        <w:t>These appendices</w:t>
      </w:r>
      <w:r>
        <w:rPr>
          <w:w w:val="105"/>
        </w:rPr>
        <w:t> show</w:t>
      </w:r>
      <w:r>
        <w:rPr>
          <w:w w:val="105"/>
        </w:rPr>
        <w:t> that</w:t>
      </w:r>
      <w:r>
        <w:rPr>
          <w:w w:val="105"/>
        </w:rPr>
        <w:t> the thermal</w:t>
      </w:r>
      <w:r>
        <w:rPr>
          <w:w w:val="105"/>
        </w:rPr>
        <w:t> conductivity</w:t>
      </w:r>
      <w:r>
        <w:rPr>
          <w:w w:val="105"/>
        </w:rPr>
        <w:t> is expressed</w:t>
      </w:r>
      <w:r>
        <w:rPr>
          <w:w w:val="105"/>
        </w:rPr>
        <w:t> via</w:t>
      </w:r>
      <w:r>
        <w:rPr>
          <w:w w:val="105"/>
        </w:rPr>
        <w:t> </w:t>
      </w:r>
      <w:r>
        <w:rPr>
          <w:w w:val="105"/>
        </w:rPr>
        <w:t>the </w:t>
      </w:r>
      <w:bookmarkStart w:name="_bookmark49" w:id="71"/>
      <w:bookmarkEnd w:id="71"/>
      <w:r>
        <w:rPr>
          <w:w w:val="105"/>
        </w:rPr>
        <w:t>g</w:t>
      </w:r>
      <w:r>
        <w:rPr>
          <w:w w:val="105"/>
        </w:rPr>
        <w:t>round heat flux G, equation </w:t>
      </w:r>
      <w:hyperlink w:history="true" w:anchor="_bookmark49">
        <w:r>
          <w:rPr>
            <w:w w:val="105"/>
          </w:rPr>
          <w:t>2.4</w:t>
        </w:r>
      </w:hyperlink>
      <w:r>
        <w:rPr>
          <w:w w:val="105"/>
        </w:rPr>
        <w:t>:</w:t>
      </w:r>
    </w:p>
    <w:p>
      <w:pPr>
        <w:pStyle w:val="BodyText"/>
      </w:pPr>
    </w:p>
    <w:p>
      <w:pPr>
        <w:pStyle w:val="BodyText"/>
        <w:spacing w:before="48"/>
      </w:pPr>
    </w:p>
    <w:p>
      <w:pPr>
        <w:tabs>
          <w:tab w:pos="9192" w:val="left" w:leader="none"/>
        </w:tabs>
        <w:spacing w:before="1"/>
        <w:ind w:left="750" w:right="0" w:firstLine="0"/>
        <w:jc w:val="center"/>
        <w:rPr>
          <w:sz w:val="22"/>
        </w:rPr>
      </w:pPr>
      <w:r>
        <w:rPr>
          <w:rFonts w:ascii="Palatino Linotype" w:hAnsi="Palatino Linotype"/>
          <w:i/>
          <w:sz w:val="22"/>
        </w:rPr>
        <w:t>G</w:t>
      </w:r>
      <w:r>
        <w:rPr>
          <w:rFonts w:ascii="Palatino Linotype" w:hAnsi="Palatino Linotype"/>
          <w:i/>
          <w:spacing w:val="19"/>
          <w:sz w:val="22"/>
        </w:rPr>
        <w:t> </w:t>
      </w:r>
      <w:r>
        <w:rPr>
          <w:rFonts w:ascii="Lucida Sans Unicode" w:hAnsi="Lucida Sans Unicode"/>
          <w:sz w:val="22"/>
        </w:rPr>
        <w:t>=</w:t>
      </w:r>
      <w:r>
        <w:rPr>
          <w:rFonts w:ascii="Lucida Sans Unicode" w:hAnsi="Lucida Sans Unicode"/>
          <w:spacing w:val="3"/>
          <w:sz w:val="22"/>
        </w:rPr>
        <w:t> </w:t>
      </w:r>
      <w:r>
        <w:rPr>
          <w:rFonts w:ascii="Arial" w:hAnsi="Arial"/>
          <w:i/>
          <w:sz w:val="22"/>
        </w:rPr>
        <w:t>λ</w:t>
      </w:r>
      <w:r>
        <w:rPr>
          <w:rFonts w:ascii="Palatino Linotype" w:hAnsi="Palatino Linotype"/>
          <w:i/>
          <w:sz w:val="22"/>
          <w:vertAlign w:val="subscript"/>
        </w:rPr>
        <w:t>soil</w:t>
      </w:r>
      <w:r>
        <w:rPr>
          <w:rFonts w:ascii="Palatino Linotype" w:hAnsi="Palatino Linotype"/>
          <w:i/>
          <w:spacing w:val="12"/>
          <w:sz w:val="22"/>
          <w:vertAlign w:val="baseline"/>
        </w:rPr>
        <w:t> </w:t>
      </w:r>
      <w:r>
        <w:rPr>
          <w:rFonts w:ascii="Meiryo UI" w:hAnsi="Meiryo UI"/>
          <w:i/>
          <w:sz w:val="22"/>
          <w:vertAlign w:val="baseline"/>
        </w:rPr>
        <w:t>·</w:t>
      </w:r>
      <w:r>
        <w:rPr>
          <w:rFonts w:ascii="Meiryo UI" w:hAnsi="Meiryo UI"/>
          <w:i/>
          <w:spacing w:val="-22"/>
          <w:sz w:val="22"/>
          <w:vertAlign w:val="baseline"/>
        </w:rPr>
        <w:t> </w:t>
      </w:r>
      <w:r>
        <w:rPr>
          <w:rFonts w:ascii="Meiryo UI" w:hAnsi="Meiryo UI"/>
          <w:i/>
          <w:sz w:val="22"/>
          <w:vertAlign w:val="baseline"/>
        </w:rPr>
        <w:t>−</w:t>
      </w:r>
      <w:r>
        <w:rPr>
          <w:sz w:val="22"/>
          <w:vertAlign w:val="baseline"/>
        </w:rPr>
        <w:t>1</w:t>
      </w:r>
      <w:r>
        <w:rPr>
          <w:spacing w:val="1"/>
          <w:sz w:val="22"/>
          <w:vertAlign w:val="baseline"/>
        </w:rPr>
        <w:t> </w:t>
      </w:r>
      <w:r>
        <w:rPr>
          <w:rFonts w:ascii="Meiryo UI" w:hAnsi="Meiryo UI"/>
          <w:i/>
          <w:sz w:val="22"/>
          <w:vertAlign w:val="baseline"/>
        </w:rPr>
        <w:t>·</w:t>
      </w:r>
      <w:r>
        <w:rPr>
          <w:rFonts w:ascii="Meiryo UI" w:hAnsi="Meiryo UI"/>
          <w:i/>
          <w:spacing w:val="-26"/>
          <w:sz w:val="22"/>
          <w:vertAlign w:val="baseline"/>
        </w:rPr>
        <w:t> </w:t>
      </w:r>
      <w:r>
        <w:rPr>
          <w:sz w:val="22"/>
          <w:vertAlign w:val="baseline"/>
        </w:rPr>
        <w:t>temperature</w:t>
      </w:r>
      <w:r>
        <w:rPr>
          <w:spacing w:val="22"/>
          <w:sz w:val="22"/>
          <w:vertAlign w:val="baseline"/>
        </w:rPr>
        <w:t> </w:t>
      </w:r>
      <w:r>
        <w:rPr>
          <w:sz w:val="22"/>
          <w:vertAlign w:val="baseline"/>
        </w:rPr>
        <w:t>gradient</w:t>
      </w:r>
      <w:r>
        <w:rPr>
          <w:spacing w:val="21"/>
          <w:sz w:val="22"/>
          <w:vertAlign w:val="baseline"/>
        </w:rPr>
        <w:t> </w:t>
      </w:r>
      <w:r>
        <w:rPr>
          <w:spacing w:val="-4"/>
          <w:sz w:val="22"/>
          <w:vertAlign w:val="baseline"/>
        </w:rPr>
        <w:t>soil</w:t>
      </w:r>
      <w:r>
        <w:rPr>
          <w:sz w:val="22"/>
          <w:vertAlign w:val="baseline"/>
        </w:rPr>
        <w:tab/>
      </w:r>
      <w:r>
        <w:rPr>
          <w:spacing w:val="-2"/>
          <w:sz w:val="22"/>
          <w:vertAlign w:val="baseline"/>
        </w:rPr>
        <w:t>(2.4)</w:t>
      </w:r>
    </w:p>
    <w:p>
      <w:pPr>
        <w:pStyle w:val="BodyText"/>
        <w:spacing w:before="167"/>
      </w:pPr>
    </w:p>
    <w:p>
      <w:pPr>
        <w:pStyle w:val="Heading3"/>
        <w:numPr>
          <w:ilvl w:val="2"/>
          <w:numId w:val="5"/>
        </w:numPr>
        <w:tabs>
          <w:tab w:pos="1851" w:val="left" w:leader="none"/>
        </w:tabs>
        <w:spacing w:line="240" w:lineRule="auto" w:before="0" w:after="0"/>
        <w:ind w:left="1851" w:right="0" w:hanging="744"/>
        <w:jc w:val="left"/>
      </w:pPr>
      <w:bookmarkStart w:name="Soil thermal properties" w:id="72"/>
      <w:bookmarkEnd w:id="72"/>
      <w:r>
        <w:rPr>
          <w:b w:val="0"/>
        </w:rPr>
      </w:r>
      <w:bookmarkStart w:name="_bookmark50" w:id="73"/>
      <w:bookmarkEnd w:id="73"/>
      <w:r>
        <w:rPr>
          <w:b w:val="0"/>
        </w:rPr>
      </w:r>
      <w:r>
        <w:rPr>
          <w:spacing w:val="-2"/>
        </w:rPr>
        <w:t>Soil</w:t>
      </w:r>
      <w:r>
        <w:rPr>
          <w:spacing w:val="-9"/>
        </w:rPr>
        <w:t> </w:t>
      </w:r>
      <w:r>
        <w:rPr>
          <w:spacing w:val="-2"/>
        </w:rPr>
        <w:t>thermal</w:t>
      </w:r>
      <w:r>
        <w:rPr>
          <w:spacing w:val="-7"/>
        </w:rPr>
        <w:t> </w:t>
      </w:r>
      <w:r>
        <w:rPr>
          <w:spacing w:val="-2"/>
        </w:rPr>
        <w:t>properties</w:t>
      </w:r>
    </w:p>
    <w:p>
      <w:pPr>
        <w:pStyle w:val="BodyText"/>
        <w:spacing w:before="24"/>
        <w:rPr>
          <w:rFonts w:ascii="Arial"/>
          <w:b/>
          <w:sz w:val="24"/>
        </w:rPr>
      </w:pPr>
    </w:p>
    <w:p>
      <w:pPr>
        <w:pStyle w:val="BodyText"/>
        <w:spacing w:line="252" w:lineRule="auto"/>
        <w:ind w:left="1107" w:right="905"/>
        <w:jc w:val="both"/>
      </w:pPr>
      <w:r>
        <w:rPr/>
        <w:t>The</w:t>
      </w:r>
      <w:r>
        <w:rPr>
          <w:spacing w:val="40"/>
        </w:rPr>
        <w:t> </w:t>
      </w:r>
      <w:r>
        <w:rPr/>
        <w:t>model</w:t>
      </w:r>
      <w:r>
        <w:rPr>
          <w:spacing w:val="40"/>
        </w:rPr>
        <w:t> </w:t>
      </w:r>
      <w:r>
        <w:rPr/>
        <w:t>assumes</w:t>
      </w:r>
      <w:r>
        <w:rPr>
          <w:spacing w:val="40"/>
        </w:rPr>
        <w:t> </w:t>
      </w:r>
      <w:r>
        <w:rPr/>
        <w:t>a</w:t>
      </w:r>
      <w:r>
        <w:rPr>
          <w:spacing w:val="40"/>
        </w:rPr>
        <w:t> </w:t>
      </w:r>
      <w:r>
        <w:rPr/>
        <w:t>homogeneous</w:t>
      </w:r>
      <w:r>
        <w:rPr>
          <w:spacing w:val="40"/>
        </w:rPr>
        <w:t> </w:t>
      </w:r>
      <w:r>
        <w:rPr/>
        <w:t>soil</w:t>
      </w:r>
      <w:r>
        <w:rPr>
          <w:spacing w:val="40"/>
        </w:rPr>
        <w:t> </w:t>
      </w:r>
      <w:r>
        <w:rPr/>
        <w:t>profile,</w:t>
      </w:r>
      <w:r>
        <w:rPr>
          <w:spacing w:val="40"/>
        </w:rPr>
        <w:t> </w:t>
      </w:r>
      <w:r>
        <w:rPr/>
        <w:t>whereas</w:t>
      </w:r>
      <w:r>
        <w:rPr>
          <w:spacing w:val="40"/>
        </w:rPr>
        <w:t> </w:t>
      </w:r>
      <w:r>
        <w:rPr/>
        <w:t>in</w:t>
      </w:r>
      <w:r>
        <w:rPr>
          <w:spacing w:val="40"/>
        </w:rPr>
        <w:t> </w:t>
      </w:r>
      <w:r>
        <w:rPr/>
        <w:t>reality</w:t>
      </w:r>
      <w:r>
        <w:rPr>
          <w:spacing w:val="40"/>
        </w:rPr>
        <w:t> </w:t>
      </w:r>
      <w:r>
        <w:rPr/>
        <w:t>soil</w:t>
      </w:r>
      <w:r>
        <w:rPr>
          <w:spacing w:val="40"/>
        </w:rPr>
        <w:t> </w:t>
      </w:r>
      <w:r>
        <w:rPr/>
        <w:t>is</w:t>
      </w:r>
      <w:r>
        <w:rPr>
          <w:spacing w:val="40"/>
        </w:rPr>
        <w:t> </w:t>
      </w:r>
      <w:r>
        <w:rPr/>
        <w:t>heterogeneous.</w:t>
      </w:r>
      <w:r>
        <w:rPr>
          <w:spacing w:val="80"/>
        </w:rPr>
        <w:t> </w:t>
      </w:r>
      <w:r>
        <w:rPr/>
        <w:t>The exact</w:t>
      </w:r>
      <w:r>
        <w:rPr>
          <w:spacing w:val="28"/>
        </w:rPr>
        <w:t> </w:t>
      </w:r>
      <w:r>
        <w:rPr/>
        <w:t>properties</w:t>
      </w:r>
      <w:r>
        <w:rPr>
          <w:spacing w:val="28"/>
        </w:rPr>
        <w:t> </w:t>
      </w:r>
      <w:r>
        <w:rPr/>
        <w:t>of</w:t>
      </w:r>
      <w:r>
        <w:rPr>
          <w:spacing w:val="28"/>
        </w:rPr>
        <w:t> </w:t>
      </w:r>
      <w:r>
        <w:rPr/>
        <w:t>a</w:t>
      </w:r>
      <w:r>
        <w:rPr>
          <w:spacing w:val="28"/>
        </w:rPr>
        <w:t> </w:t>
      </w:r>
      <w:r>
        <w:rPr/>
        <w:t>soil</w:t>
      </w:r>
      <w:r>
        <w:rPr>
          <w:spacing w:val="28"/>
        </w:rPr>
        <w:t> </w:t>
      </w:r>
      <w:r>
        <w:rPr/>
        <w:t>are</w:t>
      </w:r>
      <w:r>
        <w:rPr>
          <w:spacing w:val="28"/>
        </w:rPr>
        <w:t> </w:t>
      </w:r>
      <w:r>
        <w:rPr/>
        <w:t>hard</w:t>
      </w:r>
      <w:r>
        <w:rPr>
          <w:spacing w:val="28"/>
        </w:rPr>
        <w:t> </w:t>
      </w:r>
      <w:r>
        <w:rPr/>
        <w:t>to</w:t>
      </w:r>
      <w:r>
        <w:rPr>
          <w:spacing w:val="28"/>
        </w:rPr>
        <w:t> </w:t>
      </w:r>
      <w:r>
        <w:rPr/>
        <w:t>determine.</w:t>
      </w:r>
      <w:r>
        <w:rPr>
          <w:spacing w:val="40"/>
        </w:rPr>
        <w:t> </w:t>
      </w:r>
      <w:r>
        <w:rPr/>
        <w:t>For</w:t>
      </w:r>
      <w:r>
        <w:rPr>
          <w:spacing w:val="28"/>
        </w:rPr>
        <w:t> </w:t>
      </w:r>
      <w:r>
        <w:rPr/>
        <w:t>urban</w:t>
      </w:r>
      <w:r>
        <w:rPr>
          <w:spacing w:val="28"/>
        </w:rPr>
        <w:t> </w:t>
      </w:r>
      <w:r>
        <w:rPr/>
        <w:t>areas,</w:t>
      </w:r>
      <w:r>
        <w:rPr>
          <w:spacing w:val="30"/>
        </w:rPr>
        <w:t> </w:t>
      </w:r>
      <w:r>
        <w:rPr/>
        <w:t>sandy</w:t>
      </w:r>
      <w:r>
        <w:rPr>
          <w:spacing w:val="28"/>
        </w:rPr>
        <w:t> </w:t>
      </w:r>
      <w:r>
        <w:rPr/>
        <w:t>soils</w:t>
      </w:r>
      <w:r>
        <w:rPr>
          <w:spacing w:val="28"/>
        </w:rPr>
        <w:t> </w:t>
      </w:r>
      <w:r>
        <w:rPr/>
        <w:t>are</w:t>
      </w:r>
      <w:r>
        <w:rPr>
          <w:spacing w:val="28"/>
        </w:rPr>
        <w:t> </w:t>
      </w:r>
      <w:r>
        <w:rPr/>
        <w:t>assumed</w:t>
      </w:r>
      <w:r>
        <w:rPr>
          <w:spacing w:val="28"/>
        </w:rPr>
        <w:t> </w:t>
      </w:r>
      <w:r>
        <w:rPr/>
        <w:t>since this is often used as soil improvement in urban areas in the Netherlands.</w:t>
      </w:r>
      <w:r>
        <w:rPr>
          <w:spacing w:val="37"/>
        </w:rPr>
        <w:t> </w:t>
      </w:r>
      <w:r>
        <w:rPr/>
        <w:t>This soil type determines the</w:t>
      </w:r>
      <w:r>
        <w:rPr>
          <w:spacing w:val="24"/>
        </w:rPr>
        <w:t> </w:t>
      </w:r>
      <w:r>
        <w:rPr/>
        <w:t>thermal</w:t>
      </w:r>
      <w:r>
        <w:rPr>
          <w:spacing w:val="24"/>
        </w:rPr>
        <w:t> </w:t>
      </w:r>
      <w:r>
        <w:rPr/>
        <w:t>properties.</w:t>
      </w:r>
      <w:r>
        <w:rPr>
          <w:spacing w:val="40"/>
        </w:rPr>
        <w:t> </w:t>
      </w:r>
      <w:r>
        <w:rPr/>
        <w:t>The</w:t>
      </w:r>
      <w:r>
        <w:rPr>
          <w:spacing w:val="24"/>
        </w:rPr>
        <w:t> </w:t>
      </w:r>
      <w:r>
        <w:rPr/>
        <w:t>thermal</w:t>
      </w:r>
      <w:r>
        <w:rPr>
          <w:spacing w:val="24"/>
        </w:rPr>
        <w:t> </w:t>
      </w:r>
      <w:r>
        <w:rPr/>
        <w:t>properties</w:t>
      </w:r>
      <w:r>
        <w:rPr>
          <w:spacing w:val="24"/>
        </w:rPr>
        <w:t> </w:t>
      </w:r>
      <w:r>
        <w:rPr/>
        <w:t>of</w:t>
      </w:r>
      <w:r>
        <w:rPr>
          <w:spacing w:val="24"/>
        </w:rPr>
        <w:t> </w:t>
      </w:r>
      <w:r>
        <w:rPr/>
        <w:t>a</w:t>
      </w:r>
      <w:r>
        <w:rPr>
          <w:spacing w:val="24"/>
        </w:rPr>
        <w:t> </w:t>
      </w:r>
      <w:r>
        <w:rPr/>
        <w:t>soil</w:t>
      </w:r>
      <w:r>
        <w:rPr>
          <w:spacing w:val="24"/>
        </w:rPr>
        <w:t> </w:t>
      </w:r>
      <w:r>
        <w:rPr/>
        <w:t>depend</w:t>
      </w:r>
      <w:r>
        <w:rPr>
          <w:spacing w:val="24"/>
        </w:rPr>
        <w:t> </w:t>
      </w:r>
      <w:r>
        <w:rPr/>
        <w:t>on</w:t>
      </w:r>
      <w:r>
        <w:rPr>
          <w:spacing w:val="24"/>
        </w:rPr>
        <w:t> </w:t>
      </w:r>
      <w:r>
        <w:rPr/>
        <w:t>the</w:t>
      </w:r>
      <w:r>
        <w:rPr>
          <w:spacing w:val="24"/>
        </w:rPr>
        <w:t> </w:t>
      </w:r>
      <w:r>
        <w:rPr/>
        <w:t>soil</w:t>
      </w:r>
      <w:r>
        <w:rPr>
          <w:spacing w:val="24"/>
        </w:rPr>
        <w:t> </w:t>
      </w:r>
      <w:r>
        <w:rPr/>
        <w:t>water</w:t>
      </w:r>
      <w:r>
        <w:rPr>
          <w:spacing w:val="24"/>
        </w:rPr>
        <w:t> </w:t>
      </w:r>
      <w:r>
        <w:rPr/>
        <w:t>content,</w:t>
      </w:r>
      <w:r>
        <w:rPr>
          <w:spacing w:val="25"/>
        </w:rPr>
        <w:t> </w:t>
      </w:r>
      <w:r>
        <w:rPr/>
        <w:t>which is affected by factors such as the water table level.</w:t>
      </w:r>
      <w:r>
        <w:rPr>
          <w:spacing w:val="40"/>
        </w:rPr>
        <w:t> </w:t>
      </w:r>
      <w:r>
        <w:rPr/>
        <w:t>The research for this thesis focuses on the summer condition,</w:t>
      </w:r>
      <w:r>
        <w:rPr>
          <w:spacing w:val="21"/>
        </w:rPr>
        <w:t> </w:t>
      </w:r>
      <w:r>
        <w:rPr/>
        <w:t>because of the vulnerability for high soil and thus drinking water temperature</w:t>
      </w:r>
      <w:r>
        <w:rPr>
          <w:spacing w:val="80"/>
        </w:rPr>
        <w:t> </w:t>
      </w:r>
      <w:r>
        <w:rPr/>
        <w:t>in this period. It is assumed for this summer condition, and especially for hot summers, that the water</w:t>
      </w:r>
      <w:r>
        <w:rPr>
          <w:spacing w:val="40"/>
        </w:rPr>
        <w:t> </w:t>
      </w:r>
      <w:r>
        <w:rPr/>
        <w:t>table</w:t>
      </w:r>
      <w:r>
        <w:rPr>
          <w:spacing w:val="40"/>
        </w:rPr>
        <w:t> </w:t>
      </w:r>
      <w:r>
        <w:rPr/>
        <w:t>level</w:t>
      </w:r>
      <w:r>
        <w:rPr>
          <w:spacing w:val="40"/>
        </w:rPr>
        <w:t> </w:t>
      </w:r>
      <w:r>
        <w:rPr/>
        <w:t>and</w:t>
      </w:r>
      <w:r>
        <w:rPr>
          <w:spacing w:val="40"/>
        </w:rPr>
        <w:t> </w:t>
      </w:r>
      <w:r>
        <w:rPr/>
        <w:t>therefore</w:t>
      </w:r>
      <w:r>
        <w:rPr>
          <w:spacing w:val="40"/>
        </w:rPr>
        <w:t> </w:t>
      </w:r>
      <w:r>
        <w:rPr/>
        <w:t>the</w:t>
      </w:r>
      <w:r>
        <w:rPr>
          <w:spacing w:val="40"/>
        </w:rPr>
        <w:t> </w:t>
      </w:r>
      <w:r>
        <w:rPr/>
        <w:t>soil</w:t>
      </w:r>
      <w:r>
        <w:rPr>
          <w:spacing w:val="40"/>
        </w:rPr>
        <w:t> </w:t>
      </w:r>
      <w:r>
        <w:rPr/>
        <w:t>water</w:t>
      </w:r>
      <w:r>
        <w:rPr>
          <w:spacing w:val="40"/>
        </w:rPr>
        <w:t> </w:t>
      </w:r>
      <w:r>
        <w:rPr/>
        <w:t>content</w:t>
      </w:r>
      <w:r>
        <w:rPr>
          <w:spacing w:val="40"/>
        </w:rPr>
        <w:t> </w:t>
      </w:r>
      <w:r>
        <w:rPr/>
        <w:t>can</w:t>
      </w:r>
      <w:r>
        <w:rPr>
          <w:spacing w:val="40"/>
        </w:rPr>
        <w:t> </w:t>
      </w:r>
      <w:r>
        <w:rPr/>
        <w:t>be</w:t>
      </w:r>
      <w:r>
        <w:rPr>
          <w:spacing w:val="40"/>
        </w:rPr>
        <w:t> </w:t>
      </w:r>
      <w:r>
        <w:rPr/>
        <w:t>assumed</w:t>
      </w:r>
      <w:r>
        <w:rPr>
          <w:spacing w:val="40"/>
        </w:rPr>
        <w:t> </w:t>
      </w:r>
      <w:r>
        <w:rPr/>
        <w:t>as</w:t>
      </w:r>
      <w:r>
        <w:rPr>
          <w:spacing w:val="40"/>
        </w:rPr>
        <w:t> </w:t>
      </w:r>
      <w:r>
        <w:rPr/>
        <w:t>a</w:t>
      </w:r>
      <w:r>
        <w:rPr>
          <w:spacing w:val="40"/>
        </w:rPr>
        <w:t> </w:t>
      </w:r>
      <w:r>
        <w:rPr/>
        <w:t>fixed</w:t>
      </w:r>
      <w:r>
        <w:rPr>
          <w:spacing w:val="40"/>
        </w:rPr>
        <w:t> </w:t>
      </w:r>
      <w:r>
        <w:rPr/>
        <w:t>value.</w:t>
      </w:r>
      <w:r>
        <w:rPr>
          <w:spacing w:val="80"/>
        </w:rPr>
        <w:t> </w:t>
      </w:r>
      <w:r>
        <w:rPr/>
        <w:t>This fixed moisture content in the soil is implicitly taken into account in the soil temperature model, expressed</w:t>
      </w:r>
      <w:r>
        <w:rPr>
          <w:spacing w:val="39"/>
        </w:rPr>
        <w:t> </w:t>
      </w:r>
      <w:r>
        <w:rPr/>
        <w:t>via</w:t>
      </w:r>
      <w:r>
        <w:rPr>
          <w:spacing w:val="39"/>
        </w:rPr>
        <w:t> </w:t>
      </w:r>
      <w:r>
        <w:rPr/>
        <w:t>the</w:t>
      </w:r>
      <w:r>
        <w:rPr>
          <w:spacing w:val="39"/>
        </w:rPr>
        <w:t> </w:t>
      </w:r>
      <w:r>
        <w:rPr/>
        <w:t>spatially</w:t>
      </w:r>
      <w:r>
        <w:rPr>
          <w:spacing w:val="39"/>
        </w:rPr>
        <w:t> </w:t>
      </w:r>
      <w:r>
        <w:rPr/>
        <w:t>constant</w:t>
      </w:r>
      <w:r>
        <w:rPr>
          <w:spacing w:val="39"/>
        </w:rPr>
        <w:t> </w:t>
      </w:r>
      <w:r>
        <w:rPr/>
        <w:t>thermal</w:t>
      </w:r>
      <w:r>
        <w:rPr>
          <w:spacing w:val="39"/>
        </w:rPr>
        <w:t> </w:t>
      </w:r>
      <w:r>
        <w:rPr/>
        <w:t>properties</w:t>
      </w:r>
      <w:r>
        <w:rPr>
          <w:spacing w:val="39"/>
        </w:rPr>
        <w:t> </w:t>
      </w:r>
      <w:r>
        <w:rPr/>
        <w:t>(</w:t>
      </w:r>
      <w:hyperlink w:history="true" w:anchor="_bookmark159">
        <w:r>
          <w:rPr/>
          <w:t>Agudelo-Vera</w:t>
        </w:r>
        <w:r>
          <w:rPr>
            <w:spacing w:val="39"/>
          </w:rPr>
          <w:t> </w:t>
        </w:r>
        <w:r>
          <w:rPr/>
          <w:t>et</w:t>
        </w:r>
        <w:r>
          <w:rPr>
            <w:spacing w:val="39"/>
          </w:rPr>
          <w:t> </w:t>
        </w:r>
        <w:r>
          <w:rPr/>
          <w:t>al.</w:t>
        </w:r>
      </w:hyperlink>
      <w:r>
        <w:rPr/>
        <w:t>,</w:t>
      </w:r>
      <w:r>
        <w:rPr>
          <w:spacing w:val="39"/>
        </w:rPr>
        <w:t> </w:t>
      </w:r>
      <w:hyperlink w:history="true" w:anchor="_bookmark159">
        <w:r>
          <w:rPr/>
          <w:t>2017</w:t>
        </w:r>
      </w:hyperlink>
      <w:r>
        <w:rPr/>
        <w:t>).</w:t>
      </w:r>
    </w:p>
    <w:p>
      <w:pPr>
        <w:pStyle w:val="BodyText"/>
        <w:spacing w:line="249" w:lineRule="auto" w:before="1"/>
        <w:ind w:left="1107" w:right="905" w:firstLine="218"/>
        <w:jc w:val="both"/>
      </w:pPr>
      <w:r>
        <w:rPr/>
        <w:t>For</w:t>
      </w:r>
      <w:r>
        <w:rPr>
          <w:spacing w:val="40"/>
        </w:rPr>
        <w:t> </w:t>
      </w:r>
      <w:r>
        <w:rPr/>
        <w:t>urban</w:t>
      </w:r>
      <w:r>
        <w:rPr>
          <w:spacing w:val="40"/>
        </w:rPr>
        <w:t> </w:t>
      </w:r>
      <w:r>
        <w:rPr/>
        <w:t>areas</w:t>
      </w:r>
      <w:r>
        <w:rPr>
          <w:spacing w:val="40"/>
        </w:rPr>
        <w:t> </w:t>
      </w:r>
      <w:r>
        <w:rPr/>
        <w:t>specifically,</w:t>
      </w:r>
      <w:r>
        <w:rPr>
          <w:spacing w:val="40"/>
        </w:rPr>
        <w:t> </w:t>
      </w:r>
      <w:r>
        <w:rPr/>
        <w:t>the</w:t>
      </w:r>
      <w:r>
        <w:rPr>
          <w:spacing w:val="40"/>
        </w:rPr>
        <w:t> </w:t>
      </w:r>
      <w:r>
        <w:rPr/>
        <w:t>influence</w:t>
      </w:r>
      <w:r>
        <w:rPr>
          <w:spacing w:val="40"/>
        </w:rPr>
        <w:t> </w:t>
      </w:r>
      <w:r>
        <w:rPr/>
        <w:t>of</w:t>
      </w:r>
      <w:r>
        <w:rPr>
          <w:spacing w:val="40"/>
        </w:rPr>
        <w:t> </w:t>
      </w:r>
      <w:r>
        <w:rPr/>
        <w:t>the</w:t>
      </w:r>
      <w:r>
        <w:rPr>
          <w:spacing w:val="40"/>
        </w:rPr>
        <w:t> </w:t>
      </w:r>
      <w:r>
        <w:rPr/>
        <w:t>groundwater</w:t>
      </w:r>
      <w:r>
        <w:rPr>
          <w:spacing w:val="40"/>
        </w:rPr>
        <w:t> </w:t>
      </w:r>
      <w:r>
        <w:rPr/>
        <w:t>table</w:t>
      </w:r>
      <w:r>
        <w:rPr>
          <w:spacing w:val="40"/>
        </w:rPr>
        <w:t> </w:t>
      </w:r>
      <w:r>
        <w:rPr/>
        <w:t>on</w:t>
      </w:r>
      <w:r>
        <w:rPr>
          <w:spacing w:val="40"/>
        </w:rPr>
        <w:t> </w:t>
      </w:r>
      <w:r>
        <w:rPr/>
        <w:t>the</w:t>
      </w:r>
      <w:r>
        <w:rPr>
          <w:spacing w:val="40"/>
        </w:rPr>
        <w:t> </w:t>
      </w:r>
      <w:r>
        <w:rPr/>
        <w:t>moisture</w:t>
      </w:r>
      <w:r>
        <w:rPr>
          <w:spacing w:val="40"/>
        </w:rPr>
        <w:t> </w:t>
      </w:r>
      <w:r>
        <w:rPr/>
        <w:t>content is</w:t>
      </w:r>
      <w:r>
        <w:rPr>
          <w:spacing w:val="40"/>
        </w:rPr>
        <w:t> </w:t>
      </w:r>
      <w:r>
        <w:rPr/>
        <w:t>especially</w:t>
      </w:r>
      <w:r>
        <w:rPr>
          <w:spacing w:val="40"/>
        </w:rPr>
        <w:t> </w:t>
      </w:r>
      <w:r>
        <w:rPr/>
        <w:t>large</w:t>
      </w:r>
      <w:r>
        <w:rPr>
          <w:spacing w:val="40"/>
        </w:rPr>
        <w:t> </w:t>
      </w:r>
      <w:r>
        <w:rPr/>
        <w:t>since</w:t>
      </w:r>
      <w:r>
        <w:rPr>
          <w:spacing w:val="40"/>
        </w:rPr>
        <w:t> </w:t>
      </w:r>
      <w:r>
        <w:rPr/>
        <w:t>urban</w:t>
      </w:r>
      <w:r>
        <w:rPr>
          <w:spacing w:val="40"/>
        </w:rPr>
        <w:t> </w:t>
      </w:r>
      <w:r>
        <w:rPr/>
        <w:t>areas</w:t>
      </w:r>
      <w:r>
        <w:rPr>
          <w:spacing w:val="40"/>
        </w:rPr>
        <w:t> </w:t>
      </w:r>
      <w:r>
        <w:rPr/>
        <w:t>mostly</w:t>
      </w:r>
      <w:r>
        <w:rPr>
          <w:spacing w:val="40"/>
        </w:rPr>
        <w:t> </w:t>
      </w:r>
      <w:r>
        <w:rPr/>
        <w:t>consist</w:t>
      </w:r>
      <w:r>
        <w:rPr>
          <w:spacing w:val="40"/>
        </w:rPr>
        <w:t> </w:t>
      </w:r>
      <w:r>
        <w:rPr/>
        <w:t>of</w:t>
      </w:r>
      <w:r>
        <w:rPr>
          <w:spacing w:val="40"/>
        </w:rPr>
        <w:t> </w:t>
      </w:r>
      <w:r>
        <w:rPr/>
        <w:t>impermeable</w:t>
      </w:r>
      <w:r>
        <w:rPr>
          <w:spacing w:val="40"/>
        </w:rPr>
        <w:t> </w:t>
      </w:r>
      <w:r>
        <w:rPr/>
        <w:t>cover.</w:t>
      </w:r>
      <w:r>
        <w:rPr>
          <w:spacing w:val="80"/>
        </w:rPr>
        <w:t> </w:t>
      </w:r>
      <w:r>
        <w:rPr/>
        <w:t>This</w:t>
      </w:r>
      <w:r>
        <w:rPr>
          <w:spacing w:val="40"/>
        </w:rPr>
        <w:t> </w:t>
      </w:r>
      <w:r>
        <w:rPr/>
        <w:t>impermeable cover limits infiltration and evapotranspiration, which disrupts the natural water balance, thereby enlarging the influence of the groundwater level. </w:t>
      </w:r>
      <w:hyperlink w:history="true" w:anchor="_bookmark158">
        <w:r>
          <w:rPr/>
          <w:t>Agudelo-Vera et al.</w:t>
        </w:r>
      </w:hyperlink>
      <w:r>
        <w:rPr/>
        <w:t> (</w:t>
      </w:r>
      <w:hyperlink w:history="true" w:anchor="_bookmark158">
        <w:r>
          <w:rPr/>
          <w:t>2015</w:t>
        </w:r>
      </w:hyperlink>
      <w:r>
        <w:rPr/>
        <w:t>) have interpolated the ground water levels in Rotterdam and found ground water levels vary from -1.0 m to -2.0 m </w:t>
      </w:r>
      <w:r>
        <w:rPr/>
        <w:t>from surface level in August 2013.</w:t>
      </w:r>
      <w:r>
        <w:rPr>
          <w:spacing w:val="40"/>
        </w:rPr>
        <w:t> </w:t>
      </w:r>
      <w:r>
        <w:rPr/>
        <w:t>The moisture level is expected to be between 100% (for the water table at 1 m depth) and 50% (for the water table at 2 m depth).</w:t>
      </w:r>
      <w:r>
        <w:rPr>
          <w:spacing w:val="40"/>
        </w:rPr>
        <w:t> </w:t>
      </w:r>
      <w:r>
        <w:rPr/>
        <w:t>The thermal properties can be derived from Table </w:t>
      </w:r>
      <w:hyperlink w:history="true" w:anchor="_bookmark51">
        <w:r>
          <w:rPr/>
          <w:t>2.2</w:t>
        </w:r>
      </w:hyperlink>
      <w:r>
        <w:rPr/>
        <w:t>, using this expected fixed moisture level between 50 % and 100 %.</w:t>
      </w:r>
      <w:r>
        <w:rPr>
          <w:spacing w:val="40"/>
        </w:rPr>
        <w:t> </w:t>
      </w:r>
      <w:r>
        <w:rPr/>
        <w:t>This means</w:t>
      </w:r>
      <w:r>
        <w:rPr>
          <w:spacing w:val="29"/>
        </w:rPr>
        <w:t> </w:t>
      </w:r>
      <w:r>
        <w:rPr>
          <w:rFonts w:ascii="Arial" w:hAnsi="Arial"/>
          <w:i/>
        </w:rPr>
        <w:t>ρ</w:t>
      </w:r>
      <w:r>
        <w:rPr>
          <w:rFonts w:ascii="Arial" w:hAnsi="Arial"/>
          <w:i/>
          <w:spacing w:val="17"/>
        </w:rPr>
        <w:t> </w:t>
      </w:r>
      <w:r>
        <w:rPr/>
        <w:t>is</w:t>
      </w:r>
      <w:r>
        <w:rPr>
          <w:spacing w:val="27"/>
        </w:rPr>
        <w:t> </w:t>
      </w:r>
      <w:r>
        <w:rPr/>
        <w:t>1.83</w:t>
      </w:r>
      <w:r>
        <w:rPr>
          <w:spacing w:val="27"/>
        </w:rPr>
        <w:t> </w:t>
      </w:r>
      <w:r>
        <w:rPr/>
        <w:t>-</w:t>
      </w:r>
      <w:r>
        <w:rPr>
          <w:spacing w:val="27"/>
        </w:rPr>
        <w:t> </w:t>
      </w:r>
      <w:r>
        <w:rPr/>
        <w:t>2.0</w:t>
      </w:r>
      <w:r>
        <w:rPr>
          <w:spacing w:val="27"/>
        </w:rPr>
        <w:t> </w:t>
      </w:r>
      <w:r>
        <w:rPr/>
        <w:t>x</w:t>
      </w:r>
      <w:r>
        <w:rPr>
          <w:spacing w:val="27"/>
        </w:rPr>
        <w:t> </w:t>
      </w:r>
      <w:r>
        <w:rPr/>
        <w:t>10</w:t>
      </w:r>
      <w:r>
        <w:rPr>
          <w:position w:val="8"/>
          <w:sz w:val="16"/>
        </w:rPr>
        <w:t>3</w:t>
      </w:r>
      <w:r>
        <w:rPr>
          <w:spacing w:val="40"/>
          <w:position w:val="8"/>
          <w:sz w:val="16"/>
        </w:rPr>
        <w:t> </w:t>
      </w:r>
      <w:r>
        <w:rPr>
          <w:rFonts w:ascii="Palatino Linotype" w:hAnsi="Palatino Linotype"/>
          <w:i/>
        </w:rPr>
        <w:t>kg</w:t>
      </w:r>
      <w:r>
        <w:rPr/>
        <w:t>/</w:t>
      </w:r>
      <w:r>
        <w:rPr>
          <w:rFonts w:ascii="Palatino Linotype" w:hAnsi="Palatino Linotype"/>
          <w:i/>
        </w:rPr>
        <w:t>m</w:t>
      </w:r>
      <w:r>
        <w:rPr>
          <w:position w:val="8"/>
          <w:sz w:val="16"/>
        </w:rPr>
        <w:t>3</w:t>
      </w:r>
      <w:r>
        <w:rPr/>
        <w:t>,</w:t>
      </w:r>
      <w:r>
        <w:rPr>
          <w:spacing w:val="27"/>
        </w:rPr>
        <w:t> </w:t>
      </w:r>
      <w:r>
        <w:rPr/>
        <w:t>Cp</w:t>
      </w:r>
      <w:r>
        <w:rPr>
          <w:spacing w:val="27"/>
        </w:rPr>
        <w:t> </w:t>
      </w:r>
      <w:r>
        <w:rPr/>
        <w:t>is</w:t>
      </w:r>
      <w:r>
        <w:rPr>
          <w:spacing w:val="27"/>
        </w:rPr>
        <w:t> </w:t>
      </w:r>
      <w:r>
        <w:rPr/>
        <w:t>1.11</w:t>
      </w:r>
      <w:r>
        <w:rPr>
          <w:spacing w:val="27"/>
        </w:rPr>
        <w:t> </w:t>
      </w:r>
      <w:r>
        <w:rPr/>
        <w:t>-</w:t>
      </w:r>
      <w:r>
        <w:rPr>
          <w:spacing w:val="27"/>
        </w:rPr>
        <w:t> </w:t>
      </w:r>
      <w:r>
        <w:rPr/>
        <w:t>1.37</w:t>
      </w:r>
      <w:r>
        <w:rPr>
          <w:spacing w:val="27"/>
        </w:rPr>
        <w:t> </w:t>
      </w:r>
      <w:r>
        <w:rPr/>
        <w:t>x</w:t>
      </w:r>
      <w:r>
        <w:rPr>
          <w:spacing w:val="27"/>
        </w:rPr>
        <w:t> </w:t>
      </w:r>
      <w:r>
        <w:rPr/>
        <w:t>10</w:t>
      </w:r>
      <w:r>
        <w:rPr>
          <w:position w:val="8"/>
          <w:sz w:val="16"/>
        </w:rPr>
        <w:t>3</w:t>
      </w:r>
      <w:r>
        <w:rPr>
          <w:spacing w:val="40"/>
          <w:position w:val="8"/>
          <w:sz w:val="16"/>
        </w:rPr>
        <w:t> </w:t>
      </w:r>
      <w:r>
        <w:rPr/>
        <w:t>J/kg/K,</w:t>
      </w:r>
      <w:r>
        <w:rPr>
          <w:spacing w:val="27"/>
        </w:rPr>
        <w:t> </w:t>
      </w:r>
      <w:r>
        <w:rPr/>
        <w:t>and</w:t>
      </w:r>
      <w:r>
        <w:rPr>
          <w:spacing w:val="29"/>
        </w:rPr>
        <w:t> </w:t>
      </w:r>
      <w:r>
        <w:rPr>
          <w:rFonts w:ascii="Arial" w:hAnsi="Arial"/>
          <w:i/>
        </w:rPr>
        <w:t>λ</w:t>
      </w:r>
      <w:r>
        <w:rPr>
          <w:rFonts w:ascii="Arial" w:hAnsi="Arial"/>
          <w:i/>
          <w:spacing w:val="17"/>
        </w:rPr>
        <w:t> </w:t>
      </w:r>
      <w:r>
        <w:rPr/>
        <w:t>is</w:t>
      </w:r>
      <w:r>
        <w:rPr>
          <w:spacing w:val="27"/>
        </w:rPr>
        <w:t> </w:t>
      </w:r>
      <w:r>
        <w:rPr/>
        <w:t>0.7</w:t>
      </w:r>
      <w:r>
        <w:rPr>
          <w:spacing w:val="27"/>
        </w:rPr>
        <w:t> </w:t>
      </w:r>
      <w:r>
        <w:rPr/>
        <w:t>-</w:t>
      </w:r>
      <w:r>
        <w:rPr>
          <w:spacing w:val="27"/>
        </w:rPr>
        <w:t> </w:t>
      </w:r>
      <w:r>
        <w:rPr/>
        <w:t>14</w:t>
      </w:r>
      <w:r>
        <w:rPr>
          <w:spacing w:val="27"/>
        </w:rPr>
        <w:t> </w:t>
      </w:r>
      <w:r>
        <w:rPr/>
        <w:t>W/m/K.</w:t>
      </w:r>
    </w:p>
    <w:p>
      <w:pPr>
        <w:pStyle w:val="BodyText"/>
        <w:spacing w:before="144"/>
      </w:pPr>
    </w:p>
    <w:p>
      <w:pPr>
        <w:pStyle w:val="BodyText"/>
        <w:spacing w:line="252" w:lineRule="auto" w:after="13"/>
        <w:ind w:left="1325" w:right="905" w:hanging="219"/>
      </w:pPr>
      <w:bookmarkStart w:name="_bookmark51" w:id="74"/>
      <w:bookmarkEnd w:id="74"/>
      <w:r>
        <w:rPr/>
      </w:r>
      <w:r>
        <w:rPr/>
        <w:t>Table</w:t>
      </w:r>
      <w:r>
        <w:rPr>
          <w:spacing w:val="40"/>
        </w:rPr>
        <w:t> </w:t>
      </w:r>
      <w:r>
        <w:rPr/>
        <w:t>2.2.:</w:t>
      </w:r>
      <w:r>
        <w:rPr>
          <w:spacing w:val="40"/>
        </w:rPr>
        <w:t> </w:t>
      </w:r>
      <w:r>
        <w:rPr/>
        <w:t>Thermal</w:t>
      </w:r>
      <w:r>
        <w:rPr>
          <w:spacing w:val="40"/>
        </w:rPr>
        <w:t> </w:t>
      </w:r>
      <w:r>
        <w:rPr/>
        <w:t>properties</w:t>
      </w:r>
      <w:r>
        <w:rPr>
          <w:spacing w:val="40"/>
        </w:rPr>
        <w:t> </w:t>
      </w:r>
      <w:r>
        <w:rPr/>
        <w:t>for</w:t>
      </w:r>
      <w:r>
        <w:rPr>
          <w:spacing w:val="40"/>
        </w:rPr>
        <w:t> </w:t>
      </w:r>
      <w:r>
        <w:rPr/>
        <w:t>sand</w:t>
      </w:r>
      <w:r>
        <w:rPr>
          <w:spacing w:val="40"/>
        </w:rPr>
        <w:t> </w:t>
      </w:r>
      <w:r>
        <w:rPr/>
        <w:t>and</w:t>
      </w:r>
      <w:r>
        <w:rPr>
          <w:spacing w:val="40"/>
        </w:rPr>
        <w:t> </w:t>
      </w:r>
      <w:r>
        <w:rPr/>
        <w:t>clay</w:t>
      </w:r>
      <w:r>
        <w:rPr>
          <w:spacing w:val="40"/>
        </w:rPr>
        <w:t> </w:t>
      </w:r>
      <w:r>
        <w:rPr/>
        <w:t>for</w:t>
      </w:r>
      <w:r>
        <w:rPr>
          <w:spacing w:val="40"/>
        </w:rPr>
        <w:t> </w:t>
      </w:r>
      <w:r>
        <w:rPr/>
        <w:t>different</w:t>
      </w:r>
      <w:r>
        <w:rPr>
          <w:spacing w:val="40"/>
        </w:rPr>
        <w:t> </w:t>
      </w:r>
      <w:r>
        <w:rPr/>
        <w:t>moisture</w:t>
      </w:r>
      <w:r>
        <w:rPr>
          <w:spacing w:val="40"/>
        </w:rPr>
        <w:t> </w:t>
      </w:r>
      <w:r>
        <w:rPr/>
        <w:t>content</w:t>
      </w:r>
      <w:r>
        <w:rPr>
          <w:spacing w:val="40"/>
        </w:rPr>
        <w:t> </w:t>
      </w:r>
      <w:r>
        <w:rPr/>
        <w:t>(</w:t>
      </w:r>
      <w:hyperlink w:history="true" w:anchor="_bookmark158">
        <w:r>
          <w:rPr/>
          <w:t>Agudelo-Vera</w:t>
        </w:r>
      </w:hyperlink>
      <w:r>
        <w:rPr/>
        <w:t> </w:t>
      </w:r>
      <w:hyperlink w:history="true" w:anchor="_bookmark158">
        <w:r>
          <w:rPr/>
          <w:t>et al.</w:t>
        </w:r>
      </w:hyperlink>
      <w:r>
        <w:rPr/>
        <w:t>, </w:t>
      </w:r>
      <w:hyperlink w:history="true" w:anchor="_bookmark158">
        <w:r>
          <w:rPr/>
          <w:t>2015</w:t>
        </w:r>
      </w:hyperlink>
      <w:r>
        <w:rPr/>
        <w:t>).</w:t>
      </w:r>
    </w:p>
    <w:tbl>
      <w:tblPr>
        <w:tblW w:w="0" w:type="auto"/>
        <w:jc w:val="left"/>
        <w:tblInd w:w="1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95"/>
        <w:gridCol w:w="1177"/>
        <w:gridCol w:w="362"/>
        <w:gridCol w:w="1156"/>
        <w:gridCol w:w="1494"/>
        <w:gridCol w:w="1551"/>
        <w:gridCol w:w="2035"/>
        <w:gridCol w:w="848"/>
      </w:tblGrid>
      <w:tr>
        <w:trPr>
          <w:trHeight w:val="210" w:hRule="atLeast"/>
        </w:trPr>
        <w:tc>
          <w:tcPr>
            <w:tcW w:w="795" w:type="dxa"/>
            <w:tcBorders>
              <w:top w:val="nil"/>
              <w:left w:val="nil"/>
            </w:tcBorders>
          </w:tcPr>
          <w:p>
            <w:pPr>
              <w:pStyle w:val="TableParagraph"/>
              <w:spacing w:before="17"/>
              <w:ind w:left="83"/>
              <w:jc w:val="left"/>
              <w:rPr>
                <w:b/>
                <w:sz w:val="15"/>
              </w:rPr>
            </w:pPr>
            <w:r>
              <w:rPr>
                <w:b/>
                <w:w w:val="105"/>
                <w:sz w:val="15"/>
              </w:rPr>
              <w:t>Soil</w:t>
            </w:r>
            <w:r>
              <w:rPr>
                <w:b/>
                <w:spacing w:val="17"/>
                <w:w w:val="105"/>
                <w:sz w:val="15"/>
              </w:rPr>
              <w:t> </w:t>
            </w:r>
            <w:r>
              <w:rPr>
                <w:b/>
                <w:spacing w:val="-4"/>
                <w:w w:val="105"/>
                <w:sz w:val="15"/>
              </w:rPr>
              <w:t>type</w:t>
            </w:r>
          </w:p>
        </w:tc>
        <w:tc>
          <w:tcPr>
            <w:tcW w:w="1177" w:type="dxa"/>
            <w:tcBorders>
              <w:top w:val="nil"/>
            </w:tcBorders>
          </w:tcPr>
          <w:p>
            <w:pPr>
              <w:pStyle w:val="TableParagraph"/>
              <w:spacing w:before="17"/>
              <w:ind w:right="1"/>
              <w:rPr>
                <w:b/>
                <w:sz w:val="15"/>
              </w:rPr>
            </w:pPr>
            <w:r>
              <w:rPr>
                <w:b/>
                <w:spacing w:val="-2"/>
                <w:w w:val="105"/>
                <w:sz w:val="15"/>
              </w:rPr>
              <w:t>Condition</w:t>
            </w:r>
          </w:p>
        </w:tc>
        <w:tc>
          <w:tcPr>
            <w:tcW w:w="362" w:type="dxa"/>
            <w:tcBorders>
              <w:top w:val="nil"/>
            </w:tcBorders>
          </w:tcPr>
          <w:p>
            <w:pPr>
              <w:pStyle w:val="TableParagraph"/>
              <w:spacing w:before="19"/>
              <w:ind w:left="3"/>
              <w:rPr>
                <w:rFonts w:ascii="Times New Roman" w:hAnsi="Times New Roman"/>
                <w:b/>
                <w:i/>
                <w:sz w:val="15"/>
              </w:rPr>
            </w:pPr>
            <w:r>
              <w:rPr>
                <w:rFonts w:ascii="Times New Roman" w:hAnsi="Times New Roman"/>
                <w:b/>
                <w:i/>
                <w:spacing w:val="-10"/>
                <w:w w:val="110"/>
                <w:sz w:val="15"/>
              </w:rPr>
              <w:t>θ</w:t>
            </w:r>
          </w:p>
        </w:tc>
        <w:tc>
          <w:tcPr>
            <w:tcW w:w="1156" w:type="dxa"/>
            <w:tcBorders>
              <w:top w:val="nil"/>
            </w:tcBorders>
          </w:tcPr>
          <w:p>
            <w:pPr>
              <w:pStyle w:val="TableParagraph"/>
              <w:spacing w:line="194" w:lineRule="exact"/>
              <w:ind w:left="2" w:right="2"/>
              <w:rPr>
                <w:sz w:val="15"/>
              </w:rPr>
            </w:pPr>
            <w:r>
              <w:rPr>
                <w:rFonts w:ascii="Times New Roman" w:hAnsi="Times New Roman"/>
                <w:b/>
                <w:i/>
                <w:sz w:val="15"/>
              </w:rPr>
              <w:t>ρ</w:t>
            </w:r>
            <w:r>
              <w:rPr>
                <w:rFonts w:ascii="Times New Roman" w:hAnsi="Times New Roman"/>
                <w:b/>
                <w:i/>
                <w:spacing w:val="8"/>
                <w:sz w:val="15"/>
              </w:rPr>
              <w:t> </w:t>
            </w:r>
            <w:r>
              <w:rPr>
                <w:sz w:val="15"/>
              </w:rPr>
              <w:t>[10</w:t>
            </w:r>
            <w:r>
              <w:rPr>
                <w:position w:val="6"/>
                <w:sz w:val="11"/>
              </w:rPr>
              <w:t>3</w:t>
            </w:r>
            <w:r>
              <w:rPr>
                <w:spacing w:val="26"/>
                <w:position w:val="6"/>
                <w:sz w:val="11"/>
              </w:rPr>
              <w:t> </w:t>
            </w:r>
            <w:r>
              <w:rPr>
                <w:sz w:val="15"/>
              </w:rPr>
              <w:t>kg</w:t>
            </w:r>
            <w:r>
              <w:rPr>
                <w:spacing w:val="12"/>
                <w:sz w:val="15"/>
              </w:rPr>
              <w:t> </w:t>
            </w:r>
            <w:r>
              <w:rPr>
                <w:rFonts w:ascii="Palatino Linotype" w:hAnsi="Palatino Linotype"/>
                <w:i/>
                <w:spacing w:val="-4"/>
                <w:sz w:val="15"/>
              </w:rPr>
              <w:t>m</w:t>
            </w:r>
            <w:r>
              <w:rPr>
                <w:rFonts w:ascii="Meiryo UI" w:hAnsi="Meiryo UI"/>
                <w:i/>
                <w:spacing w:val="-4"/>
                <w:position w:val="6"/>
                <w:sz w:val="11"/>
              </w:rPr>
              <w:t>−</w:t>
            </w:r>
            <w:r>
              <w:rPr>
                <w:spacing w:val="-4"/>
                <w:position w:val="6"/>
                <w:sz w:val="11"/>
              </w:rPr>
              <w:t>3</w:t>
            </w:r>
            <w:r>
              <w:rPr>
                <w:spacing w:val="-4"/>
                <w:sz w:val="15"/>
              </w:rPr>
              <w:t>]</w:t>
            </w:r>
          </w:p>
        </w:tc>
        <w:tc>
          <w:tcPr>
            <w:tcW w:w="1494" w:type="dxa"/>
            <w:tcBorders>
              <w:top w:val="nil"/>
            </w:tcBorders>
          </w:tcPr>
          <w:p>
            <w:pPr>
              <w:pStyle w:val="TableParagraph"/>
              <w:spacing w:line="194" w:lineRule="exact"/>
              <w:ind w:left="2" w:right="5"/>
              <w:rPr>
                <w:sz w:val="15"/>
              </w:rPr>
            </w:pPr>
            <w:r>
              <w:rPr>
                <w:rFonts w:ascii="Palatino Linotype" w:hAnsi="Palatino Linotype"/>
                <w:b/>
                <w:i/>
                <w:sz w:val="15"/>
              </w:rPr>
              <w:t>Cp</w:t>
            </w:r>
            <w:r>
              <w:rPr>
                <w:rFonts w:ascii="Palatino Linotype" w:hAnsi="Palatino Linotype"/>
                <w:b/>
                <w:i/>
                <w:spacing w:val="9"/>
                <w:sz w:val="15"/>
              </w:rPr>
              <w:t> </w:t>
            </w:r>
            <w:r>
              <w:rPr>
                <w:sz w:val="15"/>
              </w:rPr>
              <w:t>[10</w:t>
            </w:r>
            <w:r>
              <w:rPr>
                <w:position w:val="6"/>
                <w:sz w:val="11"/>
              </w:rPr>
              <w:t>3</w:t>
            </w:r>
            <w:r>
              <w:rPr>
                <w:spacing w:val="27"/>
                <w:position w:val="6"/>
                <w:sz w:val="11"/>
              </w:rPr>
              <w:t> </w:t>
            </w:r>
            <w:r>
              <w:rPr>
                <w:sz w:val="15"/>
              </w:rPr>
              <w:t>J</w:t>
            </w:r>
            <w:r>
              <w:rPr>
                <w:spacing w:val="14"/>
                <w:sz w:val="15"/>
              </w:rPr>
              <w:t> </w:t>
            </w:r>
            <w:r>
              <w:rPr>
                <w:rFonts w:ascii="Palatino Linotype" w:hAnsi="Palatino Linotype"/>
                <w:i/>
                <w:sz w:val="15"/>
              </w:rPr>
              <w:t>kg</w:t>
            </w:r>
            <w:r>
              <w:rPr>
                <w:rFonts w:ascii="Meiryo UI" w:hAnsi="Meiryo UI"/>
                <w:i/>
                <w:position w:val="6"/>
                <w:sz w:val="11"/>
              </w:rPr>
              <w:t>−</w:t>
            </w:r>
            <w:r>
              <w:rPr>
                <w:position w:val="6"/>
                <w:sz w:val="11"/>
              </w:rPr>
              <w:t>1</w:t>
            </w:r>
            <w:r>
              <w:rPr>
                <w:spacing w:val="29"/>
                <w:position w:val="6"/>
                <w:sz w:val="11"/>
              </w:rPr>
              <w:t> </w:t>
            </w:r>
            <w:r>
              <w:rPr>
                <w:rFonts w:ascii="Palatino Linotype" w:hAnsi="Palatino Linotype"/>
                <w:i/>
                <w:spacing w:val="-4"/>
                <w:sz w:val="15"/>
              </w:rPr>
              <w:t>K</w:t>
            </w:r>
            <w:r>
              <w:rPr>
                <w:rFonts w:ascii="Meiryo UI" w:hAnsi="Meiryo UI"/>
                <w:i/>
                <w:spacing w:val="-4"/>
                <w:position w:val="6"/>
                <w:sz w:val="11"/>
              </w:rPr>
              <w:t>−</w:t>
            </w:r>
            <w:r>
              <w:rPr>
                <w:spacing w:val="-4"/>
                <w:position w:val="6"/>
                <w:sz w:val="11"/>
              </w:rPr>
              <w:t>1</w:t>
            </w:r>
            <w:r>
              <w:rPr>
                <w:spacing w:val="-4"/>
                <w:sz w:val="15"/>
              </w:rPr>
              <w:t>]</w:t>
            </w:r>
          </w:p>
        </w:tc>
        <w:tc>
          <w:tcPr>
            <w:tcW w:w="1551" w:type="dxa"/>
            <w:tcBorders>
              <w:top w:val="nil"/>
            </w:tcBorders>
          </w:tcPr>
          <w:p>
            <w:pPr>
              <w:pStyle w:val="TableParagraph"/>
              <w:spacing w:line="194" w:lineRule="exact"/>
              <w:ind w:left="2" w:right="7"/>
              <w:rPr>
                <w:sz w:val="15"/>
              </w:rPr>
            </w:pPr>
            <w:r>
              <w:rPr>
                <w:rFonts w:ascii="Times New Roman" w:hAnsi="Times New Roman"/>
                <w:b/>
                <w:i/>
                <w:sz w:val="15"/>
              </w:rPr>
              <w:t>ρ</w:t>
            </w:r>
            <w:r>
              <w:rPr>
                <w:rFonts w:ascii="Palatino Linotype" w:hAnsi="Palatino Linotype"/>
                <w:b/>
                <w:i/>
                <w:sz w:val="15"/>
              </w:rPr>
              <w:t>Cp</w:t>
            </w:r>
            <w:r>
              <w:rPr>
                <w:rFonts w:ascii="Palatino Linotype" w:hAnsi="Palatino Linotype"/>
                <w:b/>
                <w:i/>
                <w:spacing w:val="10"/>
                <w:sz w:val="15"/>
              </w:rPr>
              <w:t> </w:t>
            </w:r>
            <w:r>
              <w:rPr>
                <w:sz w:val="15"/>
              </w:rPr>
              <w:t>[10</w:t>
            </w:r>
            <w:r>
              <w:rPr>
                <w:position w:val="6"/>
                <w:sz w:val="11"/>
              </w:rPr>
              <w:t>6</w:t>
            </w:r>
            <w:r>
              <w:rPr>
                <w:spacing w:val="28"/>
                <w:position w:val="6"/>
                <w:sz w:val="11"/>
              </w:rPr>
              <w:t> </w:t>
            </w:r>
            <w:r>
              <w:rPr>
                <w:sz w:val="15"/>
              </w:rPr>
              <w:t>J</w:t>
            </w:r>
            <w:r>
              <w:rPr>
                <w:spacing w:val="16"/>
                <w:sz w:val="15"/>
              </w:rPr>
              <w:t> </w:t>
            </w:r>
            <w:r>
              <w:rPr>
                <w:rFonts w:ascii="Palatino Linotype" w:hAnsi="Palatino Linotype"/>
                <w:i/>
                <w:sz w:val="15"/>
              </w:rPr>
              <w:t>m</w:t>
            </w:r>
            <w:r>
              <w:rPr>
                <w:rFonts w:ascii="Meiryo UI" w:hAnsi="Meiryo UI"/>
                <w:i/>
                <w:position w:val="6"/>
                <w:sz w:val="11"/>
              </w:rPr>
              <w:t>−</w:t>
            </w:r>
            <w:r>
              <w:rPr>
                <w:position w:val="6"/>
                <w:sz w:val="11"/>
              </w:rPr>
              <w:t>3</w:t>
            </w:r>
            <w:r>
              <w:rPr>
                <w:spacing w:val="30"/>
                <w:position w:val="6"/>
                <w:sz w:val="11"/>
              </w:rPr>
              <w:t> </w:t>
            </w:r>
            <w:r>
              <w:rPr>
                <w:rFonts w:ascii="Palatino Linotype" w:hAnsi="Palatino Linotype"/>
                <w:i/>
                <w:spacing w:val="-4"/>
                <w:sz w:val="15"/>
              </w:rPr>
              <w:t>K</w:t>
            </w:r>
            <w:r>
              <w:rPr>
                <w:rFonts w:ascii="Meiryo UI" w:hAnsi="Meiryo UI"/>
                <w:i/>
                <w:spacing w:val="-4"/>
                <w:position w:val="6"/>
                <w:sz w:val="11"/>
              </w:rPr>
              <w:t>−</w:t>
            </w:r>
            <w:r>
              <w:rPr>
                <w:spacing w:val="-4"/>
                <w:position w:val="6"/>
                <w:sz w:val="11"/>
              </w:rPr>
              <w:t>1</w:t>
            </w:r>
            <w:r>
              <w:rPr>
                <w:spacing w:val="-4"/>
                <w:sz w:val="15"/>
              </w:rPr>
              <w:t>]</w:t>
            </w:r>
          </w:p>
        </w:tc>
        <w:tc>
          <w:tcPr>
            <w:tcW w:w="2035" w:type="dxa"/>
            <w:tcBorders>
              <w:top w:val="nil"/>
            </w:tcBorders>
          </w:tcPr>
          <w:p>
            <w:pPr>
              <w:pStyle w:val="TableParagraph"/>
              <w:spacing w:line="194" w:lineRule="exact"/>
              <w:ind w:right="7"/>
              <w:rPr>
                <w:sz w:val="15"/>
              </w:rPr>
            </w:pPr>
            <w:r>
              <w:rPr>
                <w:rFonts w:ascii="Times New Roman" w:hAnsi="Times New Roman"/>
                <w:b/>
                <w:i/>
                <w:w w:val="115"/>
                <w:sz w:val="15"/>
              </w:rPr>
              <w:t>λ</w:t>
            </w:r>
            <w:r>
              <w:rPr>
                <w:rFonts w:ascii="Times New Roman" w:hAnsi="Times New Roman"/>
                <w:b/>
                <w:i/>
                <w:spacing w:val="-9"/>
                <w:w w:val="115"/>
                <w:sz w:val="15"/>
              </w:rPr>
              <w:t> </w:t>
            </w:r>
            <w:r>
              <w:rPr>
                <w:w w:val="110"/>
                <w:sz w:val="15"/>
              </w:rPr>
              <w:t>(min</w:t>
            </w:r>
            <w:r>
              <w:rPr>
                <w:spacing w:val="-2"/>
                <w:w w:val="110"/>
                <w:sz w:val="15"/>
              </w:rPr>
              <w:t> </w:t>
            </w:r>
            <w:r>
              <w:rPr>
                <w:w w:val="110"/>
                <w:sz w:val="15"/>
              </w:rPr>
              <w:t>-</w:t>
            </w:r>
            <w:r>
              <w:rPr>
                <w:spacing w:val="-3"/>
                <w:w w:val="110"/>
                <w:sz w:val="15"/>
              </w:rPr>
              <w:t> </w:t>
            </w:r>
            <w:r>
              <w:rPr>
                <w:w w:val="110"/>
                <w:sz w:val="15"/>
              </w:rPr>
              <w:t>max)</w:t>
            </w:r>
            <w:r>
              <w:rPr>
                <w:spacing w:val="-2"/>
                <w:w w:val="110"/>
                <w:sz w:val="15"/>
              </w:rPr>
              <w:t> </w:t>
            </w:r>
            <w:r>
              <w:rPr>
                <w:w w:val="110"/>
                <w:sz w:val="15"/>
              </w:rPr>
              <w:t>[W</w:t>
            </w:r>
            <w:r>
              <w:rPr>
                <w:spacing w:val="-1"/>
                <w:w w:val="110"/>
                <w:sz w:val="15"/>
              </w:rPr>
              <w:t> </w:t>
            </w:r>
            <w:r>
              <w:rPr>
                <w:rFonts w:ascii="Palatino Linotype" w:hAnsi="Palatino Linotype"/>
                <w:i/>
                <w:w w:val="110"/>
                <w:sz w:val="15"/>
              </w:rPr>
              <w:t>m</w:t>
            </w:r>
            <w:r>
              <w:rPr>
                <w:rFonts w:ascii="Meiryo UI" w:hAnsi="Meiryo UI"/>
                <w:i/>
                <w:w w:val="110"/>
                <w:position w:val="6"/>
                <w:sz w:val="11"/>
              </w:rPr>
              <w:t>−</w:t>
            </w:r>
            <w:r>
              <w:rPr>
                <w:w w:val="110"/>
                <w:position w:val="6"/>
                <w:sz w:val="11"/>
              </w:rPr>
              <w:t>1</w:t>
            </w:r>
            <w:r>
              <w:rPr>
                <w:spacing w:val="13"/>
                <w:w w:val="110"/>
                <w:position w:val="6"/>
                <w:sz w:val="11"/>
              </w:rPr>
              <w:t> </w:t>
            </w:r>
            <w:r>
              <w:rPr>
                <w:rFonts w:ascii="Palatino Linotype" w:hAnsi="Palatino Linotype"/>
                <w:i/>
                <w:spacing w:val="-4"/>
                <w:w w:val="110"/>
                <w:sz w:val="15"/>
              </w:rPr>
              <w:t>K</w:t>
            </w:r>
            <w:r>
              <w:rPr>
                <w:rFonts w:ascii="Meiryo UI" w:hAnsi="Meiryo UI"/>
                <w:i/>
                <w:spacing w:val="-4"/>
                <w:w w:val="110"/>
                <w:position w:val="6"/>
                <w:sz w:val="11"/>
              </w:rPr>
              <w:t>−</w:t>
            </w:r>
            <w:r>
              <w:rPr>
                <w:spacing w:val="-4"/>
                <w:w w:val="110"/>
                <w:position w:val="6"/>
                <w:sz w:val="11"/>
              </w:rPr>
              <w:t>1</w:t>
            </w:r>
            <w:r>
              <w:rPr>
                <w:spacing w:val="-4"/>
                <w:w w:val="110"/>
                <w:sz w:val="15"/>
              </w:rPr>
              <w:t>]</w:t>
            </w:r>
          </w:p>
        </w:tc>
        <w:tc>
          <w:tcPr>
            <w:tcW w:w="848" w:type="dxa"/>
            <w:tcBorders>
              <w:top w:val="nil"/>
              <w:right w:val="nil"/>
            </w:tcBorders>
          </w:tcPr>
          <w:p>
            <w:pPr>
              <w:pStyle w:val="TableParagraph"/>
              <w:spacing w:line="194" w:lineRule="exact"/>
              <w:ind w:right="11"/>
              <w:rPr>
                <w:sz w:val="15"/>
              </w:rPr>
            </w:pPr>
            <w:r>
              <w:rPr>
                <w:rFonts w:ascii="Times New Roman" w:hAnsi="Times New Roman"/>
                <w:b/>
                <w:i/>
                <w:sz w:val="15"/>
              </w:rPr>
              <w:t>α</w:t>
            </w:r>
            <w:r>
              <w:rPr>
                <w:rFonts w:ascii="Times New Roman" w:hAnsi="Times New Roman"/>
                <w:b/>
                <w:i/>
                <w:spacing w:val="5"/>
                <w:sz w:val="15"/>
              </w:rPr>
              <w:t> </w:t>
            </w:r>
            <w:r>
              <w:rPr>
                <w:sz w:val="15"/>
              </w:rPr>
              <w:t>[</w:t>
            </w:r>
            <w:r>
              <w:rPr>
                <w:rFonts w:ascii="Palatino Linotype" w:hAnsi="Palatino Linotype"/>
                <w:i/>
                <w:sz w:val="15"/>
              </w:rPr>
              <w:t>m</w:t>
            </w:r>
            <w:r>
              <w:rPr>
                <w:position w:val="6"/>
                <w:sz w:val="11"/>
              </w:rPr>
              <w:t>2</w:t>
            </w:r>
            <w:r>
              <w:rPr>
                <w:spacing w:val="25"/>
                <w:position w:val="6"/>
                <w:sz w:val="11"/>
              </w:rPr>
              <w:t> </w:t>
            </w:r>
            <w:r>
              <w:rPr>
                <w:rFonts w:ascii="Palatino Linotype" w:hAnsi="Palatino Linotype"/>
                <w:i/>
                <w:spacing w:val="-4"/>
                <w:sz w:val="15"/>
              </w:rPr>
              <w:t>s</w:t>
            </w:r>
            <w:r>
              <w:rPr>
                <w:rFonts w:ascii="Meiryo UI" w:hAnsi="Meiryo UI"/>
                <w:i/>
                <w:spacing w:val="-4"/>
                <w:position w:val="6"/>
                <w:sz w:val="11"/>
              </w:rPr>
              <w:t>−</w:t>
            </w:r>
            <w:r>
              <w:rPr>
                <w:spacing w:val="-4"/>
                <w:position w:val="6"/>
                <w:sz w:val="11"/>
              </w:rPr>
              <w:t>1</w:t>
            </w:r>
            <w:r>
              <w:rPr>
                <w:spacing w:val="-4"/>
                <w:sz w:val="15"/>
              </w:rPr>
              <w:t>]</w:t>
            </w:r>
          </w:p>
        </w:tc>
      </w:tr>
      <w:tr>
        <w:trPr>
          <w:trHeight w:val="178" w:hRule="atLeast"/>
        </w:trPr>
        <w:tc>
          <w:tcPr>
            <w:tcW w:w="795" w:type="dxa"/>
            <w:tcBorders>
              <w:left w:val="nil"/>
              <w:bottom w:val="nil"/>
            </w:tcBorders>
          </w:tcPr>
          <w:p>
            <w:pPr>
              <w:pStyle w:val="TableParagraph"/>
              <w:spacing w:line="155" w:lineRule="exact"/>
              <w:ind w:left="83"/>
              <w:jc w:val="left"/>
              <w:rPr>
                <w:b/>
                <w:sz w:val="15"/>
              </w:rPr>
            </w:pPr>
            <w:r>
              <w:rPr>
                <w:b/>
                <w:spacing w:val="-4"/>
                <w:w w:val="105"/>
                <w:sz w:val="15"/>
              </w:rPr>
              <w:t>Sand</w:t>
            </w:r>
          </w:p>
        </w:tc>
        <w:tc>
          <w:tcPr>
            <w:tcW w:w="1177" w:type="dxa"/>
            <w:tcBorders>
              <w:bottom w:val="nil"/>
            </w:tcBorders>
          </w:tcPr>
          <w:p>
            <w:pPr>
              <w:pStyle w:val="TableParagraph"/>
              <w:spacing w:line="155" w:lineRule="exact"/>
              <w:ind w:right="1"/>
              <w:rPr>
                <w:sz w:val="15"/>
              </w:rPr>
            </w:pPr>
            <w:r>
              <w:rPr>
                <w:spacing w:val="-5"/>
                <w:w w:val="110"/>
                <w:sz w:val="15"/>
              </w:rPr>
              <w:t>Dry</w:t>
            </w:r>
          </w:p>
        </w:tc>
        <w:tc>
          <w:tcPr>
            <w:tcW w:w="362" w:type="dxa"/>
            <w:tcBorders>
              <w:bottom w:val="nil"/>
            </w:tcBorders>
          </w:tcPr>
          <w:p>
            <w:pPr>
              <w:pStyle w:val="TableParagraph"/>
              <w:spacing w:line="155" w:lineRule="exact"/>
              <w:ind w:left="3" w:right="3"/>
              <w:rPr>
                <w:sz w:val="15"/>
              </w:rPr>
            </w:pPr>
            <w:r>
              <w:rPr>
                <w:spacing w:val="-5"/>
                <w:sz w:val="15"/>
              </w:rPr>
              <w:t>0.0</w:t>
            </w:r>
          </w:p>
        </w:tc>
        <w:tc>
          <w:tcPr>
            <w:tcW w:w="1156" w:type="dxa"/>
            <w:tcBorders>
              <w:bottom w:val="nil"/>
            </w:tcBorders>
          </w:tcPr>
          <w:p>
            <w:pPr>
              <w:pStyle w:val="TableParagraph"/>
              <w:spacing w:line="155" w:lineRule="exact"/>
              <w:ind w:right="2"/>
              <w:rPr>
                <w:sz w:val="15"/>
              </w:rPr>
            </w:pPr>
            <w:r>
              <w:rPr>
                <w:spacing w:val="-4"/>
                <w:sz w:val="15"/>
              </w:rPr>
              <w:t>1.66</w:t>
            </w:r>
          </w:p>
        </w:tc>
        <w:tc>
          <w:tcPr>
            <w:tcW w:w="1494" w:type="dxa"/>
            <w:tcBorders>
              <w:bottom w:val="nil"/>
            </w:tcBorders>
          </w:tcPr>
          <w:p>
            <w:pPr>
              <w:pStyle w:val="TableParagraph"/>
              <w:spacing w:line="155" w:lineRule="exact"/>
              <w:ind w:right="5"/>
              <w:rPr>
                <w:sz w:val="15"/>
              </w:rPr>
            </w:pPr>
            <w:r>
              <w:rPr>
                <w:spacing w:val="-4"/>
                <w:sz w:val="15"/>
              </w:rPr>
              <w:t>0.81</w:t>
            </w:r>
          </w:p>
        </w:tc>
        <w:tc>
          <w:tcPr>
            <w:tcW w:w="1551" w:type="dxa"/>
            <w:tcBorders>
              <w:bottom w:val="nil"/>
            </w:tcBorders>
          </w:tcPr>
          <w:p>
            <w:pPr>
              <w:pStyle w:val="TableParagraph"/>
              <w:spacing w:line="155" w:lineRule="exact"/>
              <w:ind w:right="7"/>
              <w:rPr>
                <w:sz w:val="15"/>
              </w:rPr>
            </w:pPr>
            <w:r>
              <w:rPr>
                <w:spacing w:val="-4"/>
                <w:sz w:val="15"/>
              </w:rPr>
              <w:t>1.34</w:t>
            </w:r>
          </w:p>
        </w:tc>
        <w:tc>
          <w:tcPr>
            <w:tcW w:w="2035" w:type="dxa"/>
            <w:tcBorders>
              <w:bottom w:val="nil"/>
            </w:tcBorders>
          </w:tcPr>
          <w:p>
            <w:pPr>
              <w:pStyle w:val="TableParagraph"/>
              <w:spacing w:line="155" w:lineRule="exact"/>
              <w:ind w:left="671"/>
              <w:jc w:val="left"/>
              <w:rPr>
                <w:sz w:val="15"/>
              </w:rPr>
            </w:pPr>
            <w:r>
              <w:rPr>
                <w:sz w:val="15"/>
              </w:rPr>
              <w:t>0.17</w:t>
            </w:r>
            <w:r>
              <w:rPr>
                <w:spacing w:val="2"/>
                <w:sz w:val="15"/>
              </w:rPr>
              <w:t> </w:t>
            </w:r>
            <w:r>
              <w:rPr>
                <w:sz w:val="15"/>
              </w:rPr>
              <w:t>-</w:t>
            </w:r>
            <w:r>
              <w:rPr>
                <w:spacing w:val="3"/>
                <w:sz w:val="15"/>
              </w:rPr>
              <w:t> </w:t>
            </w:r>
            <w:r>
              <w:rPr>
                <w:spacing w:val="-4"/>
                <w:sz w:val="15"/>
              </w:rPr>
              <w:t>0.25</w:t>
            </w:r>
          </w:p>
        </w:tc>
        <w:tc>
          <w:tcPr>
            <w:tcW w:w="848" w:type="dxa"/>
            <w:tcBorders>
              <w:bottom w:val="nil"/>
              <w:right w:val="nil"/>
            </w:tcBorders>
          </w:tcPr>
          <w:p>
            <w:pPr>
              <w:pStyle w:val="TableParagraph"/>
              <w:spacing w:line="155" w:lineRule="exact"/>
              <w:ind w:left="79"/>
              <w:jc w:val="left"/>
              <w:rPr>
                <w:sz w:val="15"/>
              </w:rPr>
            </w:pPr>
            <w:r>
              <w:rPr>
                <w:sz w:val="15"/>
              </w:rPr>
              <w:t>0.13</w:t>
            </w:r>
            <w:r>
              <w:rPr>
                <w:spacing w:val="2"/>
                <w:sz w:val="15"/>
              </w:rPr>
              <w:t> </w:t>
            </w:r>
            <w:r>
              <w:rPr>
                <w:sz w:val="15"/>
              </w:rPr>
              <w:t>-</w:t>
            </w:r>
            <w:r>
              <w:rPr>
                <w:spacing w:val="3"/>
                <w:sz w:val="15"/>
              </w:rPr>
              <w:t> </w:t>
            </w:r>
            <w:r>
              <w:rPr>
                <w:spacing w:val="-4"/>
                <w:sz w:val="15"/>
              </w:rPr>
              <w:t>0.19</w:t>
            </w:r>
          </w:p>
        </w:tc>
      </w:tr>
      <w:tr>
        <w:trPr>
          <w:trHeight w:val="187" w:hRule="atLeast"/>
        </w:trPr>
        <w:tc>
          <w:tcPr>
            <w:tcW w:w="795" w:type="dxa"/>
            <w:tcBorders>
              <w:top w:val="nil"/>
              <w:left w:val="nil"/>
              <w:bottom w:val="nil"/>
            </w:tcBorders>
          </w:tcPr>
          <w:p>
            <w:pPr>
              <w:pStyle w:val="TableParagraph"/>
              <w:jc w:val="left"/>
              <w:rPr>
                <w:rFonts w:ascii="Times New Roman"/>
                <w:sz w:val="12"/>
              </w:rPr>
            </w:pPr>
          </w:p>
        </w:tc>
        <w:tc>
          <w:tcPr>
            <w:tcW w:w="1177" w:type="dxa"/>
            <w:tcBorders>
              <w:top w:val="nil"/>
              <w:bottom w:val="nil"/>
            </w:tcBorders>
          </w:tcPr>
          <w:p>
            <w:pPr>
              <w:pStyle w:val="TableParagraph"/>
              <w:spacing w:line="167" w:lineRule="exact"/>
              <w:ind w:right="1"/>
              <w:rPr>
                <w:sz w:val="15"/>
              </w:rPr>
            </w:pPr>
            <w:r>
              <w:rPr>
                <w:spacing w:val="-2"/>
                <w:sz w:val="15"/>
              </w:rPr>
              <w:t>50%</w:t>
            </w:r>
            <w:r>
              <w:rPr>
                <w:spacing w:val="-4"/>
                <w:sz w:val="15"/>
              </w:rPr>
              <w:t> </w:t>
            </w:r>
            <w:r>
              <w:rPr>
                <w:spacing w:val="-2"/>
                <w:sz w:val="15"/>
              </w:rPr>
              <w:t>saturation</w:t>
            </w:r>
          </w:p>
        </w:tc>
        <w:tc>
          <w:tcPr>
            <w:tcW w:w="362" w:type="dxa"/>
            <w:tcBorders>
              <w:top w:val="nil"/>
              <w:bottom w:val="nil"/>
            </w:tcBorders>
          </w:tcPr>
          <w:p>
            <w:pPr>
              <w:pStyle w:val="TableParagraph"/>
              <w:spacing w:line="167" w:lineRule="exact"/>
              <w:ind w:left="3" w:right="3"/>
              <w:rPr>
                <w:sz w:val="15"/>
              </w:rPr>
            </w:pPr>
            <w:r>
              <w:rPr>
                <w:spacing w:val="-5"/>
                <w:sz w:val="15"/>
              </w:rPr>
              <w:t>0.5</w:t>
            </w:r>
          </w:p>
        </w:tc>
        <w:tc>
          <w:tcPr>
            <w:tcW w:w="1156" w:type="dxa"/>
            <w:tcBorders>
              <w:top w:val="nil"/>
              <w:bottom w:val="nil"/>
            </w:tcBorders>
          </w:tcPr>
          <w:p>
            <w:pPr>
              <w:pStyle w:val="TableParagraph"/>
              <w:spacing w:line="167" w:lineRule="exact"/>
              <w:ind w:right="2"/>
              <w:rPr>
                <w:sz w:val="15"/>
              </w:rPr>
            </w:pPr>
            <w:r>
              <w:rPr>
                <w:spacing w:val="-4"/>
                <w:sz w:val="15"/>
              </w:rPr>
              <w:t>1.83</w:t>
            </w:r>
          </w:p>
        </w:tc>
        <w:tc>
          <w:tcPr>
            <w:tcW w:w="1494" w:type="dxa"/>
            <w:tcBorders>
              <w:top w:val="nil"/>
              <w:bottom w:val="nil"/>
            </w:tcBorders>
          </w:tcPr>
          <w:p>
            <w:pPr>
              <w:pStyle w:val="TableParagraph"/>
              <w:spacing w:line="167" w:lineRule="exact"/>
              <w:ind w:right="5"/>
              <w:rPr>
                <w:sz w:val="15"/>
              </w:rPr>
            </w:pPr>
            <w:r>
              <w:rPr>
                <w:spacing w:val="-4"/>
                <w:sz w:val="15"/>
              </w:rPr>
              <w:t>1.11</w:t>
            </w:r>
          </w:p>
        </w:tc>
        <w:tc>
          <w:tcPr>
            <w:tcW w:w="1551" w:type="dxa"/>
            <w:tcBorders>
              <w:top w:val="nil"/>
              <w:bottom w:val="nil"/>
            </w:tcBorders>
          </w:tcPr>
          <w:p>
            <w:pPr>
              <w:pStyle w:val="TableParagraph"/>
              <w:spacing w:line="167" w:lineRule="exact"/>
              <w:ind w:right="7"/>
              <w:rPr>
                <w:sz w:val="15"/>
              </w:rPr>
            </w:pPr>
            <w:r>
              <w:rPr>
                <w:spacing w:val="-4"/>
                <w:sz w:val="15"/>
              </w:rPr>
              <w:t>2.03</w:t>
            </w:r>
          </w:p>
        </w:tc>
        <w:tc>
          <w:tcPr>
            <w:tcW w:w="2035" w:type="dxa"/>
            <w:tcBorders>
              <w:top w:val="nil"/>
              <w:bottom w:val="nil"/>
            </w:tcBorders>
          </w:tcPr>
          <w:p>
            <w:pPr>
              <w:pStyle w:val="TableParagraph"/>
              <w:spacing w:line="167" w:lineRule="exact"/>
              <w:ind w:left="747"/>
              <w:jc w:val="left"/>
              <w:rPr>
                <w:sz w:val="15"/>
              </w:rPr>
            </w:pPr>
            <w:r>
              <w:rPr>
                <w:sz w:val="15"/>
              </w:rPr>
              <w:t>0.7</w:t>
            </w:r>
            <w:r>
              <w:rPr>
                <w:spacing w:val="7"/>
                <w:sz w:val="15"/>
              </w:rPr>
              <w:t> </w:t>
            </w:r>
            <w:r>
              <w:rPr>
                <w:sz w:val="15"/>
              </w:rPr>
              <w:t>-</w:t>
            </w:r>
            <w:r>
              <w:rPr>
                <w:spacing w:val="7"/>
                <w:sz w:val="15"/>
              </w:rPr>
              <w:t> </w:t>
            </w:r>
            <w:r>
              <w:rPr>
                <w:spacing w:val="-5"/>
                <w:sz w:val="15"/>
              </w:rPr>
              <w:t>5.0</w:t>
            </w:r>
          </w:p>
        </w:tc>
        <w:tc>
          <w:tcPr>
            <w:tcW w:w="848" w:type="dxa"/>
            <w:tcBorders>
              <w:top w:val="nil"/>
              <w:bottom w:val="nil"/>
              <w:right w:val="nil"/>
            </w:tcBorders>
          </w:tcPr>
          <w:p>
            <w:pPr>
              <w:pStyle w:val="TableParagraph"/>
              <w:spacing w:line="167" w:lineRule="exact"/>
              <w:ind w:left="79"/>
              <w:jc w:val="left"/>
              <w:rPr>
                <w:sz w:val="15"/>
              </w:rPr>
            </w:pPr>
            <w:r>
              <w:rPr>
                <w:sz w:val="15"/>
              </w:rPr>
              <w:t>0.94</w:t>
            </w:r>
            <w:r>
              <w:rPr>
                <w:spacing w:val="2"/>
                <w:sz w:val="15"/>
              </w:rPr>
              <w:t> </w:t>
            </w:r>
            <w:r>
              <w:rPr>
                <w:sz w:val="15"/>
              </w:rPr>
              <w:t>-</w:t>
            </w:r>
            <w:r>
              <w:rPr>
                <w:spacing w:val="3"/>
                <w:sz w:val="15"/>
              </w:rPr>
              <w:t> </w:t>
            </w:r>
            <w:r>
              <w:rPr>
                <w:spacing w:val="-4"/>
                <w:sz w:val="15"/>
              </w:rPr>
              <w:t>2.46</w:t>
            </w:r>
          </w:p>
        </w:tc>
      </w:tr>
      <w:tr>
        <w:trPr>
          <w:trHeight w:val="188" w:hRule="atLeast"/>
        </w:trPr>
        <w:tc>
          <w:tcPr>
            <w:tcW w:w="795" w:type="dxa"/>
            <w:tcBorders>
              <w:top w:val="nil"/>
              <w:left w:val="nil"/>
              <w:bottom w:val="nil"/>
            </w:tcBorders>
          </w:tcPr>
          <w:p>
            <w:pPr>
              <w:pStyle w:val="TableParagraph"/>
              <w:jc w:val="left"/>
              <w:rPr>
                <w:rFonts w:ascii="Times New Roman"/>
                <w:sz w:val="12"/>
              </w:rPr>
            </w:pPr>
          </w:p>
        </w:tc>
        <w:tc>
          <w:tcPr>
            <w:tcW w:w="1177" w:type="dxa"/>
            <w:tcBorders>
              <w:top w:val="nil"/>
              <w:bottom w:val="nil"/>
            </w:tcBorders>
          </w:tcPr>
          <w:p>
            <w:pPr>
              <w:pStyle w:val="TableParagraph"/>
              <w:spacing w:line="167" w:lineRule="exact" w:before="1"/>
              <w:ind w:right="1"/>
              <w:rPr>
                <w:sz w:val="15"/>
              </w:rPr>
            </w:pPr>
            <w:r>
              <w:rPr>
                <w:spacing w:val="-2"/>
                <w:w w:val="105"/>
                <w:sz w:val="15"/>
              </w:rPr>
              <w:t>Saturated</w:t>
            </w:r>
          </w:p>
        </w:tc>
        <w:tc>
          <w:tcPr>
            <w:tcW w:w="362" w:type="dxa"/>
            <w:tcBorders>
              <w:top w:val="nil"/>
              <w:bottom w:val="nil"/>
            </w:tcBorders>
          </w:tcPr>
          <w:p>
            <w:pPr>
              <w:pStyle w:val="TableParagraph"/>
              <w:spacing w:line="167" w:lineRule="exact" w:before="1"/>
              <w:ind w:left="3" w:right="3"/>
              <w:rPr>
                <w:sz w:val="15"/>
              </w:rPr>
            </w:pPr>
            <w:r>
              <w:rPr>
                <w:spacing w:val="-5"/>
                <w:sz w:val="15"/>
              </w:rPr>
              <w:t>1.0</w:t>
            </w:r>
          </w:p>
        </w:tc>
        <w:tc>
          <w:tcPr>
            <w:tcW w:w="1156" w:type="dxa"/>
            <w:tcBorders>
              <w:top w:val="nil"/>
              <w:bottom w:val="nil"/>
            </w:tcBorders>
          </w:tcPr>
          <w:p>
            <w:pPr>
              <w:pStyle w:val="TableParagraph"/>
              <w:spacing w:line="167" w:lineRule="exact" w:before="1"/>
              <w:ind w:right="2"/>
              <w:rPr>
                <w:sz w:val="15"/>
              </w:rPr>
            </w:pPr>
            <w:r>
              <w:rPr>
                <w:spacing w:val="-5"/>
                <w:sz w:val="15"/>
              </w:rPr>
              <w:t>2.0</w:t>
            </w:r>
          </w:p>
        </w:tc>
        <w:tc>
          <w:tcPr>
            <w:tcW w:w="1494" w:type="dxa"/>
            <w:tcBorders>
              <w:top w:val="nil"/>
              <w:bottom w:val="nil"/>
            </w:tcBorders>
          </w:tcPr>
          <w:p>
            <w:pPr>
              <w:pStyle w:val="TableParagraph"/>
              <w:spacing w:line="167" w:lineRule="exact" w:before="1"/>
              <w:ind w:right="5"/>
              <w:rPr>
                <w:sz w:val="15"/>
              </w:rPr>
            </w:pPr>
            <w:r>
              <w:rPr>
                <w:spacing w:val="-4"/>
                <w:sz w:val="15"/>
              </w:rPr>
              <w:t>1.37</w:t>
            </w:r>
          </w:p>
        </w:tc>
        <w:tc>
          <w:tcPr>
            <w:tcW w:w="1551" w:type="dxa"/>
            <w:tcBorders>
              <w:top w:val="nil"/>
              <w:bottom w:val="nil"/>
            </w:tcBorders>
          </w:tcPr>
          <w:p>
            <w:pPr>
              <w:pStyle w:val="TableParagraph"/>
              <w:spacing w:line="167" w:lineRule="exact" w:before="1"/>
              <w:ind w:right="7"/>
              <w:rPr>
                <w:sz w:val="15"/>
              </w:rPr>
            </w:pPr>
            <w:r>
              <w:rPr>
                <w:spacing w:val="-4"/>
                <w:sz w:val="15"/>
              </w:rPr>
              <w:t>2.74</w:t>
            </w:r>
          </w:p>
        </w:tc>
        <w:tc>
          <w:tcPr>
            <w:tcW w:w="2035" w:type="dxa"/>
            <w:tcBorders>
              <w:top w:val="nil"/>
              <w:bottom w:val="nil"/>
            </w:tcBorders>
          </w:tcPr>
          <w:p>
            <w:pPr>
              <w:pStyle w:val="TableParagraph"/>
              <w:spacing w:line="167" w:lineRule="exact" w:before="1"/>
              <w:ind w:left="766"/>
              <w:jc w:val="left"/>
              <w:rPr>
                <w:sz w:val="15"/>
              </w:rPr>
            </w:pPr>
            <w:r>
              <w:rPr>
                <w:sz w:val="15"/>
              </w:rPr>
              <w:t>2.6</w:t>
            </w:r>
            <w:r>
              <w:rPr>
                <w:spacing w:val="7"/>
                <w:sz w:val="15"/>
              </w:rPr>
              <w:t> </w:t>
            </w:r>
            <w:r>
              <w:rPr>
                <w:sz w:val="15"/>
              </w:rPr>
              <w:t>-</w:t>
            </w:r>
            <w:r>
              <w:rPr>
                <w:spacing w:val="7"/>
                <w:sz w:val="15"/>
              </w:rPr>
              <w:t> </w:t>
            </w:r>
            <w:r>
              <w:rPr>
                <w:spacing w:val="-5"/>
                <w:sz w:val="15"/>
              </w:rPr>
              <w:t>14</w:t>
            </w:r>
          </w:p>
        </w:tc>
        <w:tc>
          <w:tcPr>
            <w:tcW w:w="848" w:type="dxa"/>
            <w:tcBorders>
              <w:top w:val="nil"/>
              <w:bottom w:val="nil"/>
              <w:right w:val="nil"/>
            </w:tcBorders>
          </w:tcPr>
          <w:p>
            <w:pPr>
              <w:pStyle w:val="TableParagraph"/>
              <w:spacing w:line="167" w:lineRule="exact" w:before="1"/>
              <w:ind w:left="79"/>
              <w:jc w:val="left"/>
              <w:rPr>
                <w:sz w:val="15"/>
              </w:rPr>
            </w:pPr>
            <w:r>
              <w:rPr>
                <w:sz w:val="15"/>
              </w:rPr>
              <w:t>0.95</w:t>
            </w:r>
            <w:r>
              <w:rPr>
                <w:spacing w:val="2"/>
                <w:sz w:val="15"/>
              </w:rPr>
              <w:t> </w:t>
            </w:r>
            <w:r>
              <w:rPr>
                <w:sz w:val="15"/>
              </w:rPr>
              <w:t>-</w:t>
            </w:r>
            <w:r>
              <w:rPr>
                <w:spacing w:val="3"/>
                <w:sz w:val="15"/>
              </w:rPr>
              <w:t> </w:t>
            </w:r>
            <w:r>
              <w:rPr>
                <w:spacing w:val="-4"/>
                <w:sz w:val="15"/>
              </w:rPr>
              <w:t>5.11</w:t>
            </w:r>
          </w:p>
        </w:tc>
      </w:tr>
      <w:tr>
        <w:trPr>
          <w:trHeight w:val="189" w:hRule="atLeast"/>
        </w:trPr>
        <w:tc>
          <w:tcPr>
            <w:tcW w:w="795" w:type="dxa"/>
            <w:tcBorders>
              <w:top w:val="nil"/>
              <w:left w:val="nil"/>
              <w:bottom w:val="nil"/>
            </w:tcBorders>
          </w:tcPr>
          <w:p>
            <w:pPr>
              <w:pStyle w:val="TableParagraph"/>
              <w:spacing w:line="168" w:lineRule="exact" w:before="1"/>
              <w:ind w:left="83"/>
              <w:jc w:val="left"/>
              <w:rPr>
                <w:b/>
                <w:sz w:val="15"/>
              </w:rPr>
            </w:pPr>
            <w:r>
              <w:rPr>
                <w:b/>
                <w:spacing w:val="-4"/>
                <w:w w:val="110"/>
                <w:sz w:val="15"/>
              </w:rPr>
              <w:t>Clay</w:t>
            </w:r>
          </w:p>
        </w:tc>
        <w:tc>
          <w:tcPr>
            <w:tcW w:w="1177" w:type="dxa"/>
            <w:tcBorders>
              <w:top w:val="nil"/>
              <w:bottom w:val="nil"/>
            </w:tcBorders>
          </w:tcPr>
          <w:p>
            <w:pPr>
              <w:pStyle w:val="TableParagraph"/>
              <w:spacing w:line="168" w:lineRule="exact" w:before="1"/>
              <w:ind w:right="1"/>
              <w:rPr>
                <w:sz w:val="15"/>
              </w:rPr>
            </w:pPr>
            <w:r>
              <w:rPr>
                <w:spacing w:val="-5"/>
                <w:w w:val="110"/>
                <w:sz w:val="15"/>
              </w:rPr>
              <w:t>Dry</w:t>
            </w:r>
          </w:p>
        </w:tc>
        <w:tc>
          <w:tcPr>
            <w:tcW w:w="362" w:type="dxa"/>
            <w:tcBorders>
              <w:top w:val="nil"/>
              <w:bottom w:val="nil"/>
            </w:tcBorders>
          </w:tcPr>
          <w:p>
            <w:pPr>
              <w:pStyle w:val="TableParagraph"/>
              <w:spacing w:line="168" w:lineRule="exact" w:before="1"/>
              <w:ind w:left="3" w:right="3"/>
              <w:rPr>
                <w:sz w:val="15"/>
              </w:rPr>
            </w:pPr>
            <w:r>
              <w:rPr>
                <w:spacing w:val="-5"/>
                <w:sz w:val="15"/>
              </w:rPr>
              <w:t>0.0</w:t>
            </w:r>
          </w:p>
        </w:tc>
        <w:tc>
          <w:tcPr>
            <w:tcW w:w="1156" w:type="dxa"/>
            <w:tcBorders>
              <w:top w:val="nil"/>
              <w:bottom w:val="nil"/>
            </w:tcBorders>
          </w:tcPr>
          <w:p>
            <w:pPr>
              <w:pStyle w:val="TableParagraph"/>
              <w:spacing w:line="168" w:lineRule="exact" w:before="1"/>
              <w:ind w:right="2"/>
              <w:rPr>
                <w:sz w:val="15"/>
              </w:rPr>
            </w:pPr>
            <w:r>
              <w:rPr>
                <w:spacing w:val="-4"/>
                <w:sz w:val="15"/>
              </w:rPr>
              <w:t>1.47</w:t>
            </w:r>
          </w:p>
        </w:tc>
        <w:tc>
          <w:tcPr>
            <w:tcW w:w="1494" w:type="dxa"/>
            <w:tcBorders>
              <w:top w:val="nil"/>
              <w:bottom w:val="nil"/>
            </w:tcBorders>
          </w:tcPr>
          <w:p>
            <w:pPr>
              <w:pStyle w:val="TableParagraph"/>
              <w:spacing w:line="168" w:lineRule="exact" w:before="1"/>
              <w:ind w:right="5"/>
              <w:rPr>
                <w:sz w:val="15"/>
              </w:rPr>
            </w:pPr>
            <w:r>
              <w:rPr>
                <w:spacing w:val="-4"/>
                <w:sz w:val="15"/>
              </w:rPr>
              <w:t>0.82</w:t>
            </w:r>
          </w:p>
        </w:tc>
        <w:tc>
          <w:tcPr>
            <w:tcW w:w="1551" w:type="dxa"/>
            <w:tcBorders>
              <w:top w:val="nil"/>
              <w:bottom w:val="nil"/>
            </w:tcBorders>
          </w:tcPr>
          <w:p>
            <w:pPr>
              <w:pStyle w:val="TableParagraph"/>
              <w:spacing w:line="168" w:lineRule="exact" w:before="1"/>
              <w:ind w:right="7"/>
              <w:rPr>
                <w:sz w:val="15"/>
              </w:rPr>
            </w:pPr>
            <w:r>
              <w:rPr>
                <w:spacing w:val="-4"/>
                <w:sz w:val="15"/>
              </w:rPr>
              <w:t>1.21</w:t>
            </w:r>
          </w:p>
        </w:tc>
        <w:tc>
          <w:tcPr>
            <w:tcW w:w="2035" w:type="dxa"/>
            <w:tcBorders>
              <w:top w:val="nil"/>
              <w:bottom w:val="nil"/>
            </w:tcBorders>
          </w:tcPr>
          <w:p>
            <w:pPr>
              <w:pStyle w:val="TableParagraph"/>
              <w:spacing w:line="168" w:lineRule="exact" w:before="1"/>
              <w:ind w:left="671"/>
              <w:jc w:val="left"/>
              <w:rPr>
                <w:sz w:val="15"/>
              </w:rPr>
            </w:pPr>
            <w:r>
              <w:rPr>
                <w:sz w:val="15"/>
              </w:rPr>
              <w:t>0.17</w:t>
            </w:r>
            <w:r>
              <w:rPr>
                <w:spacing w:val="2"/>
                <w:sz w:val="15"/>
              </w:rPr>
              <w:t> </w:t>
            </w:r>
            <w:r>
              <w:rPr>
                <w:sz w:val="15"/>
              </w:rPr>
              <w:t>-</w:t>
            </w:r>
            <w:r>
              <w:rPr>
                <w:spacing w:val="3"/>
                <w:sz w:val="15"/>
              </w:rPr>
              <w:t> </w:t>
            </w:r>
            <w:r>
              <w:rPr>
                <w:spacing w:val="-4"/>
                <w:sz w:val="15"/>
              </w:rPr>
              <w:t>0.30</w:t>
            </w:r>
          </w:p>
        </w:tc>
        <w:tc>
          <w:tcPr>
            <w:tcW w:w="848" w:type="dxa"/>
            <w:tcBorders>
              <w:top w:val="nil"/>
              <w:bottom w:val="nil"/>
              <w:right w:val="nil"/>
            </w:tcBorders>
          </w:tcPr>
          <w:p>
            <w:pPr>
              <w:pStyle w:val="TableParagraph"/>
              <w:spacing w:line="168" w:lineRule="exact" w:before="1"/>
              <w:ind w:left="79"/>
              <w:jc w:val="left"/>
              <w:rPr>
                <w:sz w:val="15"/>
              </w:rPr>
            </w:pPr>
            <w:r>
              <w:rPr>
                <w:sz w:val="15"/>
              </w:rPr>
              <w:t>0.14</w:t>
            </w:r>
            <w:r>
              <w:rPr>
                <w:spacing w:val="2"/>
                <w:sz w:val="15"/>
              </w:rPr>
              <w:t> </w:t>
            </w:r>
            <w:r>
              <w:rPr>
                <w:sz w:val="15"/>
              </w:rPr>
              <w:t>-</w:t>
            </w:r>
            <w:r>
              <w:rPr>
                <w:spacing w:val="3"/>
                <w:sz w:val="15"/>
              </w:rPr>
              <w:t> </w:t>
            </w:r>
            <w:r>
              <w:rPr>
                <w:spacing w:val="-4"/>
                <w:sz w:val="15"/>
              </w:rPr>
              <w:t>0.25</w:t>
            </w:r>
          </w:p>
        </w:tc>
      </w:tr>
      <w:tr>
        <w:trPr>
          <w:trHeight w:val="187" w:hRule="atLeast"/>
        </w:trPr>
        <w:tc>
          <w:tcPr>
            <w:tcW w:w="795" w:type="dxa"/>
            <w:tcBorders>
              <w:top w:val="nil"/>
              <w:left w:val="nil"/>
              <w:bottom w:val="nil"/>
            </w:tcBorders>
          </w:tcPr>
          <w:p>
            <w:pPr>
              <w:pStyle w:val="TableParagraph"/>
              <w:jc w:val="left"/>
              <w:rPr>
                <w:rFonts w:ascii="Times New Roman"/>
                <w:sz w:val="12"/>
              </w:rPr>
            </w:pPr>
          </w:p>
        </w:tc>
        <w:tc>
          <w:tcPr>
            <w:tcW w:w="1177" w:type="dxa"/>
            <w:tcBorders>
              <w:top w:val="nil"/>
              <w:bottom w:val="nil"/>
            </w:tcBorders>
          </w:tcPr>
          <w:p>
            <w:pPr>
              <w:pStyle w:val="TableParagraph"/>
              <w:spacing w:line="167" w:lineRule="exact"/>
              <w:ind w:right="1"/>
              <w:rPr>
                <w:sz w:val="15"/>
              </w:rPr>
            </w:pPr>
            <w:r>
              <w:rPr>
                <w:spacing w:val="-2"/>
                <w:sz w:val="15"/>
              </w:rPr>
              <w:t>50%</w:t>
            </w:r>
            <w:r>
              <w:rPr>
                <w:spacing w:val="-4"/>
                <w:sz w:val="15"/>
              </w:rPr>
              <w:t> </w:t>
            </w:r>
            <w:r>
              <w:rPr>
                <w:spacing w:val="-2"/>
                <w:sz w:val="15"/>
              </w:rPr>
              <w:t>saturation</w:t>
            </w:r>
          </w:p>
        </w:tc>
        <w:tc>
          <w:tcPr>
            <w:tcW w:w="362" w:type="dxa"/>
            <w:tcBorders>
              <w:top w:val="nil"/>
              <w:bottom w:val="nil"/>
            </w:tcBorders>
          </w:tcPr>
          <w:p>
            <w:pPr>
              <w:pStyle w:val="TableParagraph"/>
              <w:spacing w:line="167" w:lineRule="exact"/>
              <w:ind w:left="3" w:right="3"/>
              <w:rPr>
                <w:sz w:val="15"/>
              </w:rPr>
            </w:pPr>
            <w:r>
              <w:rPr>
                <w:spacing w:val="-5"/>
                <w:sz w:val="15"/>
              </w:rPr>
              <w:t>0.5</w:t>
            </w:r>
          </w:p>
        </w:tc>
        <w:tc>
          <w:tcPr>
            <w:tcW w:w="1156" w:type="dxa"/>
            <w:tcBorders>
              <w:top w:val="nil"/>
              <w:bottom w:val="nil"/>
            </w:tcBorders>
          </w:tcPr>
          <w:p>
            <w:pPr>
              <w:pStyle w:val="TableParagraph"/>
              <w:spacing w:line="167" w:lineRule="exact"/>
              <w:ind w:right="2"/>
              <w:rPr>
                <w:sz w:val="15"/>
              </w:rPr>
            </w:pPr>
            <w:r>
              <w:rPr>
                <w:spacing w:val="-4"/>
                <w:sz w:val="15"/>
              </w:rPr>
              <w:t>1.69</w:t>
            </w:r>
          </w:p>
        </w:tc>
        <w:tc>
          <w:tcPr>
            <w:tcW w:w="1494" w:type="dxa"/>
            <w:tcBorders>
              <w:top w:val="nil"/>
              <w:bottom w:val="nil"/>
            </w:tcBorders>
          </w:tcPr>
          <w:p>
            <w:pPr>
              <w:pStyle w:val="TableParagraph"/>
              <w:spacing w:line="167" w:lineRule="exact"/>
              <w:ind w:right="5"/>
              <w:rPr>
                <w:sz w:val="15"/>
              </w:rPr>
            </w:pPr>
            <w:r>
              <w:rPr>
                <w:spacing w:val="-4"/>
                <w:sz w:val="15"/>
              </w:rPr>
              <w:t>1.25</w:t>
            </w:r>
          </w:p>
        </w:tc>
        <w:tc>
          <w:tcPr>
            <w:tcW w:w="1551" w:type="dxa"/>
            <w:tcBorders>
              <w:top w:val="nil"/>
              <w:bottom w:val="nil"/>
            </w:tcBorders>
          </w:tcPr>
          <w:p>
            <w:pPr>
              <w:pStyle w:val="TableParagraph"/>
              <w:spacing w:line="167" w:lineRule="exact"/>
              <w:ind w:right="7"/>
              <w:rPr>
                <w:sz w:val="15"/>
              </w:rPr>
            </w:pPr>
            <w:r>
              <w:rPr>
                <w:spacing w:val="-4"/>
                <w:sz w:val="15"/>
              </w:rPr>
              <w:t>2.11</w:t>
            </w:r>
          </w:p>
        </w:tc>
        <w:tc>
          <w:tcPr>
            <w:tcW w:w="2035" w:type="dxa"/>
            <w:tcBorders>
              <w:top w:val="nil"/>
              <w:bottom w:val="nil"/>
            </w:tcBorders>
          </w:tcPr>
          <w:p>
            <w:pPr>
              <w:pStyle w:val="TableParagraph"/>
              <w:spacing w:line="167" w:lineRule="exact"/>
              <w:ind w:left="671"/>
              <w:jc w:val="left"/>
              <w:rPr>
                <w:sz w:val="15"/>
              </w:rPr>
            </w:pPr>
            <w:r>
              <w:rPr>
                <w:sz w:val="15"/>
              </w:rPr>
              <w:t>0.17</w:t>
            </w:r>
            <w:r>
              <w:rPr>
                <w:spacing w:val="2"/>
                <w:sz w:val="15"/>
              </w:rPr>
              <w:t> </w:t>
            </w:r>
            <w:r>
              <w:rPr>
                <w:sz w:val="15"/>
              </w:rPr>
              <w:t>-</w:t>
            </w:r>
            <w:r>
              <w:rPr>
                <w:spacing w:val="3"/>
                <w:sz w:val="15"/>
              </w:rPr>
              <w:t> </w:t>
            </w:r>
            <w:r>
              <w:rPr>
                <w:spacing w:val="-4"/>
                <w:sz w:val="15"/>
              </w:rPr>
              <w:t>1.35</w:t>
            </w:r>
          </w:p>
        </w:tc>
        <w:tc>
          <w:tcPr>
            <w:tcW w:w="848" w:type="dxa"/>
            <w:tcBorders>
              <w:top w:val="nil"/>
              <w:bottom w:val="nil"/>
              <w:right w:val="nil"/>
            </w:tcBorders>
          </w:tcPr>
          <w:p>
            <w:pPr>
              <w:pStyle w:val="TableParagraph"/>
              <w:spacing w:line="167" w:lineRule="exact"/>
              <w:ind w:left="79"/>
              <w:jc w:val="left"/>
              <w:rPr>
                <w:sz w:val="15"/>
              </w:rPr>
            </w:pPr>
            <w:r>
              <w:rPr>
                <w:sz w:val="15"/>
              </w:rPr>
              <w:t>0.08</w:t>
            </w:r>
            <w:r>
              <w:rPr>
                <w:spacing w:val="2"/>
                <w:sz w:val="15"/>
              </w:rPr>
              <w:t> </w:t>
            </w:r>
            <w:r>
              <w:rPr>
                <w:sz w:val="15"/>
              </w:rPr>
              <w:t>-</w:t>
            </w:r>
            <w:r>
              <w:rPr>
                <w:spacing w:val="3"/>
                <w:sz w:val="15"/>
              </w:rPr>
              <w:t> </w:t>
            </w:r>
            <w:r>
              <w:rPr>
                <w:spacing w:val="-4"/>
                <w:sz w:val="15"/>
              </w:rPr>
              <w:t>0.64</w:t>
            </w:r>
          </w:p>
        </w:tc>
      </w:tr>
      <w:tr>
        <w:trPr>
          <w:trHeight w:val="200" w:hRule="atLeast"/>
        </w:trPr>
        <w:tc>
          <w:tcPr>
            <w:tcW w:w="795" w:type="dxa"/>
            <w:tcBorders>
              <w:top w:val="nil"/>
              <w:left w:val="nil"/>
              <w:bottom w:val="nil"/>
            </w:tcBorders>
          </w:tcPr>
          <w:p>
            <w:pPr>
              <w:pStyle w:val="TableParagraph"/>
              <w:jc w:val="left"/>
              <w:rPr>
                <w:rFonts w:ascii="Times New Roman"/>
                <w:sz w:val="12"/>
              </w:rPr>
            </w:pPr>
          </w:p>
        </w:tc>
        <w:tc>
          <w:tcPr>
            <w:tcW w:w="1177" w:type="dxa"/>
            <w:tcBorders>
              <w:top w:val="nil"/>
              <w:bottom w:val="nil"/>
            </w:tcBorders>
          </w:tcPr>
          <w:p>
            <w:pPr>
              <w:pStyle w:val="TableParagraph"/>
              <w:spacing w:before="1"/>
              <w:ind w:right="1"/>
              <w:rPr>
                <w:sz w:val="15"/>
              </w:rPr>
            </w:pPr>
            <w:r>
              <w:rPr>
                <w:spacing w:val="-2"/>
                <w:w w:val="105"/>
                <w:sz w:val="15"/>
              </w:rPr>
              <w:t>Saturated</w:t>
            </w:r>
          </w:p>
        </w:tc>
        <w:tc>
          <w:tcPr>
            <w:tcW w:w="362" w:type="dxa"/>
            <w:tcBorders>
              <w:top w:val="nil"/>
              <w:bottom w:val="nil"/>
            </w:tcBorders>
          </w:tcPr>
          <w:p>
            <w:pPr>
              <w:pStyle w:val="TableParagraph"/>
              <w:spacing w:before="1"/>
              <w:ind w:left="3" w:right="3"/>
              <w:rPr>
                <w:sz w:val="15"/>
              </w:rPr>
            </w:pPr>
            <w:r>
              <w:rPr>
                <w:spacing w:val="-5"/>
                <w:sz w:val="15"/>
              </w:rPr>
              <w:t>1.0</w:t>
            </w:r>
          </w:p>
        </w:tc>
        <w:tc>
          <w:tcPr>
            <w:tcW w:w="1156" w:type="dxa"/>
            <w:tcBorders>
              <w:top w:val="nil"/>
              <w:bottom w:val="nil"/>
            </w:tcBorders>
          </w:tcPr>
          <w:p>
            <w:pPr>
              <w:pStyle w:val="TableParagraph"/>
              <w:spacing w:before="1"/>
              <w:ind w:right="2"/>
              <w:rPr>
                <w:sz w:val="15"/>
              </w:rPr>
            </w:pPr>
            <w:r>
              <w:rPr>
                <w:spacing w:val="-4"/>
                <w:sz w:val="15"/>
              </w:rPr>
              <w:t>1.91</w:t>
            </w:r>
          </w:p>
        </w:tc>
        <w:tc>
          <w:tcPr>
            <w:tcW w:w="1494" w:type="dxa"/>
            <w:tcBorders>
              <w:top w:val="nil"/>
              <w:bottom w:val="nil"/>
            </w:tcBorders>
          </w:tcPr>
          <w:p>
            <w:pPr>
              <w:pStyle w:val="TableParagraph"/>
              <w:spacing w:before="1"/>
              <w:ind w:right="5"/>
              <w:rPr>
                <w:sz w:val="15"/>
              </w:rPr>
            </w:pPr>
            <w:r>
              <w:rPr>
                <w:spacing w:val="-5"/>
                <w:sz w:val="15"/>
              </w:rPr>
              <w:t>1.6</w:t>
            </w:r>
          </w:p>
        </w:tc>
        <w:tc>
          <w:tcPr>
            <w:tcW w:w="1551" w:type="dxa"/>
            <w:tcBorders>
              <w:top w:val="nil"/>
              <w:bottom w:val="nil"/>
            </w:tcBorders>
          </w:tcPr>
          <w:p>
            <w:pPr>
              <w:pStyle w:val="TableParagraph"/>
              <w:spacing w:before="1"/>
              <w:ind w:right="7"/>
              <w:rPr>
                <w:sz w:val="15"/>
              </w:rPr>
            </w:pPr>
            <w:r>
              <w:rPr>
                <w:spacing w:val="-4"/>
                <w:sz w:val="15"/>
              </w:rPr>
              <w:t>3.06</w:t>
            </w:r>
          </w:p>
        </w:tc>
        <w:tc>
          <w:tcPr>
            <w:tcW w:w="2035" w:type="dxa"/>
            <w:tcBorders>
              <w:top w:val="nil"/>
              <w:bottom w:val="nil"/>
            </w:tcBorders>
          </w:tcPr>
          <w:p>
            <w:pPr>
              <w:pStyle w:val="TableParagraph"/>
              <w:spacing w:before="1"/>
              <w:ind w:left="747"/>
              <w:jc w:val="left"/>
              <w:rPr>
                <w:sz w:val="15"/>
              </w:rPr>
            </w:pPr>
            <w:r>
              <w:rPr>
                <w:sz w:val="15"/>
              </w:rPr>
              <w:t>1.3</w:t>
            </w:r>
            <w:r>
              <w:rPr>
                <w:spacing w:val="7"/>
                <w:sz w:val="15"/>
              </w:rPr>
              <w:t> </w:t>
            </w:r>
            <w:r>
              <w:rPr>
                <w:sz w:val="15"/>
              </w:rPr>
              <w:t>-</w:t>
            </w:r>
            <w:r>
              <w:rPr>
                <w:spacing w:val="7"/>
                <w:sz w:val="15"/>
              </w:rPr>
              <w:t> </w:t>
            </w:r>
            <w:r>
              <w:rPr>
                <w:spacing w:val="-5"/>
                <w:sz w:val="15"/>
              </w:rPr>
              <w:t>6.7</w:t>
            </w:r>
          </w:p>
        </w:tc>
        <w:tc>
          <w:tcPr>
            <w:tcW w:w="848" w:type="dxa"/>
            <w:tcBorders>
              <w:top w:val="nil"/>
              <w:bottom w:val="nil"/>
              <w:right w:val="nil"/>
            </w:tcBorders>
          </w:tcPr>
          <w:p>
            <w:pPr>
              <w:pStyle w:val="TableParagraph"/>
              <w:spacing w:before="1"/>
              <w:ind w:left="79"/>
              <w:jc w:val="left"/>
              <w:rPr>
                <w:sz w:val="15"/>
              </w:rPr>
            </w:pPr>
            <w:r>
              <w:rPr>
                <w:sz w:val="15"/>
              </w:rPr>
              <w:t>0.43</w:t>
            </w:r>
            <w:r>
              <w:rPr>
                <w:spacing w:val="2"/>
                <w:sz w:val="15"/>
              </w:rPr>
              <w:t> </w:t>
            </w:r>
            <w:r>
              <w:rPr>
                <w:sz w:val="15"/>
              </w:rPr>
              <w:t>-</w:t>
            </w:r>
            <w:r>
              <w:rPr>
                <w:spacing w:val="3"/>
                <w:sz w:val="15"/>
              </w:rPr>
              <w:t> </w:t>
            </w:r>
            <w:r>
              <w:rPr>
                <w:spacing w:val="-4"/>
                <w:sz w:val="15"/>
              </w:rPr>
              <w:t>2.19</w:t>
            </w:r>
          </w:p>
        </w:tc>
      </w:tr>
    </w:tbl>
    <w:p>
      <w:pPr>
        <w:pStyle w:val="BodyText"/>
        <w:spacing w:line="252" w:lineRule="auto" w:before="242"/>
        <w:ind w:left="1107" w:right="905"/>
        <w:jc w:val="both"/>
      </w:pPr>
      <w:r>
        <w:rPr/>
        <w:t>It should be noted that estimating soil thermal properties show large uncertainty.</w:t>
      </w:r>
      <w:r>
        <w:rPr>
          <w:spacing w:val="37"/>
        </w:rPr>
        <w:t> </w:t>
      </w:r>
      <w:r>
        <w:rPr/>
        <w:t>This is because soil type, which is often a mix of types, determines these properties, and in addition to being contingent on moisture content, they also vary based on compaction.</w:t>
      </w:r>
      <w:r>
        <w:rPr>
          <w:spacing w:val="40"/>
        </w:rPr>
        <w:t> </w:t>
      </w:r>
      <w:r>
        <w:rPr/>
        <w:t>Thus, in reality, the proper- ties vary spatially, and in case of the moisture content also temporally. A sensitivity analysis has shown</w:t>
      </w:r>
      <w:r>
        <w:rPr>
          <w:spacing w:val="35"/>
        </w:rPr>
        <w:t> </w:t>
      </w:r>
      <w:r>
        <w:rPr/>
        <w:t>that</w:t>
      </w:r>
      <w:r>
        <w:rPr>
          <w:spacing w:val="35"/>
        </w:rPr>
        <w:t> </w:t>
      </w:r>
      <w:r>
        <w:rPr/>
        <w:t>the</w:t>
      </w:r>
      <w:r>
        <w:rPr>
          <w:spacing w:val="35"/>
        </w:rPr>
        <w:t> </w:t>
      </w:r>
      <w:r>
        <w:rPr/>
        <w:t>most</w:t>
      </w:r>
      <w:r>
        <w:rPr>
          <w:spacing w:val="35"/>
        </w:rPr>
        <w:t> </w:t>
      </w:r>
      <w:r>
        <w:rPr/>
        <w:t>relevant</w:t>
      </w:r>
      <w:r>
        <w:rPr>
          <w:spacing w:val="35"/>
        </w:rPr>
        <w:t> </w:t>
      </w:r>
      <w:r>
        <w:rPr/>
        <w:t>parameters</w:t>
      </w:r>
      <w:r>
        <w:rPr>
          <w:spacing w:val="35"/>
        </w:rPr>
        <w:t> </w:t>
      </w:r>
      <w:r>
        <w:rPr/>
        <w:t>in</w:t>
      </w:r>
      <w:r>
        <w:rPr>
          <w:spacing w:val="35"/>
        </w:rPr>
        <w:t> </w:t>
      </w:r>
      <w:r>
        <w:rPr/>
        <w:t>determining</w:t>
      </w:r>
      <w:r>
        <w:rPr>
          <w:spacing w:val="35"/>
        </w:rPr>
        <w:t> </w:t>
      </w:r>
      <w:r>
        <w:rPr/>
        <w:t>the</w:t>
      </w:r>
      <w:r>
        <w:rPr>
          <w:spacing w:val="35"/>
        </w:rPr>
        <w:t> </w:t>
      </w:r>
      <w:r>
        <w:rPr/>
        <w:t>soil</w:t>
      </w:r>
      <w:r>
        <w:rPr>
          <w:spacing w:val="35"/>
        </w:rPr>
        <w:t> </w:t>
      </w:r>
      <w:r>
        <w:rPr/>
        <w:t>temperature</w:t>
      </w:r>
      <w:r>
        <w:rPr>
          <w:spacing w:val="35"/>
        </w:rPr>
        <w:t> </w:t>
      </w:r>
      <w:r>
        <w:rPr/>
        <w:t>in</w:t>
      </w:r>
      <w:r>
        <w:rPr>
          <w:spacing w:val="35"/>
        </w:rPr>
        <w:t> </w:t>
      </w:r>
      <w:r>
        <w:rPr/>
        <w:t>an</w:t>
      </w:r>
      <w:r>
        <w:rPr>
          <w:spacing w:val="35"/>
        </w:rPr>
        <w:t> </w:t>
      </w:r>
      <w:r>
        <w:rPr/>
        <w:t>urban</w:t>
      </w:r>
      <w:r>
        <w:rPr>
          <w:spacing w:val="35"/>
        </w:rPr>
        <w:t> </w:t>
      </w:r>
      <w:r>
        <w:rPr/>
        <w:t>area are</w:t>
      </w:r>
      <w:r>
        <w:rPr>
          <w:spacing w:val="30"/>
        </w:rPr>
        <w:t> </w:t>
      </w:r>
      <w:r>
        <w:rPr/>
        <w:t>the</w:t>
      </w:r>
      <w:r>
        <w:rPr>
          <w:spacing w:val="30"/>
        </w:rPr>
        <w:t> </w:t>
      </w:r>
      <w:r>
        <w:rPr/>
        <w:t>thermal</w:t>
      </w:r>
      <w:r>
        <w:rPr>
          <w:spacing w:val="30"/>
        </w:rPr>
        <w:t> </w:t>
      </w:r>
      <w:r>
        <w:rPr/>
        <w:t>properties</w:t>
      </w:r>
      <w:r>
        <w:rPr>
          <w:spacing w:val="30"/>
        </w:rPr>
        <w:t> </w:t>
      </w:r>
      <w:r>
        <w:rPr/>
        <w:t>of</w:t>
      </w:r>
      <w:r>
        <w:rPr>
          <w:spacing w:val="30"/>
        </w:rPr>
        <w:t> </w:t>
      </w:r>
      <w:r>
        <w:rPr/>
        <w:t>the</w:t>
      </w:r>
      <w:r>
        <w:rPr>
          <w:spacing w:val="30"/>
        </w:rPr>
        <w:t> </w:t>
      </w:r>
      <w:r>
        <w:rPr/>
        <w:t>soil,</w:t>
      </w:r>
      <w:r>
        <w:rPr>
          <w:spacing w:val="31"/>
        </w:rPr>
        <w:t> </w:t>
      </w:r>
      <w:r>
        <w:rPr/>
        <w:t>and</w:t>
      </w:r>
      <w:r>
        <w:rPr>
          <w:spacing w:val="30"/>
        </w:rPr>
        <w:t> </w:t>
      </w:r>
      <w:r>
        <w:rPr/>
        <w:t>especially</w:t>
      </w:r>
      <w:r>
        <w:rPr>
          <w:spacing w:val="30"/>
        </w:rPr>
        <w:t> </w:t>
      </w:r>
      <w:r>
        <w:rPr/>
        <w:t>the</w:t>
      </w:r>
      <w:r>
        <w:rPr>
          <w:spacing w:val="30"/>
        </w:rPr>
        <w:t> </w:t>
      </w:r>
      <w:r>
        <w:rPr/>
        <w:t>thermal</w:t>
      </w:r>
      <w:r>
        <w:rPr>
          <w:spacing w:val="30"/>
        </w:rPr>
        <w:t> </w:t>
      </w:r>
      <w:r>
        <w:rPr/>
        <w:t>conductivity</w:t>
      </w:r>
      <w:r>
        <w:rPr>
          <w:spacing w:val="30"/>
        </w:rPr>
        <w:t> </w:t>
      </w:r>
      <w:r>
        <w:rPr/>
        <w:t>(</w:t>
      </w:r>
      <w:r>
        <w:rPr>
          <w:rFonts w:ascii="Arial" w:hAnsi="Arial"/>
          <w:i/>
        </w:rPr>
        <w:t>λ</w:t>
      </w:r>
      <w:r>
        <w:rPr/>
        <w:t>)</w:t>
      </w:r>
      <w:r>
        <w:rPr>
          <w:spacing w:val="30"/>
        </w:rPr>
        <w:t> </w:t>
      </w:r>
      <w:r>
        <w:rPr/>
        <w:t>(</w:t>
      </w:r>
      <w:hyperlink w:history="true" w:anchor="_bookmark158">
        <w:r>
          <w:rPr/>
          <w:t>Agudelo-Vera</w:t>
        </w:r>
      </w:hyperlink>
      <w:r>
        <w:rPr/>
        <w:t> </w:t>
      </w:r>
      <w:hyperlink w:history="true" w:anchor="_bookmark158">
        <w:r>
          <w:rPr/>
          <w:t>et</w:t>
        </w:r>
        <w:r>
          <w:rPr>
            <w:spacing w:val="37"/>
          </w:rPr>
          <w:t> </w:t>
        </w:r>
        <w:r>
          <w:rPr/>
          <w:t>al.</w:t>
        </w:r>
      </w:hyperlink>
      <w:r>
        <w:rPr/>
        <w:t>,</w:t>
      </w:r>
      <w:r>
        <w:rPr>
          <w:spacing w:val="37"/>
        </w:rPr>
        <w:t> </w:t>
      </w:r>
      <w:hyperlink w:history="true" w:anchor="_bookmark158">
        <w:r>
          <w:rPr/>
          <w:t>2015</w:t>
        </w:r>
      </w:hyperlink>
      <w:r>
        <w:rPr/>
        <w:t>).</w:t>
      </w:r>
      <w:r>
        <w:rPr>
          <w:spacing w:val="80"/>
        </w:rPr>
        <w:t> </w:t>
      </w:r>
      <w:r>
        <w:rPr/>
        <w:t>Therefore,</w:t>
      </w:r>
      <w:r>
        <w:rPr>
          <w:spacing w:val="40"/>
        </w:rPr>
        <w:t> </w:t>
      </w:r>
      <w:r>
        <w:rPr/>
        <w:t>when</w:t>
      </w:r>
      <w:r>
        <w:rPr>
          <w:spacing w:val="37"/>
        </w:rPr>
        <w:t> </w:t>
      </w:r>
      <w:r>
        <w:rPr/>
        <w:t>interpreting</w:t>
      </w:r>
      <w:r>
        <w:rPr>
          <w:spacing w:val="37"/>
        </w:rPr>
        <w:t> </w:t>
      </w:r>
      <w:r>
        <w:rPr/>
        <w:t>the</w:t>
      </w:r>
      <w:r>
        <w:rPr>
          <w:spacing w:val="37"/>
        </w:rPr>
        <w:t> </w:t>
      </w:r>
      <w:r>
        <w:rPr/>
        <w:t>results,</w:t>
      </w:r>
      <w:r>
        <w:rPr>
          <w:spacing w:val="40"/>
        </w:rPr>
        <w:t> </w:t>
      </w:r>
      <w:r>
        <w:rPr/>
        <w:t>it</w:t>
      </w:r>
      <w:r>
        <w:rPr>
          <w:spacing w:val="37"/>
        </w:rPr>
        <w:t> </w:t>
      </w:r>
      <w:r>
        <w:rPr/>
        <w:t>must</w:t>
      </w:r>
      <w:r>
        <w:rPr>
          <w:spacing w:val="37"/>
        </w:rPr>
        <w:t> </w:t>
      </w:r>
      <w:r>
        <w:rPr/>
        <w:t>be</w:t>
      </w:r>
      <w:r>
        <w:rPr>
          <w:spacing w:val="37"/>
        </w:rPr>
        <w:t> </w:t>
      </w:r>
      <w:r>
        <w:rPr/>
        <w:t>taken</w:t>
      </w:r>
      <w:r>
        <w:rPr>
          <w:spacing w:val="37"/>
        </w:rPr>
        <w:t> </w:t>
      </w:r>
      <w:r>
        <w:rPr/>
        <w:t>into</w:t>
      </w:r>
      <w:r>
        <w:rPr>
          <w:spacing w:val="37"/>
        </w:rPr>
        <w:t> </w:t>
      </w:r>
      <w:r>
        <w:rPr/>
        <w:t>consideration</w:t>
      </w:r>
      <w:r>
        <w:rPr>
          <w:spacing w:val="37"/>
        </w:rPr>
        <w:t> </w:t>
      </w:r>
      <w:r>
        <w:rPr/>
        <w:t>that this assumption of a homogeneous soil with constant thermal properties differs from reality and influences the outcome.</w:t>
      </w:r>
    </w:p>
    <w:p>
      <w:pPr>
        <w:pStyle w:val="BodyText"/>
        <w:spacing w:line="252" w:lineRule="auto" w:before="137"/>
        <w:ind w:left="1107" w:right="905"/>
        <w:jc w:val="both"/>
      </w:pPr>
      <w:r>
        <w:rPr/>
        <w:t>The model has been calibrated for the summer condition in Rotterdam.</w:t>
      </w:r>
      <w:r>
        <w:rPr>
          <w:spacing w:val="40"/>
        </w:rPr>
        <w:t> </w:t>
      </w:r>
      <w:r>
        <w:rPr/>
        <w:t>The final soil </w:t>
      </w:r>
      <w:r>
        <w:rPr/>
        <w:t>thermal properties</w:t>
      </w:r>
      <w:r>
        <w:rPr>
          <w:spacing w:val="40"/>
        </w:rPr>
        <w:t> </w:t>
      </w:r>
      <w:r>
        <w:rPr/>
        <w:t>assume</w:t>
      </w:r>
      <w:r>
        <w:rPr>
          <w:spacing w:val="40"/>
        </w:rPr>
        <w:t> </w:t>
      </w:r>
      <w:r>
        <w:rPr/>
        <w:t>sandy</w:t>
      </w:r>
      <w:r>
        <w:rPr>
          <w:spacing w:val="40"/>
        </w:rPr>
        <w:t> </w:t>
      </w:r>
      <w:r>
        <w:rPr/>
        <w:t>soil</w:t>
      </w:r>
      <w:r>
        <w:rPr>
          <w:spacing w:val="40"/>
        </w:rPr>
        <w:t> </w:t>
      </w:r>
      <w:r>
        <w:rPr/>
        <w:t>and</w:t>
      </w:r>
      <w:r>
        <w:rPr>
          <w:spacing w:val="40"/>
        </w:rPr>
        <w:t> </w:t>
      </w:r>
      <w:r>
        <w:rPr/>
        <w:t>were</w:t>
      </w:r>
      <w:r>
        <w:rPr>
          <w:spacing w:val="40"/>
        </w:rPr>
        <w:t> </w:t>
      </w:r>
      <w:r>
        <w:rPr/>
        <w:t>determined</w:t>
      </w:r>
      <w:r>
        <w:rPr>
          <w:spacing w:val="40"/>
        </w:rPr>
        <w:t> </w:t>
      </w:r>
      <w:r>
        <w:rPr/>
        <w:t>to</w:t>
      </w:r>
      <w:r>
        <w:rPr>
          <w:spacing w:val="40"/>
        </w:rPr>
        <w:t> </w:t>
      </w:r>
      <w:r>
        <w:rPr/>
        <w:t>be</w:t>
      </w:r>
      <w:r>
        <w:rPr>
          <w:spacing w:val="40"/>
        </w:rPr>
        <w:t> </w:t>
      </w:r>
      <w:r>
        <w:rPr/>
        <w:t>as</w:t>
      </w:r>
      <w:r>
        <w:rPr>
          <w:spacing w:val="40"/>
        </w:rPr>
        <w:t> </w:t>
      </w:r>
      <w:r>
        <w:rPr/>
        <w:t>follows:</w:t>
      </w:r>
    </w:p>
    <w:p>
      <w:pPr>
        <w:pStyle w:val="ListParagraph"/>
        <w:numPr>
          <w:ilvl w:val="3"/>
          <w:numId w:val="5"/>
        </w:numPr>
        <w:tabs>
          <w:tab w:pos="1652" w:val="left" w:leader="none"/>
        </w:tabs>
        <w:spacing w:line="240" w:lineRule="auto" w:before="136" w:after="0"/>
        <w:ind w:left="1652" w:right="0" w:hanging="241"/>
        <w:jc w:val="left"/>
        <w:rPr>
          <w:sz w:val="22"/>
        </w:rPr>
      </w:pPr>
      <w:r>
        <w:rPr>
          <w:w w:val="105"/>
          <w:sz w:val="22"/>
        </w:rPr>
        <w:t>the</w:t>
      </w:r>
      <w:r>
        <w:rPr>
          <w:spacing w:val="-1"/>
          <w:w w:val="105"/>
          <w:sz w:val="22"/>
        </w:rPr>
        <w:t> </w:t>
      </w:r>
      <w:r>
        <w:rPr>
          <w:w w:val="105"/>
          <w:sz w:val="22"/>
        </w:rPr>
        <w:t>thermal conductivity (</w:t>
      </w:r>
      <w:r>
        <w:rPr>
          <w:rFonts w:ascii="Arial" w:hAnsi="Arial"/>
          <w:i/>
          <w:w w:val="105"/>
          <w:sz w:val="22"/>
        </w:rPr>
        <w:t>λ</w:t>
      </w:r>
      <w:r>
        <w:rPr>
          <w:w w:val="105"/>
          <w:sz w:val="22"/>
        </w:rPr>
        <w:t>) =</w:t>
      </w:r>
      <w:r>
        <w:rPr>
          <w:spacing w:val="-1"/>
          <w:w w:val="105"/>
          <w:sz w:val="22"/>
        </w:rPr>
        <w:t> </w:t>
      </w:r>
      <w:r>
        <w:rPr>
          <w:w w:val="105"/>
          <w:sz w:val="22"/>
        </w:rPr>
        <w:t>1 for peri-urban, 1.2</w:t>
      </w:r>
      <w:r>
        <w:rPr>
          <w:spacing w:val="-1"/>
          <w:w w:val="105"/>
          <w:sz w:val="22"/>
        </w:rPr>
        <w:t> </w:t>
      </w:r>
      <w:r>
        <w:rPr>
          <w:w w:val="105"/>
          <w:sz w:val="22"/>
        </w:rPr>
        <w:t>for urban, and 2.6 W/m/K</w:t>
      </w:r>
      <w:r>
        <w:rPr>
          <w:spacing w:val="-1"/>
          <w:w w:val="105"/>
          <w:sz w:val="22"/>
        </w:rPr>
        <w:t> </w:t>
      </w:r>
      <w:r>
        <w:rPr>
          <w:w w:val="105"/>
          <w:sz w:val="22"/>
        </w:rPr>
        <w:t>for hot-</w:t>
      </w:r>
      <w:r>
        <w:rPr>
          <w:spacing w:val="-4"/>
          <w:w w:val="105"/>
          <w:sz w:val="22"/>
        </w:rPr>
        <w:t>spot</w:t>
      </w:r>
    </w:p>
    <w:p>
      <w:pPr>
        <w:spacing w:after="0" w:line="240" w:lineRule="auto"/>
        <w:jc w:val="left"/>
        <w:rPr>
          <w:sz w:val="22"/>
        </w:rPr>
        <w:sectPr>
          <w:pgSz w:w="11910" w:h="16840"/>
          <w:pgMar w:header="522" w:footer="475" w:top="780" w:bottom="660" w:left="140" w:right="340"/>
        </w:sectPr>
      </w:pPr>
    </w:p>
    <w:p>
      <w:pPr>
        <w:pStyle w:val="BodyText"/>
        <w:spacing w:before="69"/>
      </w:pPr>
    </w:p>
    <w:p>
      <w:pPr>
        <w:pStyle w:val="ListParagraph"/>
        <w:numPr>
          <w:ilvl w:val="3"/>
          <w:numId w:val="5"/>
        </w:numPr>
        <w:tabs>
          <w:tab w:pos="1652" w:val="left" w:leader="none"/>
        </w:tabs>
        <w:spacing w:line="240" w:lineRule="auto" w:before="0" w:after="0"/>
        <w:ind w:left="1652" w:right="0" w:hanging="241"/>
        <w:jc w:val="left"/>
        <w:rPr>
          <w:sz w:val="16"/>
        </w:rPr>
      </w:pPr>
      <w:r>
        <w:rPr>
          <w:sz w:val="22"/>
        </w:rPr>
        <w:t>the</w:t>
      </w:r>
      <w:r>
        <w:rPr>
          <w:spacing w:val="7"/>
          <w:sz w:val="22"/>
        </w:rPr>
        <w:t> </w:t>
      </w:r>
      <w:r>
        <w:rPr>
          <w:sz w:val="22"/>
        </w:rPr>
        <w:t>density</w:t>
      </w:r>
      <w:r>
        <w:rPr>
          <w:spacing w:val="7"/>
          <w:sz w:val="22"/>
        </w:rPr>
        <w:t> </w:t>
      </w:r>
      <w:r>
        <w:rPr>
          <w:sz w:val="22"/>
        </w:rPr>
        <w:t>of</w:t>
      </w:r>
      <w:r>
        <w:rPr>
          <w:spacing w:val="7"/>
          <w:sz w:val="22"/>
        </w:rPr>
        <w:t> </w:t>
      </w:r>
      <w:r>
        <w:rPr>
          <w:sz w:val="22"/>
        </w:rPr>
        <w:t>the</w:t>
      </w:r>
      <w:r>
        <w:rPr>
          <w:spacing w:val="7"/>
          <w:sz w:val="22"/>
        </w:rPr>
        <w:t> </w:t>
      </w:r>
      <w:r>
        <w:rPr>
          <w:sz w:val="22"/>
        </w:rPr>
        <w:t>soil</w:t>
      </w:r>
      <w:r>
        <w:rPr>
          <w:spacing w:val="8"/>
          <w:sz w:val="22"/>
        </w:rPr>
        <w:t> </w:t>
      </w:r>
      <w:r>
        <w:rPr>
          <w:sz w:val="22"/>
        </w:rPr>
        <w:t>(</w:t>
      </w:r>
      <w:r>
        <w:rPr>
          <w:rFonts w:ascii="Arial" w:hAnsi="Arial"/>
          <w:i/>
          <w:sz w:val="22"/>
        </w:rPr>
        <w:t>ρ</w:t>
      </w:r>
      <w:r>
        <w:rPr>
          <w:sz w:val="22"/>
        </w:rPr>
        <w:t>)</w:t>
      </w:r>
      <w:r>
        <w:rPr>
          <w:spacing w:val="7"/>
          <w:sz w:val="22"/>
        </w:rPr>
        <w:t> </w:t>
      </w:r>
      <w:r>
        <w:rPr>
          <w:sz w:val="22"/>
        </w:rPr>
        <w:t>=</w:t>
      </w:r>
      <w:r>
        <w:rPr>
          <w:spacing w:val="7"/>
          <w:sz w:val="22"/>
        </w:rPr>
        <w:t> </w:t>
      </w:r>
      <w:r>
        <w:rPr>
          <w:sz w:val="22"/>
        </w:rPr>
        <w:t>2000</w:t>
      </w:r>
      <w:r>
        <w:rPr>
          <w:spacing w:val="9"/>
          <w:sz w:val="22"/>
        </w:rPr>
        <w:t> </w:t>
      </w:r>
      <w:r>
        <w:rPr>
          <w:rFonts w:ascii="Palatino Linotype" w:hAnsi="Palatino Linotype"/>
          <w:i/>
          <w:spacing w:val="-4"/>
          <w:sz w:val="22"/>
        </w:rPr>
        <w:t>kg</w:t>
      </w:r>
      <w:r>
        <w:rPr>
          <w:spacing w:val="-4"/>
          <w:sz w:val="22"/>
        </w:rPr>
        <w:t>/</w:t>
      </w:r>
      <w:r>
        <w:rPr>
          <w:rFonts w:ascii="Palatino Linotype" w:hAnsi="Palatino Linotype"/>
          <w:i/>
          <w:spacing w:val="-4"/>
          <w:sz w:val="22"/>
        </w:rPr>
        <w:t>m</w:t>
      </w:r>
      <w:r>
        <w:rPr>
          <w:spacing w:val="-4"/>
          <w:position w:val="8"/>
          <w:sz w:val="16"/>
        </w:rPr>
        <w:t>3</w:t>
      </w:r>
    </w:p>
    <w:p>
      <w:pPr>
        <w:pStyle w:val="ListParagraph"/>
        <w:numPr>
          <w:ilvl w:val="3"/>
          <w:numId w:val="5"/>
        </w:numPr>
        <w:tabs>
          <w:tab w:pos="1652" w:val="left" w:leader="none"/>
        </w:tabs>
        <w:spacing w:line="240" w:lineRule="auto" w:before="131" w:after="0"/>
        <w:ind w:left="1652" w:right="0" w:hanging="241"/>
        <w:jc w:val="left"/>
        <w:rPr>
          <w:sz w:val="22"/>
        </w:rPr>
      </w:pPr>
      <w:r>
        <w:rPr>
          <w:sz w:val="22"/>
        </w:rPr>
        <w:t>the</w:t>
      </w:r>
      <w:r>
        <w:rPr>
          <w:spacing w:val="13"/>
          <w:sz w:val="22"/>
        </w:rPr>
        <w:t> </w:t>
      </w:r>
      <w:r>
        <w:rPr>
          <w:sz w:val="22"/>
        </w:rPr>
        <w:t>soil</w:t>
      </w:r>
      <w:r>
        <w:rPr>
          <w:spacing w:val="13"/>
          <w:sz w:val="22"/>
        </w:rPr>
        <w:t> </w:t>
      </w:r>
      <w:r>
        <w:rPr>
          <w:sz w:val="22"/>
        </w:rPr>
        <w:t>heat</w:t>
      </w:r>
      <w:r>
        <w:rPr>
          <w:spacing w:val="14"/>
          <w:sz w:val="22"/>
        </w:rPr>
        <w:t> </w:t>
      </w:r>
      <w:r>
        <w:rPr>
          <w:sz w:val="22"/>
        </w:rPr>
        <w:t>capacity</w:t>
      </w:r>
      <w:r>
        <w:rPr>
          <w:spacing w:val="13"/>
          <w:sz w:val="22"/>
        </w:rPr>
        <w:t> </w:t>
      </w:r>
      <w:r>
        <w:rPr>
          <w:sz w:val="22"/>
        </w:rPr>
        <w:t>(Cp)</w:t>
      </w:r>
      <w:r>
        <w:rPr>
          <w:spacing w:val="13"/>
          <w:sz w:val="22"/>
        </w:rPr>
        <w:t> </w:t>
      </w:r>
      <w:r>
        <w:rPr>
          <w:sz w:val="22"/>
        </w:rPr>
        <w:t>=</w:t>
      </w:r>
      <w:r>
        <w:rPr>
          <w:spacing w:val="14"/>
          <w:sz w:val="22"/>
        </w:rPr>
        <w:t> </w:t>
      </w:r>
      <w:r>
        <w:rPr>
          <w:sz w:val="22"/>
        </w:rPr>
        <w:t>1000</w:t>
      </w:r>
      <w:r>
        <w:rPr>
          <w:spacing w:val="13"/>
          <w:sz w:val="22"/>
        </w:rPr>
        <w:t> </w:t>
      </w:r>
      <w:r>
        <w:rPr>
          <w:spacing w:val="-2"/>
          <w:sz w:val="22"/>
        </w:rPr>
        <w:t>J/kg/K</w:t>
      </w:r>
    </w:p>
    <w:p>
      <w:pPr>
        <w:pStyle w:val="BodyText"/>
        <w:spacing w:line="252" w:lineRule="auto" w:before="149"/>
        <w:ind w:left="1107" w:right="905"/>
        <w:jc w:val="both"/>
      </w:pPr>
      <w:r>
        <w:rPr/>
        <w:t>Since</w:t>
      </w:r>
      <w:r>
        <w:rPr>
          <w:spacing w:val="40"/>
        </w:rPr>
        <w:t> </w:t>
      </w:r>
      <w:r>
        <w:rPr/>
        <w:t>the</w:t>
      </w:r>
      <w:r>
        <w:rPr>
          <w:spacing w:val="40"/>
        </w:rPr>
        <w:t> </w:t>
      </w:r>
      <w:r>
        <w:rPr/>
        <w:t>model</w:t>
      </w:r>
      <w:r>
        <w:rPr>
          <w:spacing w:val="40"/>
        </w:rPr>
        <w:t> </w:t>
      </w:r>
      <w:r>
        <w:rPr/>
        <w:t>was</w:t>
      </w:r>
      <w:r>
        <w:rPr>
          <w:spacing w:val="40"/>
        </w:rPr>
        <w:t> </w:t>
      </w:r>
      <w:r>
        <w:rPr/>
        <w:t>calibrated</w:t>
      </w:r>
      <w:r>
        <w:rPr>
          <w:spacing w:val="40"/>
        </w:rPr>
        <w:t> </w:t>
      </w:r>
      <w:r>
        <w:rPr/>
        <w:t>for</w:t>
      </w:r>
      <w:r>
        <w:rPr>
          <w:spacing w:val="40"/>
        </w:rPr>
        <w:t> </w:t>
      </w:r>
      <w:r>
        <w:rPr/>
        <w:t>summer</w:t>
      </w:r>
      <w:r>
        <w:rPr>
          <w:spacing w:val="40"/>
        </w:rPr>
        <w:t> </w:t>
      </w:r>
      <w:r>
        <w:rPr/>
        <w:t>conditions</w:t>
      </w:r>
      <w:r>
        <w:rPr>
          <w:spacing w:val="40"/>
        </w:rPr>
        <w:t> </w:t>
      </w:r>
      <w:r>
        <w:rPr/>
        <w:t>in</w:t>
      </w:r>
      <w:r>
        <w:rPr>
          <w:spacing w:val="40"/>
        </w:rPr>
        <w:t> </w:t>
      </w:r>
      <w:r>
        <w:rPr/>
        <w:t>Rotterdam</w:t>
      </w:r>
      <w:r>
        <w:rPr>
          <w:spacing w:val="40"/>
        </w:rPr>
        <w:t> </w:t>
      </w:r>
      <w:r>
        <w:rPr/>
        <w:t>and</w:t>
      </w:r>
      <w:r>
        <w:rPr>
          <w:spacing w:val="40"/>
        </w:rPr>
        <w:t> </w:t>
      </w:r>
      <w:r>
        <w:rPr/>
        <w:t>since</w:t>
      </w:r>
      <w:r>
        <w:rPr>
          <w:spacing w:val="40"/>
        </w:rPr>
        <w:t> </w:t>
      </w:r>
      <w:r>
        <w:rPr/>
        <w:t>the</w:t>
      </w:r>
      <w:r>
        <w:rPr>
          <w:spacing w:val="40"/>
        </w:rPr>
        <w:t> </w:t>
      </w:r>
      <w:r>
        <w:rPr/>
        <w:t>model</w:t>
      </w:r>
      <w:r>
        <w:rPr>
          <w:spacing w:val="40"/>
        </w:rPr>
        <w:t> </w:t>
      </w:r>
      <w:r>
        <w:rPr/>
        <w:t>does not</w:t>
      </w:r>
      <w:r>
        <w:rPr>
          <w:spacing w:val="30"/>
        </w:rPr>
        <w:t> </w:t>
      </w:r>
      <w:r>
        <w:rPr/>
        <w:t>account</w:t>
      </w:r>
      <w:r>
        <w:rPr>
          <w:spacing w:val="30"/>
        </w:rPr>
        <w:t> </w:t>
      </w:r>
      <w:r>
        <w:rPr/>
        <w:t>for</w:t>
      </w:r>
      <w:r>
        <w:rPr>
          <w:spacing w:val="30"/>
        </w:rPr>
        <w:t> </w:t>
      </w:r>
      <w:r>
        <w:rPr/>
        <w:t>phase</w:t>
      </w:r>
      <w:r>
        <w:rPr>
          <w:spacing w:val="30"/>
        </w:rPr>
        <w:t> </w:t>
      </w:r>
      <w:r>
        <w:rPr/>
        <w:t>change</w:t>
      </w:r>
      <w:r>
        <w:rPr>
          <w:spacing w:val="30"/>
        </w:rPr>
        <w:t> </w:t>
      </w:r>
      <w:r>
        <w:rPr/>
        <w:t>during</w:t>
      </w:r>
      <w:r>
        <w:rPr>
          <w:spacing w:val="30"/>
        </w:rPr>
        <w:t> </w:t>
      </w:r>
      <w:r>
        <w:rPr/>
        <w:t>winter</w:t>
      </w:r>
      <w:r>
        <w:rPr>
          <w:spacing w:val="30"/>
        </w:rPr>
        <w:t> </w:t>
      </w:r>
      <w:r>
        <w:rPr/>
        <w:t>freezing</w:t>
      </w:r>
      <w:r>
        <w:rPr>
          <w:spacing w:val="30"/>
        </w:rPr>
        <w:t> </w:t>
      </w:r>
      <w:r>
        <w:rPr/>
        <w:t>of</w:t>
      </w:r>
      <w:r>
        <w:rPr>
          <w:spacing w:val="30"/>
        </w:rPr>
        <w:t> </w:t>
      </w:r>
      <w:r>
        <w:rPr/>
        <w:t>the</w:t>
      </w:r>
      <w:r>
        <w:rPr>
          <w:spacing w:val="30"/>
        </w:rPr>
        <w:t> </w:t>
      </w:r>
      <w:r>
        <w:rPr/>
        <w:t>soil,</w:t>
      </w:r>
      <w:r>
        <w:rPr>
          <w:spacing w:val="31"/>
        </w:rPr>
        <w:t> </w:t>
      </w:r>
      <w:r>
        <w:rPr/>
        <w:t>the</w:t>
      </w:r>
      <w:r>
        <w:rPr>
          <w:spacing w:val="30"/>
        </w:rPr>
        <w:t> </w:t>
      </w:r>
      <w:r>
        <w:rPr/>
        <w:t>model</w:t>
      </w:r>
      <w:r>
        <w:rPr>
          <w:spacing w:val="30"/>
        </w:rPr>
        <w:t> </w:t>
      </w:r>
      <w:r>
        <w:rPr/>
        <w:t>runs</w:t>
      </w:r>
      <w:r>
        <w:rPr>
          <w:spacing w:val="30"/>
        </w:rPr>
        <w:t> </w:t>
      </w:r>
      <w:r>
        <w:rPr/>
        <w:t>most</w:t>
      </w:r>
      <w:r>
        <w:rPr>
          <w:spacing w:val="30"/>
        </w:rPr>
        <w:t> </w:t>
      </w:r>
      <w:r>
        <w:rPr/>
        <w:t>accurately for</w:t>
      </w:r>
      <w:r>
        <w:rPr>
          <w:spacing w:val="24"/>
        </w:rPr>
        <w:t> </w:t>
      </w:r>
      <w:r>
        <w:rPr/>
        <w:t>summer</w:t>
      </w:r>
      <w:r>
        <w:rPr>
          <w:spacing w:val="24"/>
        </w:rPr>
        <w:t> </w:t>
      </w:r>
      <w:r>
        <w:rPr/>
        <w:t>conditions.</w:t>
      </w:r>
      <w:r>
        <w:rPr>
          <w:spacing w:val="40"/>
        </w:rPr>
        <w:t> </w:t>
      </w:r>
      <w:r>
        <w:rPr/>
        <w:t>Because</w:t>
      </w:r>
      <w:r>
        <w:rPr>
          <w:spacing w:val="24"/>
        </w:rPr>
        <w:t> </w:t>
      </w:r>
      <w:r>
        <w:rPr/>
        <w:t>this</w:t>
      </w:r>
      <w:r>
        <w:rPr>
          <w:spacing w:val="24"/>
        </w:rPr>
        <w:t> </w:t>
      </w:r>
      <w:r>
        <w:rPr/>
        <w:t>is</w:t>
      </w:r>
      <w:r>
        <w:rPr>
          <w:spacing w:val="24"/>
        </w:rPr>
        <w:t> </w:t>
      </w:r>
      <w:r>
        <w:rPr/>
        <w:t>the</w:t>
      </w:r>
      <w:r>
        <w:rPr>
          <w:spacing w:val="24"/>
        </w:rPr>
        <w:t> </w:t>
      </w:r>
      <w:r>
        <w:rPr/>
        <w:t>period</w:t>
      </w:r>
      <w:r>
        <w:rPr>
          <w:spacing w:val="24"/>
        </w:rPr>
        <w:t> </w:t>
      </w:r>
      <w:r>
        <w:rPr/>
        <w:t>of</w:t>
      </w:r>
      <w:r>
        <w:rPr>
          <w:spacing w:val="24"/>
        </w:rPr>
        <w:t> </w:t>
      </w:r>
      <w:r>
        <w:rPr/>
        <w:t>interest,</w:t>
      </w:r>
      <w:r>
        <w:rPr>
          <w:spacing w:val="24"/>
        </w:rPr>
        <w:t> </w:t>
      </w:r>
      <w:r>
        <w:rPr/>
        <w:t>this</w:t>
      </w:r>
      <w:r>
        <w:rPr>
          <w:spacing w:val="24"/>
        </w:rPr>
        <w:t> </w:t>
      </w:r>
      <w:r>
        <w:rPr/>
        <w:t>will</w:t>
      </w:r>
      <w:r>
        <w:rPr>
          <w:spacing w:val="24"/>
        </w:rPr>
        <w:t> </w:t>
      </w:r>
      <w:r>
        <w:rPr/>
        <w:t>not</w:t>
      </w:r>
      <w:r>
        <w:rPr>
          <w:spacing w:val="24"/>
        </w:rPr>
        <w:t> </w:t>
      </w:r>
      <w:r>
        <w:rPr/>
        <w:t>provide</w:t>
      </w:r>
      <w:r>
        <w:rPr>
          <w:spacing w:val="24"/>
        </w:rPr>
        <w:t> </w:t>
      </w:r>
      <w:r>
        <w:rPr/>
        <w:t>any</w:t>
      </w:r>
      <w:r>
        <w:rPr>
          <w:spacing w:val="24"/>
        </w:rPr>
        <w:t> </w:t>
      </w:r>
      <w:r>
        <w:rPr/>
        <w:t>issues</w:t>
      </w:r>
      <w:r>
        <w:rPr>
          <w:spacing w:val="24"/>
        </w:rPr>
        <w:t> </w:t>
      </w:r>
      <w:r>
        <w:rPr/>
        <w:t>for the analyses in this research.</w:t>
      </w:r>
    </w:p>
    <w:p>
      <w:pPr>
        <w:pStyle w:val="BodyText"/>
        <w:spacing w:before="203"/>
      </w:pPr>
    </w:p>
    <w:p>
      <w:pPr>
        <w:pStyle w:val="Heading3"/>
        <w:numPr>
          <w:ilvl w:val="2"/>
          <w:numId w:val="5"/>
        </w:numPr>
        <w:tabs>
          <w:tab w:pos="1851" w:val="left" w:leader="none"/>
        </w:tabs>
        <w:spacing w:line="240" w:lineRule="auto" w:before="0" w:after="0"/>
        <w:ind w:left="1851" w:right="0" w:hanging="744"/>
        <w:jc w:val="left"/>
      </w:pPr>
      <w:bookmarkStart w:name="Urban types" w:id="75"/>
      <w:bookmarkEnd w:id="75"/>
      <w:r>
        <w:rPr>
          <w:b w:val="0"/>
        </w:rPr>
      </w:r>
      <w:bookmarkStart w:name="_bookmark52" w:id="76"/>
      <w:bookmarkEnd w:id="76"/>
      <w:r>
        <w:rPr>
          <w:b w:val="0"/>
        </w:rPr>
      </w:r>
      <w:r>
        <w:rPr>
          <w:spacing w:val="-2"/>
        </w:rPr>
        <w:t>Urban</w:t>
      </w:r>
      <w:r>
        <w:rPr>
          <w:spacing w:val="-4"/>
        </w:rPr>
        <w:t> </w:t>
      </w:r>
      <w:r>
        <w:rPr>
          <w:spacing w:val="-2"/>
        </w:rPr>
        <w:t>types</w:t>
      </w:r>
    </w:p>
    <w:p>
      <w:pPr>
        <w:pStyle w:val="BodyText"/>
        <w:spacing w:before="24"/>
        <w:rPr>
          <w:rFonts w:ascii="Arial"/>
          <w:b/>
          <w:sz w:val="24"/>
        </w:rPr>
      </w:pPr>
    </w:p>
    <w:p>
      <w:pPr>
        <w:pStyle w:val="BodyText"/>
        <w:spacing w:line="252" w:lineRule="auto"/>
        <w:ind w:left="1107" w:right="905"/>
        <w:jc w:val="both"/>
      </w:pPr>
      <w:hyperlink w:history="true" w:anchor="_bookmark158">
        <w:r>
          <w:rPr/>
          <w:t>Agudelo-Vera</w:t>
        </w:r>
        <w:r>
          <w:rPr>
            <w:spacing w:val="40"/>
          </w:rPr>
          <w:t> </w:t>
        </w:r>
        <w:r>
          <w:rPr/>
          <w:t>et</w:t>
        </w:r>
        <w:r>
          <w:rPr>
            <w:spacing w:val="40"/>
          </w:rPr>
          <w:t> </w:t>
        </w:r>
        <w:r>
          <w:rPr/>
          <w:t>al.</w:t>
        </w:r>
      </w:hyperlink>
      <w:r>
        <w:rPr>
          <w:spacing w:val="40"/>
        </w:rPr>
        <w:t> </w:t>
      </w:r>
      <w:r>
        <w:rPr/>
        <w:t>(</w:t>
      </w:r>
      <w:hyperlink w:history="true" w:anchor="_bookmark158">
        <w:r>
          <w:rPr/>
          <w:t>2015</w:t>
        </w:r>
      </w:hyperlink>
      <w:r>
        <w:rPr/>
        <w:t>)</w:t>
      </w:r>
      <w:r>
        <w:rPr>
          <w:spacing w:val="40"/>
        </w:rPr>
        <w:t> </w:t>
      </w:r>
      <w:r>
        <w:rPr/>
        <w:t>have</w:t>
      </w:r>
      <w:r>
        <w:rPr>
          <w:spacing w:val="40"/>
        </w:rPr>
        <w:t> </w:t>
      </w:r>
      <w:r>
        <w:rPr/>
        <w:t>defined</w:t>
      </w:r>
      <w:r>
        <w:rPr>
          <w:spacing w:val="40"/>
        </w:rPr>
        <w:t> </w:t>
      </w:r>
      <w:r>
        <w:rPr/>
        <w:t>three</w:t>
      </w:r>
      <w:r>
        <w:rPr>
          <w:spacing w:val="40"/>
        </w:rPr>
        <w:t> </w:t>
      </w:r>
      <w:r>
        <w:rPr/>
        <w:t>urban</w:t>
      </w:r>
      <w:r>
        <w:rPr>
          <w:spacing w:val="40"/>
        </w:rPr>
        <w:t> </w:t>
      </w:r>
      <w:r>
        <w:rPr/>
        <w:t>types,</w:t>
      </w:r>
      <w:r>
        <w:rPr>
          <w:spacing w:val="40"/>
        </w:rPr>
        <w:t> </w:t>
      </w:r>
      <w:r>
        <w:rPr/>
        <w:t>based</w:t>
      </w:r>
      <w:r>
        <w:rPr>
          <w:spacing w:val="40"/>
        </w:rPr>
        <w:t> </w:t>
      </w:r>
      <w:r>
        <w:rPr/>
        <w:t>on</w:t>
      </w:r>
      <w:r>
        <w:rPr>
          <w:spacing w:val="40"/>
        </w:rPr>
        <w:t> </w:t>
      </w:r>
      <w:r>
        <w:rPr/>
        <w:t>the</w:t>
      </w:r>
      <w:r>
        <w:rPr>
          <w:spacing w:val="40"/>
        </w:rPr>
        <w:t> </w:t>
      </w:r>
      <w:r>
        <w:rPr/>
        <w:t>level</w:t>
      </w:r>
      <w:r>
        <w:rPr>
          <w:spacing w:val="40"/>
        </w:rPr>
        <w:t> </w:t>
      </w:r>
      <w:r>
        <w:rPr/>
        <w:t>of</w:t>
      </w:r>
      <w:r>
        <w:rPr>
          <w:spacing w:val="40"/>
        </w:rPr>
        <w:t> </w:t>
      </w:r>
      <w:r>
        <w:rPr/>
        <w:t>urbanization and </w:t>
      </w:r>
      <w:hyperlink w:history="true" w:anchor="_bookmark10">
        <w:r>
          <w:rPr>
            <w:sz w:val="18"/>
          </w:rPr>
          <w:t>SSUHI</w:t>
        </w:r>
      </w:hyperlink>
      <w:r>
        <w:rPr/>
        <w:t>:</w:t>
      </w:r>
      <w:r>
        <w:rPr>
          <w:spacing w:val="40"/>
        </w:rPr>
        <w:t> </w:t>
      </w:r>
      <w:r>
        <w:rPr/>
        <w:t>peri-urban, urban, and hot-spots.</w:t>
      </w:r>
      <w:r>
        <w:rPr>
          <w:spacing w:val="40"/>
        </w:rPr>
        <w:t> </w:t>
      </w:r>
      <w:r>
        <w:rPr/>
        <w:t>Peri-urban areas refer to the transition zone or interface between a city or urban area and its surrounding rural or non-urban areas.</w:t>
      </w:r>
      <w:r>
        <w:rPr>
          <w:spacing w:val="40"/>
        </w:rPr>
        <w:t> </w:t>
      </w:r>
      <w:r>
        <w:rPr/>
        <w:t>Urban and rural characteristics and land uses often mix or coexist here. Urban areas typically have a </w:t>
      </w:r>
      <w:r>
        <w:rPr/>
        <w:t>higher population</w:t>
      </w:r>
      <w:r>
        <w:rPr>
          <w:spacing w:val="40"/>
        </w:rPr>
        <w:t> </w:t>
      </w:r>
      <w:r>
        <w:rPr/>
        <w:t>density,</w:t>
      </w:r>
      <w:r>
        <w:rPr>
          <w:spacing w:val="40"/>
        </w:rPr>
        <w:t> </w:t>
      </w:r>
      <w:r>
        <w:rPr/>
        <w:t>(even)</w:t>
      </w:r>
      <w:r>
        <w:rPr>
          <w:spacing w:val="40"/>
        </w:rPr>
        <w:t> </w:t>
      </w:r>
      <w:r>
        <w:rPr/>
        <w:t>more</w:t>
      </w:r>
      <w:r>
        <w:rPr>
          <w:spacing w:val="40"/>
        </w:rPr>
        <w:t> </w:t>
      </w:r>
      <w:r>
        <w:rPr/>
        <w:t>paved</w:t>
      </w:r>
      <w:r>
        <w:rPr>
          <w:spacing w:val="40"/>
        </w:rPr>
        <w:t> </w:t>
      </w:r>
      <w:r>
        <w:rPr/>
        <w:t>infrastructure,</w:t>
      </w:r>
      <w:r>
        <w:rPr>
          <w:spacing w:val="40"/>
        </w:rPr>
        <w:t> </w:t>
      </w:r>
      <w:r>
        <w:rPr/>
        <w:t>and</w:t>
      </w:r>
      <w:r>
        <w:rPr>
          <w:spacing w:val="40"/>
        </w:rPr>
        <w:t> </w:t>
      </w:r>
      <w:r>
        <w:rPr/>
        <w:t>higher</w:t>
      </w:r>
      <w:r>
        <w:rPr>
          <w:spacing w:val="40"/>
        </w:rPr>
        <w:t> </w:t>
      </w:r>
      <w:r>
        <w:rPr/>
        <w:t>buildings.</w:t>
      </w:r>
      <w:r>
        <w:rPr>
          <w:spacing w:val="40"/>
        </w:rPr>
        <w:t> </w:t>
      </w:r>
      <w:r>
        <w:rPr/>
        <w:t>Hot-spots</w:t>
      </w:r>
      <w:r>
        <w:rPr>
          <w:spacing w:val="40"/>
        </w:rPr>
        <w:t> </w:t>
      </w:r>
      <w:r>
        <w:rPr/>
        <w:t>mainly occur due to a combination of high (in)direct solar radiation (no shade), dry sandy soil, tiles as ground cover, and presence of anthropogenic heat sources and heat storage (</w:t>
      </w:r>
      <w:hyperlink w:history="true" w:anchor="_bookmark154">
        <w:r>
          <w:rPr/>
          <w:t>Agudelo-Vera</w:t>
        </w:r>
      </w:hyperlink>
      <w:r>
        <w:rPr/>
        <w:t>, </w:t>
      </w:r>
      <w:hyperlink w:history="true" w:anchor="_bookmark154">
        <w:r>
          <w:rPr/>
          <w:t>2018</w:t>
        </w:r>
      </w:hyperlink>
      <w:r>
        <w:rPr/>
        <w:t>). This</w:t>
      </w:r>
      <w:r>
        <w:rPr>
          <w:spacing w:val="39"/>
        </w:rPr>
        <w:t> </w:t>
      </w:r>
      <w:r>
        <w:rPr/>
        <w:t>combination</w:t>
      </w:r>
      <w:r>
        <w:rPr>
          <w:spacing w:val="40"/>
        </w:rPr>
        <w:t> </w:t>
      </w:r>
      <w:r>
        <w:rPr/>
        <w:t>of</w:t>
      </w:r>
      <w:r>
        <w:rPr>
          <w:spacing w:val="39"/>
        </w:rPr>
        <w:t> </w:t>
      </w:r>
      <w:r>
        <w:rPr/>
        <w:t>factors</w:t>
      </w:r>
      <w:r>
        <w:rPr>
          <w:spacing w:val="39"/>
        </w:rPr>
        <w:t> </w:t>
      </w:r>
      <w:r>
        <w:rPr/>
        <w:t>results</w:t>
      </w:r>
      <w:r>
        <w:rPr>
          <w:spacing w:val="39"/>
        </w:rPr>
        <w:t> </w:t>
      </w:r>
      <w:r>
        <w:rPr/>
        <w:t>in</w:t>
      </w:r>
      <w:r>
        <w:rPr>
          <w:spacing w:val="40"/>
        </w:rPr>
        <w:t> </w:t>
      </w:r>
      <w:r>
        <w:rPr/>
        <w:t>hot-spots</w:t>
      </w:r>
      <w:r>
        <w:rPr>
          <w:spacing w:val="39"/>
        </w:rPr>
        <w:t> </w:t>
      </w:r>
      <w:r>
        <w:rPr/>
        <w:t>experiencing</w:t>
      </w:r>
      <w:r>
        <w:rPr>
          <w:spacing w:val="39"/>
        </w:rPr>
        <w:t> </w:t>
      </w:r>
      <w:r>
        <w:rPr/>
        <w:t>a</w:t>
      </w:r>
      <w:r>
        <w:rPr>
          <w:spacing w:val="39"/>
        </w:rPr>
        <w:t> </w:t>
      </w:r>
      <w:r>
        <w:rPr/>
        <w:t>high</w:t>
      </w:r>
      <w:r>
        <w:rPr>
          <w:spacing w:val="40"/>
        </w:rPr>
        <w:t> </w:t>
      </w:r>
      <w:hyperlink w:history="true" w:anchor="_bookmark10">
        <w:r>
          <w:rPr>
            <w:sz w:val="18"/>
          </w:rPr>
          <w:t>SSUHI</w:t>
        </w:r>
      </w:hyperlink>
      <w:r>
        <w:rPr>
          <w:spacing w:val="40"/>
          <w:sz w:val="18"/>
        </w:rPr>
        <w:t> </w:t>
      </w:r>
      <w:r>
        <w:rPr/>
        <w:t>and</w:t>
      </w:r>
      <w:r>
        <w:rPr>
          <w:spacing w:val="39"/>
        </w:rPr>
        <w:t> </w:t>
      </w:r>
      <w:r>
        <w:rPr/>
        <w:t>being</w:t>
      </w:r>
      <w:r>
        <w:rPr>
          <w:spacing w:val="39"/>
        </w:rPr>
        <w:t> </w:t>
      </w:r>
      <w:r>
        <w:rPr/>
        <w:t>vulnerable to high soil temperatures (</w:t>
      </w:r>
      <w:hyperlink w:history="true" w:anchor="_bookmark159">
        <w:r>
          <w:rPr/>
          <w:t>Agudelo-Vera et al.</w:t>
        </w:r>
      </w:hyperlink>
      <w:r>
        <w:rPr/>
        <w:t>, </w:t>
      </w:r>
      <w:hyperlink w:history="true" w:anchor="_bookmark159">
        <w:r>
          <w:rPr/>
          <w:t>2017</w:t>
        </w:r>
      </w:hyperlink>
      <w:r>
        <w:rPr/>
        <w:t>).</w:t>
      </w:r>
    </w:p>
    <w:p>
      <w:pPr>
        <w:pStyle w:val="BodyText"/>
        <w:spacing w:line="252" w:lineRule="auto" w:before="1"/>
        <w:ind w:left="1107" w:right="905"/>
        <w:jc w:val="both"/>
      </w:pPr>
      <w:r>
        <w:rPr/>
        <w:t>These</w:t>
      </w:r>
      <w:r>
        <w:rPr>
          <w:spacing w:val="40"/>
        </w:rPr>
        <w:t> </w:t>
      </w:r>
      <w:r>
        <w:rPr/>
        <w:t>urban</w:t>
      </w:r>
      <w:r>
        <w:rPr>
          <w:spacing w:val="40"/>
        </w:rPr>
        <w:t> </w:t>
      </w:r>
      <w:r>
        <w:rPr/>
        <w:t>types</w:t>
      </w:r>
      <w:r>
        <w:rPr>
          <w:spacing w:val="40"/>
        </w:rPr>
        <w:t> </w:t>
      </w:r>
      <w:r>
        <w:rPr/>
        <w:t>determine</w:t>
      </w:r>
      <w:r>
        <w:rPr>
          <w:spacing w:val="40"/>
        </w:rPr>
        <w:t> </w:t>
      </w:r>
      <w:r>
        <w:rPr/>
        <w:t>some</w:t>
      </w:r>
      <w:r>
        <w:rPr>
          <w:spacing w:val="40"/>
        </w:rPr>
        <w:t> </w:t>
      </w:r>
      <w:r>
        <w:rPr/>
        <w:t>of</w:t>
      </w:r>
      <w:r>
        <w:rPr>
          <w:spacing w:val="40"/>
        </w:rPr>
        <w:t> </w:t>
      </w:r>
      <w:r>
        <w:rPr/>
        <w:t>the</w:t>
      </w:r>
      <w:r>
        <w:rPr>
          <w:spacing w:val="40"/>
        </w:rPr>
        <w:t> </w:t>
      </w:r>
      <w:r>
        <w:rPr/>
        <w:t>input</w:t>
      </w:r>
      <w:r>
        <w:rPr>
          <w:spacing w:val="40"/>
        </w:rPr>
        <w:t> </w:t>
      </w:r>
      <w:r>
        <w:rPr/>
        <w:t>parameters</w:t>
      </w:r>
      <w:r>
        <w:rPr>
          <w:spacing w:val="40"/>
        </w:rPr>
        <w:t> </w:t>
      </w:r>
      <w:r>
        <w:rPr/>
        <w:t>of</w:t>
      </w:r>
      <w:r>
        <w:rPr>
          <w:spacing w:val="40"/>
        </w:rPr>
        <w:t> </w:t>
      </w:r>
      <w:r>
        <w:rPr/>
        <w:t>the</w:t>
      </w:r>
      <w:r>
        <w:rPr>
          <w:spacing w:val="40"/>
        </w:rPr>
        <w:t> </w:t>
      </w:r>
      <w:r>
        <w:rPr/>
        <w:t>model.</w:t>
      </w:r>
      <w:r>
        <w:rPr>
          <w:spacing w:val="80"/>
        </w:rPr>
        <w:t> </w:t>
      </w:r>
      <w:r>
        <w:rPr/>
        <w:t>The</w:t>
      </w:r>
      <w:r>
        <w:rPr>
          <w:spacing w:val="40"/>
        </w:rPr>
        <w:t> </w:t>
      </w:r>
      <w:r>
        <w:rPr/>
        <w:t>following</w:t>
      </w:r>
      <w:r>
        <w:rPr>
          <w:spacing w:val="40"/>
        </w:rPr>
        <w:t> </w:t>
      </w:r>
      <w:r>
        <w:rPr/>
        <w:t>apply for each scenario:</w:t>
      </w:r>
    </w:p>
    <w:p>
      <w:pPr>
        <w:pStyle w:val="ListParagraph"/>
        <w:numPr>
          <w:ilvl w:val="0"/>
          <w:numId w:val="7"/>
        </w:numPr>
        <w:tabs>
          <w:tab w:pos="1651" w:val="left" w:leader="none"/>
        </w:tabs>
        <w:spacing w:line="240" w:lineRule="auto" w:before="113" w:after="0"/>
        <w:ind w:left="1651" w:right="0" w:hanging="272"/>
        <w:jc w:val="left"/>
        <w:rPr>
          <w:sz w:val="16"/>
        </w:rPr>
      </w:pPr>
      <w:r>
        <w:rPr>
          <w:w w:val="105"/>
          <w:sz w:val="22"/>
        </w:rPr>
        <w:t>Peri-urban:</w:t>
      </w:r>
      <w:r>
        <w:rPr>
          <w:spacing w:val="24"/>
          <w:w w:val="105"/>
          <w:sz w:val="22"/>
        </w:rPr>
        <w:t> </w:t>
      </w:r>
      <w:r>
        <w:rPr>
          <w:rFonts w:ascii="Arial" w:hAnsi="Arial"/>
          <w:i/>
          <w:w w:val="105"/>
          <w:sz w:val="22"/>
        </w:rPr>
        <w:t>λ</w:t>
      </w:r>
      <w:r>
        <w:rPr>
          <w:rFonts w:ascii="Arial" w:hAnsi="Arial"/>
          <w:i/>
          <w:spacing w:val="-3"/>
          <w:w w:val="105"/>
          <w:sz w:val="22"/>
        </w:rPr>
        <w:t> </w:t>
      </w:r>
      <w:r>
        <w:rPr>
          <w:w w:val="105"/>
          <w:sz w:val="22"/>
        </w:rPr>
        <w:t>=</w:t>
      </w:r>
      <w:r>
        <w:rPr>
          <w:spacing w:val="8"/>
          <w:w w:val="105"/>
          <w:sz w:val="22"/>
        </w:rPr>
        <w:t> </w:t>
      </w:r>
      <w:r>
        <w:rPr>
          <w:w w:val="105"/>
          <w:sz w:val="22"/>
        </w:rPr>
        <w:t>1</w:t>
      </w:r>
      <w:r>
        <w:rPr>
          <w:spacing w:val="8"/>
          <w:w w:val="105"/>
          <w:sz w:val="22"/>
        </w:rPr>
        <w:t> </w:t>
      </w:r>
      <w:r>
        <w:rPr>
          <w:w w:val="105"/>
          <w:sz w:val="22"/>
        </w:rPr>
        <w:t>W/m/K,</w:t>
      </w:r>
      <w:r>
        <w:rPr>
          <w:spacing w:val="8"/>
          <w:w w:val="105"/>
          <w:sz w:val="22"/>
        </w:rPr>
        <w:t> </w:t>
      </w:r>
      <w:r>
        <w:rPr>
          <w:w w:val="105"/>
          <w:sz w:val="22"/>
        </w:rPr>
        <w:t>QF</w:t>
      </w:r>
      <w:r>
        <w:rPr>
          <w:spacing w:val="9"/>
          <w:w w:val="105"/>
          <w:sz w:val="22"/>
        </w:rPr>
        <w:t> </w:t>
      </w:r>
      <w:r>
        <w:rPr>
          <w:w w:val="105"/>
          <w:sz w:val="22"/>
        </w:rPr>
        <w:t>=</w:t>
      </w:r>
      <w:r>
        <w:rPr>
          <w:spacing w:val="8"/>
          <w:w w:val="105"/>
          <w:sz w:val="22"/>
        </w:rPr>
        <w:t> </w:t>
      </w:r>
      <w:r>
        <w:rPr>
          <w:w w:val="105"/>
          <w:sz w:val="22"/>
        </w:rPr>
        <w:t>50</w:t>
      </w:r>
      <w:r>
        <w:rPr>
          <w:spacing w:val="6"/>
          <w:w w:val="105"/>
          <w:sz w:val="22"/>
        </w:rPr>
        <w:t> </w:t>
      </w:r>
      <w:r>
        <w:rPr>
          <w:rFonts w:ascii="Palatino Linotype" w:hAnsi="Palatino Linotype"/>
          <w:i/>
          <w:w w:val="105"/>
          <w:sz w:val="22"/>
        </w:rPr>
        <w:t>W</w:t>
      </w:r>
      <w:r>
        <w:rPr>
          <w:w w:val="105"/>
          <w:sz w:val="22"/>
        </w:rPr>
        <w:t>/</w:t>
      </w:r>
      <w:r>
        <w:rPr>
          <w:rFonts w:ascii="Palatino Linotype" w:hAnsi="Palatino Linotype"/>
          <w:i/>
          <w:w w:val="105"/>
          <w:sz w:val="22"/>
        </w:rPr>
        <w:t>m</w:t>
      </w:r>
      <w:r>
        <w:rPr>
          <w:w w:val="105"/>
          <w:position w:val="8"/>
          <w:sz w:val="16"/>
        </w:rPr>
        <w:t>2</w:t>
      </w:r>
      <w:r>
        <w:rPr>
          <w:w w:val="105"/>
          <w:sz w:val="22"/>
        </w:rPr>
        <w:t>,</w:t>
      </w:r>
      <w:r>
        <w:rPr>
          <w:spacing w:val="8"/>
          <w:w w:val="105"/>
          <w:sz w:val="22"/>
        </w:rPr>
        <w:t> </w:t>
      </w:r>
      <w:r>
        <w:rPr>
          <w:w w:val="105"/>
          <w:sz w:val="22"/>
        </w:rPr>
        <w:t>a3</w:t>
      </w:r>
      <w:r>
        <w:rPr>
          <w:spacing w:val="9"/>
          <w:w w:val="105"/>
          <w:sz w:val="22"/>
        </w:rPr>
        <w:t> </w:t>
      </w:r>
      <w:r>
        <w:rPr>
          <w:w w:val="105"/>
          <w:sz w:val="22"/>
        </w:rPr>
        <w:t>=</w:t>
      </w:r>
      <w:r>
        <w:rPr>
          <w:spacing w:val="8"/>
          <w:w w:val="105"/>
          <w:sz w:val="22"/>
        </w:rPr>
        <w:t> </w:t>
      </w:r>
      <w:r>
        <w:rPr>
          <w:w w:val="105"/>
          <w:sz w:val="22"/>
        </w:rPr>
        <w:t>-50</w:t>
      </w:r>
      <w:r>
        <w:rPr>
          <w:spacing w:val="6"/>
          <w:w w:val="105"/>
          <w:sz w:val="22"/>
        </w:rPr>
        <w:t> </w:t>
      </w:r>
      <w:r>
        <w:rPr>
          <w:rFonts w:ascii="Palatino Linotype" w:hAnsi="Palatino Linotype"/>
          <w:i/>
          <w:spacing w:val="-4"/>
          <w:w w:val="105"/>
          <w:sz w:val="22"/>
        </w:rPr>
        <w:t>W</w:t>
      </w:r>
      <w:r>
        <w:rPr>
          <w:spacing w:val="-4"/>
          <w:w w:val="105"/>
          <w:sz w:val="22"/>
        </w:rPr>
        <w:t>/</w:t>
      </w:r>
      <w:r>
        <w:rPr>
          <w:rFonts w:ascii="Palatino Linotype" w:hAnsi="Palatino Linotype"/>
          <w:i/>
          <w:spacing w:val="-4"/>
          <w:w w:val="105"/>
          <w:sz w:val="22"/>
        </w:rPr>
        <w:t>m</w:t>
      </w:r>
      <w:r>
        <w:rPr>
          <w:spacing w:val="-4"/>
          <w:w w:val="105"/>
          <w:position w:val="8"/>
          <w:sz w:val="16"/>
        </w:rPr>
        <w:t>2</w:t>
      </w:r>
    </w:p>
    <w:p>
      <w:pPr>
        <w:pStyle w:val="ListParagraph"/>
        <w:numPr>
          <w:ilvl w:val="0"/>
          <w:numId w:val="7"/>
        </w:numPr>
        <w:tabs>
          <w:tab w:pos="1651" w:val="left" w:leader="none"/>
        </w:tabs>
        <w:spacing w:line="240" w:lineRule="auto" w:before="109" w:after="0"/>
        <w:ind w:left="1651" w:right="0" w:hanging="272"/>
        <w:jc w:val="left"/>
        <w:rPr>
          <w:sz w:val="16"/>
        </w:rPr>
      </w:pPr>
      <w:r>
        <w:rPr>
          <w:w w:val="105"/>
          <w:sz w:val="22"/>
        </w:rPr>
        <w:t>Urban:</w:t>
      </w:r>
      <w:r>
        <w:rPr>
          <w:spacing w:val="23"/>
          <w:w w:val="105"/>
          <w:sz w:val="22"/>
        </w:rPr>
        <w:t> </w:t>
      </w:r>
      <w:r>
        <w:rPr>
          <w:rFonts w:ascii="Arial" w:hAnsi="Arial"/>
          <w:i/>
          <w:w w:val="105"/>
          <w:sz w:val="22"/>
        </w:rPr>
        <w:t>λ</w:t>
      </w:r>
      <w:r>
        <w:rPr>
          <w:rFonts w:ascii="Arial" w:hAnsi="Arial"/>
          <w:i/>
          <w:spacing w:val="-4"/>
          <w:w w:val="105"/>
          <w:sz w:val="22"/>
        </w:rPr>
        <w:t> </w:t>
      </w:r>
      <w:r>
        <w:rPr>
          <w:w w:val="105"/>
          <w:sz w:val="22"/>
        </w:rPr>
        <w:t>=</w:t>
      </w:r>
      <w:r>
        <w:rPr>
          <w:spacing w:val="8"/>
          <w:w w:val="105"/>
          <w:sz w:val="22"/>
        </w:rPr>
        <w:t> </w:t>
      </w:r>
      <w:r>
        <w:rPr>
          <w:w w:val="105"/>
          <w:sz w:val="22"/>
        </w:rPr>
        <w:t>1.2</w:t>
      </w:r>
      <w:r>
        <w:rPr>
          <w:spacing w:val="8"/>
          <w:w w:val="105"/>
          <w:sz w:val="22"/>
        </w:rPr>
        <w:t> </w:t>
      </w:r>
      <w:r>
        <w:rPr>
          <w:w w:val="105"/>
          <w:sz w:val="22"/>
        </w:rPr>
        <w:t>W/m/K,</w:t>
      </w:r>
      <w:r>
        <w:rPr>
          <w:spacing w:val="7"/>
          <w:w w:val="105"/>
          <w:sz w:val="22"/>
        </w:rPr>
        <w:t> </w:t>
      </w:r>
      <w:r>
        <w:rPr>
          <w:w w:val="105"/>
          <w:sz w:val="22"/>
        </w:rPr>
        <w:t>QF</w:t>
      </w:r>
      <w:r>
        <w:rPr>
          <w:spacing w:val="8"/>
          <w:w w:val="105"/>
          <w:sz w:val="22"/>
        </w:rPr>
        <w:t> </w:t>
      </w:r>
      <w:r>
        <w:rPr>
          <w:w w:val="105"/>
          <w:sz w:val="22"/>
        </w:rPr>
        <w:t>=</w:t>
      </w:r>
      <w:r>
        <w:rPr>
          <w:spacing w:val="7"/>
          <w:w w:val="105"/>
          <w:sz w:val="22"/>
        </w:rPr>
        <w:t> </w:t>
      </w:r>
      <w:r>
        <w:rPr>
          <w:w w:val="105"/>
          <w:sz w:val="22"/>
        </w:rPr>
        <w:t>100</w:t>
      </w:r>
      <w:r>
        <w:rPr>
          <w:spacing w:val="6"/>
          <w:w w:val="105"/>
          <w:sz w:val="22"/>
        </w:rPr>
        <w:t> </w:t>
      </w:r>
      <w:r>
        <w:rPr>
          <w:rFonts w:ascii="Palatino Linotype" w:hAnsi="Palatino Linotype"/>
          <w:i/>
          <w:w w:val="105"/>
          <w:sz w:val="22"/>
        </w:rPr>
        <w:t>W</w:t>
      </w:r>
      <w:r>
        <w:rPr>
          <w:w w:val="105"/>
          <w:sz w:val="22"/>
        </w:rPr>
        <w:t>/</w:t>
      </w:r>
      <w:r>
        <w:rPr>
          <w:rFonts w:ascii="Palatino Linotype" w:hAnsi="Palatino Linotype"/>
          <w:i/>
          <w:w w:val="105"/>
          <w:sz w:val="22"/>
        </w:rPr>
        <w:t>m</w:t>
      </w:r>
      <w:r>
        <w:rPr>
          <w:w w:val="105"/>
          <w:position w:val="8"/>
          <w:sz w:val="16"/>
        </w:rPr>
        <w:t>2</w:t>
      </w:r>
      <w:r>
        <w:rPr>
          <w:w w:val="105"/>
          <w:sz w:val="22"/>
        </w:rPr>
        <w:t>,</w:t>
      </w:r>
      <w:r>
        <w:rPr>
          <w:spacing w:val="8"/>
          <w:w w:val="105"/>
          <w:sz w:val="22"/>
        </w:rPr>
        <w:t> </w:t>
      </w:r>
      <w:r>
        <w:rPr>
          <w:w w:val="105"/>
          <w:sz w:val="22"/>
        </w:rPr>
        <w:t>a3</w:t>
      </w:r>
      <w:r>
        <w:rPr>
          <w:spacing w:val="7"/>
          <w:w w:val="105"/>
          <w:sz w:val="22"/>
        </w:rPr>
        <w:t> </w:t>
      </w:r>
      <w:r>
        <w:rPr>
          <w:w w:val="105"/>
          <w:sz w:val="22"/>
        </w:rPr>
        <w:t>=</w:t>
      </w:r>
      <w:r>
        <w:rPr>
          <w:spacing w:val="8"/>
          <w:w w:val="105"/>
          <w:sz w:val="22"/>
        </w:rPr>
        <w:t> </w:t>
      </w:r>
      <w:r>
        <w:rPr>
          <w:w w:val="105"/>
          <w:sz w:val="22"/>
        </w:rPr>
        <w:t>-100</w:t>
      </w:r>
      <w:r>
        <w:rPr>
          <w:spacing w:val="5"/>
          <w:w w:val="105"/>
          <w:sz w:val="22"/>
        </w:rPr>
        <w:t> </w:t>
      </w:r>
      <w:r>
        <w:rPr>
          <w:rFonts w:ascii="Palatino Linotype" w:hAnsi="Palatino Linotype"/>
          <w:i/>
          <w:spacing w:val="-4"/>
          <w:w w:val="105"/>
          <w:sz w:val="22"/>
        </w:rPr>
        <w:t>W</w:t>
      </w:r>
      <w:r>
        <w:rPr>
          <w:spacing w:val="-4"/>
          <w:w w:val="105"/>
          <w:sz w:val="22"/>
        </w:rPr>
        <w:t>/</w:t>
      </w:r>
      <w:r>
        <w:rPr>
          <w:rFonts w:ascii="Palatino Linotype" w:hAnsi="Palatino Linotype"/>
          <w:i/>
          <w:spacing w:val="-4"/>
          <w:w w:val="105"/>
          <w:sz w:val="22"/>
        </w:rPr>
        <w:t>m</w:t>
      </w:r>
      <w:r>
        <w:rPr>
          <w:spacing w:val="-4"/>
          <w:w w:val="105"/>
          <w:position w:val="8"/>
          <w:sz w:val="16"/>
        </w:rPr>
        <w:t>2</w:t>
      </w:r>
    </w:p>
    <w:p>
      <w:pPr>
        <w:pStyle w:val="ListParagraph"/>
        <w:numPr>
          <w:ilvl w:val="0"/>
          <w:numId w:val="7"/>
        </w:numPr>
        <w:tabs>
          <w:tab w:pos="1651" w:val="left" w:leader="none"/>
        </w:tabs>
        <w:spacing w:line="240" w:lineRule="auto" w:before="108" w:after="0"/>
        <w:ind w:left="1651" w:right="0" w:hanging="272"/>
        <w:jc w:val="left"/>
        <w:rPr>
          <w:sz w:val="16"/>
        </w:rPr>
      </w:pPr>
      <w:r>
        <w:rPr>
          <w:w w:val="105"/>
          <w:sz w:val="22"/>
        </w:rPr>
        <w:t>Hot-spot:</w:t>
      </w:r>
      <w:r>
        <w:rPr>
          <w:spacing w:val="22"/>
          <w:w w:val="105"/>
          <w:sz w:val="22"/>
        </w:rPr>
        <w:t> </w:t>
      </w:r>
      <w:r>
        <w:rPr>
          <w:rFonts w:ascii="Arial" w:hAnsi="Arial"/>
          <w:i/>
          <w:w w:val="105"/>
          <w:sz w:val="22"/>
        </w:rPr>
        <w:t>λ</w:t>
      </w:r>
      <w:r>
        <w:rPr>
          <w:rFonts w:ascii="Arial" w:hAnsi="Arial"/>
          <w:i/>
          <w:spacing w:val="-3"/>
          <w:w w:val="105"/>
          <w:sz w:val="22"/>
        </w:rPr>
        <w:t> </w:t>
      </w:r>
      <w:r>
        <w:rPr>
          <w:w w:val="105"/>
          <w:sz w:val="22"/>
        </w:rPr>
        <w:t>=</w:t>
      </w:r>
      <w:r>
        <w:rPr>
          <w:spacing w:val="7"/>
          <w:w w:val="105"/>
          <w:sz w:val="22"/>
        </w:rPr>
        <w:t> </w:t>
      </w:r>
      <w:r>
        <w:rPr>
          <w:w w:val="105"/>
          <w:sz w:val="22"/>
        </w:rPr>
        <w:t>2.6</w:t>
      </w:r>
      <w:r>
        <w:rPr>
          <w:spacing w:val="7"/>
          <w:w w:val="105"/>
          <w:sz w:val="22"/>
        </w:rPr>
        <w:t> </w:t>
      </w:r>
      <w:r>
        <w:rPr>
          <w:w w:val="105"/>
          <w:sz w:val="22"/>
        </w:rPr>
        <w:t>W/m/K,</w:t>
      </w:r>
      <w:r>
        <w:rPr>
          <w:spacing w:val="7"/>
          <w:w w:val="105"/>
          <w:sz w:val="22"/>
        </w:rPr>
        <w:t> </w:t>
      </w:r>
      <w:r>
        <w:rPr>
          <w:w w:val="105"/>
          <w:sz w:val="22"/>
        </w:rPr>
        <w:t>QF</w:t>
      </w:r>
      <w:r>
        <w:rPr>
          <w:spacing w:val="7"/>
          <w:w w:val="105"/>
          <w:sz w:val="22"/>
        </w:rPr>
        <w:t> </w:t>
      </w:r>
      <w:r>
        <w:rPr>
          <w:w w:val="105"/>
          <w:sz w:val="22"/>
        </w:rPr>
        <w:t>=</w:t>
      </w:r>
      <w:r>
        <w:rPr>
          <w:spacing w:val="7"/>
          <w:w w:val="105"/>
          <w:sz w:val="22"/>
        </w:rPr>
        <w:t> </w:t>
      </w:r>
      <w:r>
        <w:rPr>
          <w:w w:val="105"/>
          <w:sz w:val="22"/>
        </w:rPr>
        <w:t>150</w:t>
      </w:r>
      <w:r>
        <w:rPr>
          <w:spacing w:val="6"/>
          <w:w w:val="105"/>
          <w:sz w:val="22"/>
        </w:rPr>
        <w:t> </w:t>
      </w:r>
      <w:r>
        <w:rPr>
          <w:rFonts w:ascii="Palatino Linotype" w:hAnsi="Palatino Linotype"/>
          <w:i/>
          <w:w w:val="105"/>
          <w:sz w:val="22"/>
        </w:rPr>
        <w:t>W</w:t>
      </w:r>
      <w:r>
        <w:rPr>
          <w:w w:val="105"/>
          <w:sz w:val="22"/>
        </w:rPr>
        <w:t>/</w:t>
      </w:r>
      <w:r>
        <w:rPr>
          <w:rFonts w:ascii="Palatino Linotype" w:hAnsi="Palatino Linotype"/>
          <w:i/>
          <w:w w:val="105"/>
          <w:sz w:val="22"/>
        </w:rPr>
        <w:t>m</w:t>
      </w:r>
      <w:r>
        <w:rPr>
          <w:w w:val="105"/>
          <w:position w:val="8"/>
          <w:sz w:val="16"/>
        </w:rPr>
        <w:t>2</w:t>
      </w:r>
      <w:r>
        <w:rPr>
          <w:w w:val="105"/>
          <w:sz w:val="22"/>
        </w:rPr>
        <w:t>,</w:t>
      </w:r>
      <w:r>
        <w:rPr>
          <w:spacing w:val="7"/>
          <w:w w:val="105"/>
          <w:sz w:val="22"/>
        </w:rPr>
        <w:t> </w:t>
      </w:r>
      <w:r>
        <w:rPr>
          <w:w w:val="105"/>
          <w:sz w:val="22"/>
        </w:rPr>
        <w:t>a3</w:t>
      </w:r>
      <w:r>
        <w:rPr>
          <w:spacing w:val="7"/>
          <w:w w:val="105"/>
          <w:sz w:val="22"/>
        </w:rPr>
        <w:t> </w:t>
      </w:r>
      <w:r>
        <w:rPr>
          <w:w w:val="105"/>
          <w:sz w:val="22"/>
        </w:rPr>
        <w:t>=</w:t>
      </w:r>
      <w:r>
        <w:rPr>
          <w:spacing w:val="7"/>
          <w:w w:val="105"/>
          <w:sz w:val="22"/>
        </w:rPr>
        <w:t> </w:t>
      </w:r>
      <w:r>
        <w:rPr>
          <w:w w:val="105"/>
          <w:sz w:val="22"/>
        </w:rPr>
        <w:t>-120</w:t>
      </w:r>
      <w:r>
        <w:rPr>
          <w:spacing w:val="6"/>
          <w:w w:val="105"/>
          <w:sz w:val="22"/>
        </w:rPr>
        <w:t> </w:t>
      </w:r>
      <w:r>
        <w:rPr>
          <w:rFonts w:ascii="Palatino Linotype" w:hAnsi="Palatino Linotype"/>
          <w:i/>
          <w:spacing w:val="-4"/>
          <w:w w:val="105"/>
          <w:sz w:val="22"/>
        </w:rPr>
        <w:t>W</w:t>
      </w:r>
      <w:r>
        <w:rPr>
          <w:spacing w:val="-4"/>
          <w:w w:val="105"/>
          <w:sz w:val="22"/>
        </w:rPr>
        <w:t>/</w:t>
      </w:r>
      <w:r>
        <w:rPr>
          <w:rFonts w:ascii="Palatino Linotype" w:hAnsi="Palatino Linotype"/>
          <w:i/>
          <w:spacing w:val="-4"/>
          <w:w w:val="105"/>
          <w:sz w:val="22"/>
        </w:rPr>
        <w:t>m</w:t>
      </w:r>
      <w:r>
        <w:rPr>
          <w:spacing w:val="-4"/>
          <w:w w:val="105"/>
          <w:position w:val="8"/>
          <w:sz w:val="16"/>
        </w:rPr>
        <w:t>2</w:t>
      </w:r>
    </w:p>
    <w:p>
      <w:pPr>
        <w:pStyle w:val="BodyText"/>
        <w:spacing w:line="252" w:lineRule="auto" w:before="132"/>
        <w:ind w:left="1107" w:right="905"/>
        <w:jc w:val="both"/>
      </w:pPr>
      <w:r>
        <w:rPr/>
        <w:t>In</w:t>
      </w:r>
      <w:r>
        <w:rPr>
          <w:spacing w:val="33"/>
        </w:rPr>
        <w:t> </w:t>
      </w:r>
      <w:r>
        <w:rPr/>
        <w:t>summary,</w:t>
      </w:r>
      <w:r>
        <w:rPr>
          <w:spacing w:val="38"/>
        </w:rPr>
        <w:t> </w:t>
      </w:r>
      <w:r>
        <w:rPr/>
        <w:t>the</w:t>
      </w:r>
      <w:r>
        <w:rPr>
          <w:spacing w:val="33"/>
        </w:rPr>
        <w:t> </w:t>
      </w:r>
      <w:r>
        <w:rPr/>
        <w:t>parameters</w:t>
      </w:r>
      <w:r>
        <w:rPr>
          <w:spacing w:val="34"/>
        </w:rPr>
        <w:t> </w:t>
      </w:r>
      <w:r>
        <w:rPr/>
        <w:t>which</w:t>
      </w:r>
      <w:r>
        <w:rPr>
          <w:spacing w:val="33"/>
        </w:rPr>
        <w:t> </w:t>
      </w:r>
      <w:r>
        <w:rPr/>
        <w:t>are</w:t>
      </w:r>
      <w:r>
        <w:rPr>
          <w:spacing w:val="34"/>
        </w:rPr>
        <w:t> </w:t>
      </w:r>
      <w:r>
        <w:rPr/>
        <w:t>included</w:t>
      </w:r>
      <w:r>
        <w:rPr>
          <w:spacing w:val="33"/>
        </w:rPr>
        <w:t> </w:t>
      </w:r>
      <w:r>
        <w:rPr/>
        <w:t>in</w:t>
      </w:r>
      <w:r>
        <w:rPr>
          <w:spacing w:val="33"/>
        </w:rPr>
        <w:t> </w:t>
      </w:r>
      <w:r>
        <w:rPr/>
        <w:t>the</w:t>
      </w:r>
      <w:r>
        <w:rPr>
          <w:spacing w:val="34"/>
        </w:rPr>
        <w:t> </w:t>
      </w:r>
      <w:r>
        <w:rPr/>
        <w:t>processes</w:t>
      </w:r>
      <w:r>
        <w:rPr>
          <w:spacing w:val="33"/>
        </w:rPr>
        <w:t> </w:t>
      </w:r>
      <w:r>
        <w:rPr/>
        <w:t>of</w:t>
      </w:r>
      <w:r>
        <w:rPr>
          <w:spacing w:val="34"/>
        </w:rPr>
        <w:t> </w:t>
      </w:r>
      <w:r>
        <w:rPr/>
        <w:t>the</w:t>
      </w:r>
      <w:r>
        <w:rPr>
          <w:spacing w:val="33"/>
        </w:rPr>
        <w:t> </w:t>
      </w:r>
      <w:r>
        <w:rPr/>
        <w:t>soil</w:t>
      </w:r>
      <w:r>
        <w:rPr>
          <w:spacing w:val="34"/>
        </w:rPr>
        <w:t> </w:t>
      </w:r>
      <w:r>
        <w:rPr/>
        <w:t>temperature</w:t>
      </w:r>
      <w:r>
        <w:rPr>
          <w:spacing w:val="33"/>
        </w:rPr>
        <w:t> </w:t>
      </w:r>
      <w:r>
        <w:rPr/>
        <w:t>model are provided in the overview in Figure </w:t>
      </w:r>
      <w:hyperlink w:history="true" w:anchor="_bookmark53">
        <w:r>
          <w:rPr/>
          <w:t>2.4</w:t>
        </w:r>
      </w:hyperlink>
      <w:r>
        <w:rPr/>
        <w:t>.</w:t>
      </w:r>
      <w:r>
        <w:rPr>
          <w:spacing w:val="40"/>
        </w:rPr>
        <w:t> </w:t>
      </w:r>
      <w:r>
        <w:rPr/>
        <w:t>Although most is adopted from the original </w:t>
      </w:r>
      <w:r>
        <w:rPr/>
        <w:t>soil temperature model, also some changes have been made to the model for this thesis research specifically.</w:t>
      </w:r>
      <w:r>
        <w:rPr>
          <w:spacing w:val="40"/>
        </w:rPr>
        <w:t> </w:t>
      </w:r>
      <w:r>
        <w:rPr/>
        <w:t>These</w:t>
      </w:r>
      <w:r>
        <w:rPr>
          <w:spacing w:val="40"/>
        </w:rPr>
        <w:t> </w:t>
      </w:r>
      <w:r>
        <w:rPr/>
        <w:t>changes</w:t>
      </w:r>
      <w:r>
        <w:rPr>
          <w:spacing w:val="40"/>
        </w:rPr>
        <w:t> </w:t>
      </w:r>
      <w:r>
        <w:rPr/>
        <w:t>are</w:t>
      </w:r>
      <w:r>
        <w:rPr>
          <w:spacing w:val="40"/>
        </w:rPr>
        <w:t> </w:t>
      </w:r>
      <w:r>
        <w:rPr/>
        <w:t>addressed</w:t>
      </w:r>
      <w:r>
        <w:rPr>
          <w:spacing w:val="40"/>
        </w:rPr>
        <w:t> </w:t>
      </w:r>
      <w:r>
        <w:rPr/>
        <w:t>in</w:t>
      </w:r>
      <w:r>
        <w:rPr>
          <w:spacing w:val="40"/>
        </w:rPr>
        <w:t> </w:t>
      </w:r>
      <w:r>
        <w:rPr/>
        <w:t>Chapter</w:t>
      </w:r>
      <w:r>
        <w:rPr>
          <w:spacing w:val="40"/>
        </w:rPr>
        <w:t> </w:t>
      </w:r>
      <w:hyperlink w:history="true" w:anchor="_bookmark59">
        <w:r>
          <w:rPr/>
          <w:t>3</w:t>
        </w:r>
      </w:hyperlink>
      <w:r>
        <w:rPr/>
        <w:t>,</w:t>
      </w:r>
      <w:r>
        <w:rPr>
          <w:spacing w:val="40"/>
        </w:rPr>
        <w:t> </w:t>
      </w:r>
      <w:r>
        <w:rPr/>
        <w:t>Section</w:t>
      </w:r>
      <w:r>
        <w:rPr>
          <w:spacing w:val="40"/>
        </w:rPr>
        <w:t> </w:t>
      </w:r>
      <w:hyperlink w:history="true" w:anchor="_bookmark79">
        <w:r>
          <w:rPr/>
          <w:t>3.2.5</w:t>
        </w:r>
      </w:hyperlink>
      <w:r>
        <w:rPr/>
        <w:t>.</w:t>
      </w:r>
    </w:p>
    <w:p>
      <w:pPr>
        <w:pStyle w:val="BodyText"/>
        <w:spacing w:before="4"/>
        <w:rPr>
          <w:sz w:val="18"/>
        </w:rPr>
      </w:pPr>
      <w:r>
        <w:rPr/>
        <w:drawing>
          <wp:anchor distT="0" distB="0" distL="0" distR="0" allowOverlap="1" layoutInCell="1" locked="0" behindDoc="1" simplePos="0" relativeHeight="487594496">
            <wp:simplePos x="0" y="0"/>
            <wp:positionH relativeFrom="page">
              <wp:posOffset>1837817</wp:posOffset>
            </wp:positionH>
            <wp:positionV relativeFrom="paragraph">
              <wp:posOffset>152144</wp:posOffset>
            </wp:positionV>
            <wp:extent cx="3886200" cy="2926079"/>
            <wp:effectExtent l="0" t="0" r="0" b="0"/>
            <wp:wrapTopAndBottom/>
            <wp:docPr id="27" name="Image 27"/>
            <wp:cNvGraphicFramePr>
              <a:graphicFrameLocks/>
            </wp:cNvGraphicFramePr>
            <a:graphic>
              <a:graphicData uri="http://schemas.openxmlformats.org/drawingml/2006/picture">
                <pic:pic>
                  <pic:nvPicPr>
                    <pic:cNvPr id="27" name="Image 27"/>
                    <pic:cNvPicPr/>
                  </pic:nvPicPr>
                  <pic:blipFill>
                    <a:blip r:embed="rId22" cstate="print"/>
                    <a:stretch>
                      <a:fillRect/>
                    </a:stretch>
                  </pic:blipFill>
                  <pic:spPr>
                    <a:xfrm>
                      <a:off x="0" y="0"/>
                      <a:ext cx="3886200" cy="2926079"/>
                    </a:xfrm>
                    <a:prstGeom prst="rect">
                      <a:avLst/>
                    </a:prstGeom>
                  </pic:spPr>
                </pic:pic>
              </a:graphicData>
            </a:graphic>
          </wp:anchor>
        </w:drawing>
      </w:r>
    </w:p>
    <w:p>
      <w:pPr>
        <w:pStyle w:val="BodyText"/>
        <w:spacing w:before="184"/>
        <w:ind w:left="199"/>
        <w:jc w:val="center"/>
      </w:pPr>
      <w:bookmarkStart w:name="_bookmark53" w:id="77"/>
      <w:bookmarkEnd w:id="77"/>
      <w:r>
        <w:rPr/>
      </w:r>
      <w:r>
        <w:rPr/>
        <w:t>Figure</w:t>
      </w:r>
      <w:r>
        <w:rPr>
          <w:spacing w:val="30"/>
        </w:rPr>
        <w:t> </w:t>
      </w:r>
      <w:r>
        <w:rPr/>
        <w:t>2.4.:</w:t>
      </w:r>
      <w:r>
        <w:rPr>
          <w:spacing w:val="30"/>
        </w:rPr>
        <w:t> </w:t>
      </w:r>
      <w:r>
        <w:rPr/>
        <w:t>Overview</w:t>
      </w:r>
      <w:r>
        <w:rPr>
          <w:spacing w:val="31"/>
        </w:rPr>
        <w:t> </w:t>
      </w:r>
      <w:r>
        <w:rPr/>
        <w:t>of</w:t>
      </w:r>
      <w:r>
        <w:rPr>
          <w:spacing w:val="30"/>
        </w:rPr>
        <w:t> </w:t>
      </w:r>
      <w:r>
        <w:rPr/>
        <w:t>variables</w:t>
      </w:r>
      <w:r>
        <w:rPr>
          <w:spacing w:val="31"/>
        </w:rPr>
        <w:t> </w:t>
      </w:r>
      <w:r>
        <w:rPr/>
        <w:t>included</w:t>
      </w:r>
      <w:r>
        <w:rPr>
          <w:spacing w:val="30"/>
        </w:rPr>
        <w:t> </w:t>
      </w:r>
      <w:r>
        <w:rPr/>
        <w:t>in</w:t>
      </w:r>
      <w:r>
        <w:rPr>
          <w:spacing w:val="31"/>
        </w:rPr>
        <w:t> </w:t>
      </w:r>
      <w:r>
        <w:rPr/>
        <w:t>the</w:t>
      </w:r>
      <w:r>
        <w:rPr>
          <w:spacing w:val="30"/>
        </w:rPr>
        <w:t> </w:t>
      </w:r>
      <w:r>
        <w:rPr/>
        <w:t>study</w:t>
      </w:r>
      <w:r>
        <w:rPr>
          <w:spacing w:val="31"/>
        </w:rPr>
        <w:t> </w:t>
      </w:r>
      <w:r>
        <w:rPr/>
        <w:t>(</w:t>
      </w:r>
      <w:hyperlink w:history="true" w:anchor="_bookmark158">
        <w:r>
          <w:rPr/>
          <w:t>Agudelo-Vera</w:t>
        </w:r>
        <w:r>
          <w:rPr>
            <w:spacing w:val="30"/>
          </w:rPr>
          <w:t> </w:t>
        </w:r>
        <w:r>
          <w:rPr/>
          <w:t>et</w:t>
        </w:r>
        <w:r>
          <w:rPr>
            <w:spacing w:val="30"/>
          </w:rPr>
          <w:t> </w:t>
        </w:r>
        <w:r>
          <w:rPr/>
          <w:t>al.</w:t>
        </w:r>
      </w:hyperlink>
      <w:r>
        <w:rPr/>
        <w:t>,</w:t>
      </w:r>
      <w:r>
        <w:rPr>
          <w:spacing w:val="31"/>
        </w:rPr>
        <w:t> </w:t>
      </w:r>
      <w:hyperlink w:history="true" w:anchor="_bookmark158">
        <w:r>
          <w:rPr>
            <w:spacing w:val="-2"/>
          </w:rPr>
          <w:t>2015</w:t>
        </w:r>
      </w:hyperlink>
      <w:r>
        <w:rPr>
          <w:spacing w:val="-2"/>
        </w:rPr>
        <w:t>).</w:t>
      </w:r>
    </w:p>
    <w:p>
      <w:pPr>
        <w:spacing w:after="0"/>
        <w:jc w:val="center"/>
        <w:sectPr>
          <w:pgSz w:w="11910" w:h="16840"/>
          <w:pgMar w:header="522" w:footer="475" w:top="780" w:bottom="660" w:left="140" w:right="340"/>
        </w:sectPr>
      </w:pPr>
    </w:p>
    <w:p>
      <w:pPr>
        <w:pStyle w:val="Heading2"/>
        <w:numPr>
          <w:ilvl w:val="1"/>
          <w:numId w:val="5"/>
        </w:numPr>
        <w:tabs>
          <w:tab w:pos="1913" w:val="left" w:leader="none"/>
        </w:tabs>
        <w:spacing w:line="266" w:lineRule="auto" w:before="296" w:after="0"/>
        <w:ind w:left="1913" w:right="1123" w:hanging="807"/>
        <w:jc w:val="left"/>
      </w:pPr>
      <w:bookmarkStart w:name="Possible mitigation measures to reduce t" w:id="78"/>
      <w:bookmarkEnd w:id="78"/>
      <w:r>
        <w:rPr>
          <w:b w:val="0"/>
        </w:rPr>
      </w:r>
      <w:bookmarkStart w:name="_bookmark54" w:id="79"/>
      <w:bookmarkEnd w:id="79"/>
      <w:r>
        <w:rPr>
          <w:b w:val="0"/>
        </w:rPr>
      </w:r>
      <w:r>
        <w:rPr>
          <w:spacing w:val="-2"/>
        </w:rPr>
        <w:t>Possible</w:t>
      </w:r>
      <w:r>
        <w:rPr>
          <w:spacing w:val="-6"/>
        </w:rPr>
        <w:t> </w:t>
      </w:r>
      <w:r>
        <w:rPr>
          <w:spacing w:val="-2"/>
        </w:rPr>
        <w:t>mitigation</w:t>
      </w:r>
      <w:r>
        <w:rPr>
          <w:spacing w:val="-6"/>
        </w:rPr>
        <w:t> </w:t>
      </w:r>
      <w:r>
        <w:rPr>
          <w:spacing w:val="-2"/>
        </w:rPr>
        <w:t>measures</w:t>
      </w:r>
      <w:r>
        <w:rPr>
          <w:spacing w:val="-6"/>
        </w:rPr>
        <w:t> </w:t>
      </w:r>
      <w:r>
        <w:rPr>
          <w:spacing w:val="-2"/>
        </w:rPr>
        <w:t>to</w:t>
      </w:r>
      <w:r>
        <w:rPr>
          <w:spacing w:val="-6"/>
        </w:rPr>
        <w:t> </w:t>
      </w:r>
      <w:r>
        <w:rPr>
          <w:spacing w:val="-2"/>
        </w:rPr>
        <w:t>reduce</w:t>
      </w:r>
      <w:r>
        <w:rPr>
          <w:spacing w:val="-6"/>
        </w:rPr>
        <w:t> </w:t>
      </w:r>
      <w:r>
        <w:rPr>
          <w:spacing w:val="-2"/>
        </w:rPr>
        <w:t>the</w:t>
      </w:r>
      <w:r>
        <w:rPr>
          <w:spacing w:val="-6"/>
        </w:rPr>
        <w:t> </w:t>
      </w:r>
      <w:r>
        <w:rPr>
          <w:spacing w:val="-2"/>
        </w:rPr>
        <w:t>soil</w:t>
      </w:r>
      <w:r>
        <w:rPr>
          <w:spacing w:val="-6"/>
        </w:rPr>
        <w:t> </w:t>
      </w:r>
      <w:r>
        <w:rPr>
          <w:spacing w:val="-2"/>
        </w:rPr>
        <w:t>temperature</w:t>
      </w:r>
      <w:r>
        <w:rPr>
          <w:spacing w:val="-6"/>
        </w:rPr>
        <w:t> </w:t>
      </w:r>
      <w:r>
        <w:rPr>
          <w:spacing w:val="-2"/>
        </w:rPr>
        <w:t>via </w:t>
      </w:r>
      <w:r>
        <w:rPr/>
        <w:t>the top layer</w:t>
      </w:r>
    </w:p>
    <w:p>
      <w:pPr>
        <w:pStyle w:val="BodyText"/>
        <w:spacing w:before="9"/>
        <w:rPr>
          <w:rFonts w:ascii="Arial"/>
          <w:b/>
          <w:sz w:val="28"/>
        </w:rPr>
      </w:pPr>
    </w:p>
    <w:p>
      <w:pPr>
        <w:pStyle w:val="Heading3"/>
        <w:numPr>
          <w:ilvl w:val="2"/>
          <w:numId w:val="5"/>
        </w:numPr>
        <w:tabs>
          <w:tab w:pos="1983" w:val="left" w:leader="none"/>
        </w:tabs>
        <w:spacing w:line="240" w:lineRule="auto" w:before="0" w:after="0"/>
        <w:ind w:left="1983" w:right="0" w:hanging="876"/>
        <w:jc w:val="left"/>
      </w:pPr>
      <w:bookmarkStart w:name="Mitigation measures" w:id="80"/>
      <w:bookmarkEnd w:id="80"/>
      <w:r>
        <w:rPr>
          <w:b w:val="0"/>
        </w:rPr>
      </w:r>
      <w:bookmarkStart w:name="_bookmark55" w:id="81"/>
      <w:bookmarkEnd w:id="81"/>
      <w:r>
        <w:rPr>
          <w:b w:val="0"/>
        </w:rPr>
      </w:r>
      <w:r>
        <w:rPr/>
        <w:t>Mitigation</w:t>
      </w:r>
      <w:r>
        <w:rPr>
          <w:spacing w:val="8"/>
        </w:rPr>
        <w:t> </w:t>
      </w:r>
      <w:r>
        <w:rPr>
          <w:spacing w:val="-2"/>
        </w:rPr>
        <w:t>measures</w:t>
      </w:r>
    </w:p>
    <w:p>
      <w:pPr>
        <w:pStyle w:val="BodyText"/>
        <w:spacing w:before="24"/>
        <w:rPr>
          <w:rFonts w:ascii="Arial"/>
          <w:b/>
          <w:sz w:val="24"/>
        </w:rPr>
      </w:pPr>
    </w:p>
    <w:p>
      <w:pPr>
        <w:pStyle w:val="BodyText"/>
        <w:spacing w:line="252" w:lineRule="auto"/>
        <w:ind w:left="1107" w:right="905"/>
        <w:jc w:val="both"/>
      </w:pPr>
      <w:r>
        <w:rPr/>
        <w:t>Modifying</w:t>
      </w:r>
      <w:r>
        <w:rPr>
          <w:spacing w:val="39"/>
        </w:rPr>
        <w:t> </w:t>
      </w:r>
      <w:r>
        <w:rPr/>
        <w:t>the</w:t>
      </w:r>
      <w:r>
        <w:rPr>
          <w:spacing w:val="39"/>
        </w:rPr>
        <w:t> </w:t>
      </w:r>
      <w:r>
        <w:rPr/>
        <w:t>top</w:t>
      </w:r>
      <w:r>
        <w:rPr>
          <w:spacing w:val="39"/>
        </w:rPr>
        <w:t> </w:t>
      </w:r>
      <w:r>
        <w:rPr/>
        <w:t>layer</w:t>
      </w:r>
      <w:r>
        <w:rPr>
          <w:spacing w:val="39"/>
        </w:rPr>
        <w:t> </w:t>
      </w:r>
      <w:r>
        <w:rPr/>
        <w:t>is</w:t>
      </w:r>
      <w:r>
        <w:rPr>
          <w:spacing w:val="39"/>
        </w:rPr>
        <w:t> </w:t>
      </w:r>
      <w:r>
        <w:rPr/>
        <w:t>one</w:t>
      </w:r>
      <w:r>
        <w:rPr>
          <w:spacing w:val="39"/>
        </w:rPr>
        <w:t> </w:t>
      </w:r>
      <w:r>
        <w:rPr/>
        <w:t>way</w:t>
      </w:r>
      <w:r>
        <w:rPr>
          <w:spacing w:val="39"/>
        </w:rPr>
        <w:t> </w:t>
      </w:r>
      <w:r>
        <w:rPr/>
        <w:t>to</w:t>
      </w:r>
      <w:r>
        <w:rPr>
          <w:spacing w:val="39"/>
        </w:rPr>
        <w:t> </w:t>
      </w:r>
      <w:r>
        <w:rPr/>
        <w:t>lower</w:t>
      </w:r>
      <w:r>
        <w:rPr>
          <w:spacing w:val="39"/>
        </w:rPr>
        <w:t> </w:t>
      </w:r>
      <w:r>
        <w:rPr/>
        <w:t>the</w:t>
      </w:r>
      <w:r>
        <w:rPr>
          <w:spacing w:val="39"/>
        </w:rPr>
        <w:t> </w:t>
      </w:r>
      <w:r>
        <w:rPr/>
        <w:t>soil</w:t>
      </w:r>
      <w:r>
        <w:rPr>
          <w:spacing w:val="39"/>
        </w:rPr>
        <w:t> </w:t>
      </w:r>
      <w:r>
        <w:rPr/>
        <w:t>temperature</w:t>
      </w:r>
      <w:r>
        <w:rPr>
          <w:spacing w:val="39"/>
        </w:rPr>
        <w:t> </w:t>
      </w:r>
      <w:r>
        <w:rPr/>
        <w:t>in</w:t>
      </w:r>
      <w:r>
        <w:rPr>
          <w:spacing w:val="39"/>
        </w:rPr>
        <w:t> </w:t>
      </w:r>
      <w:r>
        <w:rPr/>
        <w:t>the</w:t>
      </w:r>
      <w:r>
        <w:rPr>
          <w:spacing w:val="39"/>
        </w:rPr>
        <w:t> </w:t>
      </w:r>
      <w:r>
        <w:rPr/>
        <w:t>entire</w:t>
      </w:r>
      <w:r>
        <w:rPr>
          <w:spacing w:val="39"/>
        </w:rPr>
        <w:t> </w:t>
      </w:r>
      <w:r>
        <w:rPr/>
        <w:t>network,</w:t>
      </w:r>
      <w:r>
        <w:rPr>
          <w:spacing w:val="40"/>
        </w:rPr>
        <w:t> </w:t>
      </w:r>
      <w:r>
        <w:rPr/>
        <w:t>which has the greatest effectiveness in reducing the drinking water temperature (</w:t>
      </w:r>
      <w:hyperlink w:history="true" w:anchor="_bookmark164">
        <w:r>
          <w:rPr/>
          <w:t>Blokker and Pieterse-</w:t>
        </w:r>
      </w:hyperlink>
      <w:r>
        <w:rPr/>
        <w:t> </w:t>
      </w:r>
      <w:hyperlink w:history="true" w:anchor="_bookmark164">
        <w:r>
          <w:rPr/>
          <w:t>Quirijns</w:t>
        </w:r>
      </w:hyperlink>
      <w:r>
        <w:rPr/>
        <w:t>, </w:t>
      </w:r>
      <w:hyperlink w:history="true" w:anchor="_bookmark164">
        <w:r>
          <w:rPr/>
          <w:t>2012</w:t>
        </w:r>
      </w:hyperlink>
      <w:r>
        <w:rPr/>
        <w:t>). Another possibility for cooling of the soil is by avoiding sand, because of its </w:t>
      </w:r>
      <w:r>
        <w:rPr/>
        <w:t>soil thermal properties which lead to the most heating in a sandy soil.</w:t>
      </w:r>
      <w:r>
        <w:rPr>
          <w:spacing w:val="40"/>
        </w:rPr>
        <w:t> </w:t>
      </w:r>
      <w:r>
        <w:rPr/>
        <w:t>The study of </w:t>
      </w:r>
      <w:hyperlink w:history="true" w:anchor="_bookmark164">
        <w:r>
          <w:rPr/>
          <w:t>Blokker and</w:t>
        </w:r>
      </w:hyperlink>
      <w:r>
        <w:rPr>
          <w:spacing w:val="40"/>
        </w:rPr>
        <w:t> </w:t>
      </w:r>
      <w:hyperlink w:history="true" w:anchor="_bookmark164">
        <w:r>
          <w:rPr/>
          <w:t>Pieterse-Quirijns</w:t>
        </w:r>
      </w:hyperlink>
      <w:r>
        <w:rPr>
          <w:spacing w:val="22"/>
        </w:rPr>
        <w:t> </w:t>
      </w:r>
      <w:r>
        <w:rPr/>
        <w:t>(</w:t>
      </w:r>
      <w:hyperlink w:history="true" w:anchor="_bookmark164">
        <w:r>
          <w:rPr/>
          <w:t>2012</w:t>
        </w:r>
      </w:hyperlink>
      <w:r>
        <w:rPr/>
        <w:t>)</w:t>
      </w:r>
      <w:r>
        <w:rPr>
          <w:spacing w:val="22"/>
        </w:rPr>
        <w:t> </w:t>
      </w:r>
      <w:r>
        <w:rPr/>
        <w:t>showed</w:t>
      </w:r>
      <w:r>
        <w:rPr>
          <w:spacing w:val="22"/>
        </w:rPr>
        <w:t> </w:t>
      </w:r>
      <w:r>
        <w:rPr/>
        <w:t>that</w:t>
      </w:r>
      <w:r>
        <w:rPr>
          <w:spacing w:val="22"/>
        </w:rPr>
        <w:t> </w:t>
      </w:r>
      <w:r>
        <w:rPr/>
        <w:t>even</w:t>
      </w:r>
      <w:r>
        <w:rPr>
          <w:spacing w:val="22"/>
        </w:rPr>
        <w:t> </w:t>
      </w:r>
      <w:r>
        <w:rPr/>
        <w:t>when</w:t>
      </w:r>
      <w:r>
        <w:rPr>
          <w:spacing w:val="22"/>
        </w:rPr>
        <w:t> </w:t>
      </w:r>
      <w:r>
        <w:rPr/>
        <w:t>50</w:t>
      </w:r>
      <w:r>
        <w:rPr>
          <w:spacing w:val="22"/>
        </w:rPr>
        <w:t> </w:t>
      </w:r>
      <w:r>
        <w:rPr/>
        <w:t>%</w:t>
      </w:r>
      <w:r>
        <w:rPr>
          <w:spacing w:val="22"/>
        </w:rPr>
        <w:t> </w:t>
      </w:r>
      <w:r>
        <w:rPr/>
        <w:t>is</w:t>
      </w:r>
      <w:r>
        <w:rPr>
          <w:spacing w:val="22"/>
        </w:rPr>
        <w:t> </w:t>
      </w:r>
      <w:r>
        <w:rPr/>
        <w:t>replaced</w:t>
      </w:r>
      <w:r>
        <w:rPr>
          <w:spacing w:val="22"/>
        </w:rPr>
        <w:t> </w:t>
      </w:r>
      <w:r>
        <w:rPr/>
        <w:t>with</w:t>
      </w:r>
      <w:r>
        <w:rPr>
          <w:spacing w:val="22"/>
        </w:rPr>
        <w:t> </w:t>
      </w:r>
      <w:r>
        <w:rPr/>
        <w:t>clay</w:t>
      </w:r>
      <w:r>
        <w:rPr>
          <w:spacing w:val="22"/>
        </w:rPr>
        <w:t> </w:t>
      </w:r>
      <w:r>
        <w:rPr/>
        <w:t>or</w:t>
      </w:r>
      <w:r>
        <w:rPr>
          <w:spacing w:val="22"/>
        </w:rPr>
        <w:t> </w:t>
      </w:r>
      <w:r>
        <w:rPr/>
        <w:t>peat,</w:t>
      </w:r>
      <w:r>
        <w:rPr>
          <w:spacing w:val="24"/>
        </w:rPr>
        <w:t> </w:t>
      </w:r>
      <w:r>
        <w:rPr/>
        <w:t>exceedances of the threshold occur.</w:t>
      </w:r>
      <w:r>
        <w:rPr>
          <w:spacing w:val="40"/>
        </w:rPr>
        <w:t> </w:t>
      </w:r>
      <w:r>
        <w:rPr/>
        <w:t>Because avoiding sand is considered not explicitly as an effective solution, and it requires excavation, this measure is not considered in the research for this thesis. Besides, avoiding sand is not desirable as sand is constructive, forming a better foundation for a pipeline compared to other soil types.</w:t>
      </w:r>
    </w:p>
    <w:p>
      <w:pPr>
        <w:pStyle w:val="BodyText"/>
        <w:spacing w:line="252" w:lineRule="auto" w:before="2"/>
        <w:ind w:left="1107" w:right="905" w:firstLine="218"/>
        <w:jc w:val="both"/>
      </w:pPr>
      <w:r>
        <w:rPr/>
        <w:t>To lower the soil temperature in the entire network, deeper installation of the pipes is also a possibility. However, this is costly and the effect on the (duration of) exceedances of the temper- ature threshold is small (</w:t>
      </w:r>
      <w:hyperlink w:history="true" w:anchor="_bookmark166">
        <w:r>
          <w:rPr/>
          <w:t>Blokker et al.</w:t>
        </w:r>
      </w:hyperlink>
      <w:r>
        <w:rPr/>
        <w:t>, </w:t>
      </w:r>
      <w:hyperlink w:history="true" w:anchor="_bookmark166">
        <w:r>
          <w:rPr/>
          <w:t>2014</w:t>
        </w:r>
      </w:hyperlink>
      <w:r>
        <w:rPr/>
        <w:t>).</w:t>
      </w:r>
      <w:r>
        <w:rPr>
          <w:spacing w:val="40"/>
        </w:rPr>
        <w:t> </w:t>
      </w:r>
      <w:r>
        <w:rPr/>
        <w:t>The study of </w:t>
      </w:r>
      <w:hyperlink w:history="true" w:anchor="_bookmark164">
        <w:r>
          <w:rPr/>
          <w:t>Blokker and Pieterse-Quirijns</w:t>
        </w:r>
      </w:hyperlink>
      <w:r>
        <w:rPr/>
        <w:t> (</w:t>
      </w:r>
      <w:hyperlink w:history="true" w:anchor="_bookmark164">
        <w:r>
          <w:rPr/>
          <w:t>2012</w:t>
        </w:r>
      </w:hyperlink>
      <w:r>
        <w:rPr/>
        <w:t>) used the soil temperature model to predict the temperature as a result of deeper installation. </w:t>
      </w:r>
      <w:r>
        <w:rPr/>
        <w:t>This showed</w:t>
      </w:r>
      <w:r>
        <w:rPr>
          <w:spacing w:val="25"/>
        </w:rPr>
        <w:t> </w:t>
      </w:r>
      <w:r>
        <w:rPr/>
        <w:t>that</w:t>
      </w:r>
      <w:r>
        <w:rPr>
          <w:spacing w:val="25"/>
        </w:rPr>
        <w:t> </w:t>
      </w:r>
      <w:r>
        <w:rPr/>
        <w:t>for</w:t>
      </w:r>
      <w:r>
        <w:rPr>
          <w:spacing w:val="25"/>
        </w:rPr>
        <w:t> </w:t>
      </w:r>
      <w:r>
        <w:rPr/>
        <w:t>a</w:t>
      </w:r>
      <w:r>
        <w:rPr>
          <w:spacing w:val="25"/>
        </w:rPr>
        <w:t> </w:t>
      </w:r>
      <w:r>
        <w:rPr/>
        <w:t>100</w:t>
      </w:r>
      <w:r>
        <w:rPr>
          <w:spacing w:val="25"/>
        </w:rPr>
        <w:t> </w:t>
      </w:r>
      <w:r>
        <w:rPr/>
        <w:t>%</w:t>
      </w:r>
      <w:r>
        <w:rPr>
          <w:spacing w:val="25"/>
        </w:rPr>
        <w:t> </w:t>
      </w:r>
      <w:r>
        <w:rPr/>
        <w:t>sandy</w:t>
      </w:r>
      <w:r>
        <w:rPr>
          <w:spacing w:val="25"/>
        </w:rPr>
        <w:t> </w:t>
      </w:r>
      <w:r>
        <w:rPr/>
        <w:t>soil,</w:t>
      </w:r>
      <w:r>
        <w:rPr>
          <w:spacing w:val="26"/>
        </w:rPr>
        <w:t> </w:t>
      </w:r>
      <w:r>
        <w:rPr/>
        <w:t>the</w:t>
      </w:r>
      <w:r>
        <w:rPr>
          <w:spacing w:val="25"/>
        </w:rPr>
        <w:t> </w:t>
      </w:r>
      <w:r>
        <w:rPr/>
        <w:t>standard</w:t>
      </w:r>
      <w:r>
        <w:rPr>
          <w:spacing w:val="25"/>
        </w:rPr>
        <w:t> </w:t>
      </w:r>
      <w:r>
        <w:rPr/>
        <w:t>of</w:t>
      </w:r>
      <w:r>
        <w:rPr>
          <w:spacing w:val="25"/>
        </w:rPr>
        <w:t> </w:t>
      </w:r>
      <w:r>
        <w:rPr/>
        <w:t>maximum</w:t>
      </w:r>
      <w:r>
        <w:rPr>
          <w:spacing w:val="25"/>
        </w:rPr>
        <w:t> </w:t>
      </w:r>
      <w:r>
        <w:rPr/>
        <w:t>25</w:t>
      </w:r>
      <w:r>
        <w:rPr>
          <w:spacing w:val="25"/>
        </w:rPr>
        <w:t> </w:t>
      </w:r>
      <w:r>
        <w:rPr/>
        <w:t>°C</w:t>
      </w:r>
      <w:r>
        <w:rPr>
          <w:spacing w:val="25"/>
        </w:rPr>
        <w:t> </w:t>
      </w:r>
      <w:r>
        <w:rPr/>
        <w:t>is</w:t>
      </w:r>
      <w:r>
        <w:rPr>
          <w:spacing w:val="25"/>
        </w:rPr>
        <w:t> </w:t>
      </w:r>
      <w:r>
        <w:rPr/>
        <w:t>only</w:t>
      </w:r>
      <w:r>
        <w:rPr>
          <w:spacing w:val="25"/>
        </w:rPr>
        <w:t> </w:t>
      </w:r>
      <w:r>
        <w:rPr/>
        <w:t>met</w:t>
      </w:r>
      <w:r>
        <w:rPr>
          <w:spacing w:val="25"/>
        </w:rPr>
        <w:t> </w:t>
      </w:r>
      <w:r>
        <w:rPr/>
        <w:t>when</w:t>
      </w:r>
      <w:r>
        <w:rPr>
          <w:spacing w:val="25"/>
        </w:rPr>
        <w:t> </w:t>
      </w:r>
      <w:r>
        <w:rPr/>
        <w:t>the</w:t>
      </w:r>
      <w:r>
        <w:rPr>
          <w:spacing w:val="25"/>
        </w:rPr>
        <w:t> </w:t>
      </w:r>
      <w:r>
        <w:rPr/>
        <w:t>pipes are located deeper than 1.75 m, which is more than twice the current depth of 0.7 m for Rotter-</w:t>
      </w:r>
      <w:r>
        <w:rPr>
          <w:spacing w:val="80"/>
        </w:rPr>
        <w:t> </w:t>
      </w:r>
      <w:r>
        <w:rPr/>
        <w:t>dam.</w:t>
      </w:r>
      <w:r>
        <w:rPr>
          <w:spacing w:val="40"/>
        </w:rPr>
        <w:t> </w:t>
      </w:r>
      <w:r>
        <w:rPr/>
        <w:t>Although</w:t>
      </w:r>
      <w:r>
        <w:rPr>
          <w:spacing w:val="40"/>
        </w:rPr>
        <w:t> </w:t>
      </w:r>
      <w:r>
        <w:rPr/>
        <w:t>this</w:t>
      </w:r>
      <w:r>
        <w:rPr>
          <w:spacing w:val="40"/>
        </w:rPr>
        <w:t> </w:t>
      </w:r>
      <w:r>
        <w:rPr/>
        <w:t>does</w:t>
      </w:r>
      <w:r>
        <w:rPr>
          <w:spacing w:val="40"/>
        </w:rPr>
        <w:t> </w:t>
      </w:r>
      <w:r>
        <w:rPr/>
        <w:t>not</w:t>
      </w:r>
      <w:r>
        <w:rPr>
          <w:spacing w:val="40"/>
        </w:rPr>
        <w:t> </w:t>
      </w:r>
      <w:r>
        <w:rPr/>
        <w:t>look</w:t>
      </w:r>
      <w:r>
        <w:rPr>
          <w:spacing w:val="40"/>
        </w:rPr>
        <w:t> </w:t>
      </w:r>
      <w:r>
        <w:rPr/>
        <w:t>promising,</w:t>
      </w:r>
      <w:r>
        <w:rPr>
          <w:spacing w:val="40"/>
        </w:rPr>
        <w:t> </w:t>
      </w:r>
      <w:r>
        <w:rPr/>
        <w:t>a</w:t>
      </w:r>
      <w:r>
        <w:rPr>
          <w:spacing w:val="40"/>
        </w:rPr>
        <w:t> </w:t>
      </w:r>
      <w:r>
        <w:rPr/>
        <w:t>more</w:t>
      </w:r>
      <w:r>
        <w:rPr>
          <w:spacing w:val="40"/>
        </w:rPr>
        <w:t> </w:t>
      </w:r>
      <w:r>
        <w:rPr/>
        <w:t>recent</w:t>
      </w:r>
      <w:r>
        <w:rPr>
          <w:spacing w:val="40"/>
        </w:rPr>
        <w:t> </w:t>
      </w:r>
      <w:r>
        <w:rPr/>
        <w:t>study</w:t>
      </w:r>
      <w:r>
        <w:rPr>
          <w:spacing w:val="40"/>
        </w:rPr>
        <w:t> </w:t>
      </w:r>
      <w:r>
        <w:rPr/>
        <w:t>of</w:t>
      </w:r>
      <w:r>
        <w:rPr>
          <w:spacing w:val="40"/>
        </w:rPr>
        <w:t> </w:t>
      </w:r>
      <w:hyperlink w:history="true" w:anchor="_bookmark201">
        <w:r>
          <w:rPr/>
          <w:t>Van</w:t>
        </w:r>
        <w:r>
          <w:rPr>
            <w:spacing w:val="40"/>
          </w:rPr>
          <w:t> </w:t>
        </w:r>
        <w:r>
          <w:rPr/>
          <w:t>Vossen</w:t>
        </w:r>
        <w:r>
          <w:rPr>
            <w:spacing w:val="40"/>
          </w:rPr>
          <w:t> </w:t>
        </w:r>
        <w:r>
          <w:rPr/>
          <w:t>et</w:t>
        </w:r>
        <w:r>
          <w:rPr>
            <w:spacing w:val="40"/>
          </w:rPr>
          <w:t> </w:t>
        </w:r>
        <w:r>
          <w:rPr/>
          <w:t>al.</w:t>
        </w:r>
      </w:hyperlink>
      <w:r>
        <w:rPr>
          <w:spacing w:val="40"/>
        </w:rPr>
        <w:t> </w:t>
      </w:r>
      <w:r>
        <w:rPr/>
        <w:t>(</w:t>
      </w:r>
      <w:hyperlink w:history="true" w:anchor="_bookmark201">
        <w:r>
          <w:rPr/>
          <w:t>2019</w:t>
        </w:r>
      </w:hyperlink>
      <w:r>
        <w:rPr/>
        <w:t>) shows</w:t>
      </w:r>
      <w:r>
        <w:rPr>
          <w:spacing w:val="16"/>
        </w:rPr>
        <w:t> </w:t>
      </w:r>
      <w:r>
        <w:rPr/>
        <w:t>that</w:t>
      </w:r>
      <w:r>
        <w:rPr>
          <w:spacing w:val="17"/>
        </w:rPr>
        <w:t> </w:t>
      </w:r>
      <w:r>
        <w:rPr/>
        <w:t>increasing</w:t>
      </w:r>
      <w:r>
        <w:rPr>
          <w:spacing w:val="17"/>
        </w:rPr>
        <w:t> </w:t>
      </w:r>
      <w:r>
        <w:rPr/>
        <w:t>the</w:t>
      </w:r>
      <w:r>
        <w:rPr>
          <w:spacing w:val="18"/>
        </w:rPr>
        <w:t> </w:t>
      </w:r>
      <w:r>
        <w:rPr/>
        <w:t>depth</w:t>
      </w:r>
      <w:r>
        <w:rPr>
          <w:spacing w:val="17"/>
        </w:rPr>
        <w:t> </w:t>
      </w:r>
      <w:r>
        <w:rPr/>
        <w:t>from</w:t>
      </w:r>
      <w:r>
        <w:rPr>
          <w:spacing w:val="17"/>
        </w:rPr>
        <w:t> </w:t>
      </w:r>
      <w:r>
        <w:rPr/>
        <w:t>1</w:t>
      </w:r>
      <w:r>
        <w:rPr>
          <w:spacing w:val="17"/>
        </w:rPr>
        <w:t> </w:t>
      </w:r>
      <w:r>
        <w:rPr/>
        <w:t>to</w:t>
      </w:r>
      <w:r>
        <w:rPr>
          <w:spacing w:val="17"/>
        </w:rPr>
        <w:t> </w:t>
      </w:r>
      <w:r>
        <w:rPr/>
        <w:t>1.5</w:t>
      </w:r>
      <w:r>
        <w:rPr>
          <w:spacing w:val="17"/>
        </w:rPr>
        <w:t> </w:t>
      </w:r>
      <w:r>
        <w:rPr/>
        <w:t>m</w:t>
      </w:r>
      <w:r>
        <w:rPr>
          <w:spacing w:val="18"/>
        </w:rPr>
        <w:t> </w:t>
      </w:r>
      <w:r>
        <w:rPr/>
        <w:t>results</w:t>
      </w:r>
      <w:r>
        <w:rPr>
          <w:spacing w:val="16"/>
        </w:rPr>
        <w:t> </w:t>
      </w:r>
      <w:r>
        <w:rPr/>
        <w:t>in</w:t>
      </w:r>
      <w:r>
        <w:rPr>
          <w:spacing w:val="17"/>
        </w:rPr>
        <w:t> </w:t>
      </w:r>
      <w:r>
        <w:rPr/>
        <w:t>a</w:t>
      </w:r>
      <w:r>
        <w:rPr>
          <w:spacing w:val="17"/>
        </w:rPr>
        <w:t> </w:t>
      </w:r>
      <w:r>
        <w:rPr/>
        <w:t>decrease</w:t>
      </w:r>
      <w:r>
        <w:rPr>
          <w:spacing w:val="17"/>
        </w:rPr>
        <w:t> </w:t>
      </w:r>
      <w:r>
        <w:rPr/>
        <w:t>in</w:t>
      </w:r>
      <w:r>
        <w:rPr>
          <w:spacing w:val="17"/>
        </w:rPr>
        <w:t> </w:t>
      </w:r>
      <w:r>
        <w:rPr/>
        <w:t>soil</w:t>
      </w:r>
      <w:r>
        <w:rPr>
          <w:spacing w:val="18"/>
        </w:rPr>
        <w:t> </w:t>
      </w:r>
      <w:r>
        <w:rPr/>
        <w:t>temperature</w:t>
      </w:r>
      <w:r>
        <w:rPr>
          <w:spacing w:val="17"/>
        </w:rPr>
        <w:t> </w:t>
      </w:r>
      <w:r>
        <w:rPr/>
        <w:t>of</w:t>
      </w:r>
      <w:r>
        <w:rPr>
          <w:spacing w:val="17"/>
        </w:rPr>
        <w:t> </w:t>
      </w:r>
      <w:r>
        <w:rPr/>
        <w:t>1-</w:t>
      </w:r>
      <w:r>
        <w:rPr>
          <w:spacing w:val="-5"/>
        </w:rPr>
        <w:t>2.5</w:t>
      </w:r>
    </w:p>
    <w:p>
      <w:pPr>
        <w:pStyle w:val="BodyText"/>
        <w:spacing w:line="252" w:lineRule="auto" w:before="1"/>
        <w:ind w:left="1107" w:right="905"/>
        <w:jc w:val="both"/>
      </w:pPr>
      <w:r>
        <w:rPr/>
        <w:t>°C.</w:t>
      </w:r>
      <w:r>
        <w:rPr>
          <w:spacing w:val="35"/>
        </w:rPr>
        <w:t> </w:t>
      </w:r>
      <w:r>
        <w:rPr/>
        <w:t>As</w:t>
      </w:r>
      <w:r>
        <w:rPr>
          <w:spacing w:val="35"/>
        </w:rPr>
        <w:t> </w:t>
      </w:r>
      <w:r>
        <w:rPr/>
        <w:t>the</w:t>
      </w:r>
      <w:r>
        <w:rPr>
          <w:spacing w:val="35"/>
        </w:rPr>
        <w:t> </w:t>
      </w:r>
      <w:r>
        <w:rPr/>
        <w:t>effectiveness</w:t>
      </w:r>
      <w:r>
        <w:rPr>
          <w:spacing w:val="35"/>
        </w:rPr>
        <w:t> </w:t>
      </w:r>
      <w:r>
        <w:rPr/>
        <w:t>differs</w:t>
      </w:r>
      <w:r>
        <w:rPr>
          <w:spacing w:val="35"/>
        </w:rPr>
        <w:t> </w:t>
      </w:r>
      <w:r>
        <w:rPr/>
        <w:t>in</w:t>
      </w:r>
      <w:r>
        <w:rPr>
          <w:spacing w:val="35"/>
        </w:rPr>
        <w:t> </w:t>
      </w:r>
      <w:r>
        <w:rPr/>
        <w:t>studies,</w:t>
      </w:r>
      <w:r>
        <w:rPr>
          <w:spacing w:val="39"/>
        </w:rPr>
        <w:t> </w:t>
      </w:r>
      <w:r>
        <w:rPr/>
        <w:t>the</w:t>
      </w:r>
      <w:r>
        <w:rPr>
          <w:spacing w:val="35"/>
        </w:rPr>
        <w:t> </w:t>
      </w:r>
      <w:r>
        <w:rPr/>
        <w:t>research</w:t>
      </w:r>
      <w:r>
        <w:rPr>
          <w:spacing w:val="35"/>
        </w:rPr>
        <w:t> </w:t>
      </w:r>
      <w:r>
        <w:rPr/>
        <w:t>for</w:t>
      </w:r>
      <w:r>
        <w:rPr>
          <w:spacing w:val="35"/>
        </w:rPr>
        <w:t> </w:t>
      </w:r>
      <w:r>
        <w:rPr/>
        <w:t>this</w:t>
      </w:r>
      <w:r>
        <w:rPr>
          <w:spacing w:val="35"/>
        </w:rPr>
        <w:t> </w:t>
      </w:r>
      <w:r>
        <w:rPr/>
        <w:t>thesis</w:t>
      </w:r>
      <w:r>
        <w:rPr>
          <w:spacing w:val="35"/>
        </w:rPr>
        <w:t> </w:t>
      </w:r>
      <w:r>
        <w:rPr/>
        <w:t>does</w:t>
      </w:r>
      <w:r>
        <w:rPr>
          <w:spacing w:val="35"/>
        </w:rPr>
        <w:t> </w:t>
      </w:r>
      <w:r>
        <w:rPr/>
        <w:t>include</w:t>
      </w:r>
      <w:r>
        <w:rPr>
          <w:spacing w:val="35"/>
        </w:rPr>
        <w:t> </w:t>
      </w:r>
      <w:r>
        <w:rPr/>
        <w:t>this</w:t>
      </w:r>
      <w:r>
        <w:rPr>
          <w:spacing w:val="35"/>
        </w:rPr>
        <w:t> </w:t>
      </w:r>
      <w:r>
        <w:rPr/>
        <w:t>measure in the analysis to gain more insight in the effect.</w:t>
      </w:r>
      <w:r>
        <w:rPr>
          <w:spacing w:val="40"/>
        </w:rPr>
        <w:t> </w:t>
      </w:r>
      <w:r>
        <w:rPr/>
        <w:t>This can help in decision making for the new standard NEN7171.</w:t>
      </w:r>
    </w:p>
    <w:p>
      <w:pPr>
        <w:pStyle w:val="BodyText"/>
        <w:spacing w:before="203"/>
      </w:pPr>
    </w:p>
    <w:p>
      <w:pPr>
        <w:pStyle w:val="Heading3"/>
        <w:numPr>
          <w:ilvl w:val="2"/>
          <w:numId w:val="5"/>
        </w:numPr>
        <w:tabs>
          <w:tab w:pos="1983" w:val="left" w:leader="none"/>
        </w:tabs>
        <w:spacing w:line="240" w:lineRule="auto" w:before="0" w:after="0"/>
        <w:ind w:left="1983" w:right="0" w:hanging="876"/>
        <w:jc w:val="left"/>
      </w:pPr>
      <w:bookmarkStart w:name="Current top layer" w:id="82"/>
      <w:bookmarkEnd w:id="82"/>
      <w:r>
        <w:rPr>
          <w:b w:val="0"/>
        </w:rPr>
      </w:r>
      <w:bookmarkStart w:name="_bookmark56" w:id="83"/>
      <w:bookmarkEnd w:id="83"/>
      <w:r>
        <w:rPr>
          <w:b w:val="0"/>
        </w:rPr>
      </w:r>
      <w:r>
        <w:rPr/>
        <w:t>Current</w:t>
      </w:r>
      <w:r>
        <w:rPr>
          <w:spacing w:val="-3"/>
        </w:rPr>
        <w:t> </w:t>
      </w:r>
      <w:r>
        <w:rPr/>
        <w:t>top</w:t>
      </w:r>
      <w:r>
        <w:rPr>
          <w:spacing w:val="-2"/>
        </w:rPr>
        <w:t> </w:t>
      </w:r>
      <w:r>
        <w:rPr>
          <w:spacing w:val="-4"/>
        </w:rPr>
        <w:t>layer</w:t>
      </w:r>
    </w:p>
    <w:p>
      <w:pPr>
        <w:pStyle w:val="BodyText"/>
        <w:spacing w:before="24"/>
        <w:rPr>
          <w:rFonts w:ascii="Arial"/>
          <w:b/>
          <w:sz w:val="24"/>
        </w:rPr>
      </w:pPr>
    </w:p>
    <w:p>
      <w:pPr>
        <w:pStyle w:val="BodyText"/>
        <w:spacing w:line="252" w:lineRule="auto"/>
        <w:ind w:left="1107" w:right="905"/>
        <w:jc w:val="both"/>
      </w:pPr>
      <w:r>
        <w:rPr/>
        <w:t>The top layer can be modified by completely altering the type or by applying measures to </w:t>
      </w:r>
      <w:r>
        <w:rPr/>
        <w:t>the existing</w:t>
      </w:r>
      <w:r>
        <w:rPr>
          <w:spacing w:val="38"/>
        </w:rPr>
        <w:t> </w:t>
      </w:r>
      <w:r>
        <w:rPr/>
        <w:t>top</w:t>
      </w:r>
      <w:r>
        <w:rPr>
          <w:spacing w:val="37"/>
        </w:rPr>
        <w:t> </w:t>
      </w:r>
      <w:r>
        <w:rPr/>
        <w:t>layer.</w:t>
      </w:r>
      <w:r>
        <w:rPr>
          <w:spacing w:val="80"/>
        </w:rPr>
        <w:t> </w:t>
      </w:r>
      <w:r>
        <w:rPr/>
        <w:t>To</w:t>
      </w:r>
      <w:r>
        <w:rPr>
          <w:spacing w:val="37"/>
        </w:rPr>
        <w:t> </w:t>
      </w:r>
      <w:r>
        <w:rPr/>
        <w:t>propose</w:t>
      </w:r>
      <w:r>
        <w:rPr>
          <w:spacing w:val="38"/>
        </w:rPr>
        <w:t> </w:t>
      </w:r>
      <w:r>
        <w:rPr/>
        <w:t>measures</w:t>
      </w:r>
      <w:r>
        <w:rPr>
          <w:spacing w:val="38"/>
        </w:rPr>
        <w:t> </w:t>
      </w:r>
      <w:r>
        <w:rPr/>
        <w:t>to</w:t>
      </w:r>
      <w:r>
        <w:rPr>
          <w:spacing w:val="38"/>
        </w:rPr>
        <w:t> </w:t>
      </w:r>
      <w:r>
        <w:rPr/>
        <w:t>implement</w:t>
      </w:r>
      <w:r>
        <w:rPr>
          <w:spacing w:val="37"/>
        </w:rPr>
        <w:t> </w:t>
      </w:r>
      <w:r>
        <w:rPr/>
        <w:t>to</w:t>
      </w:r>
      <w:r>
        <w:rPr>
          <w:spacing w:val="38"/>
        </w:rPr>
        <w:t> </w:t>
      </w:r>
      <w:r>
        <w:rPr/>
        <w:t>the</w:t>
      </w:r>
      <w:r>
        <w:rPr>
          <w:spacing w:val="38"/>
        </w:rPr>
        <w:t> </w:t>
      </w:r>
      <w:r>
        <w:rPr/>
        <w:t>existing</w:t>
      </w:r>
      <w:r>
        <w:rPr>
          <w:spacing w:val="38"/>
        </w:rPr>
        <w:t> </w:t>
      </w:r>
      <w:r>
        <w:rPr/>
        <w:t>top</w:t>
      </w:r>
      <w:r>
        <w:rPr>
          <w:spacing w:val="37"/>
        </w:rPr>
        <w:t> </w:t>
      </w:r>
      <w:r>
        <w:rPr/>
        <w:t>layer,</w:t>
      </w:r>
      <w:r>
        <w:rPr>
          <w:spacing w:val="40"/>
        </w:rPr>
        <w:t> </w:t>
      </w:r>
      <w:r>
        <w:rPr/>
        <w:t>it</w:t>
      </w:r>
      <w:r>
        <w:rPr>
          <w:spacing w:val="38"/>
        </w:rPr>
        <w:t> </w:t>
      </w:r>
      <w:r>
        <w:rPr/>
        <w:t>is</w:t>
      </w:r>
      <w:r>
        <w:rPr>
          <w:spacing w:val="38"/>
        </w:rPr>
        <w:t> </w:t>
      </w:r>
      <w:r>
        <w:rPr/>
        <w:t>important to</w:t>
      </w:r>
      <w:r>
        <w:rPr>
          <w:spacing w:val="40"/>
        </w:rPr>
        <w:t> </w:t>
      </w:r>
      <w:r>
        <w:rPr/>
        <w:t>know</w:t>
      </w:r>
      <w:r>
        <w:rPr>
          <w:spacing w:val="40"/>
        </w:rPr>
        <w:t> </w:t>
      </w:r>
      <w:r>
        <w:rPr/>
        <w:t>what</w:t>
      </w:r>
      <w:r>
        <w:rPr>
          <w:spacing w:val="40"/>
        </w:rPr>
        <w:t> </w:t>
      </w:r>
      <w:r>
        <w:rPr/>
        <w:t>the</w:t>
      </w:r>
      <w:r>
        <w:rPr>
          <w:spacing w:val="40"/>
        </w:rPr>
        <w:t> </w:t>
      </w:r>
      <w:r>
        <w:rPr/>
        <w:t>current</w:t>
      </w:r>
      <w:r>
        <w:rPr>
          <w:spacing w:val="40"/>
        </w:rPr>
        <w:t> </w:t>
      </w:r>
      <w:r>
        <w:rPr/>
        <w:t>top</w:t>
      </w:r>
      <w:r>
        <w:rPr>
          <w:spacing w:val="40"/>
        </w:rPr>
        <w:t> </w:t>
      </w:r>
      <w:r>
        <w:rPr/>
        <w:t>layer</w:t>
      </w:r>
      <w:r>
        <w:rPr>
          <w:spacing w:val="40"/>
        </w:rPr>
        <w:t> </w:t>
      </w:r>
      <w:r>
        <w:rPr/>
        <w:t>type</w:t>
      </w:r>
      <w:r>
        <w:rPr>
          <w:spacing w:val="40"/>
        </w:rPr>
        <w:t> </w:t>
      </w:r>
      <w:r>
        <w:rPr/>
        <w:t>of</w:t>
      </w:r>
      <w:r>
        <w:rPr>
          <w:spacing w:val="40"/>
        </w:rPr>
        <w:t> </w:t>
      </w:r>
      <w:r>
        <w:rPr/>
        <w:t>the</w:t>
      </w:r>
      <w:r>
        <w:rPr>
          <w:spacing w:val="40"/>
        </w:rPr>
        <w:t> </w:t>
      </w:r>
      <w:r>
        <w:rPr/>
        <w:t>distribution</w:t>
      </w:r>
      <w:r>
        <w:rPr>
          <w:spacing w:val="40"/>
        </w:rPr>
        <w:t> </w:t>
      </w:r>
      <w:r>
        <w:rPr/>
        <w:t>mains</w:t>
      </w:r>
      <w:r>
        <w:rPr>
          <w:spacing w:val="40"/>
        </w:rPr>
        <w:t> </w:t>
      </w:r>
      <w:r>
        <w:rPr/>
        <w:t>is.</w:t>
      </w:r>
      <w:r>
        <w:rPr>
          <w:spacing w:val="80"/>
        </w:rPr>
        <w:t> </w:t>
      </w:r>
      <w:r>
        <w:rPr/>
        <w:t>As</w:t>
      </w:r>
      <w:r>
        <w:rPr>
          <w:spacing w:val="40"/>
        </w:rPr>
        <w:t> </w:t>
      </w:r>
      <w:r>
        <w:rPr/>
        <w:t>discussed</w:t>
      </w:r>
      <w:r>
        <w:rPr>
          <w:spacing w:val="40"/>
        </w:rPr>
        <w:t> </w:t>
      </w:r>
      <w:r>
        <w:rPr/>
        <w:t>in</w:t>
      </w:r>
      <w:r>
        <w:rPr>
          <w:spacing w:val="40"/>
        </w:rPr>
        <w:t> </w:t>
      </w:r>
      <w:r>
        <w:rPr/>
        <w:t>Section </w:t>
      </w:r>
      <w:hyperlink w:history="true" w:anchor="_bookmark37">
        <w:r>
          <w:rPr/>
          <w:t>2.7</w:t>
        </w:r>
      </w:hyperlink>
      <w:r>
        <w:rPr/>
        <w:t>, the distribution mains are located beneath the sidewalk on every predetermined layout of Rotterdam.</w:t>
      </w:r>
      <w:r>
        <w:rPr>
          <w:spacing w:val="40"/>
        </w:rPr>
        <w:t> </w:t>
      </w:r>
      <w:r>
        <w:rPr/>
        <w:t>The</w:t>
      </w:r>
      <w:r>
        <w:rPr>
          <w:spacing w:val="26"/>
        </w:rPr>
        <w:t> </w:t>
      </w:r>
      <w:r>
        <w:rPr/>
        <w:t>’Handboek</w:t>
      </w:r>
      <w:r>
        <w:rPr>
          <w:spacing w:val="26"/>
        </w:rPr>
        <w:t> </w:t>
      </w:r>
      <w:r>
        <w:rPr/>
        <w:t>Rotterdamse</w:t>
      </w:r>
      <w:r>
        <w:rPr>
          <w:spacing w:val="26"/>
        </w:rPr>
        <w:t> </w:t>
      </w:r>
      <w:r>
        <w:rPr/>
        <w:t>Stijl’</w:t>
      </w:r>
      <w:r>
        <w:rPr>
          <w:spacing w:val="26"/>
        </w:rPr>
        <w:t> </w:t>
      </w:r>
      <w:r>
        <w:rPr/>
        <w:t>determines</w:t>
      </w:r>
      <w:r>
        <w:rPr>
          <w:spacing w:val="26"/>
        </w:rPr>
        <w:t> </w:t>
      </w:r>
      <w:r>
        <w:rPr/>
        <w:t>which</w:t>
      </w:r>
      <w:r>
        <w:rPr>
          <w:spacing w:val="26"/>
        </w:rPr>
        <w:t> </w:t>
      </w:r>
      <w:r>
        <w:rPr/>
        <w:t>types</w:t>
      </w:r>
      <w:r>
        <w:rPr>
          <w:spacing w:val="26"/>
        </w:rPr>
        <w:t> </w:t>
      </w:r>
      <w:r>
        <w:rPr/>
        <w:t>of</w:t>
      </w:r>
      <w:r>
        <w:rPr>
          <w:spacing w:val="26"/>
        </w:rPr>
        <w:t> </w:t>
      </w:r>
      <w:r>
        <w:rPr/>
        <w:t>pavement</w:t>
      </w:r>
      <w:r>
        <w:rPr>
          <w:spacing w:val="26"/>
        </w:rPr>
        <w:t> </w:t>
      </w:r>
      <w:r>
        <w:rPr/>
        <w:t>are</w:t>
      </w:r>
      <w:r>
        <w:rPr>
          <w:spacing w:val="26"/>
        </w:rPr>
        <w:t> </w:t>
      </w:r>
      <w:r>
        <w:rPr/>
        <w:t>approved as</w:t>
      </w:r>
      <w:r>
        <w:rPr>
          <w:spacing w:val="15"/>
        </w:rPr>
        <w:t> </w:t>
      </w:r>
      <w:r>
        <w:rPr/>
        <w:t>sidewalk.</w:t>
      </w:r>
      <w:r>
        <w:rPr>
          <w:spacing w:val="33"/>
        </w:rPr>
        <w:t> </w:t>
      </w:r>
      <w:r>
        <w:rPr/>
        <w:t>In</w:t>
      </w:r>
      <w:r>
        <w:rPr>
          <w:spacing w:val="15"/>
        </w:rPr>
        <w:t> </w:t>
      </w:r>
      <w:r>
        <w:rPr/>
        <w:t>most</w:t>
      </w:r>
      <w:r>
        <w:rPr>
          <w:spacing w:val="16"/>
        </w:rPr>
        <w:t> </w:t>
      </w:r>
      <w:r>
        <w:rPr/>
        <w:t>cases,</w:t>
      </w:r>
      <w:r>
        <w:rPr>
          <w:spacing w:val="15"/>
        </w:rPr>
        <w:t> </w:t>
      </w:r>
      <w:r>
        <w:rPr/>
        <w:t>the</w:t>
      </w:r>
      <w:r>
        <w:rPr>
          <w:spacing w:val="15"/>
        </w:rPr>
        <w:t> </w:t>
      </w:r>
      <w:r>
        <w:rPr/>
        <w:t>sidewalk</w:t>
      </w:r>
      <w:r>
        <w:rPr>
          <w:spacing w:val="15"/>
        </w:rPr>
        <w:t> </w:t>
      </w:r>
      <w:r>
        <w:rPr/>
        <w:t>contains</w:t>
      </w:r>
      <w:r>
        <w:rPr>
          <w:spacing w:val="16"/>
        </w:rPr>
        <w:t> </w:t>
      </w:r>
      <w:r>
        <w:rPr/>
        <w:t>grey</w:t>
      </w:r>
      <w:r>
        <w:rPr>
          <w:spacing w:val="15"/>
        </w:rPr>
        <w:t> </w:t>
      </w:r>
      <w:r>
        <w:rPr/>
        <w:t>concrete</w:t>
      </w:r>
      <w:r>
        <w:rPr>
          <w:spacing w:val="15"/>
        </w:rPr>
        <w:t> </w:t>
      </w:r>
      <w:r>
        <w:rPr/>
        <w:t>tiles</w:t>
      </w:r>
      <w:r>
        <w:rPr>
          <w:spacing w:val="16"/>
        </w:rPr>
        <w:t> </w:t>
      </w:r>
      <w:r>
        <w:rPr/>
        <w:t>as</w:t>
      </w:r>
      <w:r>
        <w:rPr>
          <w:spacing w:val="15"/>
        </w:rPr>
        <w:t> </w:t>
      </w:r>
      <w:r>
        <w:rPr/>
        <w:t>top</w:t>
      </w:r>
      <w:r>
        <w:rPr>
          <w:spacing w:val="15"/>
        </w:rPr>
        <w:t> </w:t>
      </w:r>
      <w:r>
        <w:rPr/>
        <w:t>layer,</w:t>
      </w:r>
      <w:r>
        <w:rPr>
          <w:spacing w:val="16"/>
        </w:rPr>
        <w:t> </w:t>
      </w:r>
      <w:r>
        <w:rPr/>
        <w:t>visible</w:t>
      </w:r>
      <w:r>
        <w:rPr>
          <w:spacing w:val="15"/>
        </w:rPr>
        <w:t> </w:t>
      </w:r>
      <w:r>
        <w:rPr/>
        <w:t>in</w:t>
      </w:r>
      <w:r>
        <w:rPr>
          <w:spacing w:val="15"/>
        </w:rPr>
        <w:t> </w:t>
      </w:r>
      <w:r>
        <w:rPr>
          <w:spacing w:val="-2"/>
        </w:rPr>
        <w:t>Figure</w:t>
      </w:r>
    </w:p>
    <w:p>
      <w:pPr>
        <w:pStyle w:val="BodyText"/>
        <w:spacing w:line="252" w:lineRule="auto" w:before="1"/>
        <w:ind w:left="1107" w:right="905"/>
        <w:jc w:val="both"/>
      </w:pPr>
      <w:hyperlink w:history="true" w:anchor="_bookmark57">
        <w:r>
          <w:rPr/>
          <w:t>2.5</w:t>
        </w:r>
      </w:hyperlink>
      <w:r>
        <w:rPr/>
        <w:t> (</w:t>
      </w:r>
      <w:hyperlink w:history="true" w:anchor="_bookmark173">
        <w:r>
          <w:rPr/>
          <w:t>Gemeente Rotterdam</w:t>
        </w:r>
      </w:hyperlink>
      <w:r>
        <w:rPr/>
        <w:t>, </w:t>
      </w:r>
      <w:hyperlink w:history="true" w:anchor="_bookmark173">
        <w:r>
          <w:rPr/>
          <w:t>2020</w:t>
        </w:r>
      </w:hyperlink>
      <w:r>
        <w:rPr/>
        <w:t>).</w:t>
      </w:r>
      <w:r>
        <w:rPr>
          <w:spacing w:val="40"/>
        </w:rPr>
        <w:t> </w:t>
      </w:r>
      <w:r>
        <w:rPr/>
        <w:t>This tile is preferred because of the limited thickness, which is desirable for the environment.</w:t>
      </w:r>
      <w:r>
        <w:rPr>
          <w:spacing w:val="36"/>
        </w:rPr>
        <w:t> </w:t>
      </w:r>
      <w:r>
        <w:rPr/>
        <w:t>However, these tiles make the soil vulnerable to high temperatures. Reduction in soil temperature can possibly be achieved by modifying the albedo of these concrete tiles,</w:t>
      </w:r>
      <w:r>
        <w:rPr>
          <w:spacing w:val="38"/>
        </w:rPr>
        <w:t> </w:t>
      </w:r>
      <w:r>
        <w:rPr/>
        <w:t>or</w:t>
      </w:r>
      <w:r>
        <w:rPr>
          <w:spacing w:val="35"/>
        </w:rPr>
        <w:t> </w:t>
      </w:r>
      <w:r>
        <w:rPr/>
        <w:t>by</w:t>
      </w:r>
      <w:r>
        <w:rPr>
          <w:spacing w:val="35"/>
        </w:rPr>
        <w:t> </w:t>
      </w:r>
      <w:r>
        <w:rPr/>
        <w:t>creating</w:t>
      </w:r>
      <w:r>
        <w:rPr>
          <w:spacing w:val="35"/>
        </w:rPr>
        <w:t> </w:t>
      </w:r>
      <w:r>
        <w:rPr/>
        <w:t>shade</w:t>
      </w:r>
      <w:r>
        <w:rPr>
          <w:spacing w:val="35"/>
        </w:rPr>
        <w:t> </w:t>
      </w:r>
      <w:r>
        <w:rPr/>
        <w:t>on</w:t>
      </w:r>
      <w:r>
        <w:rPr>
          <w:spacing w:val="35"/>
        </w:rPr>
        <w:t> </w:t>
      </w:r>
      <w:r>
        <w:rPr/>
        <w:t>the</w:t>
      </w:r>
      <w:r>
        <w:rPr>
          <w:spacing w:val="35"/>
        </w:rPr>
        <w:t> </w:t>
      </w:r>
      <w:r>
        <w:rPr/>
        <w:t>tiles.</w:t>
      </w:r>
      <w:r>
        <w:rPr>
          <w:spacing w:val="80"/>
        </w:rPr>
        <w:t> </w:t>
      </w:r>
      <w:r>
        <w:rPr/>
        <w:t>Changing</w:t>
      </w:r>
      <w:r>
        <w:rPr>
          <w:spacing w:val="35"/>
        </w:rPr>
        <w:t> </w:t>
      </w:r>
      <w:r>
        <w:rPr/>
        <w:t>the</w:t>
      </w:r>
      <w:r>
        <w:rPr>
          <w:spacing w:val="35"/>
        </w:rPr>
        <w:t> </w:t>
      </w:r>
      <w:r>
        <w:rPr/>
        <w:t>concrete</w:t>
      </w:r>
      <w:r>
        <w:rPr>
          <w:spacing w:val="35"/>
        </w:rPr>
        <w:t> </w:t>
      </w:r>
      <w:r>
        <w:rPr/>
        <w:t>tiles</w:t>
      </w:r>
      <w:r>
        <w:rPr>
          <w:spacing w:val="35"/>
        </w:rPr>
        <w:t> </w:t>
      </w:r>
      <w:r>
        <w:rPr/>
        <w:t>to</w:t>
      </w:r>
      <w:r>
        <w:rPr>
          <w:spacing w:val="35"/>
        </w:rPr>
        <w:t> </w:t>
      </w:r>
      <w:r>
        <w:rPr/>
        <w:t>vegetation</w:t>
      </w:r>
      <w:r>
        <w:rPr>
          <w:spacing w:val="35"/>
        </w:rPr>
        <w:t> </w:t>
      </w:r>
      <w:r>
        <w:rPr/>
        <w:t>or</w:t>
      </w:r>
      <w:r>
        <w:rPr>
          <w:spacing w:val="35"/>
        </w:rPr>
        <w:t> </w:t>
      </w:r>
      <w:r>
        <w:rPr/>
        <w:t>other</w:t>
      </w:r>
      <w:r>
        <w:rPr>
          <w:spacing w:val="35"/>
        </w:rPr>
        <w:t> </w:t>
      </w:r>
      <w:r>
        <w:rPr/>
        <w:t>types of ground coverage is also possible. The following section provides information about why these measures</w:t>
      </w:r>
      <w:r>
        <w:rPr>
          <w:spacing w:val="40"/>
        </w:rPr>
        <w:t> </w:t>
      </w:r>
      <w:r>
        <w:rPr/>
        <w:t>would</w:t>
      </w:r>
      <w:r>
        <w:rPr>
          <w:spacing w:val="40"/>
        </w:rPr>
        <w:t> </w:t>
      </w:r>
      <w:r>
        <w:rPr/>
        <w:t>work</w:t>
      </w:r>
      <w:r>
        <w:rPr>
          <w:spacing w:val="40"/>
        </w:rPr>
        <w:t> </w:t>
      </w:r>
      <w:r>
        <w:rPr/>
        <w:t>and</w:t>
      </w:r>
      <w:r>
        <w:rPr>
          <w:spacing w:val="40"/>
        </w:rPr>
        <w:t> </w:t>
      </w:r>
      <w:r>
        <w:rPr/>
        <w:t>what</w:t>
      </w:r>
      <w:r>
        <w:rPr>
          <w:spacing w:val="40"/>
        </w:rPr>
        <w:t> </w:t>
      </w:r>
      <w:r>
        <w:rPr/>
        <w:t>the</w:t>
      </w:r>
      <w:r>
        <w:rPr>
          <w:spacing w:val="40"/>
        </w:rPr>
        <w:t> </w:t>
      </w:r>
      <w:r>
        <w:rPr/>
        <w:t>expected</w:t>
      </w:r>
      <w:r>
        <w:rPr>
          <w:spacing w:val="40"/>
        </w:rPr>
        <w:t> </w:t>
      </w:r>
      <w:r>
        <w:rPr/>
        <w:t>effect</w:t>
      </w:r>
      <w:r>
        <w:rPr>
          <w:spacing w:val="40"/>
        </w:rPr>
        <w:t> </w:t>
      </w:r>
      <w:r>
        <w:rPr/>
        <w:t>is,</w:t>
      </w:r>
      <w:r>
        <w:rPr>
          <w:spacing w:val="40"/>
        </w:rPr>
        <w:t> </w:t>
      </w:r>
      <w:r>
        <w:rPr/>
        <w:t>where</w:t>
      </w:r>
      <w:r>
        <w:rPr>
          <w:spacing w:val="40"/>
        </w:rPr>
        <w:t> </w:t>
      </w:r>
      <w:r>
        <w:rPr/>
        <w:t>references</w:t>
      </w:r>
      <w:r>
        <w:rPr>
          <w:spacing w:val="40"/>
        </w:rPr>
        <w:t> </w:t>
      </w:r>
      <w:r>
        <w:rPr/>
        <w:t>are</w:t>
      </w:r>
      <w:r>
        <w:rPr>
          <w:spacing w:val="40"/>
        </w:rPr>
        <w:t> </w:t>
      </w:r>
      <w:r>
        <w:rPr/>
        <w:t>made</w:t>
      </w:r>
      <w:r>
        <w:rPr>
          <w:spacing w:val="40"/>
        </w:rPr>
        <w:t> </w:t>
      </w:r>
      <w:r>
        <w:rPr/>
        <w:t>to</w:t>
      </w:r>
      <w:r>
        <w:rPr>
          <w:spacing w:val="40"/>
        </w:rPr>
        <w:t> </w:t>
      </w:r>
      <w:r>
        <w:rPr/>
        <w:t>studies which all use the soil temperature model to determine the effect of these modifications. As these predicted</w:t>
      </w:r>
      <w:r>
        <w:rPr>
          <w:spacing w:val="40"/>
        </w:rPr>
        <w:t> </w:t>
      </w:r>
      <w:r>
        <w:rPr/>
        <w:t>effects</w:t>
      </w:r>
      <w:r>
        <w:rPr>
          <w:spacing w:val="40"/>
        </w:rPr>
        <w:t> </w:t>
      </w:r>
      <w:r>
        <w:rPr/>
        <w:t>are</w:t>
      </w:r>
      <w:r>
        <w:rPr>
          <w:spacing w:val="40"/>
        </w:rPr>
        <w:t> </w:t>
      </w:r>
      <w:r>
        <w:rPr/>
        <w:t>based</w:t>
      </w:r>
      <w:r>
        <w:rPr>
          <w:spacing w:val="40"/>
        </w:rPr>
        <w:t> </w:t>
      </w:r>
      <w:r>
        <w:rPr/>
        <w:t>on</w:t>
      </w:r>
      <w:r>
        <w:rPr>
          <w:spacing w:val="40"/>
        </w:rPr>
        <w:t> </w:t>
      </w:r>
      <w:r>
        <w:rPr/>
        <w:t>simulations,</w:t>
      </w:r>
      <w:r>
        <w:rPr>
          <w:spacing w:val="40"/>
        </w:rPr>
        <w:t> </w:t>
      </w:r>
      <w:r>
        <w:rPr/>
        <w:t>although</w:t>
      </w:r>
      <w:r>
        <w:rPr>
          <w:spacing w:val="40"/>
        </w:rPr>
        <w:t> </w:t>
      </w:r>
      <w:r>
        <w:rPr/>
        <w:t>measurements</w:t>
      </w:r>
      <w:r>
        <w:rPr>
          <w:spacing w:val="40"/>
        </w:rPr>
        <w:t> </w:t>
      </w:r>
      <w:r>
        <w:rPr/>
        <w:t>have</w:t>
      </w:r>
      <w:r>
        <w:rPr>
          <w:spacing w:val="40"/>
        </w:rPr>
        <w:t> </w:t>
      </w:r>
      <w:r>
        <w:rPr/>
        <w:t>been</w:t>
      </w:r>
      <w:r>
        <w:rPr>
          <w:spacing w:val="40"/>
        </w:rPr>
        <w:t> </w:t>
      </w:r>
      <w:r>
        <w:rPr/>
        <w:t>used</w:t>
      </w:r>
      <w:r>
        <w:rPr>
          <w:spacing w:val="40"/>
        </w:rPr>
        <w:t> </w:t>
      </w:r>
      <w:r>
        <w:rPr/>
        <w:t>to</w:t>
      </w:r>
      <w:r>
        <w:rPr>
          <w:spacing w:val="40"/>
        </w:rPr>
        <w:t> </w:t>
      </w:r>
      <w:r>
        <w:rPr/>
        <w:t>validate the model, this can differ from reality. Therefore, this thesis research complemented information about the effect of the top layer primarily with measurements, performed for a longer period of</w:t>
      </w:r>
      <w:r>
        <w:rPr>
          <w:spacing w:val="40"/>
        </w:rPr>
        <w:t> </w:t>
      </w:r>
      <w:r>
        <w:rPr/>
        <w:t>time.</w:t>
      </w:r>
      <w:r>
        <w:rPr>
          <w:spacing w:val="66"/>
        </w:rPr>
        <w:t> </w:t>
      </w:r>
      <w:r>
        <w:rPr/>
        <w:t>In</w:t>
      </w:r>
      <w:r>
        <w:rPr>
          <w:spacing w:val="33"/>
        </w:rPr>
        <w:t> </w:t>
      </w:r>
      <w:r>
        <w:rPr/>
        <w:t>the</w:t>
      </w:r>
      <w:r>
        <w:rPr>
          <w:spacing w:val="33"/>
        </w:rPr>
        <w:t> </w:t>
      </w:r>
      <w:r>
        <w:rPr/>
        <w:t>following</w:t>
      </w:r>
      <w:r>
        <w:rPr>
          <w:spacing w:val="33"/>
        </w:rPr>
        <w:t> </w:t>
      </w:r>
      <w:r>
        <w:rPr/>
        <w:t>chapter,</w:t>
      </w:r>
      <w:r>
        <w:rPr>
          <w:spacing w:val="34"/>
        </w:rPr>
        <w:t> </w:t>
      </w:r>
      <w:r>
        <w:rPr/>
        <w:t>Chapter</w:t>
      </w:r>
      <w:r>
        <w:rPr>
          <w:spacing w:val="33"/>
        </w:rPr>
        <w:t> </w:t>
      </w:r>
      <w:hyperlink w:history="true" w:anchor="_bookmark59">
        <w:r>
          <w:rPr/>
          <w:t>3</w:t>
        </w:r>
      </w:hyperlink>
      <w:r>
        <w:rPr/>
        <w:t>,</w:t>
      </w:r>
      <w:r>
        <w:rPr>
          <w:spacing w:val="35"/>
        </w:rPr>
        <w:t> </w:t>
      </w:r>
      <w:r>
        <w:rPr/>
        <w:t>detailed</w:t>
      </w:r>
      <w:r>
        <w:rPr>
          <w:spacing w:val="33"/>
        </w:rPr>
        <w:t> </w:t>
      </w:r>
      <w:r>
        <w:rPr/>
        <w:t>information</w:t>
      </w:r>
      <w:r>
        <w:rPr>
          <w:spacing w:val="33"/>
        </w:rPr>
        <w:t> </w:t>
      </w:r>
      <w:r>
        <w:rPr/>
        <w:t>is</w:t>
      </w:r>
      <w:r>
        <w:rPr>
          <w:spacing w:val="33"/>
        </w:rPr>
        <w:t> </w:t>
      </w:r>
      <w:r>
        <w:rPr/>
        <w:t>provided</w:t>
      </w:r>
      <w:r>
        <w:rPr>
          <w:spacing w:val="33"/>
        </w:rPr>
        <w:t> </w:t>
      </w:r>
      <w:r>
        <w:rPr/>
        <w:t>about</w:t>
      </w:r>
      <w:r>
        <w:rPr>
          <w:spacing w:val="33"/>
        </w:rPr>
        <w:t> </w:t>
      </w:r>
      <w:r>
        <w:rPr/>
        <w:t>how</w:t>
      </w:r>
      <w:r>
        <w:rPr>
          <w:spacing w:val="33"/>
        </w:rPr>
        <w:t> </w:t>
      </w:r>
      <w:r>
        <w:rPr/>
        <w:t>the</w:t>
      </w:r>
      <w:r>
        <w:rPr>
          <w:spacing w:val="33"/>
        </w:rPr>
        <w:t> </w:t>
      </w:r>
      <w:r>
        <w:rPr/>
        <w:t>effect of</w:t>
      </w:r>
      <w:r>
        <w:rPr>
          <w:spacing w:val="37"/>
        </w:rPr>
        <w:t> </w:t>
      </w:r>
      <w:r>
        <w:rPr/>
        <w:t>(modified)</w:t>
      </w:r>
      <w:r>
        <w:rPr>
          <w:spacing w:val="37"/>
        </w:rPr>
        <w:t> </w:t>
      </w:r>
      <w:r>
        <w:rPr/>
        <w:t>top</w:t>
      </w:r>
      <w:r>
        <w:rPr>
          <w:spacing w:val="37"/>
        </w:rPr>
        <w:t> </w:t>
      </w:r>
      <w:r>
        <w:rPr/>
        <w:t>layer</w:t>
      </w:r>
      <w:r>
        <w:rPr>
          <w:spacing w:val="37"/>
        </w:rPr>
        <w:t> </w:t>
      </w:r>
      <w:r>
        <w:rPr/>
        <w:t>was</w:t>
      </w:r>
      <w:r>
        <w:rPr>
          <w:spacing w:val="37"/>
        </w:rPr>
        <w:t> </w:t>
      </w:r>
      <w:r>
        <w:rPr/>
        <w:t>quantified</w:t>
      </w:r>
      <w:r>
        <w:rPr>
          <w:spacing w:val="37"/>
        </w:rPr>
        <w:t> </w:t>
      </w:r>
      <w:r>
        <w:rPr/>
        <w:t>for</w:t>
      </w:r>
      <w:r>
        <w:rPr>
          <w:spacing w:val="37"/>
        </w:rPr>
        <w:t> </w:t>
      </w:r>
      <w:r>
        <w:rPr/>
        <w:t>this</w:t>
      </w:r>
      <w:r>
        <w:rPr>
          <w:spacing w:val="37"/>
        </w:rPr>
        <w:t> </w:t>
      </w:r>
      <w:r>
        <w:rPr/>
        <w:t>thesis</w:t>
      </w:r>
      <w:r>
        <w:rPr>
          <w:spacing w:val="37"/>
        </w:rPr>
        <w:t> </w:t>
      </w:r>
      <w:r>
        <w:rPr/>
        <w:t>research</w:t>
      </w:r>
      <w:r>
        <w:rPr>
          <w:spacing w:val="37"/>
        </w:rPr>
        <w:t> </w:t>
      </w:r>
      <w:r>
        <w:rPr/>
        <w:t>specifically.</w:t>
      </w:r>
    </w:p>
    <w:p>
      <w:pPr>
        <w:spacing w:after="0" w:line="252" w:lineRule="auto"/>
        <w:jc w:val="both"/>
        <w:sectPr>
          <w:pgSz w:w="11910" w:h="16840"/>
          <w:pgMar w:header="522" w:footer="475" w:top="780" w:bottom="660" w:left="140" w:right="340"/>
        </w:sectPr>
      </w:pPr>
    </w:p>
    <w:p>
      <w:pPr>
        <w:pStyle w:val="BodyText"/>
        <w:spacing w:before="152"/>
        <w:rPr>
          <w:sz w:val="20"/>
        </w:rPr>
      </w:pPr>
    </w:p>
    <w:p>
      <w:pPr>
        <w:pStyle w:val="BodyText"/>
        <w:ind w:left="2518"/>
        <w:rPr>
          <w:sz w:val="20"/>
        </w:rPr>
      </w:pPr>
      <w:r>
        <w:rPr>
          <w:sz w:val="20"/>
        </w:rPr>
        <w:drawing>
          <wp:inline distT="0" distB="0" distL="0" distR="0">
            <wp:extent cx="4130801" cy="2109978"/>
            <wp:effectExtent l="0" t="0" r="0" b="0"/>
            <wp:docPr id="28" name="Image 28"/>
            <wp:cNvGraphicFramePr>
              <a:graphicFrameLocks/>
            </wp:cNvGraphicFramePr>
            <a:graphic>
              <a:graphicData uri="http://schemas.openxmlformats.org/drawingml/2006/picture">
                <pic:pic>
                  <pic:nvPicPr>
                    <pic:cNvPr id="28" name="Image 28"/>
                    <pic:cNvPicPr/>
                  </pic:nvPicPr>
                  <pic:blipFill>
                    <a:blip r:embed="rId23" cstate="print"/>
                    <a:stretch>
                      <a:fillRect/>
                    </a:stretch>
                  </pic:blipFill>
                  <pic:spPr>
                    <a:xfrm>
                      <a:off x="0" y="0"/>
                      <a:ext cx="4130801" cy="2109978"/>
                    </a:xfrm>
                    <a:prstGeom prst="rect">
                      <a:avLst/>
                    </a:prstGeom>
                  </pic:spPr>
                </pic:pic>
              </a:graphicData>
            </a:graphic>
          </wp:inline>
        </w:drawing>
      </w:r>
      <w:r>
        <w:rPr>
          <w:sz w:val="20"/>
        </w:rPr>
      </w:r>
    </w:p>
    <w:p>
      <w:pPr>
        <w:pStyle w:val="BodyText"/>
        <w:spacing w:before="13"/>
      </w:pPr>
    </w:p>
    <w:p>
      <w:pPr>
        <w:pStyle w:val="BodyText"/>
        <w:spacing w:before="1"/>
        <w:ind w:left="200"/>
        <w:jc w:val="center"/>
      </w:pPr>
      <w:bookmarkStart w:name="_bookmark57" w:id="84"/>
      <w:bookmarkEnd w:id="84"/>
      <w:r>
        <w:rPr/>
      </w:r>
      <w:r>
        <w:rPr/>
        <w:t>Figure</w:t>
      </w:r>
      <w:r>
        <w:rPr>
          <w:spacing w:val="27"/>
        </w:rPr>
        <w:t> </w:t>
      </w:r>
      <w:r>
        <w:rPr/>
        <w:t>2.5.:</w:t>
      </w:r>
      <w:r>
        <w:rPr>
          <w:spacing w:val="28"/>
        </w:rPr>
        <w:t> </w:t>
      </w:r>
      <w:r>
        <w:rPr/>
        <w:t>Concrete</w:t>
      </w:r>
      <w:r>
        <w:rPr>
          <w:spacing w:val="28"/>
        </w:rPr>
        <w:t> </w:t>
      </w:r>
      <w:r>
        <w:rPr/>
        <w:t>tile</w:t>
      </w:r>
      <w:r>
        <w:rPr>
          <w:spacing w:val="28"/>
        </w:rPr>
        <w:t> </w:t>
      </w:r>
      <w:r>
        <w:rPr/>
        <w:t>’Rotterdam’</w:t>
      </w:r>
      <w:r>
        <w:rPr>
          <w:spacing w:val="28"/>
        </w:rPr>
        <w:t> </w:t>
      </w:r>
      <w:r>
        <w:rPr/>
        <w:t>(</w:t>
      </w:r>
      <w:hyperlink w:history="true" w:anchor="_bookmark173">
        <w:r>
          <w:rPr/>
          <w:t>Gemeente</w:t>
        </w:r>
        <w:r>
          <w:rPr>
            <w:spacing w:val="27"/>
          </w:rPr>
          <w:t> </w:t>
        </w:r>
        <w:r>
          <w:rPr/>
          <w:t>Rotterdam</w:t>
        </w:r>
      </w:hyperlink>
      <w:r>
        <w:rPr/>
        <w:t>,</w:t>
      </w:r>
      <w:r>
        <w:rPr>
          <w:spacing w:val="28"/>
        </w:rPr>
        <w:t> </w:t>
      </w:r>
      <w:hyperlink w:history="true" w:anchor="_bookmark173">
        <w:r>
          <w:rPr>
            <w:spacing w:val="-2"/>
          </w:rPr>
          <w:t>2020</w:t>
        </w:r>
      </w:hyperlink>
      <w:r>
        <w:rPr>
          <w:spacing w:val="-2"/>
        </w:rPr>
        <w:t>).</w:t>
      </w:r>
    </w:p>
    <w:p>
      <w:pPr>
        <w:pStyle w:val="BodyText"/>
        <w:spacing w:before="167"/>
      </w:pPr>
    </w:p>
    <w:p>
      <w:pPr>
        <w:pStyle w:val="Heading3"/>
        <w:numPr>
          <w:ilvl w:val="2"/>
          <w:numId w:val="5"/>
        </w:numPr>
        <w:tabs>
          <w:tab w:pos="1983" w:val="left" w:leader="none"/>
        </w:tabs>
        <w:spacing w:line="240" w:lineRule="auto" w:before="0" w:after="0"/>
        <w:ind w:left="1983" w:right="0" w:hanging="876"/>
        <w:jc w:val="left"/>
      </w:pPr>
      <w:bookmarkStart w:name="Possible effects of modification of the " w:id="85"/>
      <w:bookmarkEnd w:id="85"/>
      <w:r>
        <w:rPr>
          <w:b w:val="0"/>
        </w:rPr>
      </w:r>
      <w:bookmarkStart w:name="_bookmark58" w:id="86"/>
      <w:bookmarkEnd w:id="86"/>
      <w:r>
        <w:rPr>
          <w:b w:val="0"/>
        </w:rPr>
      </w:r>
      <w:r>
        <w:rPr>
          <w:spacing w:val="-4"/>
        </w:rPr>
        <w:t>Possible</w:t>
      </w:r>
      <w:r>
        <w:rPr>
          <w:spacing w:val="-6"/>
        </w:rPr>
        <w:t> </w:t>
      </w:r>
      <w:r>
        <w:rPr>
          <w:spacing w:val="-4"/>
        </w:rPr>
        <w:t>effects</w:t>
      </w:r>
      <w:r>
        <w:rPr>
          <w:spacing w:val="-6"/>
        </w:rPr>
        <w:t> </w:t>
      </w:r>
      <w:r>
        <w:rPr>
          <w:spacing w:val="-4"/>
        </w:rPr>
        <w:t>of</w:t>
      </w:r>
      <w:r>
        <w:rPr>
          <w:spacing w:val="-6"/>
        </w:rPr>
        <w:t> </w:t>
      </w:r>
      <w:r>
        <w:rPr>
          <w:spacing w:val="-4"/>
        </w:rPr>
        <w:t>modification</w:t>
      </w:r>
      <w:r>
        <w:rPr>
          <w:spacing w:val="-6"/>
        </w:rPr>
        <w:t> </w:t>
      </w:r>
      <w:r>
        <w:rPr>
          <w:spacing w:val="-4"/>
        </w:rPr>
        <w:t>of</w:t>
      </w:r>
      <w:r>
        <w:rPr>
          <w:spacing w:val="-6"/>
        </w:rPr>
        <w:t> </w:t>
      </w:r>
      <w:r>
        <w:rPr>
          <w:spacing w:val="-4"/>
        </w:rPr>
        <w:t>the</w:t>
      </w:r>
      <w:r>
        <w:rPr>
          <w:spacing w:val="-6"/>
        </w:rPr>
        <w:t> </w:t>
      </w:r>
      <w:r>
        <w:rPr>
          <w:spacing w:val="-4"/>
        </w:rPr>
        <w:t>top</w:t>
      </w:r>
      <w:r>
        <w:rPr>
          <w:spacing w:val="-6"/>
        </w:rPr>
        <w:t> </w:t>
      </w:r>
      <w:r>
        <w:rPr>
          <w:spacing w:val="-4"/>
        </w:rPr>
        <w:t>layer</w:t>
      </w:r>
    </w:p>
    <w:p>
      <w:pPr>
        <w:pStyle w:val="BodyText"/>
        <w:spacing w:before="26"/>
        <w:rPr>
          <w:rFonts w:ascii="Arial"/>
          <w:b/>
          <w:sz w:val="24"/>
        </w:rPr>
      </w:pPr>
    </w:p>
    <w:p>
      <w:pPr>
        <w:pStyle w:val="Heading4"/>
        <w:spacing w:before="1"/>
        <w:jc w:val="left"/>
      </w:pPr>
      <w:r>
        <w:rPr>
          <w:spacing w:val="-2"/>
        </w:rPr>
        <w:t>Shade</w:t>
      </w:r>
    </w:p>
    <w:p>
      <w:pPr>
        <w:pStyle w:val="BodyText"/>
        <w:spacing w:before="51"/>
        <w:rPr>
          <w:rFonts w:ascii="Arial"/>
          <w:b/>
        </w:rPr>
      </w:pPr>
    </w:p>
    <w:p>
      <w:pPr>
        <w:pStyle w:val="BodyText"/>
        <w:spacing w:line="247" w:lineRule="auto"/>
        <w:ind w:left="1107" w:right="905"/>
        <w:jc w:val="both"/>
      </w:pPr>
      <w:r>
        <w:rPr/>
        <w:t>A measure which can lower the soil temperature is creation of shade.</w:t>
      </w:r>
      <w:r>
        <w:rPr>
          <w:spacing w:val="40"/>
        </w:rPr>
        <w:t> </w:t>
      </w:r>
      <w:r>
        <w:rPr/>
        <w:t>This lowers the direct incoming shortwave radiation, as can be derived from equation </w:t>
      </w:r>
      <w:hyperlink w:history="true" w:anchor="_bookmark214">
        <w:r>
          <w:rPr/>
          <w:t>B.2</w:t>
        </w:r>
      </w:hyperlink>
      <w:r>
        <w:rPr/>
        <w:t> and </w:t>
      </w:r>
      <w:hyperlink w:history="true" w:anchor="_bookmark215">
        <w:r>
          <w:rPr/>
          <w:t>B.3</w:t>
        </w:r>
      </w:hyperlink>
      <w:r>
        <w:rPr/>
        <w:t> in Appendix </w:t>
      </w:r>
      <w:hyperlink w:history="true" w:anchor="_bookmark213">
        <w:r>
          <w:rPr/>
          <w:t>B</w:t>
        </w:r>
      </w:hyperlink>
      <w:r>
        <w:rPr/>
        <w:t>. This lower</w:t>
      </w:r>
      <w:r>
        <w:rPr>
          <w:spacing w:val="31"/>
        </w:rPr>
        <w:t> </w:t>
      </w:r>
      <w:r>
        <w:rPr/>
        <w:t>shortwave</w:t>
      </w:r>
      <w:r>
        <w:rPr>
          <w:spacing w:val="31"/>
        </w:rPr>
        <w:t> </w:t>
      </w:r>
      <w:r>
        <w:rPr/>
        <w:t>radiation</w:t>
      </w:r>
      <w:r>
        <w:rPr>
          <w:spacing w:val="31"/>
        </w:rPr>
        <w:t> </w:t>
      </w:r>
      <w:r>
        <w:rPr/>
        <w:t>lowers</w:t>
      </w:r>
      <w:r>
        <w:rPr>
          <w:spacing w:val="31"/>
        </w:rPr>
        <w:t> </w:t>
      </w:r>
      <w:r>
        <w:rPr/>
        <w:t>Rnet</w:t>
      </w:r>
      <w:r>
        <w:rPr>
          <w:spacing w:val="31"/>
        </w:rPr>
        <w:t> </w:t>
      </w:r>
      <w:r>
        <w:rPr/>
        <w:t>(equation</w:t>
      </w:r>
      <w:r>
        <w:rPr>
          <w:spacing w:val="31"/>
        </w:rPr>
        <w:t> </w:t>
      </w:r>
      <w:hyperlink w:history="true" w:anchor="_bookmark222">
        <w:r>
          <w:rPr/>
          <w:t>B.18</w:t>
        </w:r>
      </w:hyperlink>
      <w:r>
        <w:rPr/>
        <w:t>).</w:t>
      </w:r>
      <w:r>
        <w:rPr>
          <w:spacing w:val="79"/>
        </w:rPr>
        <w:t> </w:t>
      </w:r>
      <w:r>
        <w:rPr/>
        <w:t>A</w:t>
      </w:r>
      <w:r>
        <w:rPr>
          <w:spacing w:val="31"/>
        </w:rPr>
        <w:t> </w:t>
      </w:r>
      <w:r>
        <w:rPr/>
        <w:t>lower</w:t>
      </w:r>
      <w:r>
        <w:rPr>
          <w:spacing w:val="31"/>
        </w:rPr>
        <w:t> </w:t>
      </w:r>
      <w:r>
        <w:rPr/>
        <w:t>Rnet</w:t>
      </w:r>
      <w:r>
        <w:rPr>
          <w:spacing w:val="31"/>
        </w:rPr>
        <w:t> </w:t>
      </w:r>
      <w:r>
        <w:rPr/>
        <w:t>in</w:t>
      </w:r>
      <w:r>
        <w:rPr>
          <w:spacing w:val="31"/>
        </w:rPr>
        <w:t> </w:t>
      </w:r>
      <w:r>
        <w:rPr/>
        <w:t>equation</w:t>
      </w:r>
      <w:r>
        <w:rPr>
          <w:spacing w:val="31"/>
        </w:rPr>
        <w:t> </w:t>
      </w:r>
      <w:hyperlink w:history="true" w:anchor="_bookmark48">
        <w:r>
          <w:rPr/>
          <w:t>2.3</w:t>
        </w:r>
      </w:hyperlink>
      <w:r>
        <w:rPr>
          <w:spacing w:val="31"/>
        </w:rPr>
        <w:t> </w:t>
      </w:r>
      <w:r>
        <w:rPr/>
        <w:t>results</w:t>
      </w:r>
      <w:r>
        <w:rPr>
          <w:spacing w:val="31"/>
        </w:rPr>
        <w:t> </w:t>
      </w:r>
      <w:r>
        <w:rPr/>
        <w:t>in a</w:t>
      </w:r>
      <w:r>
        <w:rPr>
          <w:spacing w:val="40"/>
        </w:rPr>
        <w:t> </w:t>
      </w:r>
      <w:r>
        <w:rPr/>
        <w:t>smaller</w:t>
      </w:r>
      <w:r>
        <w:rPr>
          <w:spacing w:val="40"/>
        </w:rPr>
        <w:t> </w:t>
      </w:r>
      <w:r>
        <w:rPr>
          <w:rFonts w:ascii="Calibri" w:hAnsi="Calibri"/>
        </w:rPr>
        <w:t>∆</w:t>
      </w:r>
      <w:r>
        <w:rPr>
          <w:rFonts w:ascii="Palatino Linotype" w:hAnsi="Palatino Linotype"/>
          <w:i/>
        </w:rPr>
        <w:t>T</w:t>
      </w:r>
      <w:r>
        <w:rPr>
          <w:vertAlign w:val="subscript"/>
        </w:rPr>
        <w:t>soil</w:t>
      </w:r>
      <w:r>
        <w:rPr>
          <w:vertAlign w:val="baseline"/>
        </w:rPr>
        <w:t>.</w:t>
      </w:r>
      <w:r>
        <w:rPr>
          <w:spacing w:val="80"/>
          <w:vertAlign w:val="baseline"/>
        </w:rPr>
        <w:t> </w:t>
      </w:r>
      <w:r>
        <w:rPr>
          <w:vertAlign w:val="baseline"/>
        </w:rPr>
        <w:t>As</w:t>
      </w:r>
      <w:r>
        <w:rPr>
          <w:spacing w:val="40"/>
          <w:vertAlign w:val="baseline"/>
        </w:rPr>
        <w:t> </w:t>
      </w:r>
      <w:r>
        <w:rPr>
          <w:vertAlign w:val="baseline"/>
        </w:rPr>
        <w:t>shade</w:t>
      </w:r>
      <w:r>
        <w:rPr>
          <w:spacing w:val="40"/>
          <w:vertAlign w:val="baseline"/>
        </w:rPr>
        <w:t> </w:t>
      </w:r>
      <w:r>
        <w:rPr>
          <w:vertAlign w:val="baseline"/>
        </w:rPr>
        <w:t>causes</w:t>
      </w:r>
      <w:r>
        <w:rPr>
          <w:spacing w:val="40"/>
          <w:vertAlign w:val="baseline"/>
        </w:rPr>
        <w:t> </w:t>
      </w:r>
      <w:r>
        <w:rPr>
          <w:vertAlign w:val="baseline"/>
        </w:rPr>
        <w:t>less</w:t>
      </w:r>
      <w:r>
        <w:rPr>
          <w:spacing w:val="40"/>
          <w:vertAlign w:val="baseline"/>
        </w:rPr>
        <w:t> </w:t>
      </w:r>
      <w:r>
        <w:rPr>
          <w:vertAlign w:val="baseline"/>
        </w:rPr>
        <w:t>heating</w:t>
      </w:r>
      <w:r>
        <w:rPr>
          <w:spacing w:val="40"/>
          <w:vertAlign w:val="baseline"/>
        </w:rPr>
        <w:t> </w:t>
      </w:r>
      <w:r>
        <w:rPr>
          <w:vertAlign w:val="baseline"/>
        </w:rPr>
        <w:t>of</w:t>
      </w:r>
      <w:r>
        <w:rPr>
          <w:spacing w:val="40"/>
          <w:vertAlign w:val="baseline"/>
        </w:rPr>
        <w:t> </w:t>
      </w:r>
      <w:r>
        <w:rPr>
          <w:vertAlign w:val="baseline"/>
        </w:rPr>
        <w:t>the</w:t>
      </w:r>
      <w:r>
        <w:rPr>
          <w:spacing w:val="40"/>
          <w:vertAlign w:val="baseline"/>
        </w:rPr>
        <w:t> </w:t>
      </w:r>
      <w:r>
        <w:rPr>
          <w:vertAlign w:val="baseline"/>
        </w:rPr>
        <w:t>soil,</w:t>
      </w:r>
      <w:r>
        <w:rPr>
          <w:spacing w:val="40"/>
          <w:vertAlign w:val="baseline"/>
        </w:rPr>
        <w:t> </w:t>
      </w:r>
      <w:r>
        <w:rPr>
          <w:vertAlign w:val="baseline"/>
        </w:rPr>
        <w:t>this</w:t>
      </w:r>
      <w:r>
        <w:rPr>
          <w:spacing w:val="40"/>
          <w:vertAlign w:val="baseline"/>
        </w:rPr>
        <w:t> </w:t>
      </w:r>
      <w:r>
        <w:rPr>
          <w:vertAlign w:val="baseline"/>
        </w:rPr>
        <w:t>also</w:t>
      </w:r>
      <w:r>
        <w:rPr>
          <w:spacing w:val="40"/>
          <w:vertAlign w:val="baseline"/>
        </w:rPr>
        <w:t> </w:t>
      </w:r>
      <w:r>
        <w:rPr>
          <w:vertAlign w:val="baseline"/>
        </w:rPr>
        <w:t>means</w:t>
      </w:r>
      <w:r>
        <w:rPr>
          <w:spacing w:val="40"/>
          <w:vertAlign w:val="baseline"/>
        </w:rPr>
        <w:t> </w:t>
      </w:r>
      <w:r>
        <w:rPr>
          <w:vertAlign w:val="baseline"/>
        </w:rPr>
        <w:t>that</w:t>
      </w:r>
      <w:r>
        <w:rPr>
          <w:spacing w:val="40"/>
          <w:vertAlign w:val="baseline"/>
        </w:rPr>
        <w:t> </w:t>
      </w:r>
      <w:r>
        <w:rPr>
          <w:vertAlign w:val="baseline"/>
        </w:rPr>
        <w:t>the</w:t>
      </w:r>
      <w:r>
        <w:rPr>
          <w:spacing w:val="40"/>
          <w:vertAlign w:val="baseline"/>
        </w:rPr>
        <w:t> </w:t>
      </w:r>
      <w:r>
        <w:rPr>
          <w:vertAlign w:val="baseline"/>
        </w:rPr>
        <w:t>temperature of the surface of the soil is less, which reduces the outgoing longwave radiation (equation </w:t>
      </w:r>
      <w:hyperlink w:history="true" w:anchor="_bookmark216">
        <w:r>
          <w:rPr>
            <w:vertAlign w:val="baseline"/>
          </w:rPr>
          <w:t>B.5</w:t>
        </w:r>
      </w:hyperlink>
      <w:r>
        <w:rPr>
          <w:vertAlign w:val="baseline"/>
        </w:rPr>
        <w:t>), resulting</w:t>
      </w:r>
      <w:r>
        <w:rPr>
          <w:spacing w:val="40"/>
          <w:vertAlign w:val="baseline"/>
        </w:rPr>
        <w:t> </w:t>
      </w:r>
      <w:r>
        <w:rPr>
          <w:vertAlign w:val="baseline"/>
        </w:rPr>
        <w:t>in</w:t>
      </w:r>
      <w:r>
        <w:rPr>
          <w:spacing w:val="40"/>
          <w:vertAlign w:val="baseline"/>
        </w:rPr>
        <w:t> </w:t>
      </w:r>
      <w:r>
        <w:rPr>
          <w:vertAlign w:val="baseline"/>
        </w:rPr>
        <w:t>less</w:t>
      </w:r>
      <w:r>
        <w:rPr>
          <w:spacing w:val="40"/>
          <w:vertAlign w:val="baseline"/>
        </w:rPr>
        <w:t> </w:t>
      </w:r>
      <w:r>
        <w:rPr>
          <w:vertAlign w:val="baseline"/>
        </w:rPr>
        <w:t>cooling</w:t>
      </w:r>
      <w:r>
        <w:rPr>
          <w:spacing w:val="40"/>
          <w:vertAlign w:val="baseline"/>
        </w:rPr>
        <w:t> </w:t>
      </w:r>
      <w:r>
        <w:rPr>
          <w:vertAlign w:val="baseline"/>
        </w:rPr>
        <w:t>of</w:t>
      </w:r>
      <w:r>
        <w:rPr>
          <w:spacing w:val="40"/>
          <w:vertAlign w:val="baseline"/>
        </w:rPr>
        <w:t> </w:t>
      </w:r>
      <w:r>
        <w:rPr>
          <w:vertAlign w:val="baseline"/>
        </w:rPr>
        <w:t>the</w:t>
      </w:r>
      <w:r>
        <w:rPr>
          <w:spacing w:val="40"/>
          <w:vertAlign w:val="baseline"/>
        </w:rPr>
        <w:t> </w:t>
      </w:r>
      <w:r>
        <w:rPr>
          <w:vertAlign w:val="baseline"/>
        </w:rPr>
        <w:t>soil.</w:t>
      </w:r>
      <w:r>
        <w:rPr>
          <w:spacing w:val="80"/>
          <w:w w:val="150"/>
          <w:vertAlign w:val="baseline"/>
        </w:rPr>
        <w:t> </w:t>
      </w:r>
      <w:r>
        <w:rPr>
          <w:vertAlign w:val="baseline"/>
        </w:rPr>
        <w:t>However,</w:t>
      </w:r>
      <w:r>
        <w:rPr>
          <w:spacing w:val="40"/>
          <w:vertAlign w:val="baseline"/>
        </w:rPr>
        <w:t> </w:t>
      </w:r>
      <w:r>
        <w:rPr>
          <w:vertAlign w:val="baseline"/>
        </w:rPr>
        <w:t>overall,</w:t>
      </w:r>
      <w:r>
        <w:rPr>
          <w:spacing w:val="40"/>
          <w:vertAlign w:val="baseline"/>
        </w:rPr>
        <w:t> </w:t>
      </w:r>
      <w:r>
        <w:rPr>
          <w:vertAlign w:val="baseline"/>
        </w:rPr>
        <w:t>shade</w:t>
      </w:r>
      <w:r>
        <w:rPr>
          <w:spacing w:val="40"/>
          <w:vertAlign w:val="baseline"/>
        </w:rPr>
        <w:t> </w:t>
      </w:r>
      <w:r>
        <w:rPr>
          <w:vertAlign w:val="baseline"/>
        </w:rPr>
        <w:t>generally</w:t>
      </w:r>
      <w:r>
        <w:rPr>
          <w:spacing w:val="40"/>
          <w:vertAlign w:val="baseline"/>
        </w:rPr>
        <w:t> </w:t>
      </w:r>
      <w:r>
        <w:rPr>
          <w:vertAlign w:val="baseline"/>
        </w:rPr>
        <w:t>causes</w:t>
      </w:r>
      <w:r>
        <w:rPr>
          <w:spacing w:val="40"/>
          <w:vertAlign w:val="baseline"/>
        </w:rPr>
        <w:t> </w:t>
      </w:r>
      <w:r>
        <w:rPr>
          <w:vertAlign w:val="baseline"/>
        </w:rPr>
        <w:t>less</w:t>
      </w:r>
      <w:r>
        <w:rPr>
          <w:spacing w:val="40"/>
          <w:vertAlign w:val="baseline"/>
        </w:rPr>
        <w:t> </w:t>
      </w:r>
      <w:r>
        <w:rPr>
          <w:vertAlign w:val="baseline"/>
        </w:rPr>
        <w:t>heating</w:t>
      </w:r>
      <w:r>
        <w:rPr>
          <w:spacing w:val="40"/>
          <w:vertAlign w:val="baseline"/>
        </w:rPr>
        <w:t> </w:t>
      </w:r>
      <w:r>
        <w:rPr>
          <w:vertAlign w:val="baseline"/>
        </w:rPr>
        <w:t>of the soil and thus lower soil temperature.</w:t>
      </w:r>
      <w:r>
        <w:rPr>
          <w:spacing w:val="40"/>
          <w:vertAlign w:val="baseline"/>
        </w:rPr>
        <w:t> </w:t>
      </w:r>
      <w:r>
        <w:rPr>
          <w:vertAlign w:val="baseline"/>
        </w:rPr>
        <w:t>The degree of shading (light transmittance and heat resistance) depends on the way how the shade is created.</w:t>
      </w:r>
      <w:r>
        <w:rPr>
          <w:spacing w:val="40"/>
          <w:vertAlign w:val="baseline"/>
        </w:rPr>
        <w:t> </w:t>
      </w:r>
      <w:r>
        <w:rPr>
          <w:vertAlign w:val="baseline"/>
        </w:rPr>
        <w:t>For example, when textile is used as canopy,</w:t>
      </w:r>
      <w:r>
        <w:rPr>
          <w:spacing w:val="32"/>
          <w:vertAlign w:val="baseline"/>
        </w:rPr>
        <w:t> </w:t>
      </w:r>
      <w:r>
        <w:rPr>
          <w:vertAlign w:val="baseline"/>
        </w:rPr>
        <w:t>the</w:t>
      </w:r>
      <w:r>
        <w:rPr>
          <w:spacing w:val="32"/>
          <w:vertAlign w:val="baseline"/>
        </w:rPr>
        <w:t> </w:t>
      </w:r>
      <w:r>
        <w:rPr>
          <w:vertAlign w:val="baseline"/>
        </w:rPr>
        <w:t>shading</w:t>
      </w:r>
      <w:r>
        <w:rPr>
          <w:spacing w:val="32"/>
          <w:vertAlign w:val="baseline"/>
        </w:rPr>
        <w:t> </w:t>
      </w:r>
      <w:r>
        <w:rPr>
          <w:vertAlign w:val="baseline"/>
        </w:rPr>
        <w:t>depends</w:t>
      </w:r>
      <w:r>
        <w:rPr>
          <w:spacing w:val="32"/>
          <w:vertAlign w:val="baseline"/>
        </w:rPr>
        <w:t> </w:t>
      </w:r>
      <w:r>
        <w:rPr>
          <w:vertAlign w:val="baseline"/>
        </w:rPr>
        <w:t>on</w:t>
      </w:r>
      <w:r>
        <w:rPr>
          <w:spacing w:val="32"/>
          <w:vertAlign w:val="baseline"/>
        </w:rPr>
        <w:t> </w:t>
      </w:r>
      <w:r>
        <w:rPr>
          <w:vertAlign w:val="baseline"/>
        </w:rPr>
        <w:t>the</w:t>
      </w:r>
      <w:r>
        <w:rPr>
          <w:spacing w:val="32"/>
          <w:vertAlign w:val="baseline"/>
        </w:rPr>
        <w:t> </w:t>
      </w:r>
      <w:r>
        <w:rPr>
          <w:vertAlign w:val="baseline"/>
        </w:rPr>
        <w:t>type</w:t>
      </w:r>
      <w:r>
        <w:rPr>
          <w:spacing w:val="32"/>
          <w:vertAlign w:val="baseline"/>
        </w:rPr>
        <w:t> </w:t>
      </w:r>
      <w:r>
        <w:rPr>
          <w:vertAlign w:val="baseline"/>
        </w:rPr>
        <w:t>of</w:t>
      </w:r>
      <w:r>
        <w:rPr>
          <w:spacing w:val="32"/>
          <w:vertAlign w:val="baseline"/>
        </w:rPr>
        <w:t> </w:t>
      </w:r>
      <w:r>
        <w:rPr>
          <w:vertAlign w:val="baseline"/>
        </w:rPr>
        <w:t>the</w:t>
      </w:r>
      <w:r>
        <w:rPr>
          <w:spacing w:val="32"/>
          <w:vertAlign w:val="baseline"/>
        </w:rPr>
        <w:t> </w:t>
      </w:r>
      <w:r>
        <w:rPr>
          <w:vertAlign w:val="baseline"/>
        </w:rPr>
        <w:t>textile</w:t>
      </w:r>
      <w:r>
        <w:rPr>
          <w:spacing w:val="32"/>
          <w:vertAlign w:val="baseline"/>
        </w:rPr>
        <w:t> </w:t>
      </w:r>
      <w:r>
        <w:rPr>
          <w:vertAlign w:val="baseline"/>
        </w:rPr>
        <w:t>(e.g.</w:t>
      </w:r>
      <w:r>
        <w:rPr>
          <w:spacing w:val="40"/>
          <w:vertAlign w:val="baseline"/>
        </w:rPr>
        <w:t> </w:t>
      </w:r>
      <w:r>
        <w:rPr>
          <w:vertAlign w:val="baseline"/>
        </w:rPr>
        <w:t>the</w:t>
      </w:r>
      <w:r>
        <w:rPr>
          <w:spacing w:val="32"/>
          <w:vertAlign w:val="baseline"/>
        </w:rPr>
        <w:t> </w:t>
      </w:r>
      <w:r>
        <w:rPr>
          <w:vertAlign w:val="baseline"/>
        </w:rPr>
        <w:t>weave</w:t>
      </w:r>
      <w:r>
        <w:rPr>
          <w:spacing w:val="32"/>
          <w:vertAlign w:val="baseline"/>
        </w:rPr>
        <w:t> </w:t>
      </w:r>
      <w:r>
        <w:rPr>
          <w:vertAlign w:val="baseline"/>
        </w:rPr>
        <w:t>density)</w:t>
      </w:r>
      <w:r>
        <w:rPr>
          <w:spacing w:val="32"/>
          <w:vertAlign w:val="baseline"/>
        </w:rPr>
        <w:t> </w:t>
      </w:r>
      <w:r>
        <w:rPr>
          <w:vertAlign w:val="baseline"/>
        </w:rPr>
        <w:t>and</w:t>
      </w:r>
      <w:r>
        <w:rPr>
          <w:spacing w:val="32"/>
          <w:vertAlign w:val="baseline"/>
        </w:rPr>
        <w:t> </w:t>
      </w:r>
      <w:r>
        <w:rPr>
          <w:vertAlign w:val="baseline"/>
        </w:rPr>
        <w:t>the</w:t>
      </w:r>
      <w:r>
        <w:rPr>
          <w:spacing w:val="32"/>
          <w:vertAlign w:val="baseline"/>
        </w:rPr>
        <w:t> </w:t>
      </w:r>
      <w:r>
        <w:rPr>
          <w:vertAlign w:val="baseline"/>
        </w:rPr>
        <w:t>color.</w:t>
      </w:r>
    </w:p>
    <w:p>
      <w:pPr>
        <w:pStyle w:val="BodyText"/>
        <w:spacing w:line="252" w:lineRule="auto" w:before="8"/>
        <w:ind w:left="1107" w:right="905" w:firstLine="218"/>
        <w:jc w:val="both"/>
      </w:pPr>
      <w:r>
        <w:rPr/>
        <w:t>Simulations by </w:t>
      </w:r>
      <w:hyperlink w:history="true" w:anchor="_bookmark201">
        <w:r>
          <w:rPr/>
          <w:t>Van Vossen et al.</w:t>
        </w:r>
      </w:hyperlink>
      <w:r>
        <w:rPr/>
        <w:t> (</w:t>
      </w:r>
      <w:hyperlink w:history="true" w:anchor="_bookmark201">
        <w:r>
          <w:rPr/>
          <w:t>2019</w:t>
        </w:r>
      </w:hyperlink>
      <w:r>
        <w:rPr/>
        <w:t>) have shown that the creation of shade can clearly reduce the temperature with a cooling effect of 1 - 3.5 °C at 1 m depth. However, when shade is </w:t>
      </w:r>
      <w:r>
        <w:rPr/>
        <w:t>created temporarily</w:t>
      </w:r>
      <w:r>
        <w:rPr>
          <w:spacing w:val="34"/>
        </w:rPr>
        <w:t> </w:t>
      </w:r>
      <w:r>
        <w:rPr/>
        <w:t>during</w:t>
      </w:r>
      <w:r>
        <w:rPr>
          <w:spacing w:val="34"/>
        </w:rPr>
        <w:t> </w:t>
      </w:r>
      <w:r>
        <w:rPr/>
        <w:t>a</w:t>
      </w:r>
      <w:r>
        <w:rPr>
          <w:spacing w:val="34"/>
        </w:rPr>
        <w:t> </w:t>
      </w:r>
      <w:r>
        <w:rPr/>
        <w:t>heatwave,</w:t>
      </w:r>
      <w:r>
        <w:rPr>
          <w:spacing w:val="37"/>
        </w:rPr>
        <w:t> </w:t>
      </w:r>
      <w:r>
        <w:rPr/>
        <w:t>the</w:t>
      </w:r>
      <w:r>
        <w:rPr>
          <w:spacing w:val="34"/>
        </w:rPr>
        <w:t> </w:t>
      </w:r>
      <w:r>
        <w:rPr/>
        <w:t>peak</w:t>
      </w:r>
      <w:r>
        <w:rPr>
          <w:spacing w:val="34"/>
        </w:rPr>
        <w:t> </w:t>
      </w:r>
      <w:r>
        <w:rPr/>
        <w:t>temperature</w:t>
      </w:r>
      <w:r>
        <w:rPr>
          <w:spacing w:val="34"/>
        </w:rPr>
        <w:t> </w:t>
      </w:r>
      <w:r>
        <w:rPr/>
        <w:t>can</w:t>
      </w:r>
      <w:r>
        <w:rPr>
          <w:spacing w:val="33"/>
        </w:rPr>
        <w:t> </w:t>
      </w:r>
      <w:r>
        <w:rPr/>
        <w:t>already</w:t>
      </w:r>
      <w:r>
        <w:rPr>
          <w:spacing w:val="34"/>
        </w:rPr>
        <w:t> </w:t>
      </w:r>
      <w:r>
        <w:rPr/>
        <w:t>be</w:t>
      </w:r>
      <w:r>
        <w:rPr>
          <w:spacing w:val="34"/>
        </w:rPr>
        <w:t> </w:t>
      </w:r>
      <w:r>
        <w:rPr/>
        <w:t>reached</w:t>
      </w:r>
      <w:r>
        <w:rPr>
          <w:spacing w:val="34"/>
        </w:rPr>
        <w:t> </w:t>
      </w:r>
      <w:r>
        <w:rPr/>
        <w:t>before</w:t>
      </w:r>
      <w:r>
        <w:rPr>
          <w:spacing w:val="34"/>
        </w:rPr>
        <w:t> </w:t>
      </w:r>
      <w:r>
        <w:rPr/>
        <w:t>the</w:t>
      </w:r>
      <w:r>
        <w:rPr>
          <w:spacing w:val="34"/>
        </w:rPr>
        <w:t> </w:t>
      </w:r>
      <w:r>
        <w:rPr/>
        <w:t>period of</w:t>
      </w:r>
      <w:r>
        <w:rPr>
          <w:spacing w:val="19"/>
        </w:rPr>
        <w:t> </w:t>
      </w:r>
      <w:r>
        <w:rPr/>
        <w:t>shade</w:t>
      </w:r>
      <w:r>
        <w:rPr>
          <w:spacing w:val="20"/>
        </w:rPr>
        <w:t> </w:t>
      </w:r>
      <w:r>
        <w:rPr/>
        <w:t>creation.</w:t>
      </w:r>
      <w:r>
        <w:rPr>
          <w:spacing w:val="40"/>
        </w:rPr>
        <w:t> </w:t>
      </w:r>
      <w:r>
        <w:rPr/>
        <w:t>Then,</w:t>
      </w:r>
      <w:r>
        <w:rPr>
          <w:spacing w:val="20"/>
        </w:rPr>
        <w:t> </w:t>
      </w:r>
      <w:r>
        <w:rPr/>
        <w:t>the</w:t>
      </w:r>
      <w:r>
        <w:rPr>
          <w:spacing w:val="19"/>
        </w:rPr>
        <w:t> </w:t>
      </w:r>
      <w:r>
        <w:rPr/>
        <w:t>shade</w:t>
      </w:r>
      <w:r>
        <w:rPr>
          <w:spacing w:val="20"/>
        </w:rPr>
        <w:t> </w:t>
      </w:r>
      <w:r>
        <w:rPr/>
        <w:t>has</w:t>
      </w:r>
      <w:r>
        <w:rPr>
          <w:spacing w:val="19"/>
        </w:rPr>
        <w:t> </w:t>
      </w:r>
      <w:r>
        <w:rPr/>
        <w:t>little</w:t>
      </w:r>
      <w:r>
        <w:rPr>
          <w:spacing w:val="20"/>
        </w:rPr>
        <w:t> </w:t>
      </w:r>
      <w:r>
        <w:rPr/>
        <w:t>influence</w:t>
      </w:r>
      <w:r>
        <w:rPr>
          <w:spacing w:val="19"/>
        </w:rPr>
        <w:t> </w:t>
      </w:r>
      <w:r>
        <w:rPr/>
        <w:t>on</w:t>
      </w:r>
      <w:r>
        <w:rPr>
          <w:spacing w:val="19"/>
        </w:rPr>
        <w:t> </w:t>
      </w:r>
      <w:r>
        <w:rPr/>
        <w:t>the</w:t>
      </w:r>
      <w:r>
        <w:rPr>
          <w:spacing w:val="20"/>
        </w:rPr>
        <w:t> </w:t>
      </w:r>
      <w:r>
        <w:rPr/>
        <w:t>maximum</w:t>
      </w:r>
      <w:r>
        <w:rPr>
          <w:spacing w:val="19"/>
        </w:rPr>
        <w:t> </w:t>
      </w:r>
      <w:r>
        <w:rPr/>
        <w:t>temperature</w:t>
      </w:r>
      <w:r>
        <w:rPr>
          <w:spacing w:val="20"/>
        </w:rPr>
        <w:t> </w:t>
      </w:r>
      <w:r>
        <w:rPr/>
        <w:t>at</w:t>
      </w:r>
      <w:r>
        <w:rPr>
          <w:spacing w:val="19"/>
        </w:rPr>
        <w:t> </w:t>
      </w:r>
      <w:r>
        <w:rPr/>
        <w:t>a</w:t>
      </w:r>
      <w:r>
        <w:rPr>
          <w:spacing w:val="20"/>
        </w:rPr>
        <w:t> </w:t>
      </w:r>
      <w:r>
        <w:rPr/>
        <w:t>depth</w:t>
      </w:r>
      <w:r>
        <w:rPr>
          <w:spacing w:val="19"/>
        </w:rPr>
        <w:t> </w:t>
      </w:r>
      <w:r>
        <w:rPr/>
        <w:t>of 1 m.</w:t>
      </w:r>
    </w:p>
    <w:p>
      <w:pPr>
        <w:pStyle w:val="BodyText"/>
        <w:spacing w:before="213"/>
      </w:pPr>
    </w:p>
    <w:p>
      <w:pPr>
        <w:pStyle w:val="Heading4"/>
        <w:jc w:val="left"/>
      </w:pPr>
      <w:r>
        <w:rPr>
          <w:spacing w:val="-2"/>
        </w:rPr>
        <w:t>Albedo</w:t>
      </w:r>
    </w:p>
    <w:p>
      <w:pPr>
        <w:pStyle w:val="BodyText"/>
        <w:spacing w:before="52"/>
        <w:rPr>
          <w:rFonts w:ascii="Arial"/>
          <w:b/>
        </w:rPr>
      </w:pPr>
    </w:p>
    <w:p>
      <w:pPr>
        <w:pStyle w:val="BodyText"/>
        <w:spacing w:line="249" w:lineRule="auto"/>
        <w:ind w:left="1107" w:right="905"/>
        <w:jc w:val="both"/>
      </w:pPr>
      <w:r>
        <w:rPr/>
        <w:t>The albedo determines the temperature of the (sub-)surface as it influences the reflection of the solar irradiation.</w:t>
      </w:r>
      <w:r>
        <w:rPr>
          <w:spacing w:val="40"/>
        </w:rPr>
        <w:t> </w:t>
      </w:r>
      <w:r>
        <w:rPr/>
        <w:t>The net radiation (Rnet) in equation </w:t>
      </w:r>
      <w:hyperlink w:history="true" w:anchor="_bookmark48">
        <w:r>
          <w:rPr/>
          <w:t>2.3</w:t>
        </w:r>
      </w:hyperlink>
      <w:r>
        <w:rPr/>
        <w:t> decreases for a higher albedo, because</w:t>
      </w:r>
      <w:r>
        <w:rPr>
          <w:spacing w:val="80"/>
        </w:rPr>
        <w:t> </w:t>
      </w:r>
      <w:r>
        <w:rPr/>
        <w:t>the shortwave radiation decreases as albedo increases (equation </w:t>
      </w:r>
      <w:hyperlink w:history="true" w:anchor="_bookmark215">
        <w:r>
          <w:rPr/>
          <w:t>B.3</w:t>
        </w:r>
      </w:hyperlink>
      <w:r>
        <w:rPr/>
        <w:t> and equation </w:t>
      </w:r>
      <w:hyperlink w:history="true" w:anchor="_bookmark222">
        <w:r>
          <w:rPr/>
          <w:t>B.18</w:t>
        </w:r>
      </w:hyperlink>
      <w:r>
        <w:rPr/>
        <w:t> in Ap- pendix</w:t>
      </w:r>
      <w:r>
        <w:rPr>
          <w:spacing w:val="40"/>
        </w:rPr>
        <w:t> </w:t>
      </w:r>
      <w:hyperlink w:history="true" w:anchor="_bookmark213">
        <w:r>
          <w:rPr/>
          <w:t>B</w:t>
        </w:r>
      </w:hyperlink>
      <w:r>
        <w:rPr/>
        <w:t>).</w:t>
      </w:r>
      <w:r>
        <w:rPr>
          <w:spacing w:val="40"/>
        </w:rPr>
        <w:t> </w:t>
      </w:r>
      <w:r>
        <w:rPr/>
        <w:t>This</w:t>
      </w:r>
      <w:r>
        <w:rPr>
          <w:spacing w:val="40"/>
        </w:rPr>
        <w:t> </w:t>
      </w:r>
      <w:r>
        <w:rPr/>
        <w:t>smaller</w:t>
      </w:r>
      <w:r>
        <w:rPr>
          <w:spacing w:val="40"/>
        </w:rPr>
        <w:t> </w:t>
      </w:r>
      <w:r>
        <w:rPr/>
        <w:t>Rnet</w:t>
      </w:r>
      <w:r>
        <w:rPr>
          <w:spacing w:val="40"/>
        </w:rPr>
        <w:t> </w:t>
      </w:r>
      <w:r>
        <w:rPr/>
        <w:t>leads</w:t>
      </w:r>
      <w:r>
        <w:rPr>
          <w:spacing w:val="40"/>
        </w:rPr>
        <w:t> </w:t>
      </w:r>
      <w:r>
        <w:rPr/>
        <w:t>to</w:t>
      </w:r>
      <w:r>
        <w:rPr>
          <w:spacing w:val="40"/>
        </w:rPr>
        <w:t> </w:t>
      </w:r>
      <w:r>
        <w:rPr/>
        <w:t>a</w:t>
      </w:r>
      <w:r>
        <w:rPr>
          <w:spacing w:val="40"/>
        </w:rPr>
        <w:t> </w:t>
      </w:r>
      <w:r>
        <w:rPr/>
        <w:t>smaller</w:t>
      </w:r>
      <w:r>
        <w:rPr>
          <w:spacing w:val="40"/>
        </w:rPr>
        <w:t> </w:t>
      </w:r>
      <w:r>
        <w:rPr>
          <w:rFonts w:ascii="Calibri" w:hAnsi="Calibri"/>
        </w:rPr>
        <w:t>∆</w:t>
      </w:r>
      <w:r>
        <w:rPr>
          <w:rFonts w:ascii="Palatino Linotype" w:hAnsi="Palatino Linotype"/>
          <w:i/>
        </w:rPr>
        <w:t>T</w:t>
      </w:r>
      <w:r>
        <w:rPr>
          <w:vertAlign w:val="subscript"/>
        </w:rPr>
        <w:t>soil</w:t>
      </w:r>
      <w:r>
        <w:rPr>
          <w:vertAlign w:val="baseline"/>
        </w:rPr>
        <w:t>,</w:t>
      </w:r>
      <w:r>
        <w:rPr>
          <w:spacing w:val="40"/>
          <w:vertAlign w:val="baseline"/>
        </w:rPr>
        <w:t> </w:t>
      </w:r>
      <w:r>
        <w:rPr>
          <w:vertAlign w:val="baseline"/>
        </w:rPr>
        <w:t>so</w:t>
      </w:r>
      <w:r>
        <w:rPr>
          <w:spacing w:val="40"/>
          <w:vertAlign w:val="baseline"/>
        </w:rPr>
        <w:t> </w:t>
      </w:r>
      <w:r>
        <w:rPr>
          <w:vertAlign w:val="baseline"/>
        </w:rPr>
        <w:t>less</w:t>
      </w:r>
      <w:r>
        <w:rPr>
          <w:spacing w:val="40"/>
          <w:vertAlign w:val="baseline"/>
        </w:rPr>
        <w:t> </w:t>
      </w:r>
      <w:r>
        <w:rPr>
          <w:vertAlign w:val="baseline"/>
        </w:rPr>
        <w:t>heating</w:t>
      </w:r>
      <w:r>
        <w:rPr>
          <w:spacing w:val="40"/>
          <w:vertAlign w:val="baseline"/>
        </w:rPr>
        <w:t> </w:t>
      </w:r>
      <w:r>
        <w:rPr>
          <w:vertAlign w:val="baseline"/>
        </w:rPr>
        <w:t>of</w:t>
      </w:r>
      <w:r>
        <w:rPr>
          <w:spacing w:val="40"/>
          <w:vertAlign w:val="baseline"/>
        </w:rPr>
        <w:t> </w:t>
      </w:r>
      <w:r>
        <w:rPr>
          <w:vertAlign w:val="baseline"/>
        </w:rPr>
        <w:t>the</w:t>
      </w:r>
      <w:r>
        <w:rPr>
          <w:spacing w:val="40"/>
          <w:vertAlign w:val="baseline"/>
        </w:rPr>
        <w:t> </w:t>
      </w:r>
      <w:r>
        <w:rPr>
          <w:vertAlign w:val="baseline"/>
        </w:rPr>
        <w:t>soil.</w:t>
      </w:r>
      <w:r>
        <w:rPr>
          <w:spacing w:val="80"/>
          <w:vertAlign w:val="baseline"/>
        </w:rPr>
        <w:t> </w:t>
      </w:r>
      <w:r>
        <w:rPr>
          <w:vertAlign w:val="baseline"/>
        </w:rPr>
        <w:t>The</w:t>
      </w:r>
      <w:r>
        <w:rPr>
          <w:spacing w:val="40"/>
          <w:vertAlign w:val="baseline"/>
        </w:rPr>
        <w:t> </w:t>
      </w:r>
      <w:r>
        <w:rPr>
          <w:vertAlign w:val="baseline"/>
        </w:rPr>
        <w:t>albedo depends</w:t>
      </w:r>
      <w:r>
        <w:rPr>
          <w:spacing w:val="30"/>
          <w:vertAlign w:val="baseline"/>
        </w:rPr>
        <w:t> </w:t>
      </w:r>
      <w:r>
        <w:rPr>
          <w:vertAlign w:val="baseline"/>
        </w:rPr>
        <w:t>on</w:t>
      </w:r>
      <w:r>
        <w:rPr>
          <w:spacing w:val="30"/>
          <w:vertAlign w:val="baseline"/>
        </w:rPr>
        <w:t> </w:t>
      </w:r>
      <w:r>
        <w:rPr>
          <w:vertAlign w:val="baseline"/>
        </w:rPr>
        <w:t>several</w:t>
      </w:r>
      <w:r>
        <w:rPr>
          <w:spacing w:val="30"/>
          <w:vertAlign w:val="baseline"/>
        </w:rPr>
        <w:t> </w:t>
      </w:r>
      <w:r>
        <w:rPr>
          <w:vertAlign w:val="baseline"/>
        </w:rPr>
        <w:t>factors,</w:t>
      </w:r>
      <w:r>
        <w:rPr>
          <w:spacing w:val="31"/>
          <w:vertAlign w:val="baseline"/>
        </w:rPr>
        <w:t> </w:t>
      </w:r>
      <w:r>
        <w:rPr>
          <w:vertAlign w:val="baseline"/>
        </w:rPr>
        <w:t>mostly</w:t>
      </w:r>
      <w:r>
        <w:rPr>
          <w:spacing w:val="30"/>
          <w:vertAlign w:val="baseline"/>
        </w:rPr>
        <w:t> </w:t>
      </w:r>
      <w:r>
        <w:rPr>
          <w:vertAlign w:val="baseline"/>
        </w:rPr>
        <w:t>on</w:t>
      </w:r>
      <w:r>
        <w:rPr>
          <w:spacing w:val="30"/>
          <w:vertAlign w:val="baseline"/>
        </w:rPr>
        <w:t> </w:t>
      </w:r>
      <w:r>
        <w:rPr>
          <w:vertAlign w:val="baseline"/>
        </w:rPr>
        <w:t>surface</w:t>
      </w:r>
      <w:r>
        <w:rPr>
          <w:spacing w:val="30"/>
          <w:vertAlign w:val="baseline"/>
        </w:rPr>
        <w:t> </w:t>
      </w:r>
      <w:r>
        <w:rPr>
          <w:vertAlign w:val="baseline"/>
        </w:rPr>
        <w:t>roughness</w:t>
      </w:r>
      <w:r>
        <w:rPr>
          <w:spacing w:val="30"/>
          <w:vertAlign w:val="baseline"/>
        </w:rPr>
        <w:t> </w:t>
      </w:r>
      <w:r>
        <w:rPr>
          <w:vertAlign w:val="baseline"/>
        </w:rPr>
        <w:t>and</w:t>
      </w:r>
      <w:r>
        <w:rPr>
          <w:spacing w:val="30"/>
          <w:vertAlign w:val="baseline"/>
        </w:rPr>
        <w:t> </w:t>
      </w:r>
      <w:r>
        <w:rPr>
          <w:vertAlign w:val="baseline"/>
        </w:rPr>
        <w:t>surface</w:t>
      </w:r>
      <w:r>
        <w:rPr>
          <w:spacing w:val="30"/>
          <w:vertAlign w:val="baseline"/>
        </w:rPr>
        <w:t> </w:t>
      </w:r>
      <w:r>
        <w:rPr>
          <w:vertAlign w:val="baseline"/>
        </w:rPr>
        <w:t>color.</w:t>
      </w:r>
      <w:r>
        <w:rPr>
          <w:spacing w:val="40"/>
          <w:vertAlign w:val="baseline"/>
        </w:rPr>
        <w:t> </w:t>
      </w:r>
      <w:r>
        <w:rPr>
          <w:vertAlign w:val="baseline"/>
        </w:rPr>
        <w:t>Rough</w:t>
      </w:r>
      <w:r>
        <w:rPr>
          <w:spacing w:val="30"/>
          <w:vertAlign w:val="baseline"/>
        </w:rPr>
        <w:t> </w:t>
      </w:r>
      <w:r>
        <w:rPr>
          <w:vertAlign w:val="baseline"/>
        </w:rPr>
        <w:t>surfaces</w:t>
      </w:r>
      <w:r>
        <w:rPr>
          <w:spacing w:val="30"/>
          <w:vertAlign w:val="baseline"/>
        </w:rPr>
        <w:t> </w:t>
      </w:r>
      <w:r>
        <w:rPr>
          <w:vertAlign w:val="baseline"/>
        </w:rPr>
        <w:t>tend to scatter sunlight, leading to lower albedos, while smooth surfaces allow for more direct reflec-</w:t>
      </w:r>
      <w:r>
        <w:rPr>
          <w:spacing w:val="80"/>
          <w:vertAlign w:val="baseline"/>
        </w:rPr>
        <w:t> </w:t>
      </w:r>
      <w:r>
        <w:rPr>
          <w:vertAlign w:val="baseline"/>
        </w:rPr>
        <w:t>tion</w:t>
      </w:r>
      <w:r>
        <w:rPr>
          <w:spacing w:val="34"/>
          <w:vertAlign w:val="baseline"/>
        </w:rPr>
        <w:t> </w:t>
      </w:r>
      <w:r>
        <w:rPr>
          <w:vertAlign w:val="baseline"/>
        </w:rPr>
        <w:t>and</w:t>
      </w:r>
      <w:r>
        <w:rPr>
          <w:spacing w:val="34"/>
          <w:vertAlign w:val="baseline"/>
        </w:rPr>
        <w:t> </w:t>
      </w:r>
      <w:r>
        <w:rPr>
          <w:vertAlign w:val="baseline"/>
        </w:rPr>
        <w:t>higher</w:t>
      </w:r>
      <w:r>
        <w:rPr>
          <w:spacing w:val="34"/>
          <w:vertAlign w:val="baseline"/>
        </w:rPr>
        <w:t> </w:t>
      </w:r>
      <w:r>
        <w:rPr>
          <w:vertAlign w:val="baseline"/>
        </w:rPr>
        <w:t>albedos</w:t>
      </w:r>
      <w:r>
        <w:rPr>
          <w:spacing w:val="34"/>
          <w:vertAlign w:val="baseline"/>
        </w:rPr>
        <w:t> </w:t>
      </w:r>
      <w:r>
        <w:rPr>
          <w:vertAlign w:val="baseline"/>
        </w:rPr>
        <w:t>(</w:t>
      </w:r>
      <w:hyperlink w:history="true" w:anchor="_bookmark187">
        <w:r>
          <w:rPr>
            <w:vertAlign w:val="baseline"/>
          </w:rPr>
          <w:t>Oguntunde</w:t>
        </w:r>
        <w:r>
          <w:rPr>
            <w:spacing w:val="34"/>
            <w:vertAlign w:val="baseline"/>
          </w:rPr>
          <w:t> </w:t>
        </w:r>
        <w:r>
          <w:rPr>
            <w:vertAlign w:val="baseline"/>
          </w:rPr>
          <w:t>et</w:t>
        </w:r>
        <w:r>
          <w:rPr>
            <w:spacing w:val="34"/>
            <w:vertAlign w:val="baseline"/>
          </w:rPr>
          <w:t> </w:t>
        </w:r>
        <w:r>
          <w:rPr>
            <w:vertAlign w:val="baseline"/>
          </w:rPr>
          <w:t>al.</w:t>
        </w:r>
      </w:hyperlink>
      <w:r>
        <w:rPr>
          <w:vertAlign w:val="baseline"/>
        </w:rPr>
        <w:t>,</w:t>
      </w:r>
      <w:r>
        <w:rPr>
          <w:spacing w:val="34"/>
          <w:vertAlign w:val="baseline"/>
        </w:rPr>
        <w:t> </w:t>
      </w:r>
      <w:hyperlink w:history="true" w:anchor="_bookmark187">
        <w:r>
          <w:rPr>
            <w:vertAlign w:val="baseline"/>
          </w:rPr>
          <w:t>2006</w:t>
        </w:r>
      </w:hyperlink>
      <w:r>
        <w:rPr>
          <w:vertAlign w:val="baseline"/>
        </w:rPr>
        <w:t>).</w:t>
      </w:r>
      <w:r>
        <w:rPr>
          <w:spacing w:val="80"/>
          <w:vertAlign w:val="baseline"/>
        </w:rPr>
        <w:t> </w:t>
      </w:r>
      <w:r>
        <w:rPr>
          <w:vertAlign w:val="baseline"/>
        </w:rPr>
        <w:t>With</w:t>
      </w:r>
      <w:r>
        <w:rPr>
          <w:spacing w:val="34"/>
          <w:vertAlign w:val="baseline"/>
        </w:rPr>
        <w:t> </w:t>
      </w:r>
      <w:r>
        <w:rPr>
          <w:vertAlign w:val="baseline"/>
        </w:rPr>
        <w:t>regard</w:t>
      </w:r>
      <w:r>
        <w:rPr>
          <w:spacing w:val="34"/>
          <w:vertAlign w:val="baseline"/>
        </w:rPr>
        <w:t> </w:t>
      </w:r>
      <w:r>
        <w:rPr>
          <w:vertAlign w:val="baseline"/>
        </w:rPr>
        <w:t>to</w:t>
      </w:r>
      <w:r>
        <w:rPr>
          <w:spacing w:val="34"/>
          <w:vertAlign w:val="baseline"/>
        </w:rPr>
        <w:t> </w:t>
      </w:r>
      <w:r>
        <w:rPr>
          <w:vertAlign w:val="baseline"/>
        </w:rPr>
        <w:t>surface</w:t>
      </w:r>
      <w:r>
        <w:rPr>
          <w:spacing w:val="34"/>
          <w:vertAlign w:val="baseline"/>
        </w:rPr>
        <w:t> </w:t>
      </w:r>
      <w:r>
        <w:rPr>
          <w:vertAlign w:val="baseline"/>
        </w:rPr>
        <w:t>color,</w:t>
      </w:r>
      <w:r>
        <w:rPr>
          <w:spacing w:val="38"/>
          <w:vertAlign w:val="baseline"/>
        </w:rPr>
        <w:t> </w:t>
      </w:r>
      <w:r>
        <w:rPr>
          <w:vertAlign w:val="baseline"/>
        </w:rPr>
        <w:t>white</w:t>
      </w:r>
      <w:r>
        <w:rPr>
          <w:spacing w:val="34"/>
          <w:vertAlign w:val="baseline"/>
        </w:rPr>
        <w:t> </w:t>
      </w:r>
      <w:r>
        <w:rPr>
          <w:vertAlign w:val="baseline"/>
        </w:rPr>
        <w:t>is</w:t>
      </w:r>
      <w:r>
        <w:rPr>
          <w:spacing w:val="34"/>
          <w:vertAlign w:val="baseline"/>
        </w:rPr>
        <w:t> </w:t>
      </w:r>
      <w:r>
        <w:rPr>
          <w:vertAlign w:val="baseline"/>
        </w:rPr>
        <w:t>known to</w:t>
      </w:r>
      <w:r>
        <w:rPr>
          <w:spacing w:val="40"/>
          <w:vertAlign w:val="baseline"/>
        </w:rPr>
        <w:t> </w:t>
      </w:r>
      <w:r>
        <w:rPr>
          <w:vertAlign w:val="baseline"/>
        </w:rPr>
        <w:t>have a higher</w:t>
      </w:r>
      <w:r>
        <w:rPr>
          <w:spacing w:val="40"/>
          <w:vertAlign w:val="baseline"/>
        </w:rPr>
        <w:t> </w:t>
      </w:r>
      <w:r>
        <w:rPr>
          <w:vertAlign w:val="baseline"/>
        </w:rPr>
        <w:t>albedo (as</w:t>
      </w:r>
      <w:r>
        <w:rPr>
          <w:spacing w:val="40"/>
          <w:vertAlign w:val="baseline"/>
        </w:rPr>
        <w:t> </w:t>
      </w:r>
      <w:r>
        <w:rPr>
          <w:vertAlign w:val="baseline"/>
        </w:rPr>
        <w:t>described in</w:t>
      </w:r>
      <w:r>
        <w:rPr>
          <w:spacing w:val="40"/>
          <w:vertAlign w:val="baseline"/>
        </w:rPr>
        <w:t> </w:t>
      </w:r>
      <w:r>
        <w:rPr>
          <w:vertAlign w:val="baseline"/>
        </w:rPr>
        <w:t>Appendix </w:t>
      </w:r>
      <w:hyperlink w:history="true" w:anchor="_bookmark204">
        <w:r>
          <w:rPr>
            <w:vertAlign w:val="baseline"/>
          </w:rPr>
          <w:t>A</w:t>
        </w:r>
      </w:hyperlink>
      <w:r>
        <w:rPr>
          <w:vertAlign w:val="baseline"/>
        </w:rPr>
        <w:t>).</w:t>
      </w:r>
      <w:r>
        <w:rPr>
          <w:spacing w:val="40"/>
          <w:vertAlign w:val="baseline"/>
        </w:rPr>
        <w:t> </w:t>
      </w:r>
      <w:hyperlink w:history="true" w:anchor="_bookmark193">
        <w:r>
          <w:rPr>
            <w:vertAlign w:val="baseline"/>
          </w:rPr>
          <w:t>Stache et</w:t>
        </w:r>
        <w:r>
          <w:rPr>
            <w:spacing w:val="40"/>
            <w:vertAlign w:val="baseline"/>
          </w:rPr>
          <w:t> </w:t>
        </w:r>
        <w:r>
          <w:rPr>
            <w:vertAlign w:val="baseline"/>
          </w:rPr>
          <w:t>al.</w:t>
        </w:r>
      </w:hyperlink>
      <w:r>
        <w:rPr>
          <w:vertAlign w:val="baseline"/>
        </w:rPr>
        <w:t> (</w:t>
      </w:r>
      <w:hyperlink w:history="true" w:anchor="_bookmark193">
        <w:r>
          <w:rPr>
            <w:vertAlign w:val="baseline"/>
          </w:rPr>
          <w:t>2022</w:t>
        </w:r>
      </w:hyperlink>
      <w:r>
        <w:rPr>
          <w:vertAlign w:val="baseline"/>
        </w:rPr>
        <w:t>)</w:t>
      </w:r>
      <w:r>
        <w:rPr>
          <w:spacing w:val="40"/>
          <w:vertAlign w:val="baseline"/>
        </w:rPr>
        <w:t> </w:t>
      </w:r>
      <w:r>
        <w:rPr>
          <w:vertAlign w:val="baseline"/>
        </w:rPr>
        <w:t>have measured</w:t>
      </w:r>
      <w:r>
        <w:rPr>
          <w:spacing w:val="40"/>
          <w:vertAlign w:val="baseline"/>
        </w:rPr>
        <w:t> </w:t>
      </w:r>
      <w:r>
        <w:rPr>
          <w:vertAlign w:val="baseline"/>
        </w:rPr>
        <w:t>the albedo</w:t>
      </w:r>
      <w:r>
        <w:rPr>
          <w:spacing w:val="40"/>
          <w:vertAlign w:val="baseline"/>
        </w:rPr>
        <w:t> </w:t>
      </w:r>
      <w:r>
        <w:rPr>
          <w:vertAlign w:val="baseline"/>
        </w:rPr>
        <w:t>for</w:t>
      </w:r>
      <w:r>
        <w:rPr>
          <w:spacing w:val="40"/>
          <w:vertAlign w:val="baseline"/>
        </w:rPr>
        <w:t> </w:t>
      </w:r>
      <w:r>
        <w:rPr>
          <w:vertAlign w:val="baseline"/>
        </w:rPr>
        <w:t>different</w:t>
      </w:r>
      <w:r>
        <w:rPr>
          <w:spacing w:val="40"/>
          <w:vertAlign w:val="baseline"/>
        </w:rPr>
        <w:t> </w:t>
      </w:r>
      <w:r>
        <w:rPr>
          <w:vertAlign w:val="baseline"/>
        </w:rPr>
        <w:t>materials.</w:t>
      </w:r>
      <w:r>
        <w:rPr>
          <w:spacing w:val="80"/>
          <w:vertAlign w:val="baseline"/>
        </w:rPr>
        <w:t> </w:t>
      </w:r>
      <w:r>
        <w:rPr>
          <w:vertAlign w:val="baseline"/>
        </w:rPr>
        <w:t>When</w:t>
      </w:r>
      <w:r>
        <w:rPr>
          <w:spacing w:val="40"/>
          <w:vertAlign w:val="baseline"/>
        </w:rPr>
        <w:t> </w:t>
      </w:r>
      <w:r>
        <w:rPr>
          <w:vertAlign w:val="baseline"/>
        </w:rPr>
        <w:t>considering</w:t>
      </w:r>
      <w:r>
        <w:rPr>
          <w:spacing w:val="40"/>
          <w:vertAlign w:val="baseline"/>
        </w:rPr>
        <w:t> </w:t>
      </w:r>
      <w:r>
        <w:rPr>
          <w:vertAlign w:val="baseline"/>
        </w:rPr>
        <w:t>HPL</w:t>
      </w:r>
      <w:r>
        <w:rPr>
          <w:spacing w:val="40"/>
          <w:vertAlign w:val="baseline"/>
        </w:rPr>
        <w:t> </w:t>
      </w:r>
      <w:r>
        <w:rPr>
          <w:vertAlign w:val="baseline"/>
        </w:rPr>
        <w:t>white,</w:t>
      </w:r>
      <w:r>
        <w:rPr>
          <w:spacing w:val="40"/>
          <w:vertAlign w:val="baseline"/>
        </w:rPr>
        <w:t> </w:t>
      </w:r>
      <w:r>
        <w:rPr>
          <w:vertAlign w:val="baseline"/>
        </w:rPr>
        <w:t>which</w:t>
      </w:r>
      <w:r>
        <w:rPr>
          <w:spacing w:val="40"/>
          <w:vertAlign w:val="baseline"/>
        </w:rPr>
        <w:t> </w:t>
      </w:r>
      <w:r>
        <w:rPr>
          <w:vertAlign w:val="baseline"/>
        </w:rPr>
        <w:t>is</w:t>
      </w:r>
      <w:r>
        <w:rPr>
          <w:spacing w:val="40"/>
          <w:vertAlign w:val="baseline"/>
        </w:rPr>
        <w:t> </w:t>
      </w:r>
      <w:r>
        <w:rPr>
          <w:vertAlign w:val="baseline"/>
        </w:rPr>
        <w:t>most</w:t>
      </w:r>
      <w:r>
        <w:rPr>
          <w:spacing w:val="40"/>
          <w:vertAlign w:val="baseline"/>
        </w:rPr>
        <w:t> </w:t>
      </w:r>
      <w:r>
        <w:rPr>
          <w:vertAlign w:val="baseline"/>
        </w:rPr>
        <w:t>commonly</w:t>
      </w:r>
      <w:r>
        <w:rPr>
          <w:spacing w:val="40"/>
          <w:vertAlign w:val="baseline"/>
        </w:rPr>
        <w:t> </w:t>
      </w:r>
      <w:r>
        <w:rPr>
          <w:vertAlign w:val="baseline"/>
        </w:rPr>
        <w:t>used</w:t>
      </w:r>
      <w:r>
        <w:rPr>
          <w:spacing w:val="40"/>
          <w:vertAlign w:val="baseline"/>
        </w:rPr>
        <w:t> </w:t>
      </w:r>
      <w:r>
        <w:rPr>
          <w:vertAlign w:val="baseline"/>
        </w:rPr>
        <w:t>as a</w:t>
      </w:r>
      <w:r>
        <w:rPr>
          <w:spacing w:val="40"/>
          <w:vertAlign w:val="baseline"/>
        </w:rPr>
        <w:t> </w:t>
      </w:r>
      <w:r>
        <w:rPr>
          <w:vertAlign w:val="baseline"/>
        </w:rPr>
        <w:t>light-colored</w:t>
      </w:r>
      <w:r>
        <w:rPr>
          <w:spacing w:val="40"/>
          <w:vertAlign w:val="baseline"/>
        </w:rPr>
        <w:t> </w:t>
      </w:r>
      <w:r>
        <w:rPr>
          <w:vertAlign w:val="baseline"/>
        </w:rPr>
        <w:t>facade,</w:t>
      </w:r>
      <w:r>
        <w:rPr>
          <w:spacing w:val="40"/>
          <w:vertAlign w:val="baseline"/>
        </w:rPr>
        <w:t> </w:t>
      </w:r>
      <w:r>
        <w:rPr>
          <w:vertAlign w:val="baseline"/>
        </w:rPr>
        <w:t>the</w:t>
      </w:r>
      <w:r>
        <w:rPr>
          <w:spacing w:val="40"/>
          <w:vertAlign w:val="baseline"/>
        </w:rPr>
        <w:t> </w:t>
      </w:r>
      <w:r>
        <w:rPr>
          <w:vertAlign w:val="baseline"/>
        </w:rPr>
        <w:t>determined</w:t>
      </w:r>
      <w:r>
        <w:rPr>
          <w:spacing w:val="40"/>
          <w:vertAlign w:val="baseline"/>
        </w:rPr>
        <w:t> </w:t>
      </w:r>
      <w:r>
        <w:rPr>
          <w:vertAlign w:val="baseline"/>
        </w:rPr>
        <w:t>albedo</w:t>
      </w:r>
      <w:r>
        <w:rPr>
          <w:spacing w:val="40"/>
          <w:vertAlign w:val="baseline"/>
        </w:rPr>
        <w:t> </w:t>
      </w:r>
      <w:r>
        <w:rPr>
          <w:vertAlign w:val="baseline"/>
        </w:rPr>
        <w:t>in</w:t>
      </w:r>
      <w:r>
        <w:rPr>
          <w:spacing w:val="40"/>
          <w:vertAlign w:val="baseline"/>
        </w:rPr>
        <w:t> </w:t>
      </w:r>
      <w:r>
        <w:rPr>
          <w:vertAlign w:val="baseline"/>
        </w:rPr>
        <w:t>the</w:t>
      </w:r>
      <w:r>
        <w:rPr>
          <w:spacing w:val="40"/>
          <w:vertAlign w:val="baseline"/>
        </w:rPr>
        <w:t> </w:t>
      </w:r>
      <w:r>
        <w:rPr>
          <w:vertAlign w:val="baseline"/>
        </w:rPr>
        <w:t>study</w:t>
      </w:r>
      <w:r>
        <w:rPr>
          <w:spacing w:val="40"/>
          <w:vertAlign w:val="baseline"/>
        </w:rPr>
        <w:t> </w:t>
      </w:r>
      <w:r>
        <w:rPr>
          <w:vertAlign w:val="baseline"/>
        </w:rPr>
        <w:t>was</w:t>
      </w:r>
      <w:r>
        <w:rPr>
          <w:spacing w:val="40"/>
          <w:vertAlign w:val="baseline"/>
        </w:rPr>
        <w:t> </w:t>
      </w:r>
      <w:r>
        <w:rPr>
          <w:vertAlign w:val="baseline"/>
        </w:rPr>
        <w:t>0.35.</w:t>
      </w:r>
      <w:r>
        <w:rPr>
          <w:spacing w:val="80"/>
          <w:vertAlign w:val="baseline"/>
        </w:rPr>
        <w:t> </w:t>
      </w:r>
      <w:r>
        <w:rPr>
          <w:vertAlign w:val="baseline"/>
        </w:rPr>
        <w:t>The</w:t>
      </w:r>
      <w:r>
        <w:rPr>
          <w:spacing w:val="40"/>
          <w:vertAlign w:val="baseline"/>
        </w:rPr>
        <w:t> </w:t>
      </w:r>
      <w:r>
        <w:rPr>
          <w:vertAlign w:val="baseline"/>
        </w:rPr>
        <w:t>investigation</w:t>
      </w:r>
      <w:r>
        <w:rPr>
          <w:spacing w:val="40"/>
          <w:vertAlign w:val="baseline"/>
        </w:rPr>
        <w:t> </w:t>
      </w:r>
      <w:r>
        <w:rPr>
          <w:vertAlign w:val="baseline"/>
        </w:rPr>
        <w:t>of</w:t>
      </w:r>
      <w:r>
        <w:rPr>
          <w:spacing w:val="40"/>
          <w:vertAlign w:val="baseline"/>
        </w:rPr>
        <w:t> </w:t>
      </w:r>
      <w:r>
        <w:rPr>
          <w:vertAlign w:val="baseline"/>
        </w:rPr>
        <w:t>this HPL white demonstrated that reflection is an efficient means for reducing absorbed solar energy, thereby</w:t>
      </w:r>
      <w:r>
        <w:rPr>
          <w:spacing w:val="40"/>
          <w:vertAlign w:val="baseline"/>
        </w:rPr>
        <w:t> </w:t>
      </w:r>
      <w:r>
        <w:rPr>
          <w:vertAlign w:val="baseline"/>
        </w:rPr>
        <w:t>reducing</w:t>
      </w:r>
      <w:r>
        <w:rPr>
          <w:spacing w:val="40"/>
          <w:vertAlign w:val="baseline"/>
        </w:rPr>
        <w:t> </w:t>
      </w:r>
      <w:r>
        <w:rPr>
          <w:vertAlign w:val="baseline"/>
        </w:rPr>
        <w:t>the</w:t>
      </w:r>
      <w:r>
        <w:rPr>
          <w:spacing w:val="40"/>
          <w:vertAlign w:val="baseline"/>
        </w:rPr>
        <w:t> </w:t>
      </w:r>
      <w:hyperlink w:history="true" w:anchor="_bookmark12">
        <w:r>
          <w:rPr>
            <w:sz w:val="18"/>
            <w:vertAlign w:val="baseline"/>
          </w:rPr>
          <w:t>UHI</w:t>
        </w:r>
      </w:hyperlink>
      <w:r>
        <w:rPr>
          <w:vertAlign w:val="baseline"/>
        </w:rPr>
        <w:t>.</w:t>
      </w:r>
      <w:r>
        <w:rPr>
          <w:spacing w:val="80"/>
          <w:vertAlign w:val="baseline"/>
        </w:rPr>
        <w:t> </w:t>
      </w:r>
      <w:r>
        <w:rPr>
          <w:vertAlign w:val="baseline"/>
        </w:rPr>
        <w:t>Although</w:t>
      </w:r>
      <w:r>
        <w:rPr>
          <w:spacing w:val="40"/>
          <w:vertAlign w:val="baseline"/>
        </w:rPr>
        <w:t> </w:t>
      </w:r>
      <w:r>
        <w:rPr>
          <w:vertAlign w:val="baseline"/>
        </w:rPr>
        <w:t>this</w:t>
      </w:r>
      <w:r>
        <w:rPr>
          <w:spacing w:val="40"/>
          <w:vertAlign w:val="baseline"/>
        </w:rPr>
        <w:t> </w:t>
      </w:r>
      <w:r>
        <w:rPr>
          <w:vertAlign w:val="baseline"/>
        </w:rPr>
        <w:t>conclusion</w:t>
      </w:r>
      <w:r>
        <w:rPr>
          <w:spacing w:val="40"/>
          <w:vertAlign w:val="baseline"/>
        </w:rPr>
        <w:t> </w:t>
      </w:r>
      <w:r>
        <w:rPr>
          <w:vertAlign w:val="baseline"/>
        </w:rPr>
        <w:t>is</w:t>
      </w:r>
      <w:r>
        <w:rPr>
          <w:spacing w:val="40"/>
          <w:vertAlign w:val="baseline"/>
        </w:rPr>
        <w:t> </w:t>
      </w:r>
      <w:r>
        <w:rPr>
          <w:vertAlign w:val="baseline"/>
        </w:rPr>
        <w:t>based</w:t>
      </w:r>
      <w:r>
        <w:rPr>
          <w:spacing w:val="40"/>
          <w:vertAlign w:val="baseline"/>
        </w:rPr>
        <w:t> </w:t>
      </w:r>
      <w:r>
        <w:rPr>
          <w:vertAlign w:val="baseline"/>
        </w:rPr>
        <w:t>on</w:t>
      </w:r>
      <w:r>
        <w:rPr>
          <w:spacing w:val="40"/>
          <w:vertAlign w:val="baseline"/>
        </w:rPr>
        <w:t> </w:t>
      </w:r>
      <w:r>
        <w:rPr>
          <w:vertAlign w:val="baseline"/>
        </w:rPr>
        <w:t>materials</w:t>
      </w:r>
      <w:r>
        <w:rPr>
          <w:spacing w:val="40"/>
          <w:vertAlign w:val="baseline"/>
        </w:rPr>
        <w:t> </w:t>
      </w:r>
      <w:r>
        <w:rPr>
          <w:vertAlign w:val="baseline"/>
        </w:rPr>
        <w:t>for</w:t>
      </w:r>
      <w:r>
        <w:rPr>
          <w:spacing w:val="40"/>
          <w:vertAlign w:val="baseline"/>
        </w:rPr>
        <w:t> </w:t>
      </w:r>
      <w:r>
        <w:rPr>
          <w:vertAlign w:val="baseline"/>
        </w:rPr>
        <w:t>facades,</w:t>
      </w:r>
      <w:r>
        <w:rPr>
          <w:spacing w:val="40"/>
          <w:vertAlign w:val="baseline"/>
        </w:rPr>
        <w:t> </w:t>
      </w:r>
      <w:r>
        <w:rPr>
          <w:vertAlign w:val="baseline"/>
        </w:rPr>
        <w:t>the</w:t>
      </w:r>
      <w:r>
        <w:rPr>
          <w:spacing w:val="40"/>
          <w:vertAlign w:val="baseline"/>
        </w:rPr>
        <w:t> </w:t>
      </w:r>
      <w:r>
        <w:rPr>
          <w:vertAlign w:val="baseline"/>
        </w:rPr>
        <w:t>same is expected for reduction in the </w:t>
      </w:r>
      <w:hyperlink w:history="true" w:anchor="_bookmark10">
        <w:r>
          <w:rPr>
            <w:sz w:val="18"/>
            <w:vertAlign w:val="baseline"/>
          </w:rPr>
          <w:t>SSUHI</w:t>
        </w:r>
      </w:hyperlink>
      <w:r>
        <w:rPr>
          <w:spacing w:val="40"/>
          <w:sz w:val="18"/>
          <w:vertAlign w:val="baseline"/>
        </w:rPr>
        <w:t> </w:t>
      </w:r>
      <w:r>
        <w:rPr>
          <w:vertAlign w:val="baseline"/>
        </w:rPr>
        <w:t>by ground coverages with a high albedo.</w:t>
      </w:r>
      <w:r>
        <w:rPr>
          <w:spacing w:val="40"/>
          <w:vertAlign w:val="baseline"/>
        </w:rPr>
        <w:t> </w:t>
      </w:r>
      <w:r>
        <w:rPr>
          <w:vertAlign w:val="baseline"/>
        </w:rPr>
        <w:t>The albedo of concrete tiles (grey) was determined to be 0.13 in the study of </w:t>
      </w:r>
      <w:hyperlink w:history="true" w:anchor="_bookmark193">
        <w:r>
          <w:rPr>
            <w:vertAlign w:val="baseline"/>
          </w:rPr>
          <w:t>Stache et al.</w:t>
        </w:r>
      </w:hyperlink>
      <w:r>
        <w:rPr>
          <w:vertAlign w:val="baseline"/>
        </w:rPr>
        <w:t> (</w:t>
      </w:r>
      <w:hyperlink w:history="true" w:anchor="_bookmark193">
        <w:r>
          <w:rPr>
            <w:vertAlign w:val="baseline"/>
          </w:rPr>
          <w:t>2022</w:t>
        </w:r>
      </w:hyperlink>
      <w:r>
        <w:rPr>
          <w:vertAlign w:val="baseline"/>
        </w:rPr>
        <w:t>).</w:t>
      </w:r>
    </w:p>
    <w:p>
      <w:pPr>
        <w:pStyle w:val="BodyText"/>
        <w:spacing w:line="256" w:lineRule="exact"/>
        <w:ind w:left="1325"/>
        <w:jc w:val="both"/>
      </w:pPr>
      <w:hyperlink w:history="true" w:anchor="_bookmark164">
        <w:r>
          <w:rPr/>
          <w:t>Blokker</w:t>
        </w:r>
        <w:r>
          <w:rPr>
            <w:spacing w:val="13"/>
          </w:rPr>
          <w:t> </w:t>
        </w:r>
        <w:r>
          <w:rPr/>
          <w:t>and</w:t>
        </w:r>
        <w:r>
          <w:rPr>
            <w:spacing w:val="15"/>
          </w:rPr>
          <w:t> </w:t>
        </w:r>
        <w:r>
          <w:rPr/>
          <w:t>Pieterse-Quirijns</w:t>
        </w:r>
      </w:hyperlink>
      <w:r>
        <w:rPr>
          <w:spacing w:val="13"/>
        </w:rPr>
        <w:t> </w:t>
      </w:r>
      <w:r>
        <w:rPr/>
        <w:t>(</w:t>
      </w:r>
      <w:hyperlink w:history="true" w:anchor="_bookmark164">
        <w:r>
          <w:rPr/>
          <w:t>2012</w:t>
        </w:r>
      </w:hyperlink>
      <w:r>
        <w:rPr/>
        <w:t>)</w:t>
      </w:r>
      <w:r>
        <w:rPr>
          <w:spacing w:val="14"/>
        </w:rPr>
        <w:t> </w:t>
      </w:r>
      <w:r>
        <w:rPr/>
        <w:t>have</w:t>
      </w:r>
      <w:r>
        <w:rPr>
          <w:spacing w:val="14"/>
        </w:rPr>
        <w:t> </w:t>
      </w:r>
      <w:r>
        <w:rPr/>
        <w:t>already</w:t>
      </w:r>
      <w:r>
        <w:rPr>
          <w:spacing w:val="14"/>
        </w:rPr>
        <w:t> </w:t>
      </w:r>
      <w:r>
        <w:rPr/>
        <w:t>shown</w:t>
      </w:r>
      <w:r>
        <w:rPr>
          <w:spacing w:val="13"/>
        </w:rPr>
        <w:t> </w:t>
      </w:r>
      <w:r>
        <w:rPr/>
        <w:t>with</w:t>
      </w:r>
      <w:r>
        <w:rPr>
          <w:spacing w:val="14"/>
        </w:rPr>
        <w:t> </w:t>
      </w:r>
      <w:r>
        <w:rPr/>
        <w:t>simulations</w:t>
      </w:r>
      <w:r>
        <w:rPr>
          <w:spacing w:val="15"/>
        </w:rPr>
        <w:t> </w:t>
      </w:r>
      <w:r>
        <w:rPr/>
        <w:t>that</w:t>
      </w:r>
      <w:r>
        <w:rPr>
          <w:spacing w:val="13"/>
        </w:rPr>
        <w:t> </w:t>
      </w:r>
      <w:r>
        <w:rPr/>
        <w:t>a</w:t>
      </w:r>
      <w:r>
        <w:rPr>
          <w:spacing w:val="14"/>
        </w:rPr>
        <w:t> </w:t>
      </w:r>
      <w:r>
        <w:rPr/>
        <w:t>high</w:t>
      </w:r>
      <w:r>
        <w:rPr>
          <w:spacing w:val="14"/>
        </w:rPr>
        <w:t> </w:t>
      </w:r>
      <w:r>
        <w:rPr/>
        <w:t>albedo</w:t>
      </w:r>
      <w:r>
        <w:rPr>
          <w:spacing w:val="14"/>
        </w:rPr>
        <w:t> </w:t>
      </w:r>
      <w:r>
        <w:rPr>
          <w:spacing w:val="-5"/>
        </w:rPr>
        <w:t>is</w:t>
      </w:r>
    </w:p>
    <w:p>
      <w:pPr>
        <w:spacing w:after="0" w:line="256" w:lineRule="exact"/>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favorable to prevent excessive heating of the soil.</w:t>
      </w:r>
      <w:r>
        <w:rPr>
          <w:spacing w:val="40"/>
        </w:rPr>
        <w:t> </w:t>
      </w:r>
      <w:r>
        <w:rPr/>
        <w:t>When considering a depth of 1 m, the temper- ature will remain below the 25 °C threshold when the albedo is greater than 0.45.</w:t>
      </w:r>
      <w:r>
        <w:rPr>
          <w:spacing w:val="40"/>
        </w:rPr>
        <w:t> </w:t>
      </w:r>
      <w:r>
        <w:rPr/>
        <w:t>For a smaller coverage depth, the albedo needs to be higher to prevent heating above the threshold.</w:t>
      </w:r>
      <w:r>
        <w:rPr>
          <w:spacing w:val="35"/>
        </w:rPr>
        <w:t> </w:t>
      </w:r>
      <w:r>
        <w:rPr/>
        <w:t>For a depth</w:t>
      </w:r>
      <w:r>
        <w:rPr>
          <w:spacing w:val="40"/>
        </w:rPr>
        <w:t> </w:t>
      </w:r>
      <w:r>
        <w:rPr/>
        <w:t>of 0.75 m, the albedo must be at least 0.58.</w:t>
      </w:r>
    </w:p>
    <w:p>
      <w:pPr>
        <w:pStyle w:val="BodyText"/>
        <w:spacing w:before="213"/>
      </w:pPr>
    </w:p>
    <w:p>
      <w:pPr>
        <w:pStyle w:val="Heading4"/>
        <w:jc w:val="left"/>
      </w:pPr>
      <w:r>
        <w:rPr>
          <w:spacing w:val="-2"/>
        </w:rPr>
        <w:t>Vegetation</w:t>
      </w:r>
    </w:p>
    <w:p>
      <w:pPr>
        <w:pStyle w:val="BodyText"/>
        <w:spacing w:before="51"/>
        <w:rPr>
          <w:rFonts w:ascii="Arial"/>
          <w:b/>
        </w:rPr>
      </w:pPr>
    </w:p>
    <w:p>
      <w:pPr>
        <w:pStyle w:val="BodyText"/>
        <w:spacing w:line="247" w:lineRule="auto" w:before="1"/>
        <w:ind w:left="1107" w:right="905"/>
        <w:jc w:val="both"/>
      </w:pPr>
      <w:r>
        <w:rPr/>
        <w:t>Vegetation as coverage of the soil surface leads to less and slower heating of the soil.</w:t>
      </w:r>
      <w:r>
        <w:rPr>
          <w:spacing w:val="40"/>
        </w:rPr>
        <w:t> </w:t>
      </w:r>
      <w:r>
        <w:rPr/>
        <w:t>This is</w:t>
      </w:r>
      <w:r>
        <w:rPr>
          <w:spacing w:val="80"/>
        </w:rPr>
        <w:t> </w:t>
      </w:r>
      <w:r>
        <w:rPr/>
        <w:t>because plants evaporate water and this requires energy.</w:t>
      </w:r>
      <w:r>
        <w:rPr>
          <w:spacing w:val="40"/>
        </w:rPr>
        <w:t> </w:t>
      </w:r>
      <w:r>
        <w:rPr/>
        <w:t>The phase change of liquid water into water vapour by vegetation ensures that a substantial part of absorbed radiative energy is </w:t>
      </w:r>
      <w:r>
        <w:rPr/>
        <w:t>chan- neled into latent heat (27-50%).</w:t>
      </w:r>
      <w:r>
        <w:rPr>
          <w:spacing w:val="40"/>
        </w:rPr>
        <w:t> </w:t>
      </w:r>
      <w:r>
        <w:rPr/>
        <w:t>As evaporation is the result of the phase change of water, it underscores the importance of having an adequate water availability to achieve the cooling effect. The channeling into latent heat consequently leaves less available energy to heat the soil.</w:t>
      </w:r>
      <w:r>
        <w:rPr>
          <w:spacing w:val="35"/>
        </w:rPr>
        <w:t> </w:t>
      </w:r>
      <w:r>
        <w:rPr/>
        <w:t>This can be derived from equation </w:t>
      </w:r>
      <w:hyperlink w:history="true" w:anchor="_bookmark48">
        <w:r>
          <w:rPr/>
          <w:t>2.3</w:t>
        </w:r>
      </w:hyperlink>
      <w:r>
        <w:rPr/>
        <w:t>:</w:t>
      </w:r>
      <w:r>
        <w:rPr>
          <w:spacing w:val="40"/>
        </w:rPr>
        <w:t> </w:t>
      </w:r>
      <w:r>
        <w:rPr/>
        <w:t>LvET increases, leading to a lower </w:t>
      </w:r>
      <w:r>
        <w:rPr>
          <w:rFonts w:ascii="Calibri" w:hAnsi="Calibri"/>
        </w:rPr>
        <w:t>∆</w:t>
      </w:r>
      <w:r>
        <w:rPr>
          <w:rFonts w:ascii="Palatino Linotype" w:hAnsi="Palatino Linotype"/>
          <w:i/>
        </w:rPr>
        <w:t>T</w:t>
      </w:r>
      <w:r>
        <w:rPr>
          <w:vertAlign w:val="subscript"/>
        </w:rPr>
        <w:t>soil</w:t>
      </w:r>
      <w:r>
        <w:rPr>
          <w:vertAlign w:val="baseline"/>
        </w:rPr>
        <w:t>.</w:t>
      </w:r>
      <w:r>
        <w:rPr>
          <w:spacing w:val="40"/>
          <w:vertAlign w:val="baseline"/>
        </w:rPr>
        <w:t> </w:t>
      </w:r>
      <w:r>
        <w:rPr>
          <w:vertAlign w:val="baseline"/>
        </w:rPr>
        <w:t>As a result, the soil will</w:t>
      </w:r>
      <w:r>
        <w:rPr>
          <w:spacing w:val="40"/>
          <w:vertAlign w:val="baseline"/>
        </w:rPr>
        <w:t> </w:t>
      </w:r>
      <w:r>
        <w:rPr>
          <w:vertAlign w:val="baseline"/>
        </w:rPr>
        <w:t>reach lower temperatures.</w:t>
      </w:r>
    </w:p>
    <w:p>
      <w:pPr>
        <w:pStyle w:val="BodyText"/>
        <w:spacing w:line="252" w:lineRule="auto" w:before="2"/>
        <w:ind w:left="1107" w:right="905" w:firstLine="218"/>
        <w:jc w:val="both"/>
      </w:pPr>
      <w:r>
        <w:rPr/>
        <w:t>The simulation of </w:t>
      </w:r>
      <w:hyperlink w:history="true" w:anchor="_bookmark164">
        <w:r>
          <w:rPr/>
          <w:t>Blokker and Pieterse-Quirijns</w:t>
        </w:r>
      </w:hyperlink>
      <w:r>
        <w:rPr/>
        <w:t> (</w:t>
      </w:r>
      <w:hyperlink w:history="true" w:anchor="_bookmark164">
        <w:r>
          <w:rPr/>
          <w:t>2012</w:t>
        </w:r>
      </w:hyperlink>
      <w:r>
        <w:rPr/>
        <w:t>) showed that changing the top layer </w:t>
      </w:r>
      <w:r>
        <w:rPr/>
        <w:t>to vegetation assures the most cooling of the soil temperature at 1 m depth, resulting in no ex- ceedances of the 25 °C threshold (compared to 44 exceedances initially). However, a more recent study indicates less effect of vegetation compared to other measures (</w:t>
      </w:r>
      <w:hyperlink w:history="true" w:anchor="_bookmark160">
        <w:r>
          <w:rPr/>
          <w:t>Agudelo-Vera et al.</w:t>
        </w:r>
      </w:hyperlink>
      <w:r>
        <w:rPr/>
        <w:t>, </w:t>
      </w:r>
      <w:hyperlink w:history="true" w:anchor="_bookmark160">
        <w:r>
          <w:rPr/>
          <w:t>2020</w:t>
        </w:r>
      </w:hyperlink>
      <w:r>
        <w:rPr/>
        <w:t>). This is based on the outcome of a research of </w:t>
      </w:r>
      <w:hyperlink w:history="true" w:anchor="_bookmark201">
        <w:r>
          <w:rPr/>
          <w:t>Van Vossen et al.</w:t>
        </w:r>
      </w:hyperlink>
      <w:r>
        <w:rPr/>
        <w:t> (</w:t>
      </w:r>
      <w:hyperlink w:history="true" w:anchor="_bookmark201">
        <w:r>
          <w:rPr/>
          <w:t>2019</w:t>
        </w:r>
      </w:hyperlink>
      <w:r>
        <w:rPr/>
        <w:t>) for which measurements</w:t>
      </w:r>
      <w:r>
        <w:rPr>
          <w:spacing w:val="40"/>
        </w:rPr>
        <w:t> </w:t>
      </w:r>
      <w:r>
        <w:rPr/>
        <w:t>were performed. It showed that vegetation cools the soil at 1 m depth with 1.5 °C. So, the cooling effect of vegetation is clear, but the effectiveness of vegetation differs per study.</w:t>
      </w:r>
      <w:r>
        <w:rPr>
          <w:spacing w:val="40"/>
        </w:rPr>
        <w:t> </w:t>
      </w:r>
      <w:r>
        <w:rPr/>
        <w:t>Additionally, although vegetation cools down the soil, it remains unclear how close the vegetation should be to</w:t>
      </w:r>
      <w:r>
        <w:rPr>
          <w:spacing w:val="40"/>
        </w:rPr>
        <w:t> </w:t>
      </w:r>
      <w:r>
        <w:rPr/>
        <w:t>the</w:t>
      </w:r>
      <w:r>
        <w:rPr>
          <w:spacing w:val="28"/>
        </w:rPr>
        <w:t> </w:t>
      </w:r>
      <w:r>
        <w:rPr/>
        <w:t>pipeline</w:t>
      </w:r>
      <w:r>
        <w:rPr>
          <w:spacing w:val="28"/>
        </w:rPr>
        <w:t> </w:t>
      </w:r>
      <w:r>
        <w:rPr/>
        <w:t>in</w:t>
      </w:r>
      <w:r>
        <w:rPr>
          <w:spacing w:val="28"/>
        </w:rPr>
        <w:t> </w:t>
      </w:r>
      <w:r>
        <w:rPr/>
        <w:t>order</w:t>
      </w:r>
      <w:r>
        <w:rPr>
          <w:spacing w:val="28"/>
        </w:rPr>
        <w:t> </w:t>
      </w:r>
      <w:r>
        <w:rPr/>
        <w:t>to</w:t>
      </w:r>
      <w:r>
        <w:rPr>
          <w:spacing w:val="28"/>
        </w:rPr>
        <w:t> </w:t>
      </w:r>
      <w:r>
        <w:rPr/>
        <w:t>sufficiently</w:t>
      </w:r>
      <w:r>
        <w:rPr>
          <w:spacing w:val="28"/>
        </w:rPr>
        <w:t> </w:t>
      </w:r>
      <w:r>
        <w:rPr/>
        <w:t>lower</w:t>
      </w:r>
      <w:r>
        <w:rPr>
          <w:spacing w:val="28"/>
        </w:rPr>
        <w:t> </w:t>
      </w:r>
      <w:r>
        <w:rPr/>
        <w:t>the</w:t>
      </w:r>
      <w:r>
        <w:rPr>
          <w:spacing w:val="28"/>
        </w:rPr>
        <w:t> </w:t>
      </w:r>
      <w:r>
        <w:rPr/>
        <w:t>soil</w:t>
      </w:r>
      <w:r>
        <w:rPr>
          <w:spacing w:val="28"/>
        </w:rPr>
        <w:t> </w:t>
      </w:r>
      <w:r>
        <w:rPr/>
        <w:t>temperature</w:t>
      </w:r>
      <w:r>
        <w:rPr>
          <w:spacing w:val="28"/>
        </w:rPr>
        <w:t> </w:t>
      </w:r>
      <w:r>
        <w:rPr/>
        <w:t>around</w:t>
      </w:r>
      <w:r>
        <w:rPr>
          <w:spacing w:val="28"/>
        </w:rPr>
        <w:t> </w:t>
      </w:r>
      <w:r>
        <w:rPr/>
        <w:t>it</w:t>
      </w:r>
      <w:r>
        <w:rPr>
          <w:spacing w:val="28"/>
        </w:rPr>
        <w:t> </w:t>
      </w:r>
      <w:r>
        <w:rPr/>
        <w:t>(</w:t>
      </w:r>
      <w:hyperlink w:history="true" w:anchor="_bookmark166">
        <w:r>
          <w:rPr/>
          <w:t>Blokker</w:t>
        </w:r>
        <w:r>
          <w:rPr>
            <w:spacing w:val="28"/>
          </w:rPr>
          <w:t> </w:t>
        </w:r>
        <w:r>
          <w:rPr/>
          <w:t>et</w:t>
        </w:r>
        <w:r>
          <w:rPr>
            <w:spacing w:val="28"/>
          </w:rPr>
          <w:t> </w:t>
        </w:r>
        <w:r>
          <w:rPr/>
          <w:t>al.</w:t>
        </w:r>
      </w:hyperlink>
      <w:r>
        <w:rPr/>
        <w:t>,</w:t>
      </w:r>
      <w:r>
        <w:rPr>
          <w:spacing w:val="28"/>
        </w:rPr>
        <w:t> </w:t>
      </w:r>
      <w:hyperlink w:history="true" w:anchor="_bookmark166">
        <w:r>
          <w:rPr/>
          <w:t>2014</w:t>
        </w:r>
      </w:hyperlink>
      <w:r>
        <w:rPr/>
        <w:t>).</w:t>
      </w:r>
    </w:p>
    <w:p>
      <w:pPr>
        <w:pStyle w:val="BodyText"/>
        <w:spacing w:line="249" w:lineRule="auto" w:before="137"/>
        <w:ind w:left="1107" w:right="905"/>
        <w:jc w:val="both"/>
      </w:pPr>
      <w:r>
        <w:rPr/>
        <w:t>The height of vegetation matters in the warming of the soil, as the height clearly influences the diurnal signal.</w:t>
      </w:r>
      <w:r>
        <w:rPr>
          <w:spacing w:val="40"/>
        </w:rPr>
        <w:t> </w:t>
      </w:r>
      <w:r>
        <w:rPr/>
        <w:t>For taller vegetation (50-90 cm), diurnal ground surface temperature (GST) </w:t>
      </w:r>
      <w:r>
        <w:rPr/>
        <w:t>and ground heat flux (Gsub) variations are significantly smaller indicating that the air temperature fluctuations are more effectively dampened by thicker canopy.</w:t>
      </w:r>
      <w:r>
        <w:rPr>
          <w:spacing w:val="40"/>
        </w:rPr>
        <w:t> </w:t>
      </w:r>
      <w:r>
        <w:rPr/>
        <w:t>This results in temperatures that</w:t>
      </w:r>
      <w:r>
        <w:rPr>
          <w:spacing w:val="80"/>
          <w:w w:val="150"/>
        </w:rPr>
        <w:t> </w:t>
      </w:r>
      <w:r>
        <w:rPr/>
        <w:t>are higher during the night underneath taller vegetation.</w:t>
      </w:r>
      <w:r>
        <w:rPr>
          <w:spacing w:val="40"/>
        </w:rPr>
        <w:t> </w:t>
      </w:r>
      <w:r>
        <w:rPr/>
        <w:t>During daytime, the temperatures are relatively</w:t>
      </w:r>
      <w:r>
        <w:rPr>
          <w:spacing w:val="40"/>
        </w:rPr>
        <w:t> </w:t>
      </w:r>
      <w:r>
        <w:rPr/>
        <w:t>cool</w:t>
      </w:r>
      <w:r>
        <w:rPr>
          <w:spacing w:val="40"/>
        </w:rPr>
        <w:t> </w:t>
      </w:r>
      <w:r>
        <w:rPr/>
        <w:t>underneath</w:t>
      </w:r>
      <w:r>
        <w:rPr>
          <w:spacing w:val="40"/>
        </w:rPr>
        <w:t> </w:t>
      </w:r>
      <w:r>
        <w:rPr/>
        <w:t>taller</w:t>
      </w:r>
      <w:r>
        <w:rPr>
          <w:spacing w:val="40"/>
        </w:rPr>
        <w:t> </w:t>
      </w:r>
      <w:r>
        <w:rPr/>
        <w:t>vegetation,</w:t>
      </w:r>
      <w:r>
        <w:rPr>
          <w:spacing w:val="40"/>
        </w:rPr>
        <w:t> </w:t>
      </w:r>
      <w:r>
        <w:rPr/>
        <w:t>compared</w:t>
      </w:r>
      <w:r>
        <w:rPr>
          <w:spacing w:val="40"/>
        </w:rPr>
        <w:t> </w:t>
      </w:r>
      <w:r>
        <w:rPr/>
        <w:t>to</w:t>
      </w:r>
      <w:r>
        <w:rPr>
          <w:spacing w:val="40"/>
        </w:rPr>
        <w:t> </w:t>
      </w:r>
      <w:r>
        <w:rPr/>
        <w:t>areas</w:t>
      </w:r>
      <w:r>
        <w:rPr>
          <w:spacing w:val="40"/>
        </w:rPr>
        <w:t> </w:t>
      </w:r>
      <w:r>
        <w:rPr/>
        <w:t>with</w:t>
      </w:r>
      <w:r>
        <w:rPr>
          <w:spacing w:val="40"/>
        </w:rPr>
        <w:t> </w:t>
      </w:r>
      <w:r>
        <w:rPr/>
        <w:t>the</w:t>
      </w:r>
      <w:r>
        <w:rPr>
          <w:spacing w:val="40"/>
        </w:rPr>
        <w:t> </w:t>
      </w:r>
      <w:r>
        <w:rPr/>
        <w:t>lowest</w:t>
      </w:r>
      <w:r>
        <w:rPr>
          <w:spacing w:val="40"/>
        </w:rPr>
        <w:t> </w:t>
      </w:r>
      <w:r>
        <w:rPr/>
        <w:t>canopy</w:t>
      </w:r>
      <w:r>
        <w:rPr>
          <w:spacing w:val="40"/>
        </w:rPr>
        <w:t> </w:t>
      </w:r>
      <w:r>
        <w:rPr/>
        <w:t>height (</w:t>
      </w:r>
      <w:r>
        <w:rPr>
          <w:rFonts w:ascii="Verdana"/>
          <w:i/>
        </w:rPr>
        <w:t>&lt; </w:t>
      </w:r>
      <w:r>
        <w:rPr/>
        <w:t>5</w:t>
      </w:r>
      <w:r>
        <w:rPr>
          <w:rFonts w:ascii="Palatino Linotype"/>
          <w:i/>
        </w:rPr>
        <w:t>cm</w:t>
      </w:r>
      <w:r>
        <w:rPr/>
        <w:t>)</w:t>
      </w:r>
      <w:r>
        <w:rPr>
          <w:spacing w:val="40"/>
        </w:rPr>
        <w:t> </w:t>
      </w:r>
      <w:r>
        <w:rPr/>
        <w:t>(</w:t>
      </w:r>
      <w:hyperlink w:history="true" w:anchor="_bookmark161">
        <w:r>
          <w:rPr/>
          <w:t>Bense</w:t>
        </w:r>
        <w:r>
          <w:rPr>
            <w:spacing w:val="40"/>
          </w:rPr>
          <w:t> </w:t>
        </w:r>
        <w:r>
          <w:rPr/>
          <w:t>et</w:t>
        </w:r>
        <w:r>
          <w:rPr>
            <w:spacing w:val="40"/>
          </w:rPr>
          <w:t> </w:t>
        </w:r>
        <w:r>
          <w:rPr/>
          <w:t>al.</w:t>
        </w:r>
      </w:hyperlink>
      <w:r>
        <w:rPr/>
        <w:t>,</w:t>
      </w:r>
      <w:r>
        <w:rPr>
          <w:spacing w:val="40"/>
        </w:rPr>
        <w:t> </w:t>
      </w:r>
      <w:hyperlink w:history="true" w:anchor="_bookmark161">
        <w:r>
          <w:rPr/>
          <w:t>2016</w:t>
        </w:r>
      </w:hyperlink>
      <w:r>
        <w:rPr/>
        <w:t>).</w:t>
      </w:r>
      <w:r>
        <w:rPr>
          <w:spacing w:val="40"/>
        </w:rPr>
        <w:t> </w:t>
      </w:r>
      <w:r>
        <w:rPr/>
        <w:t>The</w:t>
      </w:r>
      <w:r>
        <w:rPr>
          <w:spacing w:val="40"/>
        </w:rPr>
        <w:t> </w:t>
      </w:r>
      <w:r>
        <w:rPr/>
        <w:t>height</w:t>
      </w:r>
      <w:r>
        <w:rPr>
          <w:spacing w:val="40"/>
        </w:rPr>
        <w:t> </w:t>
      </w:r>
      <w:r>
        <w:rPr/>
        <w:t>of</w:t>
      </w:r>
      <w:r>
        <w:rPr>
          <w:spacing w:val="40"/>
        </w:rPr>
        <w:t> </w:t>
      </w:r>
      <w:r>
        <w:rPr/>
        <w:t>vegetation</w:t>
      </w:r>
      <w:r>
        <w:rPr>
          <w:spacing w:val="40"/>
        </w:rPr>
        <w:t> </w:t>
      </w:r>
      <w:r>
        <w:rPr/>
        <w:t>also</w:t>
      </w:r>
      <w:r>
        <w:rPr>
          <w:spacing w:val="40"/>
        </w:rPr>
        <w:t> </w:t>
      </w:r>
      <w:r>
        <w:rPr/>
        <w:t>matters</w:t>
      </w:r>
      <w:r>
        <w:rPr>
          <w:spacing w:val="40"/>
        </w:rPr>
        <w:t> </w:t>
      </w:r>
      <w:r>
        <w:rPr/>
        <w:t>because</w:t>
      </w:r>
      <w:r>
        <w:rPr>
          <w:spacing w:val="40"/>
        </w:rPr>
        <w:t> </w:t>
      </w:r>
      <w:r>
        <w:rPr/>
        <w:t>of</w:t>
      </w:r>
      <w:r>
        <w:rPr>
          <w:spacing w:val="40"/>
        </w:rPr>
        <w:t> </w:t>
      </w:r>
      <w:r>
        <w:rPr/>
        <w:t>the</w:t>
      </w:r>
      <w:r>
        <w:rPr>
          <w:spacing w:val="40"/>
        </w:rPr>
        <w:t> </w:t>
      </w:r>
      <w:r>
        <w:rPr/>
        <w:t>creation</w:t>
      </w:r>
      <w:r>
        <w:rPr>
          <w:spacing w:val="40"/>
        </w:rPr>
        <w:t> </w:t>
      </w:r>
      <w:r>
        <w:rPr/>
        <w:t>of shade.</w:t>
      </w:r>
      <w:r>
        <w:rPr>
          <w:spacing w:val="40"/>
        </w:rPr>
        <w:t> </w:t>
      </w:r>
      <w:r>
        <w:rPr/>
        <w:t>Higher</w:t>
      </w:r>
      <w:r>
        <w:rPr>
          <w:spacing w:val="29"/>
        </w:rPr>
        <w:t> </w:t>
      </w:r>
      <w:r>
        <w:rPr/>
        <w:t>plants</w:t>
      </w:r>
      <w:r>
        <w:rPr>
          <w:spacing w:val="29"/>
        </w:rPr>
        <w:t> </w:t>
      </w:r>
      <w:r>
        <w:rPr/>
        <w:t>or</w:t>
      </w:r>
      <w:r>
        <w:rPr>
          <w:spacing w:val="29"/>
        </w:rPr>
        <w:t> </w:t>
      </w:r>
      <w:r>
        <w:rPr/>
        <w:t>trees</w:t>
      </w:r>
      <w:r>
        <w:rPr>
          <w:spacing w:val="29"/>
        </w:rPr>
        <w:t> </w:t>
      </w:r>
      <w:r>
        <w:rPr/>
        <w:t>create</w:t>
      </w:r>
      <w:r>
        <w:rPr>
          <w:spacing w:val="29"/>
        </w:rPr>
        <w:t> </w:t>
      </w:r>
      <w:r>
        <w:rPr/>
        <w:t>more</w:t>
      </w:r>
      <w:r>
        <w:rPr>
          <w:spacing w:val="29"/>
        </w:rPr>
        <w:t> </w:t>
      </w:r>
      <w:r>
        <w:rPr/>
        <w:t>shade</w:t>
      </w:r>
      <w:r>
        <w:rPr>
          <w:spacing w:val="29"/>
        </w:rPr>
        <w:t> </w:t>
      </w:r>
      <w:r>
        <w:rPr/>
        <w:t>which</w:t>
      </w:r>
      <w:r>
        <w:rPr>
          <w:spacing w:val="29"/>
        </w:rPr>
        <w:t> </w:t>
      </w:r>
      <w:r>
        <w:rPr/>
        <w:t>cools</w:t>
      </w:r>
      <w:r>
        <w:rPr>
          <w:spacing w:val="29"/>
        </w:rPr>
        <w:t> </w:t>
      </w:r>
      <w:r>
        <w:rPr/>
        <w:t>down</w:t>
      </w:r>
      <w:r>
        <w:rPr>
          <w:spacing w:val="29"/>
        </w:rPr>
        <w:t> </w:t>
      </w:r>
      <w:r>
        <w:rPr/>
        <w:t>the</w:t>
      </w:r>
      <w:r>
        <w:rPr>
          <w:spacing w:val="29"/>
        </w:rPr>
        <w:t> </w:t>
      </w:r>
      <w:r>
        <w:rPr/>
        <w:t>surface</w:t>
      </w:r>
      <w:r>
        <w:rPr>
          <w:spacing w:val="29"/>
        </w:rPr>
        <w:t> </w:t>
      </w:r>
      <w:r>
        <w:rPr/>
        <w:t>temperature</w:t>
      </w:r>
      <w:r>
        <w:rPr>
          <w:spacing w:val="29"/>
        </w:rPr>
        <w:t> </w:t>
      </w:r>
      <w:r>
        <w:rPr/>
        <w:t>and the</w:t>
      </w:r>
      <w:r>
        <w:rPr>
          <w:spacing w:val="40"/>
        </w:rPr>
        <w:t> </w:t>
      </w:r>
      <w:r>
        <w:rPr/>
        <w:t>sub-surface</w:t>
      </w:r>
      <w:r>
        <w:rPr>
          <w:spacing w:val="40"/>
        </w:rPr>
        <w:t> </w:t>
      </w:r>
      <w:r>
        <w:rPr/>
        <w:t>temperature.</w:t>
      </w:r>
      <w:r>
        <w:rPr>
          <w:spacing w:val="80"/>
        </w:rPr>
        <w:t> </w:t>
      </w:r>
      <w:r>
        <w:rPr/>
        <w:t>Besides</w:t>
      </w:r>
      <w:r>
        <w:rPr>
          <w:spacing w:val="40"/>
        </w:rPr>
        <w:t> </w:t>
      </w:r>
      <w:r>
        <w:rPr/>
        <w:t>the</w:t>
      </w:r>
      <w:r>
        <w:rPr>
          <w:spacing w:val="40"/>
        </w:rPr>
        <w:t> </w:t>
      </w:r>
      <w:r>
        <w:rPr/>
        <w:t>height,</w:t>
      </w:r>
      <w:r>
        <w:rPr>
          <w:spacing w:val="40"/>
        </w:rPr>
        <w:t> </w:t>
      </w:r>
      <w:r>
        <w:rPr/>
        <w:t>the</w:t>
      </w:r>
      <w:r>
        <w:rPr>
          <w:spacing w:val="40"/>
        </w:rPr>
        <w:t> </w:t>
      </w:r>
      <w:r>
        <w:rPr/>
        <w:t>size</w:t>
      </w:r>
      <w:r>
        <w:rPr>
          <w:spacing w:val="40"/>
        </w:rPr>
        <w:t> </w:t>
      </w:r>
      <w:r>
        <w:rPr/>
        <w:t>of</w:t>
      </w:r>
      <w:r>
        <w:rPr>
          <w:spacing w:val="40"/>
        </w:rPr>
        <w:t> </w:t>
      </w:r>
      <w:r>
        <w:rPr/>
        <w:t>the</w:t>
      </w:r>
      <w:r>
        <w:rPr>
          <w:spacing w:val="40"/>
        </w:rPr>
        <w:t> </w:t>
      </w:r>
      <w:r>
        <w:rPr/>
        <w:t>leaves</w:t>
      </w:r>
      <w:r>
        <w:rPr>
          <w:spacing w:val="40"/>
        </w:rPr>
        <w:t> </w:t>
      </w:r>
      <w:r>
        <w:rPr/>
        <w:t>and</w:t>
      </w:r>
      <w:r>
        <w:rPr>
          <w:spacing w:val="40"/>
        </w:rPr>
        <w:t> </w:t>
      </w:r>
      <w:r>
        <w:rPr/>
        <w:t>the</w:t>
      </w:r>
      <w:r>
        <w:rPr>
          <w:spacing w:val="40"/>
        </w:rPr>
        <w:t> </w:t>
      </w:r>
      <w:r>
        <w:rPr/>
        <w:t>density</w:t>
      </w:r>
      <w:r>
        <w:rPr>
          <w:spacing w:val="40"/>
        </w:rPr>
        <w:t> </w:t>
      </w:r>
      <w:r>
        <w:rPr/>
        <w:t>of</w:t>
      </w:r>
      <w:r>
        <w:rPr>
          <w:spacing w:val="40"/>
        </w:rPr>
        <w:t> </w:t>
      </w:r>
      <w:r>
        <w:rPr/>
        <w:t>the leaves also contribute to shade creation and thus the cooling effect.</w:t>
      </w:r>
      <w:r>
        <w:rPr>
          <w:spacing w:val="40"/>
        </w:rPr>
        <w:t> </w:t>
      </w:r>
      <w:r>
        <w:rPr/>
        <w:t>The degree of shading also depends</w:t>
      </w:r>
      <w:r>
        <w:rPr>
          <w:spacing w:val="19"/>
        </w:rPr>
        <w:t> </w:t>
      </w:r>
      <w:r>
        <w:rPr/>
        <w:t>on</w:t>
      </w:r>
      <w:r>
        <w:rPr>
          <w:spacing w:val="19"/>
        </w:rPr>
        <w:t> </w:t>
      </w:r>
      <w:r>
        <w:rPr/>
        <w:t>the</w:t>
      </w:r>
      <w:r>
        <w:rPr>
          <w:spacing w:val="19"/>
        </w:rPr>
        <w:t> </w:t>
      </w:r>
      <w:r>
        <w:rPr/>
        <w:t>time</w:t>
      </w:r>
      <w:r>
        <w:rPr>
          <w:spacing w:val="19"/>
        </w:rPr>
        <w:t> </w:t>
      </w:r>
      <w:r>
        <w:rPr/>
        <w:t>of</w:t>
      </w:r>
      <w:r>
        <w:rPr>
          <w:spacing w:val="19"/>
        </w:rPr>
        <w:t> </w:t>
      </w:r>
      <w:r>
        <w:rPr/>
        <w:t>year</w:t>
      </w:r>
      <w:r>
        <w:rPr>
          <w:spacing w:val="19"/>
        </w:rPr>
        <w:t> </w:t>
      </w:r>
      <w:r>
        <w:rPr/>
        <w:t>and</w:t>
      </w:r>
      <w:r>
        <w:rPr>
          <w:spacing w:val="19"/>
        </w:rPr>
        <w:t> </w:t>
      </w:r>
      <w:r>
        <w:rPr/>
        <w:t>the</w:t>
      </w:r>
      <w:r>
        <w:rPr>
          <w:spacing w:val="19"/>
        </w:rPr>
        <w:t> </w:t>
      </w:r>
      <w:r>
        <w:rPr/>
        <w:t>time</w:t>
      </w:r>
      <w:r>
        <w:rPr>
          <w:spacing w:val="19"/>
        </w:rPr>
        <w:t> </w:t>
      </w:r>
      <w:r>
        <w:rPr/>
        <w:t>of</w:t>
      </w:r>
      <w:r>
        <w:rPr>
          <w:spacing w:val="19"/>
        </w:rPr>
        <w:t> </w:t>
      </w:r>
      <w:r>
        <w:rPr/>
        <w:t>day.</w:t>
      </w:r>
      <w:r>
        <w:rPr>
          <w:spacing w:val="38"/>
        </w:rPr>
        <w:t> </w:t>
      </w:r>
      <w:r>
        <w:rPr/>
        <w:t>Another</w:t>
      </w:r>
      <w:r>
        <w:rPr>
          <w:spacing w:val="19"/>
        </w:rPr>
        <w:t> </w:t>
      </w:r>
      <w:r>
        <w:rPr/>
        <w:t>contributing</w:t>
      </w:r>
      <w:r>
        <w:rPr>
          <w:spacing w:val="19"/>
        </w:rPr>
        <w:t> </w:t>
      </w:r>
      <w:r>
        <w:rPr/>
        <w:t>factor</w:t>
      </w:r>
      <w:r>
        <w:rPr>
          <w:spacing w:val="19"/>
        </w:rPr>
        <w:t> </w:t>
      </w:r>
      <w:r>
        <w:rPr/>
        <w:t>to</w:t>
      </w:r>
      <w:r>
        <w:rPr>
          <w:spacing w:val="19"/>
        </w:rPr>
        <w:t> </w:t>
      </w:r>
      <w:r>
        <w:rPr/>
        <w:t>the</w:t>
      </w:r>
      <w:r>
        <w:rPr>
          <w:spacing w:val="19"/>
        </w:rPr>
        <w:t> </w:t>
      </w:r>
      <w:r>
        <w:rPr/>
        <w:t>cooling</w:t>
      </w:r>
      <w:r>
        <w:rPr>
          <w:spacing w:val="19"/>
        </w:rPr>
        <w:t> </w:t>
      </w:r>
      <w:r>
        <w:rPr/>
        <w:t>effect of vegetation is the higher albedo of vegetation compared to concrete tiles (as later presented in Chapter </w:t>
      </w:r>
      <w:hyperlink w:history="true" w:anchor="_bookmark59">
        <w:r>
          <w:rPr/>
          <w:t>3</w:t>
        </w:r>
      </w:hyperlink>
      <w:r>
        <w:rPr/>
        <w:t>, Table </w:t>
      </w:r>
      <w:hyperlink w:history="true" w:anchor="_bookmark77">
        <w:r>
          <w:rPr/>
          <w:t>3.2</w:t>
        </w:r>
      </w:hyperlink>
      <w:r>
        <w:rPr/>
        <w:t>).</w:t>
      </w:r>
    </w:p>
    <w:p>
      <w:pPr>
        <w:spacing w:after="0" w:line="249" w:lineRule="auto"/>
        <w:jc w:val="both"/>
        <w:sectPr>
          <w:pgSz w:w="11910" w:h="16840"/>
          <w:pgMar w:header="522" w:footer="475" w:top="780" w:bottom="660" w:left="140" w:right="340"/>
        </w:sectPr>
      </w:pPr>
    </w:p>
    <w:p>
      <w:pPr>
        <w:pStyle w:val="Heading1"/>
        <w:numPr>
          <w:ilvl w:val="0"/>
          <w:numId w:val="5"/>
        </w:numPr>
        <w:tabs>
          <w:tab w:pos="1687" w:val="left" w:leader="none"/>
        </w:tabs>
        <w:spacing w:line="240" w:lineRule="auto" w:before="9" w:after="0"/>
        <w:ind w:left="1687" w:right="0" w:hanging="580"/>
        <w:jc w:val="left"/>
      </w:pPr>
      <w:bookmarkStart w:name="Method" w:id="87"/>
      <w:bookmarkEnd w:id="87"/>
      <w:r>
        <w:rPr>
          <w:b w:val="0"/>
        </w:rPr>
      </w:r>
      <w:bookmarkStart w:name="_bookmark59" w:id="88"/>
      <w:bookmarkEnd w:id="88"/>
      <w:r>
        <w:rPr>
          <w:b w:val="0"/>
        </w:rPr>
      </w:r>
      <w:r>
        <w:rPr>
          <w:spacing w:val="-2"/>
        </w:rPr>
        <w:t>Method</w:t>
      </w:r>
    </w:p>
    <w:p>
      <w:pPr>
        <w:pStyle w:val="Heading2"/>
        <w:numPr>
          <w:ilvl w:val="1"/>
          <w:numId w:val="5"/>
        </w:numPr>
        <w:tabs>
          <w:tab w:pos="1755" w:val="left" w:leader="none"/>
        </w:tabs>
        <w:spacing w:line="240" w:lineRule="auto" w:before="415" w:after="0"/>
        <w:ind w:left="1755" w:right="0" w:hanging="648"/>
        <w:jc w:val="left"/>
      </w:pPr>
      <w:bookmarkStart w:name="Field sites" w:id="89"/>
      <w:bookmarkEnd w:id="89"/>
      <w:r>
        <w:rPr>
          <w:b w:val="0"/>
        </w:rPr>
      </w:r>
      <w:bookmarkStart w:name="_bookmark60" w:id="90"/>
      <w:bookmarkEnd w:id="90"/>
      <w:r>
        <w:rPr>
          <w:b w:val="0"/>
        </w:rPr>
      </w:r>
      <w:r>
        <w:rPr/>
        <w:t>Field </w:t>
      </w:r>
      <w:r>
        <w:rPr>
          <w:spacing w:val="-2"/>
        </w:rPr>
        <w:t>sites</w:t>
      </w:r>
    </w:p>
    <w:p>
      <w:pPr>
        <w:pStyle w:val="BodyText"/>
        <w:spacing w:before="44"/>
        <w:rPr>
          <w:rFonts w:ascii="Arial"/>
          <w:b/>
          <w:sz w:val="28"/>
        </w:rPr>
      </w:pPr>
    </w:p>
    <w:p>
      <w:pPr>
        <w:pStyle w:val="BodyText"/>
        <w:spacing w:line="270" w:lineRule="exact" w:before="1"/>
        <w:ind w:left="1107" w:right="905"/>
        <w:jc w:val="both"/>
      </w:pPr>
      <w:r>
        <w:rPr/>
        <w:t>For this research, data of the soil temperature was gathered.</w:t>
      </w:r>
      <w:r>
        <w:rPr>
          <w:spacing w:val="32"/>
        </w:rPr>
        <w:t> </w:t>
      </w:r>
      <w:r>
        <w:rPr/>
        <w:t>These measurements were performed </w:t>
      </w:r>
      <w:r>
        <w:rPr>
          <w:w w:val="105"/>
        </w:rPr>
        <w:t>in</w:t>
      </w:r>
      <w:r>
        <w:rPr>
          <w:w w:val="105"/>
        </w:rPr>
        <w:t> The</w:t>
      </w:r>
      <w:r>
        <w:rPr>
          <w:w w:val="105"/>
        </w:rPr>
        <w:t> Green</w:t>
      </w:r>
      <w:r>
        <w:rPr>
          <w:w w:val="105"/>
        </w:rPr>
        <w:t> Village</w:t>
      </w:r>
      <w:r>
        <w:rPr>
          <w:w w:val="105"/>
        </w:rPr>
        <w:t> in</w:t>
      </w:r>
      <w:r>
        <w:rPr>
          <w:w w:val="105"/>
        </w:rPr>
        <w:t> Delft</w:t>
      </w:r>
      <w:r>
        <w:rPr>
          <w:w w:val="105"/>
        </w:rPr>
        <w:t> and</w:t>
      </w:r>
      <w:r>
        <w:rPr>
          <w:w w:val="105"/>
        </w:rPr>
        <w:t> at</w:t>
      </w:r>
      <w:r>
        <w:rPr>
          <w:w w:val="105"/>
        </w:rPr>
        <w:t> six</w:t>
      </w:r>
      <w:r>
        <w:rPr>
          <w:w w:val="105"/>
        </w:rPr>
        <w:t> locations</w:t>
      </w:r>
      <w:r>
        <w:rPr>
          <w:w w:val="105"/>
        </w:rPr>
        <w:t> in</w:t>
      </w:r>
      <w:r>
        <w:rPr>
          <w:w w:val="105"/>
        </w:rPr>
        <w:t> Rotterdam.</w:t>
      </w:r>
      <w:r>
        <w:rPr>
          <w:spacing w:val="40"/>
          <w:w w:val="105"/>
        </w:rPr>
        <w:t> </w:t>
      </w:r>
      <w:r>
        <w:rPr>
          <w:w w:val="105"/>
        </w:rPr>
        <w:t>Both</w:t>
      </w:r>
      <w:r>
        <w:rPr>
          <w:w w:val="105"/>
        </w:rPr>
        <w:t> Delft</w:t>
      </w:r>
      <w:r>
        <w:rPr>
          <w:w w:val="105"/>
        </w:rPr>
        <w:t> and</w:t>
      </w:r>
      <w:r>
        <w:rPr>
          <w:w w:val="105"/>
        </w:rPr>
        <w:t> Rotterdam</w:t>
      </w:r>
      <w:r>
        <w:rPr>
          <w:w w:val="105"/>
        </w:rPr>
        <w:t> are </w:t>
      </w:r>
      <w:r>
        <w:rPr>
          <w:spacing w:val="-2"/>
          <w:w w:val="105"/>
        </w:rPr>
        <w:t>located</w:t>
      </w:r>
      <w:r>
        <w:rPr>
          <w:spacing w:val="-8"/>
          <w:w w:val="105"/>
        </w:rPr>
        <w:t> </w:t>
      </w:r>
      <w:r>
        <w:rPr>
          <w:spacing w:val="-2"/>
          <w:w w:val="105"/>
        </w:rPr>
        <w:t>in</w:t>
      </w:r>
      <w:r>
        <w:rPr>
          <w:spacing w:val="-8"/>
          <w:w w:val="105"/>
        </w:rPr>
        <w:t> </w:t>
      </w:r>
      <w:r>
        <w:rPr>
          <w:spacing w:val="-2"/>
          <w:w w:val="105"/>
        </w:rPr>
        <w:t>the</w:t>
      </w:r>
      <w:r>
        <w:rPr>
          <w:spacing w:val="-8"/>
          <w:w w:val="105"/>
        </w:rPr>
        <w:t> </w:t>
      </w:r>
      <w:r>
        <w:rPr>
          <w:spacing w:val="-2"/>
          <w:w w:val="105"/>
        </w:rPr>
        <w:t>Netherlands</w:t>
      </w:r>
      <w:r>
        <w:rPr>
          <w:spacing w:val="-8"/>
          <w:w w:val="105"/>
        </w:rPr>
        <w:t> </w:t>
      </w:r>
      <w:r>
        <w:rPr>
          <w:spacing w:val="-2"/>
          <w:w w:val="105"/>
        </w:rPr>
        <w:t>(Europe),</w:t>
      </w:r>
      <w:r>
        <w:rPr>
          <w:spacing w:val="-6"/>
          <w:w w:val="105"/>
        </w:rPr>
        <w:t> </w:t>
      </w:r>
      <w:r>
        <w:rPr>
          <w:spacing w:val="-2"/>
          <w:w w:val="105"/>
        </w:rPr>
        <w:t>with</w:t>
      </w:r>
      <w:r>
        <w:rPr>
          <w:spacing w:val="-8"/>
          <w:w w:val="105"/>
        </w:rPr>
        <w:t> </w:t>
      </w:r>
      <w:r>
        <w:rPr>
          <w:spacing w:val="-2"/>
          <w:w w:val="105"/>
        </w:rPr>
        <w:t>Delft</w:t>
      </w:r>
      <w:r>
        <w:rPr>
          <w:spacing w:val="-8"/>
          <w:w w:val="105"/>
        </w:rPr>
        <w:t> </w:t>
      </w:r>
      <w:r>
        <w:rPr>
          <w:spacing w:val="-2"/>
          <w:w w:val="105"/>
        </w:rPr>
        <w:t>on</w:t>
      </w:r>
      <w:r>
        <w:rPr>
          <w:spacing w:val="-8"/>
          <w:w w:val="105"/>
        </w:rPr>
        <w:t> </w:t>
      </w:r>
      <w:r>
        <w:rPr>
          <w:spacing w:val="-2"/>
          <w:w w:val="105"/>
        </w:rPr>
        <w:t>the</w:t>
      </w:r>
      <w:r>
        <w:rPr>
          <w:spacing w:val="-8"/>
          <w:w w:val="105"/>
        </w:rPr>
        <w:t> </w:t>
      </w:r>
      <w:r>
        <w:rPr>
          <w:spacing w:val="-2"/>
          <w:w w:val="105"/>
        </w:rPr>
        <w:t>north-west</w:t>
      </w:r>
      <w:r>
        <w:rPr>
          <w:spacing w:val="-8"/>
          <w:w w:val="105"/>
        </w:rPr>
        <w:t> </w:t>
      </w:r>
      <w:r>
        <w:rPr>
          <w:spacing w:val="-2"/>
          <w:w w:val="105"/>
        </w:rPr>
        <w:t>side</w:t>
      </w:r>
      <w:r>
        <w:rPr>
          <w:spacing w:val="-8"/>
          <w:w w:val="105"/>
        </w:rPr>
        <w:t> </w:t>
      </w:r>
      <w:r>
        <w:rPr>
          <w:spacing w:val="-2"/>
          <w:w w:val="105"/>
        </w:rPr>
        <w:t>of</w:t>
      </w:r>
      <w:r>
        <w:rPr>
          <w:spacing w:val="-8"/>
          <w:w w:val="105"/>
        </w:rPr>
        <w:t> </w:t>
      </w:r>
      <w:r>
        <w:rPr>
          <w:spacing w:val="-2"/>
          <w:w w:val="105"/>
        </w:rPr>
        <w:t>Rotterdam.</w:t>
      </w:r>
      <w:r>
        <w:rPr>
          <w:spacing w:val="11"/>
          <w:w w:val="105"/>
        </w:rPr>
        <w:t> </w:t>
      </w:r>
      <w:r>
        <w:rPr>
          <w:spacing w:val="-2"/>
          <w:w w:val="105"/>
        </w:rPr>
        <w:t>The</w:t>
      </w:r>
      <w:r>
        <w:rPr>
          <w:spacing w:val="-8"/>
          <w:w w:val="105"/>
        </w:rPr>
        <w:t> </w:t>
      </w:r>
      <w:r>
        <w:rPr>
          <w:spacing w:val="-2"/>
          <w:w w:val="105"/>
        </w:rPr>
        <w:t>straight- </w:t>
      </w:r>
      <w:r>
        <w:rPr>
          <w:w w:val="105"/>
        </w:rPr>
        <w:t>line</w:t>
      </w:r>
      <w:r>
        <w:rPr>
          <w:w w:val="105"/>
        </w:rPr>
        <w:t> distance</w:t>
      </w:r>
      <w:r>
        <w:rPr>
          <w:w w:val="105"/>
        </w:rPr>
        <w:t> between</w:t>
      </w:r>
      <w:r>
        <w:rPr>
          <w:w w:val="105"/>
        </w:rPr>
        <w:t> Delft</w:t>
      </w:r>
      <w:r>
        <w:rPr>
          <w:w w:val="105"/>
        </w:rPr>
        <w:t> and</w:t>
      </w:r>
      <w:r>
        <w:rPr>
          <w:w w:val="105"/>
        </w:rPr>
        <w:t> Rotterdam</w:t>
      </w:r>
      <w:r>
        <w:rPr>
          <w:w w:val="105"/>
        </w:rPr>
        <w:t> is</w:t>
      </w:r>
      <w:r>
        <w:rPr>
          <w:w w:val="105"/>
        </w:rPr>
        <w:t> approximately</w:t>
      </w:r>
      <w:r>
        <w:rPr>
          <w:w w:val="105"/>
        </w:rPr>
        <w:t> 12.5</w:t>
      </w:r>
      <w:r>
        <w:rPr>
          <w:w w:val="105"/>
        </w:rPr>
        <w:t> kilometers.</w:t>
      </w:r>
      <w:r>
        <w:rPr>
          <w:spacing w:val="40"/>
          <w:w w:val="105"/>
        </w:rPr>
        <w:t> </w:t>
      </w:r>
      <w:r>
        <w:rPr>
          <w:w w:val="105"/>
        </w:rPr>
        <w:t>Rotterdam</w:t>
      </w:r>
      <w:r>
        <w:rPr>
          <w:w w:val="105"/>
        </w:rPr>
        <w:t> is</w:t>
      </w:r>
      <w:r>
        <w:rPr>
          <w:w w:val="105"/>
        </w:rPr>
        <w:t> the second</w:t>
      </w:r>
      <w:r>
        <w:rPr>
          <w:spacing w:val="-10"/>
          <w:w w:val="105"/>
        </w:rPr>
        <w:t> </w:t>
      </w:r>
      <w:r>
        <w:rPr>
          <w:w w:val="105"/>
        </w:rPr>
        <w:t>largest</w:t>
      </w:r>
      <w:r>
        <w:rPr>
          <w:spacing w:val="-10"/>
          <w:w w:val="105"/>
        </w:rPr>
        <w:t> </w:t>
      </w:r>
      <w:r>
        <w:rPr>
          <w:w w:val="105"/>
        </w:rPr>
        <w:t>and</w:t>
      </w:r>
      <w:r>
        <w:rPr>
          <w:spacing w:val="-10"/>
          <w:w w:val="105"/>
        </w:rPr>
        <w:t> </w:t>
      </w:r>
      <w:r>
        <w:rPr>
          <w:w w:val="105"/>
        </w:rPr>
        <w:t>most</w:t>
      </w:r>
      <w:r>
        <w:rPr>
          <w:spacing w:val="-10"/>
          <w:w w:val="105"/>
        </w:rPr>
        <w:t> </w:t>
      </w:r>
      <w:r>
        <w:rPr>
          <w:w w:val="105"/>
        </w:rPr>
        <w:t>populated</w:t>
      </w:r>
      <w:r>
        <w:rPr>
          <w:spacing w:val="-10"/>
          <w:w w:val="105"/>
        </w:rPr>
        <w:t> </w:t>
      </w:r>
      <w:r>
        <w:rPr>
          <w:w w:val="105"/>
        </w:rPr>
        <w:t>city</w:t>
      </w:r>
      <w:r>
        <w:rPr>
          <w:spacing w:val="-10"/>
          <w:w w:val="105"/>
        </w:rPr>
        <w:t> </w:t>
      </w:r>
      <w:r>
        <w:rPr>
          <w:w w:val="105"/>
        </w:rPr>
        <w:t>in</w:t>
      </w:r>
      <w:r>
        <w:rPr>
          <w:spacing w:val="-10"/>
          <w:w w:val="105"/>
        </w:rPr>
        <w:t> </w:t>
      </w:r>
      <w:r>
        <w:rPr>
          <w:w w:val="105"/>
        </w:rPr>
        <w:t>the</w:t>
      </w:r>
      <w:r>
        <w:rPr>
          <w:spacing w:val="-10"/>
          <w:w w:val="105"/>
        </w:rPr>
        <w:t> </w:t>
      </w:r>
      <w:r>
        <w:rPr>
          <w:w w:val="105"/>
        </w:rPr>
        <w:t>Netherlands,</w:t>
      </w:r>
      <w:r>
        <w:rPr>
          <w:spacing w:val="-9"/>
          <w:w w:val="105"/>
        </w:rPr>
        <w:t> </w:t>
      </w:r>
      <w:r>
        <w:rPr>
          <w:w w:val="105"/>
        </w:rPr>
        <w:t>known</w:t>
      </w:r>
      <w:r>
        <w:rPr>
          <w:spacing w:val="-10"/>
          <w:w w:val="105"/>
        </w:rPr>
        <w:t> </w:t>
      </w:r>
      <w:r>
        <w:rPr>
          <w:w w:val="105"/>
        </w:rPr>
        <w:t>for</w:t>
      </w:r>
      <w:r>
        <w:rPr>
          <w:spacing w:val="-10"/>
          <w:w w:val="105"/>
        </w:rPr>
        <w:t> </w:t>
      </w:r>
      <w:r>
        <w:rPr>
          <w:w w:val="105"/>
        </w:rPr>
        <w:t>containing</w:t>
      </w:r>
      <w:r>
        <w:rPr>
          <w:spacing w:val="-10"/>
          <w:w w:val="105"/>
        </w:rPr>
        <w:t> </w:t>
      </w:r>
      <w:r>
        <w:rPr>
          <w:w w:val="105"/>
        </w:rPr>
        <w:t>the</w:t>
      </w:r>
      <w:r>
        <w:rPr>
          <w:spacing w:val="-10"/>
          <w:w w:val="105"/>
        </w:rPr>
        <w:t> </w:t>
      </w:r>
      <w:r>
        <w:rPr>
          <w:w w:val="105"/>
        </w:rPr>
        <w:t>largest</w:t>
      </w:r>
      <w:r>
        <w:rPr>
          <w:spacing w:val="-10"/>
          <w:w w:val="105"/>
        </w:rPr>
        <w:t> </w:t>
      </w:r>
      <w:r>
        <w:rPr>
          <w:w w:val="105"/>
        </w:rPr>
        <w:t>port of</w:t>
      </w:r>
      <w:r>
        <w:rPr>
          <w:spacing w:val="-12"/>
          <w:w w:val="105"/>
        </w:rPr>
        <w:t> </w:t>
      </w:r>
      <w:r>
        <w:rPr>
          <w:w w:val="105"/>
        </w:rPr>
        <w:t>Europe.</w:t>
      </w:r>
      <w:r>
        <w:rPr>
          <w:w w:val="105"/>
        </w:rPr>
        <w:t> It</w:t>
      </w:r>
      <w:r>
        <w:rPr>
          <w:spacing w:val="-12"/>
          <w:w w:val="105"/>
        </w:rPr>
        <w:t> </w:t>
      </w:r>
      <w:r>
        <w:rPr>
          <w:w w:val="105"/>
        </w:rPr>
        <w:t>has</w:t>
      </w:r>
      <w:r>
        <w:rPr>
          <w:spacing w:val="-12"/>
          <w:w w:val="105"/>
        </w:rPr>
        <w:t> </w:t>
      </w:r>
      <w:r>
        <w:rPr>
          <w:w w:val="105"/>
        </w:rPr>
        <w:t>an</w:t>
      </w:r>
      <w:r>
        <w:rPr>
          <w:spacing w:val="-12"/>
          <w:w w:val="105"/>
        </w:rPr>
        <w:t> </w:t>
      </w:r>
      <w:r>
        <w:rPr>
          <w:w w:val="105"/>
        </w:rPr>
        <w:t>area</w:t>
      </w:r>
      <w:r>
        <w:rPr>
          <w:spacing w:val="-12"/>
          <w:w w:val="105"/>
        </w:rPr>
        <w:t> </w:t>
      </w:r>
      <w:r>
        <w:rPr>
          <w:w w:val="105"/>
        </w:rPr>
        <w:t>of</w:t>
      </w:r>
      <w:r>
        <w:rPr>
          <w:spacing w:val="-12"/>
          <w:w w:val="105"/>
        </w:rPr>
        <w:t> </w:t>
      </w:r>
      <w:r>
        <w:rPr>
          <w:w w:val="105"/>
        </w:rPr>
        <w:t>324</w:t>
      </w:r>
      <w:r>
        <w:rPr>
          <w:spacing w:val="-10"/>
          <w:w w:val="105"/>
        </w:rPr>
        <w:t> </w:t>
      </w:r>
      <w:r>
        <w:rPr>
          <w:rFonts w:ascii="Palatino Linotype" w:hAnsi="Palatino Linotype"/>
          <w:i/>
          <w:w w:val="105"/>
        </w:rPr>
        <w:t>km</w:t>
      </w:r>
      <w:r>
        <w:rPr>
          <w:w w:val="105"/>
          <w:position w:val="8"/>
          <w:sz w:val="16"/>
        </w:rPr>
        <w:t>2</w:t>
      </w:r>
      <w:r>
        <w:rPr>
          <w:spacing w:val="9"/>
          <w:w w:val="105"/>
          <w:position w:val="8"/>
          <w:sz w:val="16"/>
        </w:rPr>
        <w:t> </w:t>
      </w:r>
      <w:r>
        <w:rPr>
          <w:w w:val="105"/>
        </w:rPr>
        <w:t>and</w:t>
      </w:r>
      <w:r>
        <w:rPr>
          <w:spacing w:val="-12"/>
          <w:w w:val="105"/>
        </w:rPr>
        <w:t> </w:t>
      </w:r>
      <w:r>
        <w:rPr>
          <w:w w:val="105"/>
        </w:rPr>
        <w:t>a</w:t>
      </w:r>
      <w:r>
        <w:rPr>
          <w:spacing w:val="-12"/>
          <w:w w:val="105"/>
        </w:rPr>
        <w:t> </w:t>
      </w:r>
      <w:r>
        <w:rPr>
          <w:w w:val="105"/>
        </w:rPr>
        <w:t>population</w:t>
      </w:r>
      <w:r>
        <w:rPr>
          <w:spacing w:val="-12"/>
          <w:w w:val="105"/>
        </w:rPr>
        <w:t> </w:t>
      </w:r>
      <w:r>
        <w:rPr>
          <w:w w:val="105"/>
        </w:rPr>
        <w:t>of</w:t>
      </w:r>
      <w:r>
        <w:rPr>
          <w:spacing w:val="-12"/>
          <w:w w:val="105"/>
        </w:rPr>
        <w:t> </w:t>
      </w:r>
      <w:r>
        <w:rPr>
          <w:w w:val="105"/>
        </w:rPr>
        <w:t>663,900</w:t>
      </w:r>
      <w:r>
        <w:rPr>
          <w:spacing w:val="-12"/>
          <w:w w:val="105"/>
        </w:rPr>
        <w:t> </w:t>
      </w:r>
      <w:r>
        <w:rPr>
          <w:w w:val="105"/>
        </w:rPr>
        <w:t>people</w:t>
      </w:r>
      <w:r>
        <w:rPr>
          <w:spacing w:val="-12"/>
          <w:w w:val="105"/>
        </w:rPr>
        <w:t> </w:t>
      </w:r>
      <w:r>
        <w:rPr>
          <w:w w:val="105"/>
        </w:rPr>
        <w:t>in</w:t>
      </w:r>
      <w:r>
        <w:rPr>
          <w:spacing w:val="-12"/>
          <w:w w:val="105"/>
        </w:rPr>
        <w:t> </w:t>
      </w:r>
      <w:r>
        <w:rPr>
          <w:w w:val="105"/>
        </w:rPr>
        <w:t>2023.</w:t>
      </w:r>
      <w:r>
        <w:rPr>
          <w:w w:val="105"/>
        </w:rPr>
        <w:t> Delft</w:t>
      </w:r>
      <w:r>
        <w:rPr>
          <w:spacing w:val="-12"/>
          <w:w w:val="105"/>
        </w:rPr>
        <w:t> </w:t>
      </w:r>
      <w:r>
        <w:rPr>
          <w:w w:val="105"/>
        </w:rPr>
        <w:t>is</w:t>
      </w:r>
      <w:r>
        <w:rPr>
          <w:spacing w:val="-12"/>
          <w:w w:val="105"/>
        </w:rPr>
        <w:t> </w:t>
      </w:r>
      <w:r>
        <w:rPr>
          <w:w w:val="105"/>
        </w:rPr>
        <w:t>a</w:t>
      </w:r>
      <w:r>
        <w:rPr>
          <w:spacing w:val="-12"/>
          <w:w w:val="105"/>
        </w:rPr>
        <w:t> </w:t>
      </w:r>
      <w:r>
        <w:rPr>
          <w:w w:val="105"/>
        </w:rPr>
        <w:t>smaller urban</w:t>
      </w:r>
      <w:r>
        <w:rPr>
          <w:w w:val="105"/>
        </w:rPr>
        <w:t> area,</w:t>
      </w:r>
      <w:r>
        <w:rPr>
          <w:w w:val="105"/>
        </w:rPr>
        <w:t> of</w:t>
      </w:r>
      <w:r>
        <w:rPr>
          <w:w w:val="105"/>
        </w:rPr>
        <w:t> 24</w:t>
      </w:r>
      <w:r>
        <w:rPr>
          <w:w w:val="105"/>
        </w:rPr>
        <w:t> </w:t>
      </w:r>
      <w:r>
        <w:rPr>
          <w:rFonts w:ascii="Palatino Linotype" w:hAnsi="Palatino Linotype"/>
          <w:i/>
          <w:w w:val="105"/>
        </w:rPr>
        <w:t>km</w:t>
      </w:r>
      <w:r>
        <w:rPr>
          <w:w w:val="105"/>
          <w:position w:val="8"/>
          <w:sz w:val="16"/>
        </w:rPr>
        <w:t>2</w:t>
      </w:r>
      <w:r>
        <w:rPr>
          <w:w w:val="105"/>
        </w:rPr>
        <w:t>,</w:t>
      </w:r>
      <w:r>
        <w:rPr>
          <w:w w:val="105"/>
        </w:rPr>
        <w:t> and</w:t>
      </w:r>
      <w:r>
        <w:rPr>
          <w:w w:val="105"/>
        </w:rPr>
        <w:t> with</w:t>
      </w:r>
      <w:r>
        <w:rPr>
          <w:w w:val="105"/>
        </w:rPr>
        <w:t> a</w:t>
      </w:r>
      <w:r>
        <w:rPr>
          <w:w w:val="105"/>
        </w:rPr>
        <w:t> population</w:t>
      </w:r>
      <w:r>
        <w:rPr>
          <w:w w:val="105"/>
        </w:rPr>
        <w:t> size</w:t>
      </w:r>
      <w:r>
        <w:rPr>
          <w:w w:val="105"/>
        </w:rPr>
        <w:t> of</w:t>
      </w:r>
      <w:r>
        <w:rPr>
          <w:w w:val="105"/>
        </w:rPr>
        <w:t> 106,086</w:t>
      </w:r>
      <w:r>
        <w:rPr>
          <w:w w:val="105"/>
        </w:rPr>
        <w:t> in</w:t>
      </w:r>
      <w:r>
        <w:rPr>
          <w:w w:val="105"/>
        </w:rPr>
        <w:t> 2023</w:t>
      </w:r>
      <w:r>
        <w:rPr>
          <w:w w:val="105"/>
        </w:rPr>
        <w:t> (</w:t>
      </w:r>
      <w:hyperlink w:history="true" w:anchor="_bookmark168">
        <w:r>
          <w:rPr>
            <w:w w:val="105"/>
          </w:rPr>
          <w:t>Centraal</w:t>
        </w:r>
        <w:r>
          <w:rPr>
            <w:w w:val="105"/>
          </w:rPr>
          <w:t> Bureau</w:t>
        </w:r>
        <w:r>
          <w:rPr>
            <w:w w:val="105"/>
          </w:rPr>
          <w:t> voor</w:t>
        </w:r>
        <w:r>
          <w:rPr>
            <w:w w:val="105"/>
          </w:rPr>
          <w:t> de</w:t>
        </w:r>
      </w:hyperlink>
      <w:r>
        <w:rPr>
          <w:w w:val="105"/>
        </w:rPr>
        <w:t> </w:t>
      </w:r>
      <w:hyperlink w:history="true" w:anchor="_bookmark168">
        <w:r>
          <w:rPr/>
          <w:t>Statistiek</w:t>
        </w:r>
      </w:hyperlink>
      <w:r>
        <w:rPr/>
        <w:t>, </w:t>
      </w:r>
      <w:hyperlink w:history="true" w:anchor="_bookmark168">
        <w:r>
          <w:rPr/>
          <w:t>2023</w:t>
        </w:r>
      </w:hyperlink>
      <w:r>
        <w:rPr/>
        <w:t>).</w:t>
      </w:r>
      <w:r>
        <w:rPr>
          <w:spacing w:val="27"/>
        </w:rPr>
        <w:t> </w:t>
      </w:r>
      <w:r>
        <w:rPr/>
        <w:t>Both urban areas have the same temperate maritime climate.</w:t>
      </w:r>
      <w:r>
        <w:rPr>
          <w:spacing w:val="28"/>
        </w:rPr>
        <w:t> </w:t>
      </w:r>
      <w:r>
        <w:rPr/>
        <w:t>The summer period </w:t>
      </w:r>
      <w:r>
        <w:rPr>
          <w:w w:val="105"/>
        </w:rPr>
        <w:t>takes</w:t>
      </w:r>
      <w:r>
        <w:rPr>
          <w:w w:val="105"/>
        </w:rPr>
        <w:t> place</w:t>
      </w:r>
      <w:r>
        <w:rPr>
          <w:w w:val="105"/>
        </w:rPr>
        <w:t> during</w:t>
      </w:r>
      <w:r>
        <w:rPr>
          <w:w w:val="105"/>
        </w:rPr>
        <w:t> June,</w:t>
      </w:r>
      <w:r>
        <w:rPr>
          <w:w w:val="105"/>
        </w:rPr>
        <w:t> July,</w:t>
      </w:r>
      <w:r>
        <w:rPr>
          <w:w w:val="105"/>
        </w:rPr>
        <w:t> and</w:t>
      </w:r>
      <w:r>
        <w:rPr>
          <w:w w:val="105"/>
        </w:rPr>
        <w:t> August.</w:t>
      </w:r>
      <w:r>
        <w:rPr>
          <w:spacing w:val="39"/>
          <w:w w:val="105"/>
        </w:rPr>
        <w:t> </w:t>
      </w:r>
      <w:r>
        <w:rPr>
          <w:w w:val="105"/>
        </w:rPr>
        <w:t>When</w:t>
      </w:r>
      <w:r>
        <w:rPr>
          <w:w w:val="105"/>
        </w:rPr>
        <w:t> taking</w:t>
      </w:r>
      <w:r>
        <w:rPr>
          <w:w w:val="105"/>
        </w:rPr>
        <w:t> into</w:t>
      </w:r>
      <w:r>
        <w:rPr>
          <w:w w:val="105"/>
        </w:rPr>
        <w:t> account</w:t>
      </w:r>
      <w:r>
        <w:rPr>
          <w:w w:val="105"/>
        </w:rPr>
        <w:t> the</w:t>
      </w:r>
      <w:r>
        <w:rPr>
          <w:w w:val="105"/>
        </w:rPr>
        <w:t> period</w:t>
      </w:r>
      <w:r>
        <w:rPr>
          <w:w w:val="105"/>
        </w:rPr>
        <w:t> 1991-2020,</w:t>
      </w:r>
      <w:r>
        <w:rPr>
          <w:w w:val="105"/>
        </w:rPr>
        <w:t> the summer</w:t>
      </w:r>
      <w:r>
        <w:rPr>
          <w:spacing w:val="-11"/>
          <w:w w:val="105"/>
        </w:rPr>
        <w:t> </w:t>
      </w:r>
      <w:r>
        <w:rPr>
          <w:w w:val="105"/>
        </w:rPr>
        <w:t>period</w:t>
      </w:r>
      <w:r>
        <w:rPr>
          <w:spacing w:val="-12"/>
          <w:w w:val="105"/>
        </w:rPr>
        <w:t> </w:t>
      </w:r>
      <w:r>
        <w:rPr>
          <w:w w:val="105"/>
        </w:rPr>
        <w:t>shows</w:t>
      </w:r>
      <w:r>
        <w:rPr>
          <w:spacing w:val="-11"/>
          <w:w w:val="105"/>
        </w:rPr>
        <w:t> </w:t>
      </w:r>
      <w:r>
        <w:rPr>
          <w:w w:val="105"/>
        </w:rPr>
        <w:t>average</w:t>
      </w:r>
      <w:r>
        <w:rPr>
          <w:spacing w:val="-11"/>
          <w:w w:val="105"/>
        </w:rPr>
        <w:t> </w:t>
      </w:r>
      <w:r>
        <w:rPr>
          <w:w w:val="105"/>
        </w:rPr>
        <w:t>temperatures</w:t>
      </w:r>
      <w:r>
        <w:rPr>
          <w:spacing w:val="-11"/>
          <w:w w:val="105"/>
        </w:rPr>
        <w:t> </w:t>
      </w:r>
      <w:r>
        <w:rPr>
          <w:w w:val="105"/>
        </w:rPr>
        <w:t>ranging</w:t>
      </w:r>
      <w:r>
        <w:rPr>
          <w:spacing w:val="-12"/>
          <w:w w:val="105"/>
        </w:rPr>
        <w:t> </w:t>
      </w:r>
      <w:r>
        <w:rPr>
          <w:w w:val="105"/>
        </w:rPr>
        <w:t>from</w:t>
      </w:r>
      <w:r>
        <w:rPr>
          <w:spacing w:val="-11"/>
          <w:w w:val="105"/>
        </w:rPr>
        <w:t> </w:t>
      </w:r>
      <w:r>
        <w:rPr>
          <w:w w:val="105"/>
        </w:rPr>
        <w:t>a</w:t>
      </w:r>
      <w:r>
        <w:rPr>
          <w:spacing w:val="-11"/>
          <w:w w:val="105"/>
        </w:rPr>
        <w:t> </w:t>
      </w:r>
      <w:r>
        <w:rPr>
          <w:w w:val="105"/>
        </w:rPr>
        <w:t>mean</w:t>
      </w:r>
      <w:r>
        <w:rPr>
          <w:spacing w:val="-11"/>
          <w:w w:val="105"/>
        </w:rPr>
        <w:t> </w:t>
      </w:r>
      <w:r>
        <w:rPr>
          <w:w w:val="105"/>
        </w:rPr>
        <w:t>minimum</w:t>
      </w:r>
      <w:r>
        <w:rPr>
          <w:spacing w:val="-12"/>
          <w:w w:val="105"/>
        </w:rPr>
        <w:t> </w:t>
      </w:r>
      <w:r>
        <w:rPr>
          <w:w w:val="105"/>
        </w:rPr>
        <w:t>of</w:t>
      </w:r>
      <w:r>
        <w:rPr>
          <w:spacing w:val="-11"/>
          <w:w w:val="105"/>
        </w:rPr>
        <w:t> </w:t>
      </w:r>
      <w:r>
        <w:rPr>
          <w:w w:val="105"/>
        </w:rPr>
        <w:t>12.6</w:t>
      </w:r>
      <w:r>
        <w:rPr>
          <w:spacing w:val="-11"/>
          <w:w w:val="105"/>
        </w:rPr>
        <w:t> </w:t>
      </w:r>
      <w:r>
        <w:rPr>
          <w:w w:val="105"/>
        </w:rPr>
        <w:t>°C</w:t>
      </w:r>
      <w:r>
        <w:rPr>
          <w:spacing w:val="-12"/>
          <w:w w:val="105"/>
        </w:rPr>
        <w:t> </w:t>
      </w:r>
      <w:r>
        <w:rPr>
          <w:w w:val="105"/>
        </w:rPr>
        <w:t>to</w:t>
      </w:r>
      <w:r>
        <w:rPr>
          <w:spacing w:val="-11"/>
          <w:w w:val="105"/>
        </w:rPr>
        <w:t> </w:t>
      </w:r>
      <w:r>
        <w:rPr>
          <w:w w:val="105"/>
        </w:rPr>
        <w:t>a</w:t>
      </w:r>
      <w:r>
        <w:rPr>
          <w:spacing w:val="-11"/>
          <w:w w:val="105"/>
        </w:rPr>
        <w:t> </w:t>
      </w:r>
      <w:r>
        <w:rPr>
          <w:w w:val="105"/>
        </w:rPr>
        <w:t>mean maximum of 22 °C (</w:t>
      </w:r>
      <w:hyperlink w:history="true" w:anchor="_bookmark180">
        <w:r>
          <w:rPr>
            <w:w w:val="105"/>
          </w:rPr>
          <w:t>KNMI</w:t>
        </w:r>
      </w:hyperlink>
      <w:r>
        <w:rPr>
          <w:w w:val="105"/>
        </w:rPr>
        <w:t>, </w:t>
      </w:r>
      <w:hyperlink w:history="true" w:anchor="_bookmark180">
        <w:r>
          <w:rPr>
            <w:w w:val="105"/>
          </w:rPr>
          <w:t>2023a</w:t>
        </w:r>
      </w:hyperlink>
      <w:r>
        <w:rPr>
          <w:w w:val="105"/>
        </w:rPr>
        <w:t>).</w:t>
      </w:r>
    </w:p>
    <w:p>
      <w:pPr>
        <w:pStyle w:val="BodyText"/>
        <w:spacing w:before="219"/>
      </w:pPr>
    </w:p>
    <w:p>
      <w:pPr>
        <w:pStyle w:val="Heading3"/>
        <w:numPr>
          <w:ilvl w:val="2"/>
          <w:numId w:val="5"/>
        </w:numPr>
        <w:tabs>
          <w:tab w:pos="1851" w:val="left" w:leader="none"/>
        </w:tabs>
        <w:spacing w:line="240" w:lineRule="auto" w:before="0" w:after="0"/>
        <w:ind w:left="1851" w:right="0" w:hanging="744"/>
        <w:jc w:val="left"/>
      </w:pPr>
      <w:bookmarkStart w:name="The Green Village (TGV), Delft" w:id="91"/>
      <w:bookmarkEnd w:id="91"/>
      <w:r>
        <w:rPr>
          <w:b w:val="0"/>
        </w:rPr>
      </w:r>
      <w:bookmarkStart w:name="_bookmark61" w:id="92"/>
      <w:bookmarkEnd w:id="92"/>
      <w:r>
        <w:rPr>
          <w:b w:val="0"/>
        </w:rPr>
      </w:r>
      <w:r>
        <w:rPr/>
        <w:t>The</w:t>
      </w:r>
      <w:r>
        <w:rPr>
          <w:spacing w:val="18"/>
        </w:rPr>
        <w:t> </w:t>
      </w:r>
      <w:r>
        <w:rPr/>
        <w:t>Green</w:t>
      </w:r>
      <w:r>
        <w:rPr>
          <w:spacing w:val="17"/>
        </w:rPr>
        <w:t> </w:t>
      </w:r>
      <w:r>
        <w:rPr/>
        <w:t>Village</w:t>
      </w:r>
      <w:r>
        <w:rPr>
          <w:spacing w:val="18"/>
        </w:rPr>
        <w:t> </w:t>
      </w:r>
      <w:r>
        <w:rPr/>
        <w:t>(TGV),</w:t>
      </w:r>
      <w:r>
        <w:rPr>
          <w:spacing w:val="19"/>
        </w:rPr>
        <w:t> </w:t>
      </w:r>
      <w:r>
        <w:rPr>
          <w:spacing w:val="-2"/>
        </w:rPr>
        <w:t>Delft</w:t>
      </w:r>
    </w:p>
    <w:p>
      <w:pPr>
        <w:pStyle w:val="BodyText"/>
        <w:spacing w:before="24"/>
        <w:rPr>
          <w:rFonts w:ascii="Arial"/>
          <w:b/>
          <w:sz w:val="24"/>
        </w:rPr>
      </w:pPr>
    </w:p>
    <w:p>
      <w:pPr>
        <w:pStyle w:val="BodyText"/>
        <w:spacing w:line="252" w:lineRule="auto" w:before="1"/>
        <w:ind w:left="1107" w:right="905"/>
        <w:jc w:val="both"/>
      </w:pPr>
      <w:hyperlink w:history="true" w:anchor="_bookmark6">
        <w:r>
          <w:rPr>
            <w:w w:val="105"/>
            <w:sz w:val="18"/>
          </w:rPr>
          <w:t>TGV</w:t>
        </w:r>
      </w:hyperlink>
      <w:r>
        <w:rPr>
          <w:spacing w:val="-4"/>
          <w:w w:val="105"/>
          <w:sz w:val="18"/>
        </w:rPr>
        <w:t> </w:t>
      </w:r>
      <w:r>
        <w:rPr>
          <w:w w:val="105"/>
        </w:rPr>
        <w:t>is</w:t>
      </w:r>
      <w:r>
        <w:rPr>
          <w:spacing w:val="-12"/>
          <w:w w:val="105"/>
        </w:rPr>
        <w:t> </w:t>
      </w:r>
      <w:r>
        <w:rPr>
          <w:w w:val="105"/>
        </w:rPr>
        <w:t>located</w:t>
      </w:r>
      <w:r>
        <w:rPr>
          <w:spacing w:val="-12"/>
          <w:w w:val="105"/>
        </w:rPr>
        <w:t> </w:t>
      </w:r>
      <w:r>
        <w:rPr>
          <w:w w:val="105"/>
        </w:rPr>
        <w:t>at</w:t>
      </w:r>
      <w:r>
        <w:rPr>
          <w:spacing w:val="-12"/>
          <w:w w:val="105"/>
        </w:rPr>
        <w:t> </w:t>
      </w:r>
      <w:r>
        <w:rPr>
          <w:w w:val="105"/>
        </w:rPr>
        <w:t>Van</w:t>
      </w:r>
      <w:r>
        <w:rPr>
          <w:spacing w:val="-12"/>
          <w:w w:val="105"/>
        </w:rPr>
        <w:t> </w:t>
      </w:r>
      <w:r>
        <w:rPr>
          <w:w w:val="105"/>
        </w:rPr>
        <w:t>Den</w:t>
      </w:r>
      <w:r>
        <w:rPr>
          <w:spacing w:val="-12"/>
          <w:w w:val="105"/>
        </w:rPr>
        <w:t> </w:t>
      </w:r>
      <w:r>
        <w:rPr>
          <w:w w:val="105"/>
        </w:rPr>
        <w:t>Broekweg</w:t>
      </w:r>
      <w:r>
        <w:rPr>
          <w:spacing w:val="-12"/>
          <w:w w:val="105"/>
        </w:rPr>
        <w:t> </w:t>
      </w:r>
      <w:r>
        <w:rPr>
          <w:w w:val="105"/>
        </w:rPr>
        <w:t>4,</w:t>
      </w:r>
      <w:r>
        <w:rPr>
          <w:spacing w:val="-12"/>
          <w:w w:val="105"/>
        </w:rPr>
        <w:t> </w:t>
      </w:r>
      <w:r>
        <w:rPr>
          <w:w w:val="105"/>
        </w:rPr>
        <w:t>2628</w:t>
      </w:r>
      <w:r>
        <w:rPr>
          <w:spacing w:val="-12"/>
          <w:w w:val="105"/>
        </w:rPr>
        <w:t> </w:t>
      </w:r>
      <w:r>
        <w:rPr>
          <w:w w:val="105"/>
        </w:rPr>
        <w:t>CR</w:t>
      </w:r>
      <w:r>
        <w:rPr>
          <w:spacing w:val="-12"/>
          <w:w w:val="105"/>
        </w:rPr>
        <w:t> </w:t>
      </w:r>
      <w:r>
        <w:rPr>
          <w:w w:val="105"/>
        </w:rPr>
        <w:t>Delft,</w:t>
      </w:r>
      <w:r>
        <w:rPr>
          <w:spacing w:val="-12"/>
          <w:w w:val="105"/>
        </w:rPr>
        <w:t> </w:t>
      </w:r>
      <w:r>
        <w:rPr>
          <w:w w:val="105"/>
        </w:rPr>
        <w:t>with</w:t>
      </w:r>
      <w:r>
        <w:rPr>
          <w:spacing w:val="-12"/>
          <w:w w:val="105"/>
        </w:rPr>
        <w:t> </w:t>
      </w:r>
      <w:r>
        <w:rPr>
          <w:w w:val="105"/>
        </w:rPr>
        <w:t>coordinates</w:t>
      </w:r>
      <w:r>
        <w:rPr>
          <w:spacing w:val="-12"/>
          <w:w w:val="105"/>
        </w:rPr>
        <w:t> </w:t>
      </w:r>
      <w:r>
        <w:rPr>
          <w:w w:val="105"/>
        </w:rPr>
        <w:t>51°59’48.3”N</w:t>
      </w:r>
      <w:r>
        <w:rPr>
          <w:spacing w:val="-12"/>
          <w:w w:val="105"/>
        </w:rPr>
        <w:t> </w:t>
      </w:r>
      <w:r>
        <w:rPr>
          <w:w w:val="105"/>
        </w:rPr>
        <w:t>4°22’39.2”E. The</w:t>
      </w:r>
      <w:r>
        <w:rPr>
          <w:w w:val="105"/>
        </w:rPr>
        <w:t> village</w:t>
      </w:r>
      <w:r>
        <w:rPr>
          <w:w w:val="105"/>
        </w:rPr>
        <w:t> contains</w:t>
      </w:r>
      <w:r>
        <w:rPr>
          <w:w w:val="105"/>
        </w:rPr>
        <w:t> an</w:t>
      </w:r>
      <w:r>
        <w:rPr>
          <w:w w:val="105"/>
        </w:rPr>
        <w:t> area</w:t>
      </w:r>
      <w:r>
        <w:rPr>
          <w:w w:val="105"/>
        </w:rPr>
        <w:t> of</w:t>
      </w:r>
      <w:r>
        <w:rPr>
          <w:w w:val="105"/>
        </w:rPr>
        <w:t> approximately</w:t>
      </w:r>
      <w:r>
        <w:rPr>
          <w:w w:val="105"/>
        </w:rPr>
        <w:t> 130</w:t>
      </w:r>
      <w:r>
        <w:rPr>
          <w:w w:val="105"/>
        </w:rPr>
        <w:t> x</w:t>
      </w:r>
      <w:r>
        <w:rPr>
          <w:w w:val="105"/>
        </w:rPr>
        <w:t> 90</w:t>
      </w:r>
      <w:r>
        <w:rPr>
          <w:w w:val="105"/>
        </w:rPr>
        <w:t> m.</w:t>
      </w:r>
      <w:r>
        <w:rPr>
          <w:spacing w:val="40"/>
          <w:w w:val="105"/>
        </w:rPr>
        <w:t> </w:t>
      </w:r>
      <w:hyperlink w:history="true" w:anchor="_bookmark6">
        <w:r>
          <w:rPr>
            <w:w w:val="105"/>
            <w:sz w:val="18"/>
          </w:rPr>
          <w:t>TGV</w:t>
        </w:r>
      </w:hyperlink>
      <w:r>
        <w:rPr>
          <w:w w:val="105"/>
          <w:sz w:val="18"/>
        </w:rPr>
        <w:t> </w:t>
      </w:r>
      <w:r>
        <w:rPr>
          <w:w w:val="105"/>
        </w:rPr>
        <w:t>is</w:t>
      </w:r>
      <w:r>
        <w:rPr>
          <w:w w:val="105"/>
        </w:rPr>
        <w:t> a</w:t>
      </w:r>
      <w:r>
        <w:rPr>
          <w:w w:val="105"/>
        </w:rPr>
        <w:t> fieldlab</w:t>
      </w:r>
      <w:r>
        <w:rPr>
          <w:w w:val="105"/>
        </w:rPr>
        <w:t> for</w:t>
      </w:r>
      <w:r>
        <w:rPr>
          <w:w w:val="105"/>
        </w:rPr>
        <w:t> sustainable innovations</w:t>
      </w:r>
      <w:r>
        <w:rPr>
          <w:spacing w:val="-13"/>
          <w:w w:val="105"/>
        </w:rPr>
        <w:t> </w:t>
      </w:r>
      <w:r>
        <w:rPr>
          <w:w w:val="105"/>
        </w:rPr>
        <w:t>and</w:t>
      </w:r>
      <w:r>
        <w:rPr>
          <w:spacing w:val="-13"/>
          <w:w w:val="105"/>
        </w:rPr>
        <w:t> </w:t>
      </w:r>
      <w:r>
        <w:rPr>
          <w:w w:val="105"/>
        </w:rPr>
        <w:t>it</w:t>
      </w:r>
      <w:r>
        <w:rPr>
          <w:spacing w:val="-12"/>
          <w:w w:val="105"/>
        </w:rPr>
        <w:t> </w:t>
      </w:r>
      <w:r>
        <w:rPr>
          <w:w w:val="105"/>
        </w:rPr>
        <w:t>provides</w:t>
      </w:r>
      <w:r>
        <w:rPr>
          <w:spacing w:val="-13"/>
          <w:w w:val="105"/>
        </w:rPr>
        <w:t> </w:t>
      </w:r>
      <w:r>
        <w:rPr>
          <w:w w:val="105"/>
        </w:rPr>
        <w:t>various</w:t>
      </w:r>
      <w:r>
        <w:rPr>
          <w:spacing w:val="-13"/>
          <w:w w:val="105"/>
        </w:rPr>
        <w:t> </w:t>
      </w:r>
      <w:r>
        <w:rPr>
          <w:w w:val="105"/>
        </w:rPr>
        <w:t>insights</w:t>
      </w:r>
      <w:r>
        <w:rPr>
          <w:spacing w:val="-12"/>
          <w:w w:val="105"/>
        </w:rPr>
        <w:t> </w:t>
      </w:r>
      <w:r>
        <w:rPr>
          <w:w w:val="105"/>
        </w:rPr>
        <w:t>to</w:t>
      </w:r>
      <w:r>
        <w:rPr>
          <w:spacing w:val="-13"/>
          <w:w w:val="105"/>
        </w:rPr>
        <w:t> </w:t>
      </w:r>
      <w:r>
        <w:rPr>
          <w:w w:val="105"/>
        </w:rPr>
        <w:t>enhance</w:t>
      </w:r>
      <w:r>
        <w:rPr>
          <w:spacing w:val="-13"/>
          <w:w w:val="105"/>
        </w:rPr>
        <w:t> </w:t>
      </w:r>
      <w:r>
        <w:rPr>
          <w:w w:val="105"/>
        </w:rPr>
        <w:t>climate</w:t>
      </w:r>
      <w:r>
        <w:rPr>
          <w:spacing w:val="-12"/>
          <w:w w:val="105"/>
        </w:rPr>
        <w:t> </w:t>
      </w:r>
      <w:r>
        <w:rPr>
          <w:w w:val="105"/>
        </w:rPr>
        <w:t>adaptation.</w:t>
      </w:r>
      <w:r>
        <w:rPr>
          <w:spacing w:val="-1"/>
          <w:w w:val="105"/>
        </w:rPr>
        <w:t> </w:t>
      </w:r>
      <w:r>
        <w:rPr>
          <w:w w:val="105"/>
        </w:rPr>
        <w:t>With</w:t>
      </w:r>
      <w:r>
        <w:rPr>
          <w:spacing w:val="-13"/>
          <w:w w:val="105"/>
        </w:rPr>
        <w:t> </w:t>
      </w:r>
      <w:r>
        <w:rPr>
          <w:w w:val="105"/>
        </w:rPr>
        <w:t>this</w:t>
      </w:r>
      <w:r>
        <w:rPr>
          <w:spacing w:val="-13"/>
          <w:w w:val="105"/>
        </w:rPr>
        <w:t> </w:t>
      </w:r>
      <w:r>
        <w:rPr>
          <w:w w:val="105"/>
        </w:rPr>
        <w:t>knowledge, </w:t>
      </w:r>
      <w:r>
        <w:rPr/>
        <w:t>cities are empowered in finding suitable solutions that enhance resilience and improve the quality</w:t>
      </w:r>
      <w:r>
        <w:rPr>
          <w:spacing w:val="40"/>
          <w:w w:val="105"/>
        </w:rPr>
        <w:t> </w:t>
      </w:r>
      <w:r>
        <w:rPr>
          <w:w w:val="105"/>
        </w:rPr>
        <w:t>of living in the city.</w:t>
      </w:r>
      <w:r>
        <w:rPr>
          <w:spacing w:val="32"/>
          <w:w w:val="105"/>
        </w:rPr>
        <w:t> </w:t>
      </w:r>
      <w:r>
        <w:rPr>
          <w:w w:val="105"/>
        </w:rPr>
        <w:t>Appendix </w:t>
      </w:r>
      <w:hyperlink w:history="true" w:anchor="_bookmark230">
        <w:r>
          <w:rPr>
            <w:w w:val="105"/>
          </w:rPr>
          <w:t>D.1</w:t>
        </w:r>
      </w:hyperlink>
      <w:r>
        <w:rPr>
          <w:w w:val="105"/>
        </w:rPr>
        <w:t> provides a simplistic map of the whole area.</w:t>
      </w:r>
    </w:p>
    <w:p>
      <w:pPr>
        <w:pStyle w:val="BodyText"/>
        <w:spacing w:line="252" w:lineRule="auto" w:before="136"/>
        <w:ind w:left="1107" w:right="905"/>
        <w:jc w:val="both"/>
      </w:pPr>
      <w:hyperlink w:history="true" w:anchor="_bookmark6">
        <w:r>
          <w:rPr>
            <w:w w:val="105"/>
            <w:sz w:val="18"/>
          </w:rPr>
          <w:t>TGV</w:t>
        </w:r>
      </w:hyperlink>
      <w:r>
        <w:rPr>
          <w:w w:val="105"/>
          <w:sz w:val="18"/>
        </w:rPr>
        <w:t> </w:t>
      </w:r>
      <w:r>
        <w:rPr>
          <w:w w:val="105"/>
        </w:rPr>
        <w:t>contains</w:t>
      </w:r>
      <w:r>
        <w:rPr>
          <w:w w:val="105"/>
        </w:rPr>
        <w:t> a</w:t>
      </w:r>
      <w:r>
        <w:rPr>
          <w:w w:val="105"/>
        </w:rPr>
        <w:t> HeatSquare,</w:t>
      </w:r>
      <w:r>
        <w:rPr>
          <w:w w:val="105"/>
        </w:rPr>
        <w:t> with</w:t>
      </w:r>
      <w:r>
        <w:rPr>
          <w:w w:val="105"/>
        </w:rPr>
        <w:t> an</w:t>
      </w:r>
      <w:r>
        <w:rPr>
          <w:w w:val="105"/>
        </w:rPr>
        <w:t> area</w:t>
      </w:r>
      <w:r>
        <w:rPr>
          <w:w w:val="105"/>
        </w:rPr>
        <w:t> of</w:t>
      </w:r>
      <w:r>
        <w:rPr>
          <w:w w:val="105"/>
        </w:rPr>
        <w:t> approximately</w:t>
      </w:r>
      <w:r>
        <w:rPr>
          <w:w w:val="105"/>
        </w:rPr>
        <w:t> 30</w:t>
      </w:r>
      <w:r>
        <w:rPr>
          <w:w w:val="105"/>
        </w:rPr>
        <w:t> x</w:t>
      </w:r>
      <w:r>
        <w:rPr>
          <w:w w:val="105"/>
        </w:rPr>
        <w:t> 15</w:t>
      </w:r>
      <w:r>
        <w:rPr>
          <w:w w:val="105"/>
        </w:rPr>
        <w:t> m.</w:t>
      </w:r>
      <w:r>
        <w:rPr>
          <w:spacing w:val="40"/>
          <w:w w:val="105"/>
        </w:rPr>
        <w:t> </w:t>
      </w:r>
      <w:r>
        <w:rPr>
          <w:w w:val="105"/>
        </w:rPr>
        <w:t>Until</w:t>
      </w:r>
      <w:r>
        <w:rPr>
          <w:w w:val="105"/>
        </w:rPr>
        <w:t> recently,</w:t>
      </w:r>
      <w:r>
        <w:rPr>
          <w:w w:val="105"/>
        </w:rPr>
        <w:t> the</w:t>
      </w:r>
      <w:r>
        <w:rPr>
          <w:w w:val="105"/>
        </w:rPr>
        <w:t> Heat- Square</w:t>
      </w:r>
      <w:r>
        <w:rPr>
          <w:w w:val="105"/>
        </w:rPr>
        <w:t> consisted</w:t>
      </w:r>
      <w:r>
        <w:rPr>
          <w:w w:val="105"/>
        </w:rPr>
        <w:t> of</w:t>
      </w:r>
      <w:r>
        <w:rPr>
          <w:w w:val="105"/>
        </w:rPr>
        <w:t> Stelcon</w:t>
      </w:r>
      <w:r>
        <w:rPr>
          <w:w w:val="105"/>
        </w:rPr>
        <w:t> plates,</w:t>
      </w:r>
      <w:r>
        <w:rPr>
          <w:w w:val="105"/>
        </w:rPr>
        <w:t> at</w:t>
      </w:r>
      <w:r>
        <w:rPr>
          <w:w w:val="105"/>
        </w:rPr>
        <w:t> which</w:t>
      </w:r>
      <w:r>
        <w:rPr>
          <w:w w:val="105"/>
        </w:rPr>
        <w:t> measurements</w:t>
      </w:r>
      <w:r>
        <w:rPr>
          <w:w w:val="105"/>
        </w:rPr>
        <w:t> have</w:t>
      </w:r>
      <w:r>
        <w:rPr>
          <w:w w:val="105"/>
        </w:rPr>
        <w:t> been</w:t>
      </w:r>
      <w:r>
        <w:rPr>
          <w:w w:val="105"/>
        </w:rPr>
        <w:t> performed</w:t>
      </w:r>
      <w:r>
        <w:rPr>
          <w:w w:val="105"/>
        </w:rPr>
        <w:t> as</w:t>
      </w:r>
      <w:r>
        <w:rPr>
          <w:w w:val="105"/>
        </w:rPr>
        <w:t> reference (</w:t>
      </w:r>
      <w:hyperlink w:history="true" w:anchor="_bookmark183">
        <w:r>
          <w:rPr>
            <w:w w:val="105"/>
          </w:rPr>
          <w:t>Mao</w:t>
        </w:r>
      </w:hyperlink>
      <w:r>
        <w:rPr>
          <w:w w:val="105"/>
        </w:rPr>
        <w:t>,</w:t>
      </w:r>
      <w:r>
        <w:rPr>
          <w:spacing w:val="-8"/>
          <w:w w:val="105"/>
        </w:rPr>
        <w:t> </w:t>
      </w:r>
      <w:hyperlink w:history="true" w:anchor="_bookmark183">
        <w:r>
          <w:rPr>
            <w:w w:val="105"/>
          </w:rPr>
          <w:t>2022</w:t>
        </w:r>
      </w:hyperlink>
      <w:r>
        <w:rPr>
          <w:w w:val="105"/>
        </w:rPr>
        <w:t>).</w:t>
      </w:r>
      <w:r>
        <w:rPr>
          <w:spacing w:val="13"/>
          <w:w w:val="105"/>
        </w:rPr>
        <w:t> </w:t>
      </w:r>
      <w:r>
        <w:rPr>
          <w:w w:val="105"/>
        </w:rPr>
        <w:t>However,</w:t>
      </w:r>
      <w:r>
        <w:rPr>
          <w:spacing w:val="-7"/>
          <w:w w:val="105"/>
        </w:rPr>
        <w:t> </w:t>
      </w:r>
      <w:r>
        <w:rPr>
          <w:w w:val="105"/>
        </w:rPr>
        <w:t>these</w:t>
      </w:r>
      <w:r>
        <w:rPr>
          <w:spacing w:val="-8"/>
          <w:w w:val="105"/>
        </w:rPr>
        <w:t> </w:t>
      </w:r>
      <w:r>
        <w:rPr>
          <w:w w:val="105"/>
        </w:rPr>
        <w:t>measurements</w:t>
      </w:r>
      <w:r>
        <w:rPr>
          <w:spacing w:val="-8"/>
          <w:w w:val="105"/>
        </w:rPr>
        <w:t> </w:t>
      </w:r>
      <w:r>
        <w:rPr>
          <w:w w:val="105"/>
        </w:rPr>
        <w:t>were</w:t>
      </w:r>
      <w:r>
        <w:rPr>
          <w:spacing w:val="-8"/>
          <w:w w:val="105"/>
        </w:rPr>
        <w:t> </w:t>
      </w:r>
      <w:r>
        <w:rPr>
          <w:w w:val="105"/>
        </w:rPr>
        <w:t>not</w:t>
      </w:r>
      <w:r>
        <w:rPr>
          <w:spacing w:val="-8"/>
          <w:w w:val="105"/>
        </w:rPr>
        <w:t> </w:t>
      </w:r>
      <w:r>
        <w:rPr>
          <w:w w:val="105"/>
        </w:rPr>
        <w:t>performed</w:t>
      </w:r>
      <w:r>
        <w:rPr>
          <w:spacing w:val="-8"/>
          <w:w w:val="105"/>
        </w:rPr>
        <w:t> </w:t>
      </w:r>
      <w:r>
        <w:rPr>
          <w:w w:val="105"/>
        </w:rPr>
        <w:t>for</w:t>
      </w:r>
      <w:r>
        <w:rPr>
          <w:spacing w:val="-8"/>
          <w:w w:val="105"/>
        </w:rPr>
        <w:t> </w:t>
      </w:r>
      <w:r>
        <w:rPr>
          <w:w w:val="105"/>
        </w:rPr>
        <w:t>the</w:t>
      </w:r>
      <w:r>
        <w:rPr>
          <w:spacing w:val="-8"/>
          <w:w w:val="105"/>
        </w:rPr>
        <w:t> </w:t>
      </w:r>
      <w:r>
        <w:rPr>
          <w:w w:val="105"/>
        </w:rPr>
        <w:t>temperature</w:t>
      </w:r>
      <w:r>
        <w:rPr>
          <w:spacing w:val="-8"/>
          <w:w w:val="105"/>
        </w:rPr>
        <w:t> </w:t>
      </w:r>
      <w:r>
        <w:rPr>
          <w:w w:val="105"/>
        </w:rPr>
        <w:t>in</w:t>
      </w:r>
      <w:r>
        <w:rPr>
          <w:spacing w:val="-8"/>
          <w:w w:val="105"/>
        </w:rPr>
        <w:t> </w:t>
      </w:r>
      <w:r>
        <w:rPr>
          <w:w w:val="105"/>
        </w:rPr>
        <w:t>the</w:t>
      </w:r>
      <w:r>
        <w:rPr>
          <w:spacing w:val="-8"/>
          <w:w w:val="105"/>
        </w:rPr>
        <w:t> </w:t>
      </w:r>
      <w:r>
        <w:rPr>
          <w:w w:val="105"/>
        </w:rPr>
        <w:t>soil. During</w:t>
      </w:r>
      <w:r>
        <w:rPr>
          <w:w w:val="105"/>
        </w:rPr>
        <w:t> spring</w:t>
      </w:r>
      <w:r>
        <w:rPr>
          <w:w w:val="105"/>
        </w:rPr>
        <w:t> in</w:t>
      </w:r>
      <w:r>
        <w:rPr>
          <w:w w:val="105"/>
        </w:rPr>
        <w:t> 2023,</w:t>
      </w:r>
      <w:r>
        <w:rPr>
          <w:w w:val="105"/>
        </w:rPr>
        <w:t> the</w:t>
      </w:r>
      <w:r>
        <w:rPr>
          <w:w w:val="105"/>
        </w:rPr>
        <w:t> square</w:t>
      </w:r>
      <w:r>
        <w:rPr>
          <w:w w:val="105"/>
        </w:rPr>
        <w:t> was</w:t>
      </w:r>
      <w:r>
        <w:rPr>
          <w:w w:val="105"/>
        </w:rPr>
        <w:t> renovated,</w:t>
      </w:r>
      <w:r>
        <w:rPr>
          <w:w w:val="105"/>
        </w:rPr>
        <w:t> and</w:t>
      </w:r>
      <w:r>
        <w:rPr>
          <w:w w:val="105"/>
        </w:rPr>
        <w:t> various</w:t>
      </w:r>
      <w:r>
        <w:rPr>
          <w:w w:val="105"/>
        </w:rPr>
        <w:t> types</w:t>
      </w:r>
      <w:r>
        <w:rPr>
          <w:w w:val="105"/>
        </w:rPr>
        <w:t> of</w:t>
      </w:r>
      <w:r>
        <w:rPr>
          <w:w w:val="105"/>
        </w:rPr>
        <w:t> ground</w:t>
      </w:r>
      <w:r>
        <w:rPr>
          <w:w w:val="105"/>
        </w:rPr>
        <w:t> coverages</w:t>
      </w:r>
      <w:r>
        <w:rPr>
          <w:w w:val="105"/>
        </w:rPr>
        <w:t> were installed.</w:t>
      </w:r>
      <w:r>
        <w:rPr>
          <w:w w:val="105"/>
        </w:rPr>
        <w:t> The</w:t>
      </w:r>
      <w:r>
        <w:rPr>
          <w:spacing w:val="-8"/>
          <w:w w:val="105"/>
        </w:rPr>
        <w:t> </w:t>
      </w:r>
      <w:r>
        <w:rPr>
          <w:w w:val="105"/>
        </w:rPr>
        <w:t>aim</w:t>
      </w:r>
      <w:r>
        <w:rPr>
          <w:spacing w:val="-8"/>
          <w:w w:val="105"/>
        </w:rPr>
        <w:t> </w:t>
      </w:r>
      <w:r>
        <w:rPr>
          <w:w w:val="105"/>
        </w:rPr>
        <w:t>of</w:t>
      </w:r>
      <w:r>
        <w:rPr>
          <w:spacing w:val="-8"/>
          <w:w w:val="105"/>
        </w:rPr>
        <w:t> </w:t>
      </w:r>
      <w:r>
        <w:rPr>
          <w:w w:val="105"/>
        </w:rPr>
        <w:t>this</w:t>
      </w:r>
      <w:r>
        <w:rPr>
          <w:spacing w:val="-8"/>
          <w:w w:val="105"/>
        </w:rPr>
        <w:t> </w:t>
      </w:r>
      <w:r>
        <w:rPr>
          <w:w w:val="105"/>
        </w:rPr>
        <w:t>renovated</w:t>
      </w:r>
      <w:r>
        <w:rPr>
          <w:spacing w:val="-8"/>
          <w:w w:val="105"/>
        </w:rPr>
        <w:t> </w:t>
      </w:r>
      <w:r>
        <w:rPr>
          <w:w w:val="105"/>
        </w:rPr>
        <w:t>square</w:t>
      </w:r>
      <w:r>
        <w:rPr>
          <w:spacing w:val="-8"/>
          <w:w w:val="105"/>
        </w:rPr>
        <w:t> </w:t>
      </w:r>
      <w:r>
        <w:rPr>
          <w:w w:val="105"/>
        </w:rPr>
        <w:t>was</w:t>
      </w:r>
      <w:r>
        <w:rPr>
          <w:spacing w:val="-8"/>
          <w:w w:val="105"/>
        </w:rPr>
        <w:t> </w:t>
      </w:r>
      <w:r>
        <w:rPr>
          <w:w w:val="105"/>
        </w:rPr>
        <w:t>to</w:t>
      </w:r>
      <w:r>
        <w:rPr>
          <w:spacing w:val="-8"/>
          <w:w w:val="105"/>
        </w:rPr>
        <w:t> </w:t>
      </w:r>
      <w:r>
        <w:rPr>
          <w:w w:val="105"/>
        </w:rPr>
        <w:t>provide</w:t>
      </w:r>
      <w:r>
        <w:rPr>
          <w:spacing w:val="-8"/>
          <w:w w:val="105"/>
        </w:rPr>
        <w:t> </w:t>
      </w:r>
      <w:r>
        <w:rPr>
          <w:w w:val="105"/>
        </w:rPr>
        <w:t>insights</w:t>
      </w:r>
      <w:r>
        <w:rPr>
          <w:spacing w:val="-8"/>
          <w:w w:val="105"/>
        </w:rPr>
        <w:t> </w:t>
      </w:r>
      <w:r>
        <w:rPr>
          <w:w w:val="105"/>
        </w:rPr>
        <w:t>into</w:t>
      </w:r>
      <w:r>
        <w:rPr>
          <w:spacing w:val="-8"/>
          <w:w w:val="105"/>
        </w:rPr>
        <w:t> </w:t>
      </w:r>
      <w:r>
        <w:rPr>
          <w:w w:val="105"/>
        </w:rPr>
        <w:t>the</w:t>
      </w:r>
      <w:r>
        <w:rPr>
          <w:spacing w:val="-8"/>
          <w:w w:val="105"/>
        </w:rPr>
        <w:t> </w:t>
      </w:r>
      <w:r>
        <w:rPr>
          <w:w w:val="105"/>
        </w:rPr>
        <w:t>heat</w:t>
      </w:r>
      <w:r>
        <w:rPr>
          <w:spacing w:val="-8"/>
          <w:w w:val="105"/>
        </w:rPr>
        <w:t> </w:t>
      </w:r>
      <w:r>
        <w:rPr>
          <w:w w:val="105"/>
        </w:rPr>
        <w:t>effect</w:t>
      </w:r>
      <w:r>
        <w:rPr>
          <w:spacing w:val="-8"/>
          <w:w w:val="105"/>
        </w:rPr>
        <w:t> </w:t>
      </w:r>
      <w:r>
        <w:rPr>
          <w:w w:val="105"/>
        </w:rPr>
        <w:t>and</w:t>
      </w:r>
      <w:r>
        <w:rPr>
          <w:spacing w:val="-8"/>
          <w:w w:val="105"/>
        </w:rPr>
        <w:t> </w:t>
      </w:r>
      <w:r>
        <w:rPr>
          <w:w w:val="105"/>
        </w:rPr>
        <w:t>possi- ble</w:t>
      </w:r>
      <w:r>
        <w:rPr>
          <w:spacing w:val="-6"/>
          <w:w w:val="105"/>
        </w:rPr>
        <w:t> </w:t>
      </w:r>
      <w:r>
        <w:rPr>
          <w:w w:val="105"/>
        </w:rPr>
        <w:t>reduction</w:t>
      </w:r>
      <w:r>
        <w:rPr>
          <w:spacing w:val="-5"/>
          <w:w w:val="105"/>
        </w:rPr>
        <w:t> </w:t>
      </w:r>
      <w:r>
        <w:rPr>
          <w:w w:val="105"/>
        </w:rPr>
        <w:t>of</w:t>
      </w:r>
      <w:r>
        <w:rPr>
          <w:spacing w:val="-6"/>
          <w:w w:val="105"/>
        </w:rPr>
        <w:t> </w:t>
      </w:r>
      <w:r>
        <w:rPr>
          <w:w w:val="105"/>
        </w:rPr>
        <w:t>heat</w:t>
      </w:r>
      <w:r>
        <w:rPr>
          <w:spacing w:val="-6"/>
          <w:w w:val="105"/>
        </w:rPr>
        <w:t> </w:t>
      </w:r>
      <w:r>
        <w:rPr>
          <w:w w:val="105"/>
        </w:rPr>
        <w:t>by</w:t>
      </w:r>
      <w:r>
        <w:rPr>
          <w:spacing w:val="-5"/>
          <w:w w:val="105"/>
        </w:rPr>
        <w:t> </w:t>
      </w:r>
      <w:r>
        <w:rPr>
          <w:w w:val="105"/>
        </w:rPr>
        <w:t>the</w:t>
      </w:r>
      <w:r>
        <w:rPr>
          <w:spacing w:val="-6"/>
          <w:w w:val="105"/>
        </w:rPr>
        <w:t> </w:t>
      </w:r>
      <w:r>
        <w:rPr>
          <w:w w:val="105"/>
        </w:rPr>
        <w:t>design/set-up</w:t>
      </w:r>
      <w:r>
        <w:rPr>
          <w:spacing w:val="-5"/>
          <w:w w:val="105"/>
        </w:rPr>
        <w:t> </w:t>
      </w:r>
      <w:r>
        <w:rPr>
          <w:w w:val="105"/>
        </w:rPr>
        <w:t>of</w:t>
      </w:r>
      <w:r>
        <w:rPr>
          <w:spacing w:val="-6"/>
          <w:w w:val="105"/>
        </w:rPr>
        <w:t> </w:t>
      </w:r>
      <w:r>
        <w:rPr>
          <w:w w:val="105"/>
        </w:rPr>
        <w:t>the</w:t>
      </w:r>
      <w:r>
        <w:rPr>
          <w:spacing w:val="-6"/>
          <w:w w:val="105"/>
        </w:rPr>
        <w:t> </w:t>
      </w:r>
      <w:r>
        <w:rPr>
          <w:w w:val="105"/>
        </w:rPr>
        <w:t>renovated</w:t>
      </w:r>
      <w:r>
        <w:rPr>
          <w:spacing w:val="-5"/>
          <w:w w:val="105"/>
        </w:rPr>
        <w:t> </w:t>
      </w:r>
      <w:r>
        <w:rPr>
          <w:w w:val="105"/>
        </w:rPr>
        <w:t>square,</w:t>
      </w:r>
      <w:r>
        <w:rPr>
          <w:spacing w:val="-5"/>
          <w:w w:val="105"/>
        </w:rPr>
        <w:t> </w:t>
      </w:r>
      <w:r>
        <w:rPr>
          <w:w w:val="105"/>
        </w:rPr>
        <w:t>so</w:t>
      </w:r>
      <w:r>
        <w:rPr>
          <w:spacing w:val="-6"/>
          <w:w w:val="105"/>
        </w:rPr>
        <w:t> </w:t>
      </w:r>
      <w:r>
        <w:rPr>
          <w:w w:val="105"/>
        </w:rPr>
        <w:t>cities</w:t>
      </w:r>
      <w:r>
        <w:rPr>
          <w:spacing w:val="-5"/>
          <w:w w:val="105"/>
        </w:rPr>
        <w:t> </w:t>
      </w:r>
      <w:r>
        <w:rPr>
          <w:w w:val="105"/>
        </w:rPr>
        <w:t>can</w:t>
      </w:r>
      <w:r>
        <w:rPr>
          <w:spacing w:val="-6"/>
          <w:w w:val="105"/>
        </w:rPr>
        <w:t> </w:t>
      </w:r>
      <w:r>
        <w:rPr>
          <w:w w:val="105"/>
        </w:rPr>
        <w:t>adapt</w:t>
      </w:r>
      <w:r>
        <w:rPr>
          <w:spacing w:val="-5"/>
          <w:w w:val="105"/>
        </w:rPr>
        <w:t> </w:t>
      </w:r>
      <w:r>
        <w:rPr>
          <w:w w:val="105"/>
        </w:rPr>
        <w:t>to</w:t>
      </w:r>
      <w:r>
        <w:rPr>
          <w:spacing w:val="-6"/>
          <w:w w:val="105"/>
        </w:rPr>
        <w:t> </w:t>
      </w:r>
      <w:r>
        <w:rPr>
          <w:w w:val="105"/>
        </w:rPr>
        <w:t>climate change</w:t>
      </w:r>
      <w:r>
        <w:rPr>
          <w:w w:val="105"/>
        </w:rPr>
        <w:t> in</w:t>
      </w:r>
      <w:r>
        <w:rPr>
          <w:w w:val="105"/>
        </w:rPr>
        <w:t> an</w:t>
      </w:r>
      <w:r>
        <w:rPr>
          <w:w w:val="105"/>
        </w:rPr>
        <w:t> efficient</w:t>
      </w:r>
      <w:r>
        <w:rPr>
          <w:w w:val="105"/>
        </w:rPr>
        <w:t> way.</w:t>
      </w:r>
      <w:r>
        <w:rPr>
          <w:spacing w:val="29"/>
          <w:w w:val="105"/>
        </w:rPr>
        <w:t> </w:t>
      </w:r>
      <w:r>
        <w:rPr>
          <w:w w:val="105"/>
        </w:rPr>
        <w:t>For</w:t>
      </w:r>
      <w:r>
        <w:rPr>
          <w:w w:val="105"/>
        </w:rPr>
        <w:t> the</w:t>
      </w:r>
      <w:r>
        <w:rPr>
          <w:w w:val="105"/>
        </w:rPr>
        <w:t> research</w:t>
      </w:r>
      <w:r>
        <w:rPr>
          <w:w w:val="105"/>
        </w:rPr>
        <w:t> of</w:t>
      </w:r>
      <w:r>
        <w:rPr>
          <w:w w:val="105"/>
        </w:rPr>
        <w:t> this</w:t>
      </w:r>
      <w:r>
        <w:rPr>
          <w:w w:val="105"/>
        </w:rPr>
        <w:t> thesis</w:t>
      </w:r>
      <w:r>
        <w:rPr>
          <w:w w:val="105"/>
        </w:rPr>
        <w:t> no</w:t>
      </w:r>
      <w:r>
        <w:rPr>
          <w:w w:val="105"/>
        </w:rPr>
        <w:t> specific</w:t>
      </w:r>
      <w:r>
        <w:rPr>
          <w:w w:val="105"/>
        </w:rPr>
        <w:t> adjustments</w:t>
      </w:r>
      <w:r>
        <w:rPr>
          <w:w w:val="105"/>
        </w:rPr>
        <w:t> were</w:t>
      </w:r>
      <w:r>
        <w:rPr>
          <w:w w:val="105"/>
        </w:rPr>
        <w:t> made</w:t>
      </w:r>
      <w:r>
        <w:rPr>
          <w:w w:val="105"/>
        </w:rPr>
        <w:t> to the original design, of which a visual impression is presented in Figure </w:t>
      </w:r>
      <w:hyperlink w:history="true" w:anchor="_bookmark62">
        <w:r>
          <w:rPr>
            <w:w w:val="105"/>
          </w:rPr>
          <w:t>3.1a</w:t>
        </w:r>
      </w:hyperlink>
      <w:r>
        <w:rPr>
          <w:w w:val="105"/>
        </w:rPr>
        <w:t>, as the execution of the</w:t>
      </w:r>
      <w:r>
        <w:rPr>
          <w:w w:val="105"/>
        </w:rPr>
        <w:t> renovation</w:t>
      </w:r>
      <w:r>
        <w:rPr>
          <w:w w:val="105"/>
        </w:rPr>
        <w:t> had</w:t>
      </w:r>
      <w:r>
        <w:rPr>
          <w:w w:val="105"/>
        </w:rPr>
        <w:t> already</w:t>
      </w:r>
      <w:r>
        <w:rPr>
          <w:w w:val="105"/>
        </w:rPr>
        <w:t> started.</w:t>
      </w:r>
      <w:r>
        <w:rPr>
          <w:spacing w:val="37"/>
          <w:w w:val="105"/>
        </w:rPr>
        <w:t> </w:t>
      </w:r>
      <w:r>
        <w:rPr>
          <w:w w:val="105"/>
        </w:rPr>
        <w:t>Still,</w:t>
      </w:r>
      <w:r>
        <w:rPr>
          <w:w w:val="105"/>
        </w:rPr>
        <w:t> this</w:t>
      </w:r>
      <w:r>
        <w:rPr>
          <w:w w:val="105"/>
        </w:rPr>
        <w:t> design</w:t>
      </w:r>
      <w:r>
        <w:rPr>
          <w:w w:val="105"/>
        </w:rPr>
        <w:t> enables</w:t>
      </w:r>
      <w:r>
        <w:rPr>
          <w:w w:val="105"/>
        </w:rPr>
        <w:t> to</w:t>
      </w:r>
      <w:r>
        <w:rPr>
          <w:w w:val="105"/>
        </w:rPr>
        <w:t> quantify</w:t>
      </w:r>
      <w:r>
        <w:rPr>
          <w:w w:val="105"/>
        </w:rPr>
        <w:t> the</w:t>
      </w:r>
      <w:r>
        <w:rPr>
          <w:w w:val="105"/>
        </w:rPr>
        <w:t> effect</w:t>
      </w:r>
      <w:r>
        <w:rPr>
          <w:w w:val="105"/>
        </w:rPr>
        <w:t> of</w:t>
      </w:r>
      <w:r>
        <w:rPr>
          <w:w w:val="105"/>
        </w:rPr>
        <w:t> the</w:t>
      </w:r>
      <w:r>
        <w:rPr>
          <w:w w:val="105"/>
        </w:rPr>
        <w:t> </w:t>
      </w:r>
      <w:r>
        <w:rPr>
          <w:w w:val="105"/>
        </w:rPr>
        <w:t>differ- ent</w:t>
      </w:r>
      <w:r>
        <w:rPr>
          <w:w w:val="105"/>
        </w:rPr>
        <w:t> types</w:t>
      </w:r>
      <w:r>
        <w:rPr>
          <w:w w:val="105"/>
        </w:rPr>
        <w:t> of</w:t>
      </w:r>
      <w:r>
        <w:rPr>
          <w:w w:val="105"/>
        </w:rPr>
        <w:t> ground</w:t>
      </w:r>
      <w:r>
        <w:rPr>
          <w:w w:val="105"/>
        </w:rPr>
        <w:t> coverages</w:t>
      </w:r>
      <w:r>
        <w:rPr>
          <w:w w:val="105"/>
        </w:rPr>
        <w:t> on</w:t>
      </w:r>
      <w:r>
        <w:rPr>
          <w:w w:val="105"/>
        </w:rPr>
        <w:t> the</w:t>
      </w:r>
      <w:r>
        <w:rPr>
          <w:w w:val="105"/>
        </w:rPr>
        <w:t> soil</w:t>
      </w:r>
      <w:r>
        <w:rPr>
          <w:w w:val="105"/>
        </w:rPr>
        <w:t> temperature.</w:t>
      </w:r>
      <w:r>
        <w:rPr>
          <w:spacing w:val="40"/>
          <w:w w:val="105"/>
        </w:rPr>
        <w:t> </w:t>
      </w:r>
      <w:r>
        <w:rPr>
          <w:w w:val="105"/>
        </w:rPr>
        <w:t>A</w:t>
      </w:r>
      <w:r>
        <w:rPr>
          <w:w w:val="105"/>
        </w:rPr>
        <w:t> map</w:t>
      </w:r>
      <w:r>
        <w:rPr>
          <w:w w:val="105"/>
        </w:rPr>
        <w:t> of</w:t>
      </w:r>
      <w:r>
        <w:rPr>
          <w:w w:val="105"/>
        </w:rPr>
        <w:t> the</w:t>
      </w:r>
      <w:r>
        <w:rPr>
          <w:w w:val="105"/>
        </w:rPr>
        <w:t> renovated</w:t>
      </w:r>
      <w:r>
        <w:rPr>
          <w:w w:val="105"/>
        </w:rPr>
        <w:t> HeatSquare</w:t>
      </w:r>
      <w:r>
        <w:rPr>
          <w:w w:val="105"/>
        </w:rPr>
        <w:t> is provided in Appendix </w:t>
      </w:r>
      <w:hyperlink w:history="true" w:anchor="_bookmark230">
        <w:r>
          <w:rPr>
            <w:w w:val="105"/>
          </w:rPr>
          <w:t>D.1</w:t>
        </w:r>
      </w:hyperlink>
      <w:r>
        <w:rPr>
          <w:w w:val="105"/>
        </w:rPr>
        <w:t>.</w:t>
      </w:r>
    </w:p>
    <w:p>
      <w:pPr>
        <w:pStyle w:val="BodyText"/>
        <w:spacing w:line="252" w:lineRule="auto" w:before="137"/>
        <w:ind w:left="1107" w:right="905"/>
        <w:jc w:val="both"/>
      </w:pPr>
      <w:r>
        <w:rPr>
          <w:w w:val="105"/>
        </w:rPr>
        <w:t>Besides</w:t>
      </w:r>
      <w:r>
        <w:rPr>
          <w:w w:val="105"/>
        </w:rPr>
        <w:t> this</w:t>
      </w:r>
      <w:r>
        <w:rPr>
          <w:w w:val="105"/>
        </w:rPr>
        <w:t> HeatSquare, another</w:t>
      </w:r>
      <w:r>
        <w:rPr>
          <w:w w:val="105"/>
        </w:rPr>
        <w:t> square</w:t>
      </w:r>
      <w:r>
        <w:rPr>
          <w:w w:val="105"/>
        </w:rPr>
        <w:t> within</w:t>
      </w:r>
      <w:r>
        <w:rPr>
          <w:w w:val="105"/>
        </w:rPr>
        <w:t> </w:t>
      </w:r>
      <w:hyperlink w:history="true" w:anchor="_bookmark6">
        <w:r>
          <w:rPr>
            <w:w w:val="105"/>
            <w:sz w:val="18"/>
          </w:rPr>
          <w:t>TGV</w:t>
        </w:r>
      </w:hyperlink>
      <w:r>
        <w:rPr>
          <w:w w:val="105"/>
          <w:sz w:val="18"/>
        </w:rPr>
        <w:t> </w:t>
      </w:r>
      <w:r>
        <w:rPr>
          <w:w w:val="105"/>
        </w:rPr>
        <w:t>was</w:t>
      </w:r>
      <w:r>
        <w:rPr>
          <w:w w:val="105"/>
        </w:rPr>
        <w:t> involved</w:t>
      </w:r>
      <w:r>
        <w:rPr>
          <w:w w:val="105"/>
        </w:rPr>
        <w:t> and</w:t>
      </w:r>
      <w:r>
        <w:rPr>
          <w:w w:val="105"/>
        </w:rPr>
        <w:t> prepared</w:t>
      </w:r>
      <w:r>
        <w:rPr>
          <w:w w:val="105"/>
        </w:rPr>
        <w:t> for</w:t>
      </w:r>
      <w:r>
        <w:rPr>
          <w:w w:val="105"/>
        </w:rPr>
        <w:t> measure- ments</w:t>
      </w:r>
      <w:r>
        <w:rPr>
          <w:spacing w:val="-10"/>
          <w:w w:val="105"/>
        </w:rPr>
        <w:t> </w:t>
      </w:r>
      <w:r>
        <w:rPr>
          <w:w w:val="105"/>
        </w:rPr>
        <w:t>for</w:t>
      </w:r>
      <w:r>
        <w:rPr>
          <w:spacing w:val="-10"/>
          <w:w w:val="105"/>
        </w:rPr>
        <w:t> </w:t>
      </w:r>
      <w:r>
        <w:rPr>
          <w:w w:val="105"/>
        </w:rPr>
        <w:t>this</w:t>
      </w:r>
      <w:r>
        <w:rPr>
          <w:spacing w:val="-10"/>
          <w:w w:val="105"/>
        </w:rPr>
        <w:t> </w:t>
      </w:r>
      <w:r>
        <w:rPr>
          <w:w w:val="105"/>
        </w:rPr>
        <w:t>thesis</w:t>
      </w:r>
      <w:r>
        <w:rPr>
          <w:spacing w:val="-10"/>
          <w:w w:val="105"/>
        </w:rPr>
        <w:t> </w:t>
      </w:r>
      <w:r>
        <w:rPr>
          <w:w w:val="105"/>
        </w:rPr>
        <w:t>research</w:t>
      </w:r>
      <w:r>
        <w:rPr>
          <w:spacing w:val="-10"/>
          <w:w w:val="105"/>
        </w:rPr>
        <w:t> </w:t>
      </w:r>
      <w:r>
        <w:rPr>
          <w:w w:val="105"/>
        </w:rPr>
        <w:t>specifically.</w:t>
      </w:r>
      <w:r>
        <w:rPr>
          <w:spacing w:val="-1"/>
          <w:w w:val="105"/>
        </w:rPr>
        <w:t> </w:t>
      </w:r>
      <w:r>
        <w:rPr>
          <w:w w:val="105"/>
        </w:rPr>
        <w:t>This</w:t>
      </w:r>
      <w:r>
        <w:rPr>
          <w:spacing w:val="-10"/>
          <w:w w:val="105"/>
        </w:rPr>
        <w:t> </w:t>
      </w:r>
      <w:r>
        <w:rPr>
          <w:w w:val="105"/>
        </w:rPr>
        <w:t>square</w:t>
      </w:r>
      <w:r>
        <w:rPr>
          <w:spacing w:val="-10"/>
          <w:w w:val="105"/>
        </w:rPr>
        <w:t> </w:t>
      </w:r>
      <w:r>
        <w:rPr>
          <w:w w:val="105"/>
        </w:rPr>
        <w:t>is</w:t>
      </w:r>
      <w:r>
        <w:rPr>
          <w:spacing w:val="-10"/>
          <w:w w:val="105"/>
        </w:rPr>
        <w:t> </w:t>
      </w:r>
      <w:r>
        <w:rPr>
          <w:w w:val="105"/>
        </w:rPr>
        <w:t>referred</w:t>
      </w:r>
      <w:r>
        <w:rPr>
          <w:spacing w:val="-10"/>
          <w:w w:val="105"/>
        </w:rPr>
        <w:t> </w:t>
      </w:r>
      <w:r>
        <w:rPr>
          <w:w w:val="105"/>
        </w:rPr>
        <w:t>to</w:t>
      </w:r>
      <w:r>
        <w:rPr>
          <w:spacing w:val="-10"/>
          <w:w w:val="105"/>
        </w:rPr>
        <w:t> </w:t>
      </w:r>
      <w:r>
        <w:rPr>
          <w:w w:val="105"/>
        </w:rPr>
        <w:t>as</w:t>
      </w:r>
      <w:r>
        <w:rPr>
          <w:spacing w:val="-10"/>
          <w:w w:val="105"/>
        </w:rPr>
        <w:t> </w:t>
      </w:r>
      <w:r>
        <w:rPr>
          <w:w w:val="105"/>
        </w:rPr>
        <w:t>the</w:t>
      </w:r>
      <w:r>
        <w:rPr>
          <w:spacing w:val="-10"/>
          <w:w w:val="105"/>
        </w:rPr>
        <w:t> </w:t>
      </w:r>
      <w:r>
        <w:rPr>
          <w:w w:val="105"/>
        </w:rPr>
        <w:t>Hydrogen</w:t>
      </w:r>
      <w:r>
        <w:rPr>
          <w:spacing w:val="-10"/>
          <w:w w:val="105"/>
        </w:rPr>
        <w:t> </w:t>
      </w:r>
      <w:r>
        <w:rPr>
          <w:w w:val="105"/>
        </w:rPr>
        <w:t>Square,</w:t>
      </w:r>
      <w:r>
        <w:rPr>
          <w:spacing w:val="-10"/>
          <w:w w:val="105"/>
        </w:rPr>
        <w:t> </w:t>
      </w:r>
      <w:r>
        <w:rPr>
          <w:w w:val="105"/>
        </w:rPr>
        <w:t>and it has a dimension of approximately 6 x 7 m.</w:t>
      </w:r>
      <w:r>
        <w:rPr>
          <w:spacing w:val="35"/>
          <w:w w:val="105"/>
        </w:rPr>
        <w:t> </w:t>
      </w:r>
      <w:r>
        <w:rPr>
          <w:w w:val="105"/>
        </w:rPr>
        <w:t>Most part of the field is located in the sun for the whole</w:t>
      </w:r>
      <w:r>
        <w:rPr>
          <w:w w:val="105"/>
        </w:rPr>
        <w:t> day,</w:t>
      </w:r>
      <w:r>
        <w:rPr>
          <w:w w:val="105"/>
        </w:rPr>
        <w:t> just</w:t>
      </w:r>
      <w:r>
        <w:rPr>
          <w:w w:val="105"/>
        </w:rPr>
        <w:t> like</w:t>
      </w:r>
      <w:r>
        <w:rPr>
          <w:w w:val="105"/>
        </w:rPr>
        <w:t> the</w:t>
      </w:r>
      <w:r>
        <w:rPr>
          <w:w w:val="105"/>
        </w:rPr>
        <w:t> HeatSquare.</w:t>
      </w:r>
      <w:r>
        <w:rPr>
          <w:spacing w:val="40"/>
          <w:w w:val="105"/>
        </w:rPr>
        <w:t> </w:t>
      </w:r>
      <w:r>
        <w:rPr>
          <w:w w:val="105"/>
        </w:rPr>
        <w:t>The</w:t>
      </w:r>
      <w:r>
        <w:rPr>
          <w:w w:val="105"/>
        </w:rPr>
        <w:t> straight-line</w:t>
      </w:r>
      <w:r>
        <w:rPr>
          <w:w w:val="105"/>
        </w:rPr>
        <w:t> distance</w:t>
      </w:r>
      <w:r>
        <w:rPr>
          <w:w w:val="105"/>
        </w:rPr>
        <w:t> between</w:t>
      </w:r>
      <w:r>
        <w:rPr>
          <w:w w:val="105"/>
        </w:rPr>
        <w:t> the</w:t>
      </w:r>
      <w:r>
        <w:rPr>
          <w:w w:val="105"/>
        </w:rPr>
        <w:t> centre</w:t>
      </w:r>
      <w:r>
        <w:rPr>
          <w:w w:val="105"/>
        </w:rPr>
        <w:t> of</w:t>
      </w:r>
      <w:r>
        <w:rPr>
          <w:w w:val="105"/>
        </w:rPr>
        <w:t> the</w:t>
      </w:r>
      <w:r>
        <w:rPr>
          <w:w w:val="105"/>
        </w:rPr>
        <w:t> Heat- Square</w:t>
      </w:r>
      <w:r>
        <w:rPr>
          <w:spacing w:val="-10"/>
          <w:w w:val="105"/>
        </w:rPr>
        <w:t> </w:t>
      </w:r>
      <w:r>
        <w:rPr>
          <w:w w:val="105"/>
        </w:rPr>
        <w:t>and</w:t>
      </w:r>
      <w:r>
        <w:rPr>
          <w:spacing w:val="-11"/>
          <w:w w:val="105"/>
        </w:rPr>
        <w:t> </w:t>
      </w:r>
      <w:r>
        <w:rPr>
          <w:w w:val="105"/>
        </w:rPr>
        <w:t>the</w:t>
      </w:r>
      <w:r>
        <w:rPr>
          <w:spacing w:val="-10"/>
          <w:w w:val="105"/>
        </w:rPr>
        <w:t> </w:t>
      </w:r>
      <w:r>
        <w:rPr>
          <w:w w:val="105"/>
        </w:rPr>
        <w:t>Hydrogen</w:t>
      </w:r>
      <w:r>
        <w:rPr>
          <w:spacing w:val="-10"/>
          <w:w w:val="105"/>
        </w:rPr>
        <w:t> </w:t>
      </w:r>
      <w:r>
        <w:rPr>
          <w:w w:val="105"/>
        </w:rPr>
        <w:t>Square</w:t>
      </w:r>
      <w:r>
        <w:rPr>
          <w:spacing w:val="-10"/>
          <w:w w:val="105"/>
        </w:rPr>
        <w:t> </w:t>
      </w:r>
      <w:r>
        <w:rPr>
          <w:w w:val="105"/>
        </w:rPr>
        <w:t>is</w:t>
      </w:r>
      <w:r>
        <w:rPr>
          <w:spacing w:val="-11"/>
          <w:w w:val="105"/>
        </w:rPr>
        <w:t> </w:t>
      </w:r>
      <w:r>
        <w:rPr>
          <w:w w:val="105"/>
        </w:rPr>
        <w:t>around</w:t>
      </w:r>
      <w:r>
        <w:rPr>
          <w:spacing w:val="-10"/>
          <w:w w:val="105"/>
        </w:rPr>
        <w:t> </w:t>
      </w:r>
      <w:r>
        <w:rPr>
          <w:w w:val="105"/>
        </w:rPr>
        <w:t>60</w:t>
      </w:r>
      <w:r>
        <w:rPr>
          <w:spacing w:val="-10"/>
          <w:w w:val="105"/>
        </w:rPr>
        <w:t> </w:t>
      </w:r>
      <w:r>
        <w:rPr>
          <w:w w:val="105"/>
        </w:rPr>
        <w:t>m.</w:t>
      </w:r>
      <w:r>
        <w:rPr>
          <w:w w:val="105"/>
        </w:rPr>
        <w:t> This</w:t>
      </w:r>
      <w:r>
        <w:rPr>
          <w:spacing w:val="-10"/>
          <w:w w:val="105"/>
        </w:rPr>
        <w:t> </w:t>
      </w:r>
      <w:r>
        <w:rPr>
          <w:w w:val="105"/>
        </w:rPr>
        <w:t>square</w:t>
      </w:r>
      <w:r>
        <w:rPr>
          <w:spacing w:val="-11"/>
          <w:w w:val="105"/>
        </w:rPr>
        <w:t> </w:t>
      </w:r>
      <w:r>
        <w:rPr>
          <w:w w:val="105"/>
        </w:rPr>
        <w:t>contains</w:t>
      </w:r>
      <w:r>
        <w:rPr>
          <w:spacing w:val="-10"/>
          <w:w w:val="105"/>
        </w:rPr>
        <w:t> </w:t>
      </w:r>
      <w:r>
        <w:rPr>
          <w:w w:val="105"/>
        </w:rPr>
        <w:t>a</w:t>
      </w:r>
      <w:r>
        <w:rPr>
          <w:spacing w:val="-10"/>
          <w:w w:val="105"/>
        </w:rPr>
        <w:t> </w:t>
      </w:r>
      <w:r>
        <w:rPr>
          <w:w w:val="105"/>
        </w:rPr>
        <w:t>type</w:t>
      </w:r>
      <w:r>
        <w:rPr>
          <w:spacing w:val="-10"/>
          <w:w w:val="105"/>
        </w:rPr>
        <w:t> </w:t>
      </w:r>
      <w:r>
        <w:rPr>
          <w:w w:val="105"/>
        </w:rPr>
        <w:t>of</w:t>
      </w:r>
      <w:r>
        <w:rPr>
          <w:spacing w:val="-11"/>
          <w:w w:val="105"/>
        </w:rPr>
        <w:t> </w:t>
      </w:r>
      <w:r>
        <w:rPr>
          <w:w w:val="105"/>
        </w:rPr>
        <w:t>ground</w:t>
      </w:r>
      <w:r>
        <w:rPr>
          <w:spacing w:val="-10"/>
          <w:w w:val="105"/>
        </w:rPr>
        <w:t> </w:t>
      </w:r>
      <w:r>
        <w:rPr>
          <w:w w:val="105"/>
        </w:rPr>
        <w:t>coverage which</w:t>
      </w:r>
      <w:r>
        <w:rPr>
          <w:spacing w:val="-11"/>
          <w:w w:val="105"/>
        </w:rPr>
        <w:t> </w:t>
      </w:r>
      <w:r>
        <w:rPr>
          <w:w w:val="105"/>
        </w:rPr>
        <w:t>is</w:t>
      </w:r>
      <w:r>
        <w:rPr>
          <w:spacing w:val="-11"/>
          <w:w w:val="105"/>
        </w:rPr>
        <w:t> </w:t>
      </w:r>
      <w:r>
        <w:rPr>
          <w:w w:val="105"/>
        </w:rPr>
        <w:t>not</w:t>
      </w:r>
      <w:r>
        <w:rPr>
          <w:spacing w:val="-11"/>
          <w:w w:val="105"/>
        </w:rPr>
        <w:t> </w:t>
      </w:r>
      <w:r>
        <w:rPr>
          <w:w w:val="105"/>
        </w:rPr>
        <w:t>present</w:t>
      </w:r>
      <w:r>
        <w:rPr>
          <w:spacing w:val="-11"/>
          <w:w w:val="105"/>
        </w:rPr>
        <w:t> </w:t>
      </w:r>
      <w:r>
        <w:rPr>
          <w:w w:val="105"/>
        </w:rPr>
        <w:t>on</w:t>
      </w:r>
      <w:r>
        <w:rPr>
          <w:spacing w:val="-11"/>
          <w:w w:val="105"/>
        </w:rPr>
        <w:t> </w:t>
      </w:r>
      <w:r>
        <w:rPr>
          <w:w w:val="105"/>
        </w:rPr>
        <w:t>the</w:t>
      </w:r>
      <w:r>
        <w:rPr>
          <w:spacing w:val="-11"/>
          <w:w w:val="105"/>
        </w:rPr>
        <w:t> </w:t>
      </w:r>
      <w:r>
        <w:rPr>
          <w:w w:val="105"/>
        </w:rPr>
        <w:t>HeatSquare,</w:t>
      </w:r>
      <w:r>
        <w:rPr>
          <w:spacing w:val="-11"/>
          <w:w w:val="105"/>
        </w:rPr>
        <w:t> </w:t>
      </w:r>
      <w:r>
        <w:rPr>
          <w:w w:val="105"/>
        </w:rPr>
        <w:t>namely</w:t>
      </w:r>
      <w:r>
        <w:rPr>
          <w:spacing w:val="-11"/>
          <w:w w:val="105"/>
        </w:rPr>
        <w:t> </w:t>
      </w:r>
      <w:r>
        <w:rPr>
          <w:w w:val="105"/>
        </w:rPr>
        <w:t>grey</w:t>
      </w:r>
      <w:r>
        <w:rPr>
          <w:spacing w:val="-11"/>
          <w:w w:val="105"/>
        </w:rPr>
        <w:t> </w:t>
      </w:r>
      <w:r>
        <w:rPr>
          <w:w w:val="105"/>
        </w:rPr>
        <w:t>concrete</w:t>
      </w:r>
      <w:r>
        <w:rPr>
          <w:spacing w:val="-11"/>
          <w:w w:val="105"/>
        </w:rPr>
        <w:t> </w:t>
      </w:r>
      <w:r>
        <w:rPr>
          <w:w w:val="105"/>
        </w:rPr>
        <w:t>tiles.</w:t>
      </w:r>
      <w:r>
        <w:rPr>
          <w:spacing w:val="-1"/>
          <w:w w:val="105"/>
        </w:rPr>
        <w:t> </w:t>
      </w:r>
      <w:r>
        <w:rPr>
          <w:w w:val="105"/>
        </w:rPr>
        <w:t>These</w:t>
      </w:r>
      <w:r>
        <w:rPr>
          <w:spacing w:val="-11"/>
          <w:w w:val="105"/>
        </w:rPr>
        <w:t> </w:t>
      </w:r>
      <w:r>
        <w:rPr>
          <w:w w:val="105"/>
        </w:rPr>
        <w:t>are</w:t>
      </w:r>
      <w:r>
        <w:rPr>
          <w:spacing w:val="-11"/>
          <w:w w:val="105"/>
        </w:rPr>
        <w:t> </w:t>
      </w:r>
      <w:r>
        <w:rPr>
          <w:w w:val="105"/>
        </w:rPr>
        <w:t>similar</w:t>
      </w:r>
      <w:r>
        <w:rPr>
          <w:spacing w:val="-11"/>
          <w:w w:val="105"/>
        </w:rPr>
        <w:t> </w:t>
      </w:r>
      <w:r>
        <w:rPr>
          <w:w w:val="105"/>
        </w:rPr>
        <w:t>to</w:t>
      </w:r>
      <w:r>
        <w:rPr>
          <w:spacing w:val="-11"/>
          <w:w w:val="105"/>
        </w:rPr>
        <w:t> </w:t>
      </w:r>
      <w:r>
        <w:rPr>
          <w:w w:val="105"/>
        </w:rPr>
        <w:t>concrete tile</w:t>
      </w:r>
      <w:r>
        <w:rPr>
          <w:w w:val="105"/>
        </w:rPr>
        <w:t> ’Rotterdam’,</w:t>
      </w:r>
      <w:r>
        <w:rPr>
          <w:w w:val="105"/>
        </w:rPr>
        <w:t> which</w:t>
      </w:r>
      <w:r>
        <w:rPr>
          <w:w w:val="105"/>
        </w:rPr>
        <w:t> is</w:t>
      </w:r>
      <w:r>
        <w:rPr>
          <w:w w:val="105"/>
        </w:rPr>
        <w:t> the</w:t>
      </w:r>
      <w:r>
        <w:rPr>
          <w:w w:val="105"/>
        </w:rPr>
        <w:t> current</w:t>
      </w:r>
      <w:r>
        <w:rPr>
          <w:w w:val="105"/>
        </w:rPr>
        <w:t> top</w:t>
      </w:r>
      <w:r>
        <w:rPr>
          <w:w w:val="105"/>
        </w:rPr>
        <w:t> layer</w:t>
      </w:r>
      <w:r>
        <w:rPr>
          <w:w w:val="105"/>
        </w:rPr>
        <w:t> of</w:t>
      </w:r>
      <w:r>
        <w:rPr>
          <w:w w:val="105"/>
        </w:rPr>
        <w:t> the</w:t>
      </w:r>
      <w:r>
        <w:rPr>
          <w:w w:val="105"/>
        </w:rPr>
        <w:t> distribution</w:t>
      </w:r>
      <w:r>
        <w:rPr>
          <w:w w:val="105"/>
        </w:rPr>
        <w:t> mains</w:t>
      </w:r>
      <w:r>
        <w:rPr>
          <w:w w:val="105"/>
        </w:rPr>
        <w:t> in</w:t>
      </w:r>
      <w:r>
        <w:rPr>
          <w:w w:val="105"/>
        </w:rPr>
        <w:t> Rotterdam.</w:t>
      </w:r>
      <w:r>
        <w:rPr>
          <w:spacing w:val="40"/>
          <w:w w:val="105"/>
        </w:rPr>
        <w:t> </w:t>
      </w:r>
      <w:r>
        <w:rPr>
          <w:w w:val="105"/>
        </w:rPr>
        <w:t>There- fore,</w:t>
      </w:r>
      <w:r>
        <w:rPr>
          <w:w w:val="105"/>
        </w:rPr>
        <w:t> the</w:t>
      </w:r>
      <w:r>
        <w:rPr>
          <w:w w:val="105"/>
        </w:rPr>
        <w:t> Hydrogen</w:t>
      </w:r>
      <w:r>
        <w:rPr>
          <w:w w:val="105"/>
        </w:rPr>
        <w:t> Square</w:t>
      </w:r>
      <w:r>
        <w:rPr>
          <w:w w:val="105"/>
        </w:rPr>
        <w:t> is</w:t>
      </w:r>
      <w:r>
        <w:rPr>
          <w:w w:val="105"/>
        </w:rPr>
        <w:t> suitable</w:t>
      </w:r>
      <w:r>
        <w:rPr>
          <w:w w:val="105"/>
        </w:rPr>
        <w:t> to</w:t>
      </w:r>
      <w:r>
        <w:rPr>
          <w:w w:val="105"/>
        </w:rPr>
        <w:t> test</w:t>
      </w:r>
      <w:r>
        <w:rPr>
          <w:w w:val="105"/>
        </w:rPr>
        <w:t> (temporary)</w:t>
      </w:r>
      <w:r>
        <w:rPr>
          <w:w w:val="105"/>
        </w:rPr>
        <w:t> measures</w:t>
      </w:r>
      <w:r>
        <w:rPr>
          <w:w w:val="105"/>
        </w:rPr>
        <w:t> which</w:t>
      </w:r>
      <w:r>
        <w:rPr>
          <w:w w:val="105"/>
        </w:rPr>
        <w:t> could</w:t>
      </w:r>
      <w:r>
        <w:rPr>
          <w:w w:val="105"/>
        </w:rPr>
        <w:t> potentially</w:t>
      </w:r>
      <w:r>
        <w:rPr>
          <w:w w:val="105"/>
        </w:rPr>
        <w:t> be implemented</w:t>
      </w:r>
      <w:r>
        <w:rPr>
          <w:spacing w:val="-10"/>
          <w:w w:val="105"/>
        </w:rPr>
        <w:t> </w:t>
      </w:r>
      <w:r>
        <w:rPr>
          <w:w w:val="105"/>
        </w:rPr>
        <w:t>on</w:t>
      </w:r>
      <w:r>
        <w:rPr>
          <w:spacing w:val="-10"/>
          <w:w w:val="105"/>
        </w:rPr>
        <w:t> </w:t>
      </w:r>
      <w:r>
        <w:rPr>
          <w:w w:val="105"/>
        </w:rPr>
        <w:t>the</w:t>
      </w:r>
      <w:r>
        <w:rPr>
          <w:spacing w:val="-10"/>
          <w:w w:val="105"/>
        </w:rPr>
        <w:t> </w:t>
      </w:r>
      <w:r>
        <w:rPr>
          <w:w w:val="105"/>
        </w:rPr>
        <w:t>existing</w:t>
      </w:r>
      <w:r>
        <w:rPr>
          <w:spacing w:val="-10"/>
          <w:w w:val="105"/>
        </w:rPr>
        <w:t> </w:t>
      </w:r>
      <w:r>
        <w:rPr>
          <w:w w:val="105"/>
        </w:rPr>
        <w:t>top</w:t>
      </w:r>
      <w:r>
        <w:rPr>
          <w:spacing w:val="-10"/>
          <w:w w:val="105"/>
        </w:rPr>
        <w:t> </w:t>
      </w:r>
      <w:r>
        <w:rPr>
          <w:w w:val="105"/>
        </w:rPr>
        <w:t>layer</w:t>
      </w:r>
      <w:r>
        <w:rPr>
          <w:spacing w:val="-10"/>
          <w:w w:val="105"/>
        </w:rPr>
        <w:t> </w:t>
      </w:r>
      <w:r>
        <w:rPr>
          <w:w w:val="105"/>
        </w:rPr>
        <w:t>in</w:t>
      </w:r>
      <w:r>
        <w:rPr>
          <w:spacing w:val="-10"/>
          <w:w w:val="105"/>
        </w:rPr>
        <w:t> </w:t>
      </w:r>
      <w:r>
        <w:rPr>
          <w:w w:val="105"/>
        </w:rPr>
        <w:t>Rotterdam.</w:t>
      </w:r>
      <w:r>
        <w:rPr>
          <w:w w:val="105"/>
        </w:rPr>
        <w:t> The</w:t>
      </w:r>
      <w:r>
        <w:rPr>
          <w:spacing w:val="-10"/>
          <w:w w:val="105"/>
        </w:rPr>
        <w:t> </w:t>
      </w:r>
      <w:r>
        <w:rPr>
          <w:w w:val="105"/>
        </w:rPr>
        <w:t>location</w:t>
      </w:r>
      <w:r>
        <w:rPr>
          <w:spacing w:val="-10"/>
          <w:w w:val="105"/>
        </w:rPr>
        <w:t> </w:t>
      </w:r>
      <w:r>
        <w:rPr>
          <w:w w:val="105"/>
        </w:rPr>
        <w:t>of</w:t>
      </w:r>
      <w:r>
        <w:rPr>
          <w:spacing w:val="-10"/>
          <w:w w:val="105"/>
        </w:rPr>
        <w:t> </w:t>
      </w:r>
      <w:r>
        <w:rPr>
          <w:w w:val="105"/>
        </w:rPr>
        <w:t>the</w:t>
      </w:r>
      <w:r>
        <w:rPr>
          <w:spacing w:val="-10"/>
          <w:w w:val="105"/>
        </w:rPr>
        <w:t> </w:t>
      </w:r>
      <w:r>
        <w:rPr>
          <w:w w:val="105"/>
        </w:rPr>
        <w:t>Hydrogen</w:t>
      </w:r>
      <w:r>
        <w:rPr>
          <w:spacing w:val="-10"/>
          <w:w w:val="105"/>
        </w:rPr>
        <w:t> </w:t>
      </w:r>
      <w:r>
        <w:rPr>
          <w:w w:val="105"/>
        </w:rPr>
        <w:t>Square</w:t>
      </w:r>
      <w:r>
        <w:rPr>
          <w:spacing w:val="-10"/>
          <w:w w:val="105"/>
        </w:rPr>
        <w:t> </w:t>
      </w:r>
      <w:r>
        <w:rPr>
          <w:w w:val="105"/>
        </w:rPr>
        <w:t>within </w:t>
      </w:r>
      <w:hyperlink w:history="true" w:anchor="_bookmark6">
        <w:r>
          <w:rPr>
            <w:w w:val="105"/>
            <w:sz w:val="18"/>
          </w:rPr>
          <w:t>TGV</w:t>
        </w:r>
      </w:hyperlink>
      <w:r>
        <w:rPr>
          <w:w w:val="105"/>
          <w:sz w:val="18"/>
        </w:rPr>
        <w:t> </w:t>
      </w:r>
      <w:r>
        <w:rPr>
          <w:w w:val="105"/>
        </w:rPr>
        <w:t>can</w:t>
      </w:r>
      <w:r>
        <w:rPr>
          <w:w w:val="105"/>
        </w:rPr>
        <w:t> be</w:t>
      </w:r>
      <w:r>
        <w:rPr>
          <w:w w:val="105"/>
        </w:rPr>
        <w:t> found</w:t>
      </w:r>
      <w:r>
        <w:rPr>
          <w:w w:val="105"/>
        </w:rPr>
        <w:t> in</w:t>
      </w:r>
      <w:r>
        <w:rPr>
          <w:w w:val="105"/>
        </w:rPr>
        <w:t> Appendix</w:t>
      </w:r>
      <w:r>
        <w:rPr>
          <w:w w:val="105"/>
        </w:rPr>
        <w:t> </w:t>
      </w:r>
      <w:hyperlink w:history="true" w:anchor="_bookmark230">
        <w:r>
          <w:rPr>
            <w:w w:val="105"/>
          </w:rPr>
          <w:t>D.1</w:t>
        </w:r>
      </w:hyperlink>
      <w:r>
        <w:rPr>
          <w:w w:val="105"/>
        </w:rPr>
        <w:t>,</w:t>
      </w:r>
      <w:r>
        <w:rPr>
          <w:w w:val="105"/>
        </w:rPr>
        <w:t> Figure</w:t>
      </w:r>
      <w:r>
        <w:rPr>
          <w:w w:val="105"/>
        </w:rPr>
        <w:t> </w:t>
      </w:r>
      <w:hyperlink w:history="true" w:anchor="_bookmark231">
        <w:r>
          <w:rPr>
            <w:w w:val="105"/>
          </w:rPr>
          <w:t>D.1</w:t>
        </w:r>
      </w:hyperlink>
      <w:r>
        <w:rPr>
          <w:w w:val="105"/>
        </w:rPr>
        <w:t>.</w:t>
      </w:r>
      <w:r>
        <w:rPr>
          <w:spacing w:val="40"/>
          <w:w w:val="105"/>
        </w:rPr>
        <w:t> </w:t>
      </w:r>
      <w:r>
        <w:rPr>
          <w:w w:val="105"/>
        </w:rPr>
        <w:t>Figure</w:t>
      </w:r>
      <w:r>
        <w:rPr>
          <w:w w:val="105"/>
        </w:rPr>
        <w:t> </w:t>
      </w:r>
      <w:hyperlink w:history="true" w:anchor="_bookmark62">
        <w:r>
          <w:rPr>
            <w:w w:val="105"/>
          </w:rPr>
          <w:t>3.1b</w:t>
        </w:r>
      </w:hyperlink>
      <w:r>
        <w:rPr>
          <w:w w:val="105"/>
        </w:rPr>
        <w:t> presents</w:t>
      </w:r>
      <w:r>
        <w:rPr>
          <w:w w:val="105"/>
        </w:rPr>
        <w:t> a</w:t>
      </w:r>
      <w:r>
        <w:rPr>
          <w:w w:val="105"/>
        </w:rPr>
        <w:t> picture</w:t>
      </w:r>
      <w:r>
        <w:rPr>
          <w:w w:val="105"/>
        </w:rPr>
        <w:t> of</w:t>
      </w:r>
      <w:r>
        <w:rPr>
          <w:w w:val="105"/>
        </w:rPr>
        <w:t> the</w:t>
      </w:r>
      <w:r>
        <w:rPr>
          <w:w w:val="105"/>
        </w:rPr>
        <w:t> </w:t>
      </w:r>
      <w:r>
        <w:rPr>
          <w:w w:val="105"/>
        </w:rPr>
        <w:t>Hydrogen </w:t>
      </w:r>
      <w:r>
        <w:rPr>
          <w:spacing w:val="-2"/>
          <w:w w:val="105"/>
        </w:rPr>
        <w:t>Square.</w:t>
      </w:r>
    </w:p>
    <w:p>
      <w:pPr>
        <w:pStyle w:val="BodyText"/>
        <w:spacing w:line="252" w:lineRule="auto" w:before="138"/>
        <w:ind w:left="1107" w:right="905"/>
        <w:jc w:val="both"/>
      </w:pPr>
      <w:r>
        <w:rPr/>
        <w:t>The soils present in </w:t>
      </w:r>
      <w:hyperlink w:history="true" w:anchor="_bookmark6">
        <w:r>
          <w:rPr>
            <w:sz w:val="18"/>
          </w:rPr>
          <w:t>TGV</w:t>
        </w:r>
      </w:hyperlink>
      <w:r>
        <w:rPr>
          <w:spacing w:val="40"/>
          <w:sz w:val="18"/>
        </w:rPr>
        <w:t> </w:t>
      </w:r>
      <w:r>
        <w:rPr/>
        <w:t>are area specific soil combined with sand.</w:t>
      </w:r>
      <w:r>
        <w:rPr>
          <w:spacing w:val="40"/>
        </w:rPr>
        <w:t> </w:t>
      </w:r>
      <w:r>
        <w:rPr/>
        <w:t>On two plots on the Heat-</w:t>
      </w:r>
      <w:r>
        <w:rPr>
          <w:spacing w:val="40"/>
        </w:rPr>
        <w:t> </w:t>
      </w:r>
      <w:r>
        <w:rPr/>
        <w:t>Square,</w:t>
      </w:r>
      <w:r>
        <w:rPr>
          <w:spacing w:val="46"/>
        </w:rPr>
        <w:t> </w:t>
      </w:r>
      <w:r>
        <w:rPr/>
        <w:t>roof</w:t>
      </w:r>
      <w:r>
        <w:rPr>
          <w:spacing w:val="40"/>
        </w:rPr>
        <w:t> </w:t>
      </w:r>
      <w:r>
        <w:rPr/>
        <w:t>substrate</w:t>
      </w:r>
      <w:r>
        <w:rPr>
          <w:spacing w:val="40"/>
        </w:rPr>
        <w:t> </w:t>
      </w:r>
      <w:r>
        <w:rPr/>
        <w:t>(’daksubstraat’)</w:t>
      </w:r>
      <w:r>
        <w:rPr>
          <w:spacing w:val="40"/>
        </w:rPr>
        <w:t> </w:t>
      </w:r>
      <w:r>
        <w:rPr/>
        <w:t>is</w:t>
      </w:r>
      <w:r>
        <w:rPr>
          <w:spacing w:val="40"/>
        </w:rPr>
        <w:t> </w:t>
      </w:r>
      <w:r>
        <w:rPr/>
        <w:t>present</w:t>
      </w:r>
      <w:r>
        <w:rPr>
          <w:spacing w:val="40"/>
        </w:rPr>
        <w:t> </w:t>
      </w:r>
      <w:r>
        <w:rPr/>
        <w:t>on</w:t>
      </w:r>
      <w:r>
        <w:rPr>
          <w:spacing w:val="40"/>
        </w:rPr>
        <w:t> </w:t>
      </w:r>
      <w:r>
        <w:rPr/>
        <w:t>the</w:t>
      </w:r>
      <w:r>
        <w:rPr>
          <w:spacing w:val="41"/>
        </w:rPr>
        <w:t> </w:t>
      </w:r>
      <w:r>
        <w:rPr/>
        <w:t>upper</w:t>
      </w:r>
      <w:r>
        <w:rPr>
          <w:spacing w:val="40"/>
        </w:rPr>
        <w:t> </w:t>
      </w:r>
      <w:r>
        <w:rPr/>
        <w:t>40</w:t>
      </w:r>
      <w:r>
        <w:rPr>
          <w:spacing w:val="40"/>
        </w:rPr>
        <w:t> </w:t>
      </w:r>
      <w:r>
        <w:rPr/>
        <w:t>centimeters.</w:t>
      </w:r>
      <w:r>
        <w:rPr>
          <w:spacing w:val="28"/>
        </w:rPr>
        <w:t>  </w:t>
      </w:r>
      <w:r>
        <w:rPr/>
        <w:t>The</w:t>
      </w:r>
      <w:r>
        <w:rPr>
          <w:spacing w:val="41"/>
        </w:rPr>
        <w:t> </w:t>
      </w:r>
      <w:r>
        <w:rPr>
          <w:spacing w:val="-2"/>
        </w:rPr>
        <w:t>vegetation</w:t>
      </w:r>
    </w:p>
    <w:p>
      <w:pPr>
        <w:spacing w:after="0" w:line="252" w:lineRule="auto"/>
        <w:jc w:val="both"/>
        <w:sectPr>
          <w:headerReference w:type="default" r:id="rId24"/>
          <w:footerReference w:type="default" r:id="rId25"/>
          <w:pgSz w:w="11910" w:h="16840"/>
          <w:pgMar w:header="0" w:footer="475" w:top="1440" w:bottom="660" w:left="140" w:right="340"/>
        </w:sectPr>
      </w:pPr>
    </w:p>
    <w:p>
      <w:pPr>
        <w:pStyle w:val="BodyText"/>
        <w:spacing w:before="92"/>
      </w:pPr>
    </w:p>
    <w:p>
      <w:pPr>
        <w:pStyle w:val="BodyText"/>
        <w:spacing w:line="252" w:lineRule="auto"/>
        <w:ind w:left="1107" w:right="905"/>
        <w:jc w:val="both"/>
      </w:pPr>
      <w:r>
        <w:rPr/>
        <w:t>grows</w:t>
      </w:r>
      <w:r>
        <w:rPr>
          <w:spacing w:val="31"/>
        </w:rPr>
        <w:t> </w:t>
      </w:r>
      <w:r>
        <w:rPr/>
        <w:t>in</w:t>
      </w:r>
      <w:r>
        <w:rPr>
          <w:spacing w:val="31"/>
        </w:rPr>
        <w:t> </w:t>
      </w:r>
      <w:r>
        <w:rPr/>
        <w:t>this</w:t>
      </w:r>
      <w:r>
        <w:rPr>
          <w:spacing w:val="31"/>
        </w:rPr>
        <w:t> </w:t>
      </w:r>
      <w:r>
        <w:rPr/>
        <w:t>roof</w:t>
      </w:r>
      <w:r>
        <w:rPr>
          <w:spacing w:val="31"/>
        </w:rPr>
        <w:t> </w:t>
      </w:r>
      <w:r>
        <w:rPr/>
        <w:t>substrate.</w:t>
      </w:r>
      <w:r>
        <w:rPr>
          <w:spacing w:val="73"/>
        </w:rPr>
        <w:t> </w:t>
      </w:r>
      <w:r>
        <w:rPr/>
        <w:t>Below</w:t>
      </w:r>
      <w:r>
        <w:rPr>
          <w:spacing w:val="30"/>
        </w:rPr>
        <w:t> </w:t>
      </w:r>
      <w:r>
        <w:rPr/>
        <w:t>this</w:t>
      </w:r>
      <w:r>
        <w:rPr>
          <w:spacing w:val="31"/>
        </w:rPr>
        <w:t> </w:t>
      </w:r>
      <w:r>
        <w:rPr/>
        <w:t>40</w:t>
      </w:r>
      <w:r>
        <w:rPr>
          <w:spacing w:val="31"/>
        </w:rPr>
        <w:t> </w:t>
      </w:r>
      <w:r>
        <w:rPr/>
        <w:t>cm</w:t>
      </w:r>
      <w:r>
        <w:rPr>
          <w:spacing w:val="31"/>
        </w:rPr>
        <w:t> </w:t>
      </w:r>
      <w:r>
        <w:rPr/>
        <w:t>roof</w:t>
      </w:r>
      <w:r>
        <w:rPr>
          <w:spacing w:val="31"/>
        </w:rPr>
        <w:t> </w:t>
      </w:r>
      <w:r>
        <w:rPr/>
        <w:t>substrate,</w:t>
      </w:r>
      <w:r>
        <w:rPr>
          <w:spacing w:val="34"/>
        </w:rPr>
        <w:t> </w:t>
      </w:r>
      <w:r>
        <w:rPr/>
        <w:t>again</w:t>
      </w:r>
      <w:r>
        <w:rPr>
          <w:spacing w:val="31"/>
        </w:rPr>
        <w:t> </w:t>
      </w:r>
      <w:r>
        <w:rPr/>
        <w:t>area</w:t>
      </w:r>
      <w:r>
        <w:rPr>
          <w:spacing w:val="31"/>
        </w:rPr>
        <w:t> </w:t>
      </w:r>
      <w:r>
        <w:rPr/>
        <w:t>specific</w:t>
      </w:r>
      <w:r>
        <w:rPr>
          <w:spacing w:val="31"/>
        </w:rPr>
        <w:t> </w:t>
      </w:r>
      <w:r>
        <w:rPr/>
        <w:t>soil</w:t>
      </w:r>
      <w:r>
        <w:rPr>
          <w:spacing w:val="31"/>
        </w:rPr>
        <w:t> </w:t>
      </w:r>
      <w:r>
        <w:rPr/>
        <w:t>with</w:t>
      </w:r>
      <w:r>
        <w:rPr>
          <w:spacing w:val="31"/>
        </w:rPr>
        <w:t> </w:t>
      </w:r>
      <w:r>
        <w:rPr/>
        <w:t>sand is present. In this thesis research, a ’plot’ refers to a square-shaped area on the HeatSquare with vegetation</w:t>
      </w:r>
      <w:r>
        <w:rPr>
          <w:spacing w:val="40"/>
        </w:rPr>
        <w:t> </w:t>
      </w:r>
      <w:r>
        <w:rPr/>
        <w:t>as</w:t>
      </w:r>
      <w:r>
        <w:rPr>
          <w:spacing w:val="40"/>
        </w:rPr>
        <w:t> </w:t>
      </w:r>
      <w:r>
        <w:rPr/>
        <w:t>top</w:t>
      </w:r>
      <w:r>
        <w:rPr>
          <w:spacing w:val="40"/>
        </w:rPr>
        <w:t> </w:t>
      </w:r>
      <w:r>
        <w:rPr/>
        <w:t>layer,</w:t>
      </w:r>
      <w:r>
        <w:rPr>
          <w:spacing w:val="40"/>
        </w:rPr>
        <w:t> </w:t>
      </w:r>
      <w:r>
        <w:rPr/>
        <w:t>either</w:t>
      </w:r>
      <w:r>
        <w:rPr>
          <w:spacing w:val="40"/>
        </w:rPr>
        <w:t> </w:t>
      </w:r>
      <w:r>
        <w:rPr/>
        <w:t>in</w:t>
      </w:r>
      <w:r>
        <w:rPr>
          <w:spacing w:val="40"/>
        </w:rPr>
        <w:t> </w:t>
      </w:r>
      <w:r>
        <w:rPr/>
        <w:t>roof</w:t>
      </w:r>
      <w:r>
        <w:rPr>
          <w:spacing w:val="40"/>
        </w:rPr>
        <w:t> </w:t>
      </w:r>
      <w:r>
        <w:rPr/>
        <w:t>substrate</w:t>
      </w:r>
      <w:r>
        <w:rPr>
          <w:spacing w:val="40"/>
        </w:rPr>
        <w:t> </w:t>
      </w:r>
      <w:r>
        <w:rPr/>
        <w:t>or</w:t>
      </w:r>
      <w:r>
        <w:rPr>
          <w:spacing w:val="40"/>
        </w:rPr>
        <w:t> </w:t>
      </w:r>
      <w:r>
        <w:rPr/>
        <w:t>sandy</w:t>
      </w:r>
      <w:r>
        <w:rPr>
          <w:spacing w:val="40"/>
        </w:rPr>
        <w:t> </w:t>
      </w:r>
      <w:r>
        <w:rPr/>
        <w:t>soil.</w:t>
      </w:r>
      <w:r>
        <w:rPr>
          <w:spacing w:val="80"/>
        </w:rPr>
        <w:t> </w:t>
      </w:r>
      <w:r>
        <w:rPr/>
        <w:t>The</w:t>
      </w:r>
      <w:r>
        <w:rPr>
          <w:spacing w:val="40"/>
        </w:rPr>
        <w:t> </w:t>
      </w:r>
      <w:r>
        <w:rPr/>
        <w:t>plots</w:t>
      </w:r>
      <w:r>
        <w:rPr>
          <w:spacing w:val="40"/>
        </w:rPr>
        <w:t> </w:t>
      </w:r>
      <w:r>
        <w:rPr/>
        <w:t>are</w:t>
      </w:r>
      <w:r>
        <w:rPr>
          <w:spacing w:val="40"/>
        </w:rPr>
        <w:t> </w:t>
      </w:r>
      <w:r>
        <w:rPr/>
        <w:t>labeled</w:t>
      </w:r>
      <w:r>
        <w:rPr>
          <w:spacing w:val="40"/>
        </w:rPr>
        <w:t> </w:t>
      </w:r>
      <w:r>
        <w:rPr/>
        <w:t>in</w:t>
      </w:r>
      <w:r>
        <w:rPr>
          <w:spacing w:val="40"/>
        </w:rPr>
        <w:t> </w:t>
      </w:r>
      <w:r>
        <w:rPr/>
        <w:t>Section </w:t>
      </w:r>
      <w:hyperlink w:history="true" w:anchor="_bookmark69">
        <w:r>
          <w:rPr>
            <w:spacing w:val="-2"/>
          </w:rPr>
          <w:t>3.2.2</w:t>
        </w:r>
      </w:hyperlink>
      <w:r>
        <w:rPr>
          <w:spacing w:val="-2"/>
        </w:rPr>
        <w:t>.</w:t>
      </w:r>
    </w:p>
    <w:p>
      <w:pPr>
        <w:pStyle w:val="BodyText"/>
        <w:spacing w:before="5"/>
        <w:rPr>
          <w:sz w:val="15"/>
        </w:rPr>
      </w:pPr>
    </w:p>
    <w:p>
      <w:pPr>
        <w:pStyle w:val="BodyText"/>
        <w:ind w:left="1107"/>
        <w:rPr>
          <w:sz w:val="20"/>
        </w:rPr>
      </w:pPr>
      <w:r>
        <w:rPr>
          <w:sz w:val="20"/>
        </w:rPr>
        <mc:AlternateContent>
          <mc:Choice Requires="wps">
            <w:drawing>
              <wp:inline distT="0" distB="0" distL="0" distR="0">
                <wp:extent cx="6007100" cy="2241550"/>
                <wp:effectExtent l="0" t="0" r="0" b="6350"/>
                <wp:docPr id="32" name="Group 32"/>
                <wp:cNvGraphicFramePr>
                  <a:graphicFrameLocks/>
                </wp:cNvGraphicFramePr>
                <a:graphic>
                  <a:graphicData uri="http://schemas.microsoft.com/office/word/2010/wordprocessingGroup">
                    <wpg:wgp>
                      <wpg:cNvPr id="32" name="Group 32"/>
                      <wpg:cNvGrpSpPr/>
                      <wpg:grpSpPr>
                        <a:xfrm>
                          <a:off x="0" y="0"/>
                          <a:ext cx="6007100" cy="2241550"/>
                          <a:chExt cx="6007100" cy="2241550"/>
                        </a:xfrm>
                      </wpg:grpSpPr>
                      <pic:pic>
                        <pic:nvPicPr>
                          <pic:cNvPr id="33" name="Image 33"/>
                          <pic:cNvPicPr/>
                        </pic:nvPicPr>
                        <pic:blipFill>
                          <a:blip r:embed="rId28" cstate="print"/>
                          <a:stretch>
                            <a:fillRect/>
                          </a:stretch>
                        </pic:blipFill>
                        <pic:spPr>
                          <a:xfrm>
                            <a:off x="0" y="0"/>
                            <a:ext cx="2988029" cy="2241021"/>
                          </a:xfrm>
                          <a:prstGeom prst="rect">
                            <a:avLst/>
                          </a:prstGeom>
                        </pic:spPr>
                      </pic:pic>
                      <pic:pic>
                        <pic:nvPicPr>
                          <pic:cNvPr id="34" name="Image 34"/>
                          <pic:cNvPicPr/>
                        </pic:nvPicPr>
                        <pic:blipFill>
                          <a:blip r:embed="rId29" cstate="print"/>
                          <a:stretch>
                            <a:fillRect/>
                          </a:stretch>
                        </pic:blipFill>
                        <pic:spPr>
                          <a:xfrm>
                            <a:off x="3018624" y="101"/>
                            <a:ext cx="2987893" cy="2240920"/>
                          </a:xfrm>
                          <a:prstGeom prst="rect">
                            <a:avLst/>
                          </a:prstGeom>
                        </pic:spPr>
                      </pic:pic>
                    </wpg:wgp>
                  </a:graphicData>
                </a:graphic>
              </wp:inline>
            </w:drawing>
          </mc:Choice>
          <mc:Fallback>
            <w:pict>
              <v:group style="width:473pt;height:176.5pt;mso-position-horizontal-relative:char;mso-position-vertical-relative:line" id="docshapegroup23" coordorigin="0,0" coordsize="9460,3530">
                <v:shape style="position:absolute;left:0;top:0;width:4706;height:3530" type="#_x0000_t75" id="docshape24" stroked="false">
                  <v:imagedata r:id="rId28" o:title=""/>
                </v:shape>
                <v:shape style="position:absolute;left:4753;top:0;width:4706;height:3529" type="#_x0000_t75" id="docshape25" stroked="false">
                  <v:imagedata r:id="rId29" o:title=""/>
                </v:shape>
              </v:group>
            </w:pict>
          </mc:Fallback>
        </mc:AlternateContent>
      </w:r>
      <w:r>
        <w:rPr>
          <w:sz w:val="20"/>
        </w:rPr>
      </w:r>
    </w:p>
    <w:p>
      <w:pPr>
        <w:spacing w:after="0"/>
        <w:rPr>
          <w:sz w:val="20"/>
        </w:rPr>
        <w:sectPr>
          <w:headerReference w:type="default" r:id="rId26"/>
          <w:footerReference w:type="default" r:id="rId27"/>
          <w:pgSz w:w="11910" w:h="16840"/>
          <w:pgMar w:header="522" w:footer="475" w:top="780" w:bottom="660" w:left="140" w:right="340"/>
        </w:sectPr>
      </w:pPr>
    </w:p>
    <w:p>
      <w:pPr>
        <w:pStyle w:val="ListParagraph"/>
        <w:numPr>
          <w:ilvl w:val="0"/>
          <w:numId w:val="8"/>
        </w:numPr>
        <w:tabs>
          <w:tab w:pos="1325" w:val="left" w:leader="none"/>
          <w:tab w:pos="1390" w:val="left" w:leader="none"/>
        </w:tabs>
        <w:spacing w:line="244" w:lineRule="auto" w:before="86" w:after="0"/>
        <w:ind w:left="1325" w:right="0" w:hanging="219"/>
        <w:jc w:val="left"/>
        <w:rPr>
          <w:sz w:val="20"/>
        </w:rPr>
      </w:pPr>
      <w:bookmarkStart w:name="_bookmark62" w:id="93"/>
      <w:bookmarkEnd w:id="93"/>
      <w:r>
        <w:rPr/>
      </w:r>
      <w:r>
        <w:rPr>
          <w:w w:val="105"/>
          <w:sz w:val="20"/>
        </w:rPr>
        <w:t>Render</w:t>
      </w:r>
      <w:r>
        <w:rPr>
          <w:spacing w:val="-12"/>
          <w:w w:val="105"/>
          <w:sz w:val="20"/>
        </w:rPr>
        <w:t> </w:t>
      </w:r>
      <w:r>
        <w:rPr>
          <w:w w:val="105"/>
          <w:sz w:val="20"/>
        </w:rPr>
        <w:t>of</w:t>
      </w:r>
      <w:r>
        <w:rPr>
          <w:spacing w:val="-11"/>
          <w:w w:val="105"/>
          <w:sz w:val="20"/>
        </w:rPr>
        <w:t> </w:t>
      </w:r>
      <w:r>
        <w:rPr>
          <w:w w:val="105"/>
          <w:sz w:val="20"/>
        </w:rPr>
        <w:t>the</w:t>
      </w:r>
      <w:r>
        <w:rPr>
          <w:spacing w:val="-12"/>
          <w:w w:val="105"/>
          <w:sz w:val="20"/>
        </w:rPr>
        <w:t> </w:t>
      </w:r>
      <w:r>
        <w:rPr>
          <w:w w:val="105"/>
          <w:sz w:val="20"/>
        </w:rPr>
        <w:t>renovated</w:t>
      </w:r>
      <w:r>
        <w:rPr>
          <w:spacing w:val="-11"/>
          <w:w w:val="105"/>
          <w:sz w:val="20"/>
        </w:rPr>
        <w:t> </w:t>
      </w:r>
      <w:r>
        <w:rPr>
          <w:w w:val="105"/>
          <w:sz w:val="20"/>
        </w:rPr>
        <w:t>HeatSquare</w:t>
      </w:r>
      <w:r>
        <w:rPr>
          <w:spacing w:val="-12"/>
          <w:w w:val="105"/>
          <w:sz w:val="20"/>
        </w:rPr>
        <w:t> </w:t>
      </w:r>
      <w:r>
        <w:rPr>
          <w:w w:val="105"/>
          <w:sz w:val="20"/>
        </w:rPr>
        <w:t>in</w:t>
      </w:r>
      <w:r>
        <w:rPr>
          <w:spacing w:val="-11"/>
          <w:w w:val="105"/>
          <w:sz w:val="20"/>
        </w:rPr>
        <w:t> </w:t>
      </w:r>
      <w:r>
        <w:rPr>
          <w:w w:val="105"/>
          <w:sz w:val="20"/>
        </w:rPr>
        <w:t>The</w:t>
      </w:r>
      <w:r>
        <w:rPr>
          <w:spacing w:val="-12"/>
          <w:w w:val="105"/>
          <w:sz w:val="20"/>
        </w:rPr>
        <w:t> </w:t>
      </w:r>
      <w:r>
        <w:rPr>
          <w:w w:val="105"/>
          <w:sz w:val="20"/>
        </w:rPr>
        <w:t>Green </w:t>
      </w:r>
      <w:r>
        <w:rPr>
          <w:spacing w:val="-2"/>
          <w:w w:val="105"/>
          <w:sz w:val="20"/>
        </w:rPr>
        <w:t>Village.</w:t>
      </w:r>
    </w:p>
    <w:p>
      <w:pPr>
        <w:pStyle w:val="ListParagraph"/>
        <w:numPr>
          <w:ilvl w:val="0"/>
          <w:numId w:val="8"/>
        </w:numPr>
        <w:tabs>
          <w:tab w:pos="559" w:val="left" w:leader="none"/>
        </w:tabs>
        <w:spacing w:line="240" w:lineRule="auto" w:before="86" w:after="0"/>
        <w:ind w:left="559" w:right="0" w:hanging="299"/>
        <w:jc w:val="left"/>
        <w:rPr>
          <w:sz w:val="20"/>
        </w:rPr>
      </w:pPr>
      <w:r>
        <w:rPr/>
        <w:br w:type="column"/>
      </w:r>
      <w:r>
        <w:rPr>
          <w:w w:val="105"/>
          <w:sz w:val="20"/>
        </w:rPr>
        <w:t>The</w:t>
      </w:r>
      <w:r>
        <w:rPr>
          <w:spacing w:val="5"/>
          <w:w w:val="105"/>
          <w:sz w:val="20"/>
        </w:rPr>
        <w:t> </w:t>
      </w:r>
      <w:r>
        <w:rPr>
          <w:w w:val="105"/>
          <w:sz w:val="20"/>
        </w:rPr>
        <w:t>Hydrogen</w:t>
      </w:r>
      <w:r>
        <w:rPr>
          <w:spacing w:val="5"/>
          <w:w w:val="105"/>
          <w:sz w:val="20"/>
        </w:rPr>
        <w:t> </w:t>
      </w:r>
      <w:r>
        <w:rPr>
          <w:w w:val="105"/>
          <w:sz w:val="20"/>
        </w:rPr>
        <w:t>Square</w:t>
      </w:r>
      <w:r>
        <w:rPr>
          <w:spacing w:val="5"/>
          <w:w w:val="105"/>
          <w:sz w:val="20"/>
        </w:rPr>
        <w:t> </w:t>
      </w:r>
      <w:r>
        <w:rPr>
          <w:w w:val="105"/>
          <w:sz w:val="20"/>
        </w:rPr>
        <w:t>in</w:t>
      </w:r>
      <w:r>
        <w:rPr>
          <w:spacing w:val="6"/>
          <w:w w:val="105"/>
          <w:sz w:val="20"/>
        </w:rPr>
        <w:t> </w:t>
      </w:r>
      <w:r>
        <w:rPr>
          <w:w w:val="105"/>
          <w:sz w:val="20"/>
        </w:rPr>
        <w:t>The</w:t>
      </w:r>
      <w:r>
        <w:rPr>
          <w:spacing w:val="5"/>
          <w:w w:val="105"/>
          <w:sz w:val="20"/>
        </w:rPr>
        <w:t> </w:t>
      </w:r>
      <w:r>
        <w:rPr>
          <w:w w:val="105"/>
          <w:sz w:val="20"/>
        </w:rPr>
        <w:t>Green</w:t>
      </w:r>
      <w:r>
        <w:rPr>
          <w:spacing w:val="5"/>
          <w:w w:val="105"/>
          <w:sz w:val="20"/>
        </w:rPr>
        <w:t> </w:t>
      </w:r>
      <w:r>
        <w:rPr>
          <w:spacing w:val="-2"/>
          <w:w w:val="105"/>
          <w:sz w:val="20"/>
        </w:rPr>
        <w:t>Village.</w:t>
      </w:r>
    </w:p>
    <w:p>
      <w:pPr>
        <w:spacing w:after="0" w:line="240" w:lineRule="auto"/>
        <w:jc w:val="left"/>
        <w:rPr>
          <w:sz w:val="20"/>
        </w:rPr>
        <w:sectPr>
          <w:type w:val="continuous"/>
          <w:pgSz w:w="11910" w:h="16840"/>
          <w:pgMar w:header="522" w:footer="475" w:top="40" w:bottom="280" w:left="140" w:right="340"/>
          <w:cols w:num="2" w:equalWidth="0">
            <w:col w:w="5813" w:space="40"/>
            <w:col w:w="5577"/>
          </w:cols>
        </w:sectPr>
      </w:pPr>
    </w:p>
    <w:p>
      <w:pPr>
        <w:pStyle w:val="BodyText"/>
        <w:spacing w:before="202"/>
        <w:ind w:left="200"/>
        <w:jc w:val="center"/>
      </w:pPr>
      <w:r>
        <w:rPr/>
        <w:t>Figure</w:t>
      </w:r>
      <w:r>
        <w:rPr>
          <w:spacing w:val="20"/>
        </w:rPr>
        <w:t> </w:t>
      </w:r>
      <w:r>
        <w:rPr/>
        <w:t>3.1.:</w:t>
      </w:r>
      <w:r>
        <w:rPr>
          <w:spacing w:val="21"/>
        </w:rPr>
        <w:t> </w:t>
      </w:r>
      <w:r>
        <w:rPr/>
        <w:t>The</w:t>
      </w:r>
      <w:r>
        <w:rPr>
          <w:spacing w:val="21"/>
        </w:rPr>
        <w:t> </w:t>
      </w:r>
      <w:r>
        <w:rPr/>
        <w:t>squares</w:t>
      </w:r>
      <w:r>
        <w:rPr>
          <w:spacing w:val="21"/>
        </w:rPr>
        <w:t> </w:t>
      </w:r>
      <w:r>
        <w:rPr/>
        <w:t>in</w:t>
      </w:r>
      <w:r>
        <w:rPr>
          <w:spacing w:val="21"/>
        </w:rPr>
        <w:t> </w:t>
      </w:r>
      <w:r>
        <w:rPr/>
        <w:t>The</w:t>
      </w:r>
      <w:r>
        <w:rPr>
          <w:spacing w:val="20"/>
        </w:rPr>
        <w:t> </w:t>
      </w:r>
      <w:r>
        <w:rPr/>
        <w:t>Green</w:t>
      </w:r>
      <w:r>
        <w:rPr>
          <w:spacing w:val="21"/>
        </w:rPr>
        <w:t> </w:t>
      </w:r>
      <w:r>
        <w:rPr/>
        <w:t>Village</w:t>
      </w:r>
      <w:r>
        <w:rPr>
          <w:spacing w:val="21"/>
        </w:rPr>
        <w:t> </w:t>
      </w:r>
      <w:r>
        <w:rPr/>
        <w:t>where</w:t>
      </w:r>
      <w:r>
        <w:rPr>
          <w:spacing w:val="21"/>
        </w:rPr>
        <w:t> </w:t>
      </w:r>
      <w:r>
        <w:rPr/>
        <w:t>measurements</w:t>
      </w:r>
      <w:r>
        <w:rPr>
          <w:spacing w:val="21"/>
        </w:rPr>
        <w:t> </w:t>
      </w:r>
      <w:r>
        <w:rPr/>
        <w:t>are</w:t>
      </w:r>
      <w:r>
        <w:rPr>
          <w:spacing w:val="20"/>
        </w:rPr>
        <w:t> </w:t>
      </w:r>
      <w:r>
        <w:rPr>
          <w:spacing w:val="-2"/>
        </w:rPr>
        <w:t>performed.</w:t>
      </w:r>
    </w:p>
    <w:p>
      <w:pPr>
        <w:pStyle w:val="BodyText"/>
      </w:pPr>
    </w:p>
    <w:p>
      <w:pPr>
        <w:pStyle w:val="BodyText"/>
        <w:spacing w:before="139"/>
      </w:pPr>
    </w:p>
    <w:p>
      <w:pPr>
        <w:pStyle w:val="Heading3"/>
        <w:numPr>
          <w:ilvl w:val="2"/>
          <w:numId w:val="5"/>
        </w:numPr>
        <w:tabs>
          <w:tab w:pos="1851" w:val="left" w:leader="none"/>
        </w:tabs>
        <w:spacing w:line="240" w:lineRule="auto" w:before="0" w:after="0"/>
        <w:ind w:left="1851" w:right="0" w:hanging="744"/>
        <w:jc w:val="left"/>
      </w:pPr>
      <w:bookmarkStart w:name="Rotterdam" w:id="94"/>
      <w:bookmarkEnd w:id="94"/>
      <w:r>
        <w:rPr>
          <w:b w:val="0"/>
        </w:rPr>
      </w:r>
      <w:bookmarkStart w:name="_bookmark63" w:id="95"/>
      <w:bookmarkEnd w:id="95"/>
      <w:r>
        <w:rPr>
          <w:b w:val="0"/>
        </w:rPr>
      </w:r>
      <w:r>
        <w:rPr>
          <w:spacing w:val="-2"/>
        </w:rPr>
        <w:t>Rotterdam</w:t>
      </w:r>
    </w:p>
    <w:p>
      <w:pPr>
        <w:pStyle w:val="BodyText"/>
        <w:spacing w:before="24"/>
        <w:rPr>
          <w:rFonts w:ascii="Arial"/>
          <w:b/>
          <w:sz w:val="24"/>
        </w:rPr>
      </w:pPr>
    </w:p>
    <w:p>
      <w:pPr>
        <w:pStyle w:val="BodyText"/>
        <w:spacing w:line="252" w:lineRule="auto"/>
        <w:ind w:left="1107" w:right="905"/>
        <w:jc w:val="both"/>
      </w:pPr>
      <w:r>
        <w:rPr/>
        <w:t>Within</w:t>
      </w:r>
      <w:r>
        <w:rPr>
          <w:spacing w:val="40"/>
        </w:rPr>
        <w:t> </w:t>
      </w:r>
      <w:r>
        <w:rPr/>
        <w:t>the</w:t>
      </w:r>
      <w:r>
        <w:rPr>
          <w:spacing w:val="40"/>
        </w:rPr>
        <w:t> </w:t>
      </w:r>
      <w:r>
        <w:rPr/>
        <w:t>city</w:t>
      </w:r>
      <w:r>
        <w:rPr>
          <w:spacing w:val="40"/>
        </w:rPr>
        <w:t> </w:t>
      </w:r>
      <w:r>
        <w:rPr/>
        <w:t>Rotterdam</w:t>
      </w:r>
      <w:r>
        <w:rPr>
          <w:spacing w:val="40"/>
        </w:rPr>
        <w:t> </w:t>
      </w:r>
      <w:r>
        <w:rPr/>
        <w:t>there</w:t>
      </w:r>
      <w:r>
        <w:rPr>
          <w:spacing w:val="40"/>
        </w:rPr>
        <w:t> </w:t>
      </w:r>
      <w:r>
        <w:rPr/>
        <w:t>are</w:t>
      </w:r>
      <w:r>
        <w:rPr>
          <w:spacing w:val="40"/>
        </w:rPr>
        <w:t> </w:t>
      </w:r>
      <w:r>
        <w:rPr/>
        <w:t>six</w:t>
      </w:r>
      <w:r>
        <w:rPr>
          <w:spacing w:val="40"/>
        </w:rPr>
        <w:t> </w:t>
      </w:r>
      <w:r>
        <w:rPr/>
        <w:t>locations</w:t>
      </w:r>
      <w:r>
        <w:rPr>
          <w:spacing w:val="40"/>
        </w:rPr>
        <w:t> </w:t>
      </w:r>
      <w:r>
        <w:rPr/>
        <w:t>where</w:t>
      </w:r>
      <w:r>
        <w:rPr>
          <w:spacing w:val="40"/>
        </w:rPr>
        <w:t> </w:t>
      </w:r>
      <w:r>
        <w:rPr/>
        <w:t>the</w:t>
      </w:r>
      <w:r>
        <w:rPr>
          <w:spacing w:val="40"/>
        </w:rPr>
        <w:t> </w:t>
      </w:r>
      <w:r>
        <w:rPr/>
        <w:t>soil</w:t>
      </w:r>
      <w:r>
        <w:rPr>
          <w:spacing w:val="40"/>
        </w:rPr>
        <w:t> </w:t>
      </w:r>
      <w:r>
        <w:rPr/>
        <w:t>temperature</w:t>
      </w:r>
      <w:r>
        <w:rPr>
          <w:spacing w:val="40"/>
        </w:rPr>
        <w:t> </w:t>
      </w:r>
      <w:r>
        <w:rPr/>
        <w:t>is</w:t>
      </w:r>
      <w:r>
        <w:rPr>
          <w:spacing w:val="40"/>
        </w:rPr>
        <w:t> </w:t>
      </w:r>
      <w:r>
        <w:rPr/>
        <w:t>monitored.</w:t>
      </w:r>
      <w:r>
        <w:rPr>
          <w:spacing w:val="80"/>
        </w:rPr>
        <w:t> </w:t>
      </w:r>
      <w:r>
        <w:rPr/>
        <w:t>At each location, the soil temperature is measured at eight different depths.</w:t>
      </w:r>
      <w:r>
        <w:rPr>
          <w:spacing w:val="40"/>
        </w:rPr>
        <w:t> </w:t>
      </w:r>
      <w:r>
        <w:rPr/>
        <w:t>Information about the exact locations is provided in Table </w:t>
      </w:r>
      <w:hyperlink w:history="true" w:anchor="_bookmark64">
        <w:r>
          <w:rPr/>
          <w:t>3.1</w:t>
        </w:r>
      </w:hyperlink>
      <w:r>
        <w:rPr/>
        <w:t>.</w:t>
      </w:r>
      <w:r>
        <w:rPr>
          <w:spacing w:val="35"/>
        </w:rPr>
        <w:t> </w:t>
      </w:r>
      <w:r>
        <w:rPr/>
        <w:t>The coordinates are in RD (EPSG 28992).</w:t>
      </w:r>
      <w:r>
        <w:rPr>
          <w:spacing w:val="35"/>
        </w:rPr>
        <w:t> </w:t>
      </w:r>
      <w:r>
        <w:rPr/>
        <w:t>So for example, for</w:t>
      </w:r>
      <w:r>
        <w:rPr>
          <w:spacing w:val="-1"/>
        </w:rPr>
        <w:t> </w:t>
      </w:r>
      <w:r>
        <w:rPr/>
        <w:t>L1</w:t>
      </w:r>
      <w:r>
        <w:rPr>
          <w:spacing w:val="-2"/>
        </w:rPr>
        <w:t> </w:t>
      </w:r>
      <w:r>
        <w:rPr/>
        <w:t>X=89422.592</w:t>
      </w:r>
      <w:r>
        <w:rPr>
          <w:spacing w:val="-1"/>
        </w:rPr>
        <w:t> </w:t>
      </w:r>
      <w:r>
        <w:rPr/>
        <w:t>meter,</w:t>
      </w:r>
      <w:r>
        <w:rPr>
          <w:spacing w:val="-1"/>
        </w:rPr>
        <w:t> </w:t>
      </w:r>
      <w:r>
        <w:rPr/>
        <w:t>Y=436888.158</w:t>
      </w:r>
      <w:r>
        <w:rPr>
          <w:spacing w:val="-1"/>
        </w:rPr>
        <w:t> </w:t>
      </w:r>
      <w:r>
        <w:rPr/>
        <w:t>meter,</w:t>
      </w:r>
      <w:r>
        <w:rPr>
          <w:spacing w:val="-1"/>
        </w:rPr>
        <w:t> </w:t>
      </w:r>
      <w:r>
        <w:rPr/>
        <w:t>Z=-1.252</w:t>
      </w:r>
      <w:r>
        <w:rPr>
          <w:spacing w:val="-1"/>
        </w:rPr>
        <w:t> </w:t>
      </w:r>
      <w:r>
        <w:rPr/>
        <w:t>m</w:t>
      </w:r>
      <w:r>
        <w:rPr>
          <w:spacing w:val="-2"/>
        </w:rPr>
        <w:t> </w:t>
      </w:r>
      <w:r>
        <w:rPr/>
        <w:t>NAP.</w:t>
      </w:r>
      <w:r>
        <w:rPr>
          <w:spacing w:val="-1"/>
        </w:rPr>
        <w:t> </w:t>
      </w:r>
      <w:r>
        <w:rPr/>
        <w:t>These</w:t>
      </w:r>
      <w:r>
        <w:rPr>
          <w:spacing w:val="-1"/>
        </w:rPr>
        <w:t> </w:t>
      </w:r>
      <w:r>
        <w:rPr/>
        <w:t>locations</w:t>
      </w:r>
      <w:r>
        <w:rPr>
          <w:spacing w:val="-1"/>
        </w:rPr>
        <w:t> </w:t>
      </w:r>
      <w:r>
        <w:rPr/>
        <w:t>were</w:t>
      </w:r>
      <w:r>
        <w:rPr>
          <w:spacing w:val="-2"/>
        </w:rPr>
        <w:t> </w:t>
      </w:r>
      <w:r>
        <w:rPr/>
        <w:t>selected</w:t>
      </w:r>
      <w:r>
        <w:rPr>
          <w:spacing w:val="-1"/>
        </w:rPr>
        <w:t> </w:t>
      </w:r>
      <w:r>
        <w:rPr/>
        <w:t>by the municipality, and they have installed the sensors. Although the sensors were installed by the municipality</w:t>
      </w:r>
      <w:r>
        <w:rPr>
          <w:spacing w:val="40"/>
        </w:rPr>
        <w:t> </w:t>
      </w:r>
      <w:r>
        <w:rPr/>
        <w:t>for</w:t>
      </w:r>
      <w:r>
        <w:rPr>
          <w:spacing w:val="40"/>
        </w:rPr>
        <w:t> </w:t>
      </w:r>
      <w:r>
        <w:rPr/>
        <w:t>a</w:t>
      </w:r>
      <w:r>
        <w:rPr>
          <w:spacing w:val="40"/>
        </w:rPr>
        <w:t> </w:t>
      </w:r>
      <w:r>
        <w:rPr/>
        <w:t>different</w:t>
      </w:r>
      <w:r>
        <w:rPr>
          <w:spacing w:val="40"/>
        </w:rPr>
        <w:t> </w:t>
      </w:r>
      <w:r>
        <w:rPr/>
        <w:t>research</w:t>
      </w:r>
      <w:r>
        <w:rPr>
          <w:spacing w:val="40"/>
        </w:rPr>
        <w:t> </w:t>
      </w:r>
      <w:r>
        <w:rPr/>
        <w:t>purpose,</w:t>
      </w:r>
      <w:r>
        <w:rPr>
          <w:spacing w:val="40"/>
        </w:rPr>
        <w:t> </w:t>
      </w:r>
      <w:r>
        <w:rPr/>
        <w:t>this</w:t>
      </w:r>
      <w:r>
        <w:rPr>
          <w:spacing w:val="40"/>
        </w:rPr>
        <w:t> </w:t>
      </w:r>
      <w:r>
        <w:rPr/>
        <w:t>urban</w:t>
      </w:r>
      <w:r>
        <w:rPr>
          <w:spacing w:val="40"/>
        </w:rPr>
        <w:t> </w:t>
      </w:r>
      <w:r>
        <w:rPr/>
        <w:t>soil</w:t>
      </w:r>
      <w:r>
        <w:rPr>
          <w:spacing w:val="40"/>
        </w:rPr>
        <w:t> </w:t>
      </w:r>
      <w:r>
        <w:rPr/>
        <w:t>temperature</w:t>
      </w:r>
      <w:r>
        <w:rPr>
          <w:spacing w:val="40"/>
        </w:rPr>
        <w:t> </w:t>
      </w:r>
      <w:r>
        <w:rPr/>
        <w:t>data</w:t>
      </w:r>
      <w:r>
        <w:rPr>
          <w:spacing w:val="40"/>
        </w:rPr>
        <w:t> </w:t>
      </w:r>
      <w:r>
        <w:rPr/>
        <w:t>was</w:t>
      </w:r>
      <w:r>
        <w:rPr>
          <w:spacing w:val="40"/>
        </w:rPr>
        <w:t> </w:t>
      </w:r>
      <w:r>
        <w:rPr/>
        <w:t>also</w:t>
      </w:r>
      <w:r>
        <w:rPr>
          <w:spacing w:val="40"/>
        </w:rPr>
        <w:t> </w:t>
      </w:r>
      <w:r>
        <w:rPr/>
        <w:t>found to be relevant for the analyses conducted in this thesis research.</w:t>
      </w:r>
      <w:r>
        <w:rPr>
          <w:spacing w:val="40"/>
        </w:rPr>
        <w:t> </w:t>
      </w:r>
      <w:r>
        <w:rPr/>
        <w:t>The six locations in Rotterdam where the soil temperature is measured are pointed out on the map in Appendix </w:t>
      </w:r>
      <w:hyperlink w:history="true" w:anchor="_bookmark235">
        <w:r>
          <w:rPr/>
          <w:t>D.2</w:t>
        </w:r>
      </w:hyperlink>
      <w:r>
        <w:rPr/>
        <w:t>, Figure </w:t>
      </w:r>
      <w:hyperlink w:history="true" w:anchor="_bookmark237">
        <w:r>
          <w:rPr/>
          <w:t>D.6</w:t>
        </w:r>
      </w:hyperlink>
      <w:r>
        <w:rPr/>
        <w:t>, with</w:t>
      </w:r>
      <w:r>
        <w:rPr>
          <w:spacing w:val="36"/>
        </w:rPr>
        <w:t> </w:t>
      </w:r>
      <w:r>
        <w:rPr/>
        <w:t>locations</w:t>
      </w:r>
      <w:r>
        <w:rPr>
          <w:spacing w:val="36"/>
        </w:rPr>
        <w:t> </w:t>
      </w:r>
      <w:r>
        <w:rPr/>
        <w:t>L1-L6.</w:t>
      </w:r>
      <w:r>
        <w:rPr>
          <w:spacing w:val="80"/>
        </w:rPr>
        <w:t> </w:t>
      </w:r>
      <w:r>
        <w:rPr/>
        <w:t>The</w:t>
      </w:r>
      <w:r>
        <w:rPr>
          <w:spacing w:val="36"/>
        </w:rPr>
        <w:t> </w:t>
      </w:r>
      <w:r>
        <w:rPr/>
        <w:t>map</w:t>
      </w:r>
      <w:r>
        <w:rPr>
          <w:spacing w:val="36"/>
        </w:rPr>
        <w:t> </w:t>
      </w:r>
      <w:r>
        <w:rPr/>
        <w:t>shows</w:t>
      </w:r>
      <w:r>
        <w:rPr>
          <w:spacing w:val="36"/>
        </w:rPr>
        <w:t> </w:t>
      </w:r>
      <w:r>
        <w:rPr/>
        <w:t>that</w:t>
      </w:r>
      <w:r>
        <w:rPr>
          <w:spacing w:val="36"/>
        </w:rPr>
        <w:t> </w:t>
      </w:r>
      <w:r>
        <w:rPr/>
        <w:t>there</w:t>
      </w:r>
      <w:r>
        <w:rPr>
          <w:spacing w:val="36"/>
        </w:rPr>
        <w:t> </w:t>
      </w:r>
      <w:r>
        <w:rPr/>
        <w:t>are</w:t>
      </w:r>
      <w:r>
        <w:rPr>
          <w:spacing w:val="36"/>
        </w:rPr>
        <w:t> </w:t>
      </w:r>
      <w:r>
        <w:rPr/>
        <w:t>two</w:t>
      </w:r>
      <w:r>
        <w:rPr>
          <w:spacing w:val="36"/>
        </w:rPr>
        <w:t> </w:t>
      </w:r>
      <w:r>
        <w:rPr/>
        <w:t>pairs</w:t>
      </w:r>
      <w:r>
        <w:rPr>
          <w:spacing w:val="36"/>
        </w:rPr>
        <w:t> </w:t>
      </w:r>
      <w:r>
        <w:rPr/>
        <w:t>of</w:t>
      </w:r>
      <w:r>
        <w:rPr>
          <w:spacing w:val="36"/>
        </w:rPr>
        <w:t> </w:t>
      </w:r>
      <w:r>
        <w:rPr/>
        <w:t>locations</w:t>
      </w:r>
      <w:r>
        <w:rPr>
          <w:spacing w:val="36"/>
        </w:rPr>
        <w:t> </w:t>
      </w:r>
      <w:r>
        <w:rPr/>
        <w:t>where</w:t>
      </w:r>
      <w:r>
        <w:rPr>
          <w:spacing w:val="36"/>
        </w:rPr>
        <w:t> </w:t>
      </w:r>
      <w:r>
        <w:rPr/>
        <w:t>the</w:t>
      </w:r>
      <w:r>
        <w:rPr>
          <w:spacing w:val="36"/>
        </w:rPr>
        <w:t> </w:t>
      </w:r>
      <w:r>
        <w:rPr/>
        <w:t>locations are near each other: L2 &amp; L3 and L5 &amp; L6.</w:t>
      </w:r>
      <w:r>
        <w:rPr>
          <w:spacing w:val="40"/>
        </w:rPr>
        <w:t> </w:t>
      </w:r>
      <w:r>
        <w:rPr/>
        <w:t>Appendix </w:t>
      </w:r>
      <w:hyperlink w:history="true" w:anchor="_bookmark235">
        <w:r>
          <w:rPr/>
          <w:t>D.2</w:t>
        </w:r>
      </w:hyperlink>
      <w:r>
        <w:rPr/>
        <w:t> provides more detailed maps of, and information</w:t>
      </w:r>
      <w:r>
        <w:rPr>
          <w:spacing w:val="33"/>
        </w:rPr>
        <w:t> </w:t>
      </w:r>
      <w:r>
        <w:rPr/>
        <w:t>about,</w:t>
      </w:r>
      <w:r>
        <w:rPr>
          <w:spacing w:val="34"/>
        </w:rPr>
        <w:t> </w:t>
      </w:r>
      <w:r>
        <w:rPr/>
        <w:t>the</w:t>
      </w:r>
      <w:r>
        <w:rPr>
          <w:spacing w:val="33"/>
        </w:rPr>
        <w:t> </w:t>
      </w:r>
      <w:r>
        <w:rPr/>
        <w:t>six</w:t>
      </w:r>
      <w:r>
        <w:rPr>
          <w:spacing w:val="32"/>
        </w:rPr>
        <w:t> </w:t>
      </w:r>
      <w:r>
        <w:rPr/>
        <w:t>locations.</w:t>
      </w:r>
      <w:r>
        <w:rPr>
          <w:spacing w:val="40"/>
        </w:rPr>
        <w:t> </w:t>
      </w:r>
      <w:r>
        <w:rPr/>
        <w:t>The</w:t>
      </w:r>
      <w:r>
        <w:rPr>
          <w:spacing w:val="33"/>
        </w:rPr>
        <w:t> </w:t>
      </w:r>
      <w:r>
        <w:rPr/>
        <w:t>maps</w:t>
      </w:r>
      <w:r>
        <w:rPr>
          <w:spacing w:val="32"/>
        </w:rPr>
        <w:t> </w:t>
      </w:r>
      <w:r>
        <w:rPr/>
        <w:t>of</w:t>
      </w:r>
      <w:r>
        <w:rPr>
          <w:spacing w:val="33"/>
        </w:rPr>
        <w:t> </w:t>
      </w:r>
      <w:r>
        <w:rPr/>
        <w:t>all</w:t>
      </w:r>
      <w:r>
        <w:rPr>
          <w:spacing w:val="32"/>
        </w:rPr>
        <w:t> </w:t>
      </w:r>
      <w:r>
        <w:rPr/>
        <w:t>locations</w:t>
      </w:r>
      <w:r>
        <w:rPr>
          <w:spacing w:val="33"/>
        </w:rPr>
        <w:t> </w:t>
      </w:r>
      <w:r>
        <w:rPr/>
        <w:t>are</w:t>
      </w:r>
      <w:r>
        <w:rPr>
          <w:spacing w:val="32"/>
        </w:rPr>
        <w:t> </w:t>
      </w:r>
      <w:r>
        <w:rPr/>
        <w:t>provided</w:t>
      </w:r>
      <w:r>
        <w:rPr>
          <w:spacing w:val="33"/>
        </w:rPr>
        <w:t> </w:t>
      </w:r>
      <w:r>
        <w:rPr/>
        <w:t>in</w:t>
      </w:r>
      <w:r>
        <w:rPr>
          <w:spacing w:val="32"/>
        </w:rPr>
        <w:t> </w:t>
      </w:r>
      <w:r>
        <w:rPr/>
        <w:t>Figures</w:t>
      </w:r>
      <w:r>
        <w:rPr>
          <w:spacing w:val="33"/>
        </w:rPr>
        <w:t> </w:t>
      </w:r>
      <w:hyperlink w:history="true" w:anchor="_bookmark238">
        <w:r>
          <w:rPr/>
          <w:t>D.7</w:t>
        </w:r>
      </w:hyperlink>
      <w:r>
        <w:rPr/>
        <w:t>-</w:t>
      </w:r>
      <w:hyperlink w:history="true" w:anchor="_bookmark240">
        <w:r>
          <w:rPr/>
          <w:t>D.10</w:t>
        </w:r>
      </w:hyperlink>
      <w:r>
        <w:rPr/>
        <w:t>. The measurements at locations L1 and L4 are performed on a square, so not below the sidewalk. Pictures of the ground coverages at the locations are presented in Figure </w:t>
      </w:r>
      <w:hyperlink w:history="true" w:anchor="_bookmark241">
        <w:r>
          <w:rPr/>
          <w:t>D.11</w:t>
        </w:r>
      </w:hyperlink>
      <w:r>
        <w:rPr/>
        <w:t> and </w:t>
      </w:r>
      <w:hyperlink w:history="true" w:anchor="_bookmark242">
        <w:r>
          <w:rPr/>
          <w:t>D.12</w:t>
        </w:r>
      </w:hyperlink>
      <w:r>
        <w:rPr/>
        <w:t>.</w:t>
      </w:r>
      <w:r>
        <w:rPr>
          <w:spacing w:val="40"/>
        </w:rPr>
        <w:t> </w:t>
      </w:r>
      <w:r>
        <w:rPr/>
        <w:t>Most locations (L2, L3, L4, L5, and L6) have the standard concrete tile ’Rotterdam’ as ground coverage</w:t>
      </w:r>
      <w:r>
        <w:rPr>
          <w:spacing w:val="80"/>
          <w:w w:val="150"/>
        </w:rPr>
        <w:t> </w:t>
      </w:r>
      <w:r>
        <w:rPr/>
        <w:t>(as presented in Figure </w:t>
      </w:r>
      <w:hyperlink w:history="true" w:anchor="_bookmark57">
        <w:r>
          <w:rPr/>
          <w:t>2.5</w:t>
        </w:r>
      </w:hyperlink>
      <w:r>
        <w:rPr/>
        <w:t>).</w:t>
      </w:r>
      <w:r>
        <w:rPr>
          <w:spacing w:val="40"/>
        </w:rPr>
        <w:t> </w:t>
      </w:r>
      <w:r>
        <w:rPr/>
        <w:t>Only location L1 has a different ground coverage as can be seen in Figure </w:t>
      </w:r>
      <w:hyperlink w:history="true" w:anchor="_bookmark241">
        <w:r>
          <w:rPr/>
          <w:t>D.11a</w:t>
        </w:r>
      </w:hyperlink>
      <w:r>
        <w:rPr/>
        <w:t>, namely bricks.</w:t>
      </w:r>
    </w:p>
    <w:p>
      <w:pPr>
        <w:pStyle w:val="BodyText"/>
        <w:spacing w:before="163"/>
      </w:pPr>
    </w:p>
    <w:p>
      <w:pPr>
        <w:pStyle w:val="BodyText"/>
        <w:spacing w:after="53"/>
        <w:ind w:left="200"/>
        <w:jc w:val="center"/>
      </w:pPr>
      <w:bookmarkStart w:name="_bookmark64" w:id="96"/>
      <w:bookmarkEnd w:id="96"/>
      <w:r>
        <w:rPr/>
      </w:r>
      <w:r>
        <w:rPr/>
        <w:t>Table</w:t>
      </w:r>
      <w:r>
        <w:rPr>
          <w:spacing w:val="14"/>
        </w:rPr>
        <w:t> </w:t>
      </w:r>
      <w:r>
        <w:rPr/>
        <w:t>3.1.:</w:t>
      </w:r>
      <w:r>
        <w:rPr>
          <w:spacing w:val="14"/>
        </w:rPr>
        <w:t> </w:t>
      </w:r>
      <w:r>
        <w:rPr/>
        <w:t>The</w:t>
      </w:r>
      <w:r>
        <w:rPr>
          <w:spacing w:val="14"/>
        </w:rPr>
        <w:t> </w:t>
      </w:r>
      <w:r>
        <w:rPr/>
        <w:t>six</w:t>
      </w:r>
      <w:r>
        <w:rPr>
          <w:spacing w:val="14"/>
        </w:rPr>
        <w:t> </w:t>
      </w:r>
      <w:r>
        <w:rPr/>
        <w:t>locations</w:t>
      </w:r>
      <w:r>
        <w:rPr>
          <w:spacing w:val="14"/>
        </w:rPr>
        <w:t> </w:t>
      </w:r>
      <w:r>
        <w:rPr/>
        <w:t>in</w:t>
      </w:r>
      <w:r>
        <w:rPr>
          <w:spacing w:val="14"/>
        </w:rPr>
        <w:t> </w:t>
      </w:r>
      <w:r>
        <w:rPr>
          <w:spacing w:val="-2"/>
        </w:rPr>
        <w:t>Rotterdam.</w:t>
      </w:r>
    </w:p>
    <w:tbl>
      <w:tblPr>
        <w:tblW w:w="0" w:type="auto"/>
        <w:jc w:val="left"/>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32"/>
        <w:gridCol w:w="2014"/>
        <w:gridCol w:w="1436"/>
        <w:gridCol w:w="4282"/>
      </w:tblGrid>
      <w:tr>
        <w:trPr>
          <w:trHeight w:val="232" w:hRule="atLeast"/>
        </w:trPr>
        <w:tc>
          <w:tcPr>
            <w:tcW w:w="732" w:type="dxa"/>
          </w:tcPr>
          <w:p>
            <w:pPr>
              <w:pStyle w:val="TableParagraph"/>
              <w:spacing w:line="206" w:lineRule="exact"/>
              <w:ind w:left="106"/>
              <w:jc w:val="left"/>
              <w:rPr>
                <w:b/>
                <w:sz w:val="19"/>
              </w:rPr>
            </w:pPr>
            <w:r>
              <w:rPr>
                <w:b/>
                <w:spacing w:val="-4"/>
                <w:w w:val="105"/>
                <w:sz w:val="19"/>
              </w:rPr>
              <w:t>Name</w:t>
            </w:r>
          </w:p>
        </w:tc>
        <w:tc>
          <w:tcPr>
            <w:tcW w:w="2014" w:type="dxa"/>
          </w:tcPr>
          <w:p>
            <w:pPr>
              <w:pStyle w:val="TableParagraph"/>
              <w:spacing w:line="206" w:lineRule="exact"/>
              <w:ind w:left="106"/>
              <w:jc w:val="left"/>
              <w:rPr>
                <w:b/>
                <w:sz w:val="19"/>
              </w:rPr>
            </w:pPr>
            <w:r>
              <w:rPr>
                <w:b/>
                <w:sz w:val="19"/>
              </w:rPr>
              <w:t>Number</w:t>
            </w:r>
            <w:r>
              <w:rPr>
                <w:b/>
                <w:spacing w:val="21"/>
                <w:sz w:val="19"/>
              </w:rPr>
              <w:t> </w:t>
            </w:r>
            <w:r>
              <w:rPr>
                <w:b/>
                <w:sz w:val="19"/>
              </w:rPr>
              <w:t>in</w:t>
            </w:r>
            <w:r>
              <w:rPr>
                <w:b/>
                <w:spacing w:val="22"/>
                <w:sz w:val="19"/>
              </w:rPr>
              <w:t> </w:t>
            </w:r>
            <w:r>
              <w:rPr>
                <w:b/>
                <w:spacing w:val="-2"/>
                <w:sz w:val="19"/>
              </w:rPr>
              <w:t>ElliTrack</w:t>
            </w:r>
          </w:p>
        </w:tc>
        <w:tc>
          <w:tcPr>
            <w:tcW w:w="1436" w:type="dxa"/>
          </w:tcPr>
          <w:p>
            <w:pPr>
              <w:pStyle w:val="TableParagraph"/>
              <w:spacing w:line="206" w:lineRule="exact"/>
              <w:ind w:left="105"/>
              <w:jc w:val="left"/>
              <w:rPr>
                <w:b/>
                <w:sz w:val="19"/>
              </w:rPr>
            </w:pPr>
            <w:r>
              <w:rPr>
                <w:b/>
                <w:spacing w:val="-2"/>
                <w:sz w:val="19"/>
              </w:rPr>
              <w:t>Location</w:t>
            </w:r>
          </w:p>
        </w:tc>
        <w:tc>
          <w:tcPr>
            <w:tcW w:w="4282" w:type="dxa"/>
          </w:tcPr>
          <w:p>
            <w:pPr>
              <w:pStyle w:val="TableParagraph"/>
              <w:spacing w:line="206" w:lineRule="exact"/>
              <w:ind w:left="105"/>
              <w:jc w:val="left"/>
              <w:rPr>
                <w:b/>
                <w:sz w:val="19"/>
              </w:rPr>
            </w:pPr>
            <w:r>
              <w:rPr>
                <w:b/>
                <w:sz w:val="19"/>
              </w:rPr>
              <w:t>Coordinates</w:t>
            </w:r>
            <w:r>
              <w:rPr>
                <w:b/>
                <w:spacing w:val="22"/>
                <w:sz w:val="19"/>
              </w:rPr>
              <w:t> </w:t>
            </w:r>
            <w:r>
              <w:rPr>
                <w:b/>
                <w:sz w:val="19"/>
              </w:rPr>
              <w:t>ground</w:t>
            </w:r>
            <w:r>
              <w:rPr>
                <w:b/>
                <w:spacing w:val="23"/>
                <w:sz w:val="19"/>
              </w:rPr>
              <w:t> </w:t>
            </w:r>
            <w:r>
              <w:rPr>
                <w:b/>
                <w:sz w:val="19"/>
              </w:rPr>
              <w:t>level,</w:t>
            </w:r>
            <w:r>
              <w:rPr>
                <w:b/>
                <w:spacing w:val="23"/>
                <w:sz w:val="19"/>
              </w:rPr>
              <w:t> </w:t>
            </w:r>
            <w:r>
              <w:rPr>
                <w:b/>
                <w:sz w:val="19"/>
              </w:rPr>
              <w:t>in</w:t>
            </w:r>
            <w:r>
              <w:rPr>
                <w:b/>
                <w:spacing w:val="23"/>
                <w:sz w:val="19"/>
              </w:rPr>
              <w:t> </w:t>
            </w:r>
            <w:r>
              <w:rPr>
                <w:b/>
                <w:sz w:val="19"/>
              </w:rPr>
              <w:t>RD</w:t>
            </w:r>
            <w:r>
              <w:rPr>
                <w:b/>
                <w:spacing w:val="23"/>
                <w:sz w:val="19"/>
              </w:rPr>
              <w:t> </w:t>
            </w:r>
            <w:r>
              <w:rPr>
                <w:b/>
                <w:sz w:val="19"/>
              </w:rPr>
              <w:t>(EPSG</w:t>
            </w:r>
            <w:r>
              <w:rPr>
                <w:b/>
                <w:spacing w:val="23"/>
                <w:sz w:val="19"/>
              </w:rPr>
              <w:t> </w:t>
            </w:r>
            <w:r>
              <w:rPr>
                <w:b/>
                <w:spacing w:val="-2"/>
                <w:sz w:val="19"/>
              </w:rPr>
              <w:t>28992)</w:t>
            </w:r>
          </w:p>
        </w:tc>
      </w:tr>
      <w:tr>
        <w:trPr>
          <w:trHeight w:val="232" w:hRule="atLeast"/>
        </w:trPr>
        <w:tc>
          <w:tcPr>
            <w:tcW w:w="732" w:type="dxa"/>
          </w:tcPr>
          <w:p>
            <w:pPr>
              <w:pStyle w:val="TableParagraph"/>
              <w:spacing w:line="206" w:lineRule="exact"/>
              <w:ind w:left="106"/>
              <w:jc w:val="left"/>
              <w:rPr>
                <w:sz w:val="19"/>
              </w:rPr>
            </w:pPr>
            <w:r>
              <w:rPr>
                <w:spacing w:val="-5"/>
                <w:sz w:val="19"/>
              </w:rPr>
              <w:t>L1</w:t>
            </w:r>
          </w:p>
        </w:tc>
        <w:tc>
          <w:tcPr>
            <w:tcW w:w="2014" w:type="dxa"/>
          </w:tcPr>
          <w:p>
            <w:pPr>
              <w:pStyle w:val="TableParagraph"/>
              <w:spacing w:line="206" w:lineRule="exact"/>
              <w:ind w:left="106"/>
              <w:jc w:val="left"/>
              <w:rPr>
                <w:sz w:val="19"/>
              </w:rPr>
            </w:pPr>
            <w:r>
              <w:rPr>
                <w:spacing w:val="-2"/>
                <w:sz w:val="19"/>
              </w:rPr>
              <w:t>22032208</w:t>
            </w:r>
          </w:p>
        </w:tc>
        <w:tc>
          <w:tcPr>
            <w:tcW w:w="1436" w:type="dxa"/>
          </w:tcPr>
          <w:p>
            <w:pPr>
              <w:pStyle w:val="TableParagraph"/>
              <w:spacing w:line="206" w:lineRule="exact"/>
              <w:ind w:left="105"/>
              <w:jc w:val="left"/>
              <w:rPr>
                <w:sz w:val="19"/>
              </w:rPr>
            </w:pPr>
            <w:r>
              <w:rPr>
                <w:spacing w:val="-2"/>
                <w:w w:val="105"/>
                <w:sz w:val="19"/>
              </w:rPr>
              <w:t>Bellamyplein</w:t>
            </w:r>
          </w:p>
        </w:tc>
        <w:tc>
          <w:tcPr>
            <w:tcW w:w="4282" w:type="dxa"/>
          </w:tcPr>
          <w:p>
            <w:pPr>
              <w:pStyle w:val="TableParagraph"/>
              <w:spacing w:line="206" w:lineRule="exact"/>
              <w:ind w:left="105"/>
              <w:jc w:val="left"/>
              <w:rPr>
                <w:sz w:val="19"/>
              </w:rPr>
            </w:pPr>
            <w:r>
              <w:rPr>
                <w:w w:val="90"/>
                <w:sz w:val="19"/>
              </w:rPr>
              <w:t>89422.592,</w:t>
            </w:r>
            <w:r>
              <w:rPr>
                <w:spacing w:val="33"/>
                <w:sz w:val="19"/>
              </w:rPr>
              <w:t> </w:t>
            </w:r>
            <w:r>
              <w:rPr>
                <w:w w:val="90"/>
                <w:sz w:val="19"/>
              </w:rPr>
              <w:t>436888.158,</w:t>
            </w:r>
            <w:r>
              <w:rPr>
                <w:spacing w:val="33"/>
                <w:sz w:val="19"/>
              </w:rPr>
              <w:t> </w:t>
            </w:r>
            <w:r>
              <w:rPr>
                <w:w w:val="90"/>
                <w:sz w:val="19"/>
              </w:rPr>
              <w:t>-</w:t>
            </w:r>
            <w:r>
              <w:rPr>
                <w:spacing w:val="-2"/>
                <w:w w:val="90"/>
                <w:sz w:val="19"/>
              </w:rPr>
              <w:t>1.252</w:t>
            </w:r>
          </w:p>
        </w:tc>
      </w:tr>
      <w:tr>
        <w:trPr>
          <w:trHeight w:val="232" w:hRule="atLeast"/>
        </w:trPr>
        <w:tc>
          <w:tcPr>
            <w:tcW w:w="732" w:type="dxa"/>
          </w:tcPr>
          <w:p>
            <w:pPr>
              <w:pStyle w:val="TableParagraph"/>
              <w:spacing w:line="206" w:lineRule="exact"/>
              <w:ind w:left="106"/>
              <w:jc w:val="left"/>
              <w:rPr>
                <w:sz w:val="19"/>
              </w:rPr>
            </w:pPr>
            <w:r>
              <w:rPr>
                <w:spacing w:val="-5"/>
                <w:sz w:val="19"/>
              </w:rPr>
              <w:t>L2</w:t>
            </w:r>
          </w:p>
        </w:tc>
        <w:tc>
          <w:tcPr>
            <w:tcW w:w="2014" w:type="dxa"/>
          </w:tcPr>
          <w:p>
            <w:pPr>
              <w:pStyle w:val="TableParagraph"/>
              <w:spacing w:line="206" w:lineRule="exact"/>
              <w:ind w:left="106"/>
              <w:jc w:val="left"/>
              <w:rPr>
                <w:sz w:val="19"/>
              </w:rPr>
            </w:pPr>
            <w:r>
              <w:rPr>
                <w:spacing w:val="-2"/>
                <w:sz w:val="19"/>
              </w:rPr>
              <w:t>22032204</w:t>
            </w:r>
          </w:p>
        </w:tc>
        <w:tc>
          <w:tcPr>
            <w:tcW w:w="1436" w:type="dxa"/>
          </w:tcPr>
          <w:p>
            <w:pPr>
              <w:pStyle w:val="TableParagraph"/>
              <w:spacing w:line="206" w:lineRule="exact"/>
              <w:ind w:left="105"/>
              <w:jc w:val="left"/>
              <w:rPr>
                <w:sz w:val="19"/>
              </w:rPr>
            </w:pPr>
            <w:r>
              <w:rPr>
                <w:spacing w:val="-2"/>
                <w:w w:val="105"/>
                <w:sz w:val="19"/>
              </w:rPr>
              <w:t>Hofplein</w:t>
            </w:r>
          </w:p>
        </w:tc>
        <w:tc>
          <w:tcPr>
            <w:tcW w:w="4282" w:type="dxa"/>
          </w:tcPr>
          <w:p>
            <w:pPr>
              <w:pStyle w:val="TableParagraph"/>
              <w:spacing w:line="206" w:lineRule="exact"/>
              <w:ind w:left="105"/>
              <w:jc w:val="left"/>
              <w:rPr>
                <w:sz w:val="19"/>
              </w:rPr>
            </w:pPr>
            <w:r>
              <w:rPr>
                <w:w w:val="90"/>
                <w:sz w:val="19"/>
              </w:rPr>
              <w:t>92470.466,</w:t>
            </w:r>
            <w:r>
              <w:rPr>
                <w:spacing w:val="33"/>
                <w:sz w:val="19"/>
              </w:rPr>
              <w:t> </w:t>
            </w:r>
            <w:r>
              <w:rPr>
                <w:w w:val="90"/>
                <w:sz w:val="19"/>
              </w:rPr>
              <w:t>437778.203,</w:t>
            </w:r>
            <w:r>
              <w:rPr>
                <w:spacing w:val="33"/>
                <w:sz w:val="19"/>
              </w:rPr>
              <w:t> </w:t>
            </w:r>
            <w:r>
              <w:rPr>
                <w:w w:val="90"/>
                <w:sz w:val="19"/>
              </w:rPr>
              <w:t>-</w:t>
            </w:r>
            <w:r>
              <w:rPr>
                <w:spacing w:val="-2"/>
                <w:w w:val="90"/>
                <w:sz w:val="19"/>
              </w:rPr>
              <w:t>0.143</w:t>
            </w:r>
          </w:p>
        </w:tc>
      </w:tr>
      <w:tr>
        <w:trPr>
          <w:trHeight w:val="232" w:hRule="atLeast"/>
        </w:trPr>
        <w:tc>
          <w:tcPr>
            <w:tcW w:w="732" w:type="dxa"/>
          </w:tcPr>
          <w:p>
            <w:pPr>
              <w:pStyle w:val="TableParagraph"/>
              <w:spacing w:line="206" w:lineRule="exact"/>
              <w:ind w:left="106"/>
              <w:jc w:val="left"/>
              <w:rPr>
                <w:sz w:val="19"/>
              </w:rPr>
            </w:pPr>
            <w:r>
              <w:rPr>
                <w:spacing w:val="-5"/>
                <w:sz w:val="19"/>
              </w:rPr>
              <w:t>L3</w:t>
            </w:r>
          </w:p>
        </w:tc>
        <w:tc>
          <w:tcPr>
            <w:tcW w:w="2014" w:type="dxa"/>
          </w:tcPr>
          <w:p>
            <w:pPr>
              <w:pStyle w:val="TableParagraph"/>
              <w:spacing w:line="206" w:lineRule="exact"/>
              <w:ind w:left="106"/>
              <w:jc w:val="left"/>
              <w:rPr>
                <w:sz w:val="19"/>
              </w:rPr>
            </w:pPr>
            <w:r>
              <w:rPr>
                <w:spacing w:val="-2"/>
                <w:sz w:val="19"/>
              </w:rPr>
              <w:t>22032206</w:t>
            </w:r>
          </w:p>
        </w:tc>
        <w:tc>
          <w:tcPr>
            <w:tcW w:w="1436" w:type="dxa"/>
          </w:tcPr>
          <w:p>
            <w:pPr>
              <w:pStyle w:val="TableParagraph"/>
              <w:spacing w:line="206" w:lineRule="exact"/>
              <w:ind w:left="105"/>
              <w:jc w:val="left"/>
              <w:rPr>
                <w:sz w:val="19"/>
              </w:rPr>
            </w:pPr>
            <w:r>
              <w:rPr>
                <w:spacing w:val="-2"/>
                <w:w w:val="105"/>
                <w:sz w:val="19"/>
              </w:rPr>
              <w:t>Hofplein</w:t>
            </w:r>
          </w:p>
        </w:tc>
        <w:tc>
          <w:tcPr>
            <w:tcW w:w="4282" w:type="dxa"/>
          </w:tcPr>
          <w:p>
            <w:pPr>
              <w:pStyle w:val="TableParagraph"/>
              <w:spacing w:line="206" w:lineRule="exact"/>
              <w:ind w:left="105"/>
              <w:jc w:val="left"/>
              <w:rPr>
                <w:sz w:val="19"/>
              </w:rPr>
            </w:pPr>
            <w:r>
              <w:rPr>
                <w:w w:val="90"/>
                <w:sz w:val="19"/>
              </w:rPr>
              <w:t>92520.567,</w:t>
            </w:r>
            <w:r>
              <w:rPr>
                <w:spacing w:val="33"/>
                <w:sz w:val="19"/>
              </w:rPr>
              <w:t> </w:t>
            </w:r>
            <w:r>
              <w:rPr>
                <w:w w:val="90"/>
                <w:sz w:val="19"/>
              </w:rPr>
              <w:t>437714.373,</w:t>
            </w:r>
            <w:r>
              <w:rPr>
                <w:spacing w:val="33"/>
                <w:sz w:val="19"/>
              </w:rPr>
              <w:t> </w:t>
            </w:r>
            <w:r>
              <w:rPr>
                <w:w w:val="90"/>
                <w:sz w:val="19"/>
              </w:rPr>
              <w:t>-</w:t>
            </w:r>
            <w:r>
              <w:rPr>
                <w:spacing w:val="-2"/>
                <w:w w:val="90"/>
                <w:sz w:val="19"/>
              </w:rPr>
              <w:t>0.105</w:t>
            </w:r>
          </w:p>
        </w:tc>
      </w:tr>
      <w:tr>
        <w:trPr>
          <w:trHeight w:val="232" w:hRule="atLeast"/>
        </w:trPr>
        <w:tc>
          <w:tcPr>
            <w:tcW w:w="732" w:type="dxa"/>
          </w:tcPr>
          <w:p>
            <w:pPr>
              <w:pStyle w:val="TableParagraph"/>
              <w:spacing w:line="206" w:lineRule="exact"/>
              <w:ind w:left="106"/>
              <w:jc w:val="left"/>
              <w:rPr>
                <w:sz w:val="19"/>
              </w:rPr>
            </w:pPr>
            <w:r>
              <w:rPr>
                <w:spacing w:val="-5"/>
                <w:sz w:val="19"/>
              </w:rPr>
              <w:t>L4</w:t>
            </w:r>
          </w:p>
        </w:tc>
        <w:tc>
          <w:tcPr>
            <w:tcW w:w="2014" w:type="dxa"/>
          </w:tcPr>
          <w:p>
            <w:pPr>
              <w:pStyle w:val="TableParagraph"/>
              <w:spacing w:line="206" w:lineRule="exact"/>
              <w:ind w:left="106"/>
              <w:jc w:val="left"/>
              <w:rPr>
                <w:sz w:val="19"/>
              </w:rPr>
            </w:pPr>
            <w:r>
              <w:rPr>
                <w:spacing w:val="-2"/>
                <w:sz w:val="19"/>
              </w:rPr>
              <w:t>22032205</w:t>
            </w:r>
          </w:p>
        </w:tc>
        <w:tc>
          <w:tcPr>
            <w:tcW w:w="1436" w:type="dxa"/>
          </w:tcPr>
          <w:p>
            <w:pPr>
              <w:pStyle w:val="TableParagraph"/>
              <w:spacing w:line="206" w:lineRule="exact"/>
              <w:ind w:left="105"/>
              <w:jc w:val="left"/>
              <w:rPr>
                <w:sz w:val="19"/>
              </w:rPr>
            </w:pPr>
            <w:r>
              <w:rPr>
                <w:spacing w:val="-2"/>
                <w:sz w:val="19"/>
              </w:rPr>
              <w:t>Frederiksplein</w:t>
            </w:r>
          </w:p>
        </w:tc>
        <w:tc>
          <w:tcPr>
            <w:tcW w:w="4282" w:type="dxa"/>
          </w:tcPr>
          <w:p>
            <w:pPr>
              <w:pStyle w:val="TableParagraph"/>
              <w:spacing w:line="206" w:lineRule="exact"/>
              <w:ind w:left="105"/>
              <w:jc w:val="left"/>
              <w:rPr>
                <w:sz w:val="19"/>
              </w:rPr>
            </w:pPr>
            <w:r>
              <w:rPr>
                <w:w w:val="90"/>
                <w:sz w:val="19"/>
              </w:rPr>
              <w:t>93241.547,</w:t>
            </w:r>
            <w:r>
              <w:rPr>
                <w:spacing w:val="33"/>
                <w:sz w:val="19"/>
              </w:rPr>
              <w:t> </w:t>
            </w:r>
            <w:r>
              <w:rPr>
                <w:w w:val="90"/>
                <w:sz w:val="19"/>
              </w:rPr>
              <w:t>438586.300,</w:t>
            </w:r>
            <w:r>
              <w:rPr>
                <w:spacing w:val="33"/>
                <w:sz w:val="19"/>
              </w:rPr>
              <w:t> </w:t>
            </w:r>
            <w:r>
              <w:rPr>
                <w:w w:val="90"/>
                <w:sz w:val="19"/>
              </w:rPr>
              <w:t>-</w:t>
            </w:r>
            <w:r>
              <w:rPr>
                <w:spacing w:val="-2"/>
                <w:w w:val="90"/>
                <w:sz w:val="19"/>
              </w:rPr>
              <w:t>1.297</w:t>
            </w:r>
          </w:p>
        </w:tc>
      </w:tr>
      <w:tr>
        <w:trPr>
          <w:trHeight w:val="232" w:hRule="atLeast"/>
        </w:trPr>
        <w:tc>
          <w:tcPr>
            <w:tcW w:w="732" w:type="dxa"/>
          </w:tcPr>
          <w:p>
            <w:pPr>
              <w:pStyle w:val="TableParagraph"/>
              <w:spacing w:line="206" w:lineRule="exact"/>
              <w:ind w:left="106"/>
              <w:jc w:val="left"/>
              <w:rPr>
                <w:sz w:val="19"/>
              </w:rPr>
            </w:pPr>
            <w:r>
              <w:rPr>
                <w:spacing w:val="-5"/>
                <w:sz w:val="19"/>
              </w:rPr>
              <w:t>L5</w:t>
            </w:r>
          </w:p>
        </w:tc>
        <w:tc>
          <w:tcPr>
            <w:tcW w:w="2014" w:type="dxa"/>
          </w:tcPr>
          <w:p>
            <w:pPr>
              <w:pStyle w:val="TableParagraph"/>
              <w:spacing w:line="206" w:lineRule="exact"/>
              <w:ind w:left="106"/>
              <w:jc w:val="left"/>
              <w:rPr>
                <w:sz w:val="19"/>
              </w:rPr>
            </w:pPr>
            <w:r>
              <w:rPr>
                <w:spacing w:val="-2"/>
                <w:sz w:val="19"/>
              </w:rPr>
              <w:t>22032207</w:t>
            </w:r>
          </w:p>
        </w:tc>
        <w:tc>
          <w:tcPr>
            <w:tcW w:w="1436" w:type="dxa"/>
          </w:tcPr>
          <w:p>
            <w:pPr>
              <w:pStyle w:val="TableParagraph"/>
              <w:spacing w:line="206" w:lineRule="exact"/>
              <w:ind w:left="105"/>
              <w:jc w:val="left"/>
              <w:rPr>
                <w:sz w:val="19"/>
              </w:rPr>
            </w:pPr>
            <w:r>
              <w:rPr>
                <w:spacing w:val="-2"/>
                <w:w w:val="105"/>
                <w:sz w:val="19"/>
              </w:rPr>
              <w:t>Rozenlaan</w:t>
            </w:r>
          </w:p>
        </w:tc>
        <w:tc>
          <w:tcPr>
            <w:tcW w:w="4282" w:type="dxa"/>
          </w:tcPr>
          <w:p>
            <w:pPr>
              <w:pStyle w:val="TableParagraph"/>
              <w:spacing w:line="206" w:lineRule="exact"/>
              <w:ind w:left="105"/>
              <w:jc w:val="left"/>
              <w:rPr>
                <w:sz w:val="19"/>
              </w:rPr>
            </w:pPr>
            <w:r>
              <w:rPr>
                <w:w w:val="90"/>
                <w:sz w:val="19"/>
              </w:rPr>
              <w:t>92159.066,</w:t>
            </w:r>
            <w:r>
              <w:rPr>
                <w:spacing w:val="33"/>
                <w:sz w:val="19"/>
              </w:rPr>
              <w:t> </w:t>
            </w:r>
            <w:r>
              <w:rPr>
                <w:w w:val="90"/>
                <w:sz w:val="19"/>
              </w:rPr>
              <w:t>439967.249,</w:t>
            </w:r>
            <w:r>
              <w:rPr>
                <w:spacing w:val="33"/>
                <w:sz w:val="19"/>
              </w:rPr>
              <w:t> </w:t>
            </w:r>
            <w:r>
              <w:rPr>
                <w:w w:val="90"/>
                <w:sz w:val="19"/>
              </w:rPr>
              <w:t>-</w:t>
            </w:r>
            <w:r>
              <w:rPr>
                <w:spacing w:val="-2"/>
                <w:w w:val="90"/>
                <w:sz w:val="19"/>
              </w:rPr>
              <w:t>1.682</w:t>
            </w:r>
          </w:p>
        </w:tc>
      </w:tr>
      <w:tr>
        <w:trPr>
          <w:trHeight w:val="232" w:hRule="atLeast"/>
        </w:trPr>
        <w:tc>
          <w:tcPr>
            <w:tcW w:w="732" w:type="dxa"/>
          </w:tcPr>
          <w:p>
            <w:pPr>
              <w:pStyle w:val="TableParagraph"/>
              <w:spacing w:line="206" w:lineRule="exact"/>
              <w:ind w:left="106"/>
              <w:jc w:val="left"/>
              <w:rPr>
                <w:sz w:val="19"/>
              </w:rPr>
            </w:pPr>
            <w:r>
              <w:rPr>
                <w:spacing w:val="-5"/>
                <w:sz w:val="19"/>
              </w:rPr>
              <w:t>L6</w:t>
            </w:r>
          </w:p>
        </w:tc>
        <w:tc>
          <w:tcPr>
            <w:tcW w:w="2014" w:type="dxa"/>
          </w:tcPr>
          <w:p>
            <w:pPr>
              <w:pStyle w:val="TableParagraph"/>
              <w:spacing w:line="206" w:lineRule="exact"/>
              <w:ind w:left="106"/>
              <w:jc w:val="left"/>
              <w:rPr>
                <w:sz w:val="19"/>
              </w:rPr>
            </w:pPr>
            <w:r>
              <w:rPr>
                <w:spacing w:val="-2"/>
                <w:sz w:val="19"/>
              </w:rPr>
              <w:t>22032209</w:t>
            </w:r>
          </w:p>
        </w:tc>
        <w:tc>
          <w:tcPr>
            <w:tcW w:w="1436" w:type="dxa"/>
          </w:tcPr>
          <w:p>
            <w:pPr>
              <w:pStyle w:val="TableParagraph"/>
              <w:spacing w:line="206" w:lineRule="exact"/>
              <w:ind w:left="105"/>
              <w:jc w:val="left"/>
              <w:rPr>
                <w:sz w:val="19"/>
              </w:rPr>
            </w:pPr>
            <w:r>
              <w:rPr>
                <w:spacing w:val="-2"/>
                <w:w w:val="105"/>
                <w:sz w:val="19"/>
              </w:rPr>
              <w:t>Rozenlaan</w:t>
            </w:r>
          </w:p>
        </w:tc>
        <w:tc>
          <w:tcPr>
            <w:tcW w:w="4282" w:type="dxa"/>
          </w:tcPr>
          <w:p>
            <w:pPr>
              <w:pStyle w:val="TableParagraph"/>
              <w:spacing w:line="206" w:lineRule="exact"/>
              <w:ind w:left="105"/>
              <w:jc w:val="left"/>
              <w:rPr>
                <w:sz w:val="19"/>
              </w:rPr>
            </w:pPr>
            <w:r>
              <w:rPr>
                <w:w w:val="90"/>
                <w:sz w:val="19"/>
              </w:rPr>
              <w:t>92208.772,</w:t>
            </w:r>
            <w:r>
              <w:rPr>
                <w:spacing w:val="33"/>
                <w:sz w:val="19"/>
              </w:rPr>
              <w:t> </w:t>
            </w:r>
            <w:r>
              <w:rPr>
                <w:w w:val="90"/>
                <w:sz w:val="19"/>
              </w:rPr>
              <w:t>439990.276,</w:t>
            </w:r>
            <w:r>
              <w:rPr>
                <w:spacing w:val="33"/>
                <w:sz w:val="19"/>
              </w:rPr>
              <w:t> </w:t>
            </w:r>
            <w:r>
              <w:rPr>
                <w:w w:val="90"/>
                <w:sz w:val="19"/>
              </w:rPr>
              <w:t>-</w:t>
            </w:r>
            <w:r>
              <w:rPr>
                <w:spacing w:val="-2"/>
                <w:w w:val="90"/>
                <w:sz w:val="19"/>
              </w:rPr>
              <w:t>1.356</w:t>
            </w:r>
          </w:p>
        </w:tc>
      </w:tr>
    </w:tbl>
    <w:p>
      <w:pPr>
        <w:spacing w:after="0" w:line="206" w:lineRule="exact"/>
        <w:jc w:val="left"/>
        <w:rPr>
          <w:sz w:val="19"/>
        </w:rPr>
        <w:sectPr>
          <w:type w:val="continuous"/>
          <w:pgSz w:w="11910" w:h="16840"/>
          <w:pgMar w:header="522" w:footer="475" w:top="40" w:bottom="280" w:left="140" w:right="340"/>
        </w:sectPr>
      </w:pPr>
    </w:p>
    <w:p>
      <w:pPr>
        <w:pStyle w:val="BodyText"/>
        <w:spacing w:before="92"/>
      </w:pPr>
    </w:p>
    <w:p>
      <w:pPr>
        <w:pStyle w:val="BodyText"/>
        <w:spacing w:line="252" w:lineRule="auto"/>
        <w:ind w:left="1107" w:right="905"/>
        <w:jc w:val="both"/>
      </w:pPr>
      <w:r>
        <w:rPr/>
        <w:t>No drilling profiles of the soil have been recorded at the exact location of the temperature sensors. However, there were some drilling profiles recorded at representative locations nearby.</w:t>
      </w:r>
      <w:r>
        <w:rPr>
          <w:spacing w:val="40"/>
        </w:rPr>
        <w:t> </w:t>
      </w:r>
      <w:r>
        <w:rPr/>
        <w:t>These profiles show that each location contains moderately fine sand, and all are either moderately or weakly silty and weakly humic (</w:t>
      </w:r>
      <w:hyperlink w:history="true" w:anchor="_bookmark174">
        <w:r>
          <w:rPr/>
          <w:t>Gemeente Rotterdam</w:t>
        </w:r>
      </w:hyperlink>
      <w:r>
        <w:rPr/>
        <w:t>, </w:t>
      </w:r>
      <w:hyperlink w:history="true" w:anchor="_bookmark174">
        <w:r>
          <w:rPr/>
          <w:t>2023</w:t>
        </w:r>
      </w:hyperlink>
      <w:r>
        <w:rPr/>
        <w:t>). An example of such drilling profile representative for Hofplein (so L2 and L3) is visible in Appendix </w:t>
      </w:r>
      <w:hyperlink w:history="true" w:anchor="_bookmark235">
        <w:r>
          <w:rPr/>
          <w:t>D.2</w:t>
        </w:r>
      </w:hyperlink>
      <w:r>
        <w:rPr/>
        <w:t>, Figure </w:t>
      </w:r>
      <w:hyperlink w:history="true" w:anchor="_bookmark245">
        <w:r>
          <w:rPr/>
          <w:t>D.15</w:t>
        </w:r>
      </w:hyperlink>
      <w:r>
        <w:rPr/>
        <w:t>.</w:t>
      </w:r>
      <w:r>
        <w:rPr>
          <w:spacing w:val="40"/>
        </w:rPr>
        <w:t> </w:t>
      </w:r>
      <w:r>
        <w:rPr/>
        <w:t>The drilling profiles</w:t>
      </w:r>
      <w:r>
        <w:rPr>
          <w:spacing w:val="39"/>
        </w:rPr>
        <w:t> </w:t>
      </w:r>
      <w:r>
        <w:rPr/>
        <w:t>of</w:t>
      </w:r>
      <w:r>
        <w:rPr>
          <w:spacing w:val="39"/>
        </w:rPr>
        <w:t> </w:t>
      </w:r>
      <w:r>
        <w:rPr/>
        <w:t>all</w:t>
      </w:r>
      <w:r>
        <w:rPr>
          <w:spacing w:val="39"/>
        </w:rPr>
        <w:t> </w:t>
      </w:r>
      <w:r>
        <w:rPr/>
        <w:t>locations</w:t>
      </w:r>
      <w:r>
        <w:rPr>
          <w:spacing w:val="39"/>
        </w:rPr>
        <w:t> </w:t>
      </w:r>
      <w:r>
        <w:rPr/>
        <w:t>confirm</w:t>
      </w:r>
      <w:r>
        <w:rPr>
          <w:spacing w:val="39"/>
        </w:rPr>
        <w:t> </w:t>
      </w:r>
      <w:r>
        <w:rPr/>
        <w:t>the</w:t>
      </w:r>
      <w:r>
        <w:rPr>
          <w:spacing w:val="39"/>
        </w:rPr>
        <w:t> </w:t>
      </w:r>
      <w:r>
        <w:rPr/>
        <w:t>assumption</w:t>
      </w:r>
      <w:r>
        <w:rPr>
          <w:spacing w:val="39"/>
        </w:rPr>
        <w:t> </w:t>
      </w:r>
      <w:r>
        <w:rPr/>
        <w:t>of</w:t>
      </w:r>
      <w:r>
        <w:rPr>
          <w:spacing w:val="39"/>
        </w:rPr>
        <w:t> </w:t>
      </w:r>
      <w:r>
        <w:rPr/>
        <w:t>sand</w:t>
      </w:r>
      <w:r>
        <w:rPr>
          <w:spacing w:val="39"/>
        </w:rPr>
        <w:t> </w:t>
      </w:r>
      <w:r>
        <w:rPr/>
        <w:t>in</w:t>
      </w:r>
      <w:r>
        <w:rPr>
          <w:spacing w:val="39"/>
        </w:rPr>
        <w:t> </w:t>
      </w:r>
      <w:r>
        <w:rPr/>
        <w:t>the</w:t>
      </w:r>
      <w:r>
        <w:rPr>
          <w:spacing w:val="39"/>
        </w:rPr>
        <w:t> </w:t>
      </w:r>
      <w:r>
        <w:rPr/>
        <w:t>soil</w:t>
      </w:r>
      <w:r>
        <w:rPr>
          <w:spacing w:val="39"/>
        </w:rPr>
        <w:t> </w:t>
      </w:r>
      <w:r>
        <w:rPr/>
        <w:t>temperature</w:t>
      </w:r>
      <w:r>
        <w:rPr>
          <w:spacing w:val="39"/>
        </w:rPr>
        <w:t> </w:t>
      </w:r>
      <w:r>
        <w:rPr/>
        <w:t>model.</w:t>
      </w:r>
    </w:p>
    <w:p>
      <w:pPr>
        <w:pStyle w:val="BodyText"/>
      </w:pPr>
    </w:p>
    <w:p>
      <w:pPr>
        <w:pStyle w:val="BodyText"/>
        <w:spacing w:before="11"/>
      </w:pPr>
    </w:p>
    <w:p>
      <w:pPr>
        <w:pStyle w:val="Heading2"/>
        <w:numPr>
          <w:ilvl w:val="1"/>
          <w:numId w:val="5"/>
        </w:numPr>
        <w:tabs>
          <w:tab w:pos="1755" w:val="left" w:leader="none"/>
        </w:tabs>
        <w:spacing w:line="240" w:lineRule="auto" w:before="0" w:after="0"/>
        <w:ind w:left="1755" w:right="0" w:hanging="648"/>
        <w:jc w:val="left"/>
      </w:pPr>
      <w:bookmarkStart w:name="Materials" w:id="97"/>
      <w:bookmarkEnd w:id="97"/>
      <w:r>
        <w:rPr>
          <w:b w:val="0"/>
        </w:rPr>
      </w:r>
      <w:bookmarkStart w:name="_bookmark65" w:id="98"/>
      <w:bookmarkEnd w:id="98"/>
      <w:r>
        <w:rPr>
          <w:b w:val="0"/>
        </w:rPr>
      </w:r>
      <w:r>
        <w:rPr>
          <w:spacing w:val="-2"/>
        </w:rPr>
        <w:t>Materials</w:t>
      </w:r>
    </w:p>
    <w:p>
      <w:pPr>
        <w:pStyle w:val="BodyText"/>
        <w:spacing w:before="43"/>
        <w:rPr>
          <w:rFonts w:ascii="Arial"/>
          <w:b/>
          <w:sz w:val="28"/>
        </w:rPr>
      </w:pPr>
    </w:p>
    <w:p>
      <w:pPr>
        <w:pStyle w:val="Heading3"/>
        <w:numPr>
          <w:ilvl w:val="2"/>
          <w:numId w:val="5"/>
        </w:numPr>
        <w:tabs>
          <w:tab w:pos="1851" w:val="left" w:leader="none"/>
        </w:tabs>
        <w:spacing w:line="240" w:lineRule="auto" w:before="0" w:after="0"/>
        <w:ind w:left="1851" w:right="0" w:hanging="744"/>
        <w:jc w:val="left"/>
      </w:pPr>
      <w:bookmarkStart w:name="Distributed Temperature Sensing (DTS)" w:id="99"/>
      <w:bookmarkEnd w:id="99"/>
      <w:r>
        <w:rPr>
          <w:b w:val="0"/>
        </w:rPr>
      </w:r>
      <w:bookmarkStart w:name="_bookmark66" w:id="100"/>
      <w:bookmarkEnd w:id="100"/>
      <w:r>
        <w:rPr>
          <w:b w:val="0"/>
        </w:rPr>
      </w:r>
      <w:r>
        <w:rPr>
          <w:spacing w:val="-6"/>
        </w:rPr>
        <w:t>Distributed</w:t>
      </w:r>
      <w:r>
        <w:rPr>
          <w:spacing w:val="3"/>
        </w:rPr>
        <w:t> </w:t>
      </w:r>
      <w:r>
        <w:rPr>
          <w:spacing w:val="-6"/>
        </w:rPr>
        <w:t>Temperature</w:t>
      </w:r>
      <w:r>
        <w:rPr>
          <w:spacing w:val="4"/>
        </w:rPr>
        <w:t> </w:t>
      </w:r>
      <w:r>
        <w:rPr>
          <w:spacing w:val="-6"/>
        </w:rPr>
        <w:t>Sensing</w:t>
      </w:r>
      <w:r>
        <w:rPr>
          <w:spacing w:val="3"/>
        </w:rPr>
        <w:t> </w:t>
      </w:r>
      <w:r>
        <w:rPr>
          <w:spacing w:val="-6"/>
        </w:rPr>
        <w:t>(DTS)</w:t>
      </w:r>
    </w:p>
    <w:p>
      <w:pPr>
        <w:pStyle w:val="BodyText"/>
        <w:spacing w:before="24"/>
        <w:rPr>
          <w:rFonts w:ascii="Arial"/>
          <w:b/>
          <w:sz w:val="24"/>
        </w:rPr>
      </w:pPr>
    </w:p>
    <w:p>
      <w:pPr>
        <w:pStyle w:val="BodyText"/>
        <w:spacing w:line="252" w:lineRule="auto"/>
        <w:ind w:left="1107" w:right="905"/>
        <w:jc w:val="both"/>
      </w:pPr>
      <w:r>
        <w:rPr/>
        <w:t>In</w:t>
      </w:r>
      <w:r>
        <w:rPr>
          <w:spacing w:val="35"/>
        </w:rPr>
        <w:t> </w:t>
      </w:r>
      <w:hyperlink w:history="true" w:anchor="_bookmark6">
        <w:r>
          <w:rPr>
            <w:sz w:val="18"/>
          </w:rPr>
          <w:t>TGV</w:t>
        </w:r>
      </w:hyperlink>
      <w:r>
        <w:rPr/>
        <w:t>,</w:t>
      </w:r>
      <w:r>
        <w:rPr>
          <w:spacing w:val="37"/>
        </w:rPr>
        <w:t> </w:t>
      </w:r>
      <w:hyperlink w:history="true" w:anchor="_bookmark8">
        <w:r>
          <w:rPr>
            <w:sz w:val="18"/>
          </w:rPr>
          <w:t>DTS</w:t>
        </w:r>
      </w:hyperlink>
      <w:r>
        <w:rPr>
          <w:spacing w:val="40"/>
          <w:sz w:val="18"/>
        </w:rPr>
        <w:t> </w:t>
      </w:r>
      <w:r>
        <w:rPr/>
        <w:t>was</w:t>
      </w:r>
      <w:r>
        <w:rPr>
          <w:spacing w:val="35"/>
        </w:rPr>
        <w:t> </w:t>
      </w:r>
      <w:r>
        <w:rPr/>
        <w:t>used</w:t>
      </w:r>
      <w:r>
        <w:rPr>
          <w:spacing w:val="35"/>
        </w:rPr>
        <w:t> </w:t>
      </w:r>
      <w:r>
        <w:rPr/>
        <w:t>to</w:t>
      </w:r>
      <w:r>
        <w:rPr>
          <w:spacing w:val="35"/>
        </w:rPr>
        <w:t> </w:t>
      </w:r>
      <w:r>
        <w:rPr/>
        <w:t>measure</w:t>
      </w:r>
      <w:r>
        <w:rPr>
          <w:spacing w:val="35"/>
        </w:rPr>
        <w:t> </w:t>
      </w:r>
      <w:r>
        <w:rPr/>
        <w:t>the</w:t>
      </w:r>
      <w:r>
        <w:rPr>
          <w:spacing w:val="35"/>
        </w:rPr>
        <w:t> </w:t>
      </w:r>
      <w:r>
        <w:rPr/>
        <w:t>soil</w:t>
      </w:r>
      <w:r>
        <w:rPr>
          <w:spacing w:val="35"/>
        </w:rPr>
        <w:t> </w:t>
      </w:r>
      <w:r>
        <w:rPr/>
        <w:t>temperature</w:t>
      </w:r>
      <w:r>
        <w:rPr>
          <w:spacing w:val="35"/>
        </w:rPr>
        <w:t> </w:t>
      </w:r>
      <w:r>
        <w:rPr/>
        <w:t>at</w:t>
      </w:r>
      <w:r>
        <w:rPr>
          <w:spacing w:val="35"/>
        </w:rPr>
        <w:t> </w:t>
      </w:r>
      <w:r>
        <w:rPr/>
        <w:t>the</w:t>
      </w:r>
      <w:r>
        <w:rPr>
          <w:spacing w:val="35"/>
        </w:rPr>
        <w:t> </w:t>
      </w:r>
      <w:r>
        <w:rPr/>
        <w:t>renovated</w:t>
      </w:r>
      <w:r>
        <w:rPr>
          <w:spacing w:val="35"/>
        </w:rPr>
        <w:t> </w:t>
      </w:r>
      <w:r>
        <w:rPr/>
        <w:t>HeatSquare.</w:t>
      </w:r>
      <w:r>
        <w:rPr>
          <w:spacing w:val="40"/>
        </w:rPr>
        <w:t> </w:t>
      </w:r>
      <w:r>
        <w:rPr/>
        <w:t>The</w:t>
      </w:r>
      <w:r>
        <w:rPr>
          <w:spacing w:val="35"/>
        </w:rPr>
        <w:t> </w:t>
      </w:r>
      <w:r>
        <w:rPr/>
        <w:t>design was</w:t>
      </w:r>
      <w:r>
        <w:rPr>
          <w:spacing w:val="40"/>
        </w:rPr>
        <w:t> </w:t>
      </w:r>
      <w:r>
        <w:rPr/>
        <w:t>made</w:t>
      </w:r>
      <w:r>
        <w:rPr>
          <w:spacing w:val="40"/>
        </w:rPr>
        <w:t> </w:t>
      </w:r>
      <w:r>
        <w:rPr/>
        <w:t>such</w:t>
      </w:r>
      <w:r>
        <w:rPr>
          <w:spacing w:val="40"/>
        </w:rPr>
        <w:t> </w:t>
      </w:r>
      <w:r>
        <w:rPr/>
        <w:t>that</w:t>
      </w:r>
      <w:r>
        <w:rPr>
          <w:spacing w:val="40"/>
        </w:rPr>
        <w:t> </w:t>
      </w:r>
      <w:r>
        <w:rPr/>
        <w:t>the</w:t>
      </w:r>
      <w:r>
        <w:rPr>
          <w:spacing w:val="40"/>
        </w:rPr>
        <w:t> </w:t>
      </w:r>
      <w:hyperlink w:history="true" w:anchor="_bookmark8">
        <w:r>
          <w:rPr>
            <w:sz w:val="18"/>
          </w:rPr>
          <w:t>DTS</w:t>
        </w:r>
      </w:hyperlink>
      <w:r>
        <w:rPr>
          <w:spacing w:val="40"/>
          <w:sz w:val="18"/>
        </w:rPr>
        <w:t> </w:t>
      </w:r>
      <w:r>
        <w:rPr/>
        <w:t>cable</w:t>
      </w:r>
      <w:r>
        <w:rPr>
          <w:spacing w:val="40"/>
        </w:rPr>
        <w:t> </w:t>
      </w:r>
      <w:r>
        <w:rPr/>
        <w:t>loops</w:t>
      </w:r>
      <w:r>
        <w:rPr>
          <w:spacing w:val="40"/>
        </w:rPr>
        <w:t> </w:t>
      </w:r>
      <w:r>
        <w:rPr/>
        <w:t>around</w:t>
      </w:r>
      <w:r>
        <w:rPr>
          <w:spacing w:val="40"/>
        </w:rPr>
        <w:t> </w:t>
      </w:r>
      <w:r>
        <w:rPr/>
        <w:t>the</w:t>
      </w:r>
      <w:r>
        <w:rPr>
          <w:spacing w:val="40"/>
        </w:rPr>
        <w:t> </w:t>
      </w:r>
      <w:r>
        <w:rPr/>
        <w:t>HeatSquare</w:t>
      </w:r>
      <w:r>
        <w:rPr>
          <w:spacing w:val="40"/>
        </w:rPr>
        <w:t> </w:t>
      </w:r>
      <w:r>
        <w:rPr/>
        <w:t>at</w:t>
      </w:r>
      <w:r>
        <w:rPr>
          <w:spacing w:val="40"/>
        </w:rPr>
        <w:t> </w:t>
      </w:r>
      <w:r>
        <w:rPr/>
        <w:t>two</w:t>
      </w:r>
      <w:r>
        <w:rPr>
          <w:spacing w:val="40"/>
        </w:rPr>
        <w:t> </w:t>
      </w:r>
      <w:r>
        <w:rPr/>
        <w:t>depths</w:t>
      </w:r>
      <w:r>
        <w:rPr>
          <w:spacing w:val="40"/>
        </w:rPr>
        <w:t> </w:t>
      </w:r>
      <w:r>
        <w:rPr/>
        <w:t>depths.</w:t>
      </w:r>
      <w:r>
        <w:rPr>
          <w:spacing w:val="80"/>
        </w:rPr>
        <w:t> </w:t>
      </w:r>
      <w:r>
        <w:rPr/>
        <w:t>One</w:t>
      </w:r>
      <w:r>
        <w:rPr>
          <w:spacing w:val="40"/>
        </w:rPr>
        <w:t> </w:t>
      </w:r>
      <w:r>
        <w:rPr/>
        <w:t>of these</w:t>
      </w:r>
      <w:r>
        <w:rPr>
          <w:spacing w:val="35"/>
        </w:rPr>
        <w:t> </w:t>
      </w:r>
      <w:r>
        <w:rPr/>
        <w:t>depths</w:t>
      </w:r>
      <w:r>
        <w:rPr>
          <w:spacing w:val="35"/>
        </w:rPr>
        <w:t> </w:t>
      </w:r>
      <w:r>
        <w:rPr/>
        <w:t>is</w:t>
      </w:r>
      <w:r>
        <w:rPr>
          <w:spacing w:val="35"/>
        </w:rPr>
        <w:t> </w:t>
      </w:r>
      <w:r>
        <w:rPr/>
        <w:t>as</w:t>
      </w:r>
      <w:r>
        <w:rPr>
          <w:spacing w:val="35"/>
        </w:rPr>
        <w:t> </w:t>
      </w:r>
      <w:r>
        <w:rPr/>
        <w:t>shallow</w:t>
      </w:r>
      <w:r>
        <w:rPr>
          <w:spacing w:val="35"/>
        </w:rPr>
        <w:t> </w:t>
      </w:r>
      <w:r>
        <w:rPr/>
        <w:t>as</w:t>
      </w:r>
      <w:r>
        <w:rPr>
          <w:spacing w:val="35"/>
        </w:rPr>
        <w:t> </w:t>
      </w:r>
      <w:r>
        <w:rPr/>
        <w:t>possible,</w:t>
      </w:r>
      <w:r>
        <w:rPr>
          <w:spacing w:val="39"/>
        </w:rPr>
        <w:t> </w:t>
      </w:r>
      <w:r>
        <w:rPr/>
        <w:t>and</w:t>
      </w:r>
      <w:r>
        <w:rPr>
          <w:spacing w:val="35"/>
        </w:rPr>
        <w:t> </w:t>
      </w:r>
      <w:r>
        <w:rPr/>
        <w:t>the</w:t>
      </w:r>
      <w:r>
        <w:rPr>
          <w:spacing w:val="35"/>
        </w:rPr>
        <w:t> </w:t>
      </w:r>
      <w:r>
        <w:rPr/>
        <w:t>deep</w:t>
      </w:r>
      <w:r>
        <w:rPr>
          <w:spacing w:val="35"/>
        </w:rPr>
        <w:t> </w:t>
      </w:r>
      <w:r>
        <w:rPr/>
        <w:t>depth</w:t>
      </w:r>
      <w:r>
        <w:rPr>
          <w:spacing w:val="35"/>
        </w:rPr>
        <w:t> </w:t>
      </w:r>
      <w:r>
        <w:rPr/>
        <w:t>was</w:t>
      </w:r>
      <w:r>
        <w:rPr>
          <w:spacing w:val="35"/>
        </w:rPr>
        <w:t> </w:t>
      </w:r>
      <w:r>
        <w:rPr/>
        <w:t>chosen</w:t>
      </w:r>
      <w:r>
        <w:rPr>
          <w:spacing w:val="35"/>
        </w:rPr>
        <w:t> </w:t>
      </w:r>
      <w:r>
        <w:rPr/>
        <w:t>with</w:t>
      </w:r>
      <w:r>
        <w:rPr>
          <w:spacing w:val="35"/>
        </w:rPr>
        <w:t> </w:t>
      </w:r>
      <w:r>
        <w:rPr/>
        <w:t>the</w:t>
      </w:r>
      <w:r>
        <w:rPr>
          <w:spacing w:val="35"/>
        </w:rPr>
        <w:t> </w:t>
      </w:r>
      <w:r>
        <w:rPr/>
        <w:t>aim</w:t>
      </w:r>
      <w:r>
        <w:rPr>
          <w:spacing w:val="35"/>
        </w:rPr>
        <w:t> </w:t>
      </w:r>
      <w:r>
        <w:rPr/>
        <w:t>to</w:t>
      </w:r>
      <w:r>
        <w:rPr>
          <w:spacing w:val="35"/>
        </w:rPr>
        <w:t> </w:t>
      </w:r>
      <w:r>
        <w:rPr/>
        <w:t>remove the</w:t>
      </w:r>
      <w:r>
        <w:rPr>
          <w:spacing w:val="21"/>
        </w:rPr>
        <w:t> </w:t>
      </w:r>
      <w:r>
        <w:rPr/>
        <w:t>effect</w:t>
      </w:r>
      <w:r>
        <w:rPr>
          <w:spacing w:val="21"/>
        </w:rPr>
        <w:t> </w:t>
      </w:r>
      <w:r>
        <w:rPr/>
        <w:t>of</w:t>
      </w:r>
      <w:r>
        <w:rPr>
          <w:spacing w:val="21"/>
        </w:rPr>
        <w:t> </w:t>
      </w:r>
      <w:r>
        <w:rPr/>
        <w:t>the</w:t>
      </w:r>
      <w:r>
        <w:rPr>
          <w:spacing w:val="21"/>
        </w:rPr>
        <w:t> </w:t>
      </w:r>
      <w:r>
        <w:rPr/>
        <w:t>diurnal</w:t>
      </w:r>
      <w:r>
        <w:rPr>
          <w:spacing w:val="21"/>
        </w:rPr>
        <w:t> </w:t>
      </w:r>
      <w:r>
        <w:rPr/>
        <w:t>cycle.</w:t>
      </w:r>
      <w:r>
        <w:rPr>
          <w:spacing w:val="40"/>
        </w:rPr>
        <w:t> </w:t>
      </w:r>
      <w:r>
        <w:rPr/>
        <w:t>The</w:t>
      </w:r>
      <w:r>
        <w:rPr>
          <w:spacing w:val="21"/>
        </w:rPr>
        <w:t> </w:t>
      </w:r>
      <w:r>
        <w:rPr/>
        <w:t>shallow</w:t>
      </w:r>
      <w:r>
        <w:rPr>
          <w:spacing w:val="21"/>
        </w:rPr>
        <w:t> </w:t>
      </w:r>
      <w:r>
        <w:rPr/>
        <w:t>depth</w:t>
      </w:r>
      <w:r>
        <w:rPr>
          <w:spacing w:val="21"/>
        </w:rPr>
        <w:t> </w:t>
      </w:r>
      <w:r>
        <w:rPr/>
        <w:t>is</w:t>
      </w:r>
      <w:r>
        <w:rPr>
          <w:spacing w:val="21"/>
        </w:rPr>
        <w:t> </w:t>
      </w:r>
      <w:r>
        <w:rPr/>
        <w:t>located</w:t>
      </w:r>
      <w:r>
        <w:rPr>
          <w:spacing w:val="21"/>
        </w:rPr>
        <w:t> </w:t>
      </w:r>
      <w:r>
        <w:rPr/>
        <w:t>at</w:t>
      </w:r>
      <w:r>
        <w:rPr>
          <w:spacing w:val="21"/>
        </w:rPr>
        <w:t> </w:t>
      </w:r>
      <w:r>
        <w:rPr/>
        <w:t>0.3</w:t>
      </w:r>
      <w:r>
        <w:rPr>
          <w:spacing w:val="21"/>
        </w:rPr>
        <w:t> </w:t>
      </w:r>
      <w:r>
        <w:rPr/>
        <w:t>or</w:t>
      </w:r>
      <w:r>
        <w:rPr>
          <w:spacing w:val="21"/>
        </w:rPr>
        <w:t> </w:t>
      </w:r>
      <w:r>
        <w:rPr/>
        <w:t>0.1</w:t>
      </w:r>
      <w:r>
        <w:rPr>
          <w:spacing w:val="21"/>
        </w:rPr>
        <w:t> </w:t>
      </w:r>
      <w:r>
        <w:rPr/>
        <w:t>m</w:t>
      </w:r>
      <w:r>
        <w:rPr>
          <w:spacing w:val="21"/>
        </w:rPr>
        <w:t> </w:t>
      </w:r>
      <w:r>
        <w:rPr/>
        <w:t>and</w:t>
      </w:r>
      <w:r>
        <w:rPr>
          <w:spacing w:val="21"/>
        </w:rPr>
        <w:t> </w:t>
      </w:r>
      <w:r>
        <w:rPr/>
        <w:t>the</w:t>
      </w:r>
      <w:r>
        <w:rPr>
          <w:spacing w:val="21"/>
        </w:rPr>
        <w:t> </w:t>
      </w:r>
      <w:r>
        <w:rPr/>
        <w:t>deep</w:t>
      </w:r>
      <w:r>
        <w:rPr>
          <w:spacing w:val="21"/>
        </w:rPr>
        <w:t> </w:t>
      </w:r>
      <w:r>
        <w:rPr/>
        <w:t>depth</w:t>
      </w:r>
      <w:r>
        <w:rPr>
          <w:spacing w:val="21"/>
        </w:rPr>
        <w:t> </w:t>
      </w:r>
      <w:r>
        <w:rPr/>
        <w:t>is at</w:t>
      </w:r>
      <w:r>
        <w:rPr>
          <w:spacing w:val="23"/>
        </w:rPr>
        <w:t> </w:t>
      </w:r>
      <w:r>
        <w:rPr/>
        <w:t>0.6</w:t>
      </w:r>
      <w:r>
        <w:rPr>
          <w:spacing w:val="23"/>
        </w:rPr>
        <w:t> </w:t>
      </w:r>
      <w:r>
        <w:rPr/>
        <w:t>m.</w:t>
      </w:r>
      <w:r>
        <w:rPr>
          <w:spacing w:val="40"/>
        </w:rPr>
        <w:t> </w:t>
      </w:r>
      <w:r>
        <w:rPr/>
        <w:t>The</w:t>
      </w:r>
      <w:r>
        <w:rPr>
          <w:spacing w:val="23"/>
        </w:rPr>
        <w:t> </w:t>
      </w:r>
      <w:r>
        <w:rPr/>
        <w:t>path</w:t>
      </w:r>
      <w:r>
        <w:rPr>
          <w:spacing w:val="23"/>
        </w:rPr>
        <w:t> </w:t>
      </w:r>
      <w:r>
        <w:rPr/>
        <w:t>of</w:t>
      </w:r>
      <w:r>
        <w:rPr>
          <w:spacing w:val="22"/>
        </w:rPr>
        <w:t> </w:t>
      </w:r>
      <w:r>
        <w:rPr/>
        <w:t>the</w:t>
      </w:r>
      <w:r>
        <w:rPr>
          <w:spacing w:val="23"/>
        </w:rPr>
        <w:t> </w:t>
      </w:r>
      <w:r>
        <w:rPr/>
        <w:t>cable</w:t>
      </w:r>
      <w:r>
        <w:rPr>
          <w:spacing w:val="23"/>
        </w:rPr>
        <w:t> </w:t>
      </w:r>
      <w:r>
        <w:rPr/>
        <w:t>is</w:t>
      </w:r>
      <w:r>
        <w:rPr>
          <w:spacing w:val="23"/>
        </w:rPr>
        <w:t> </w:t>
      </w:r>
      <w:r>
        <w:rPr/>
        <w:t>presented</w:t>
      </w:r>
      <w:r>
        <w:rPr>
          <w:spacing w:val="23"/>
        </w:rPr>
        <w:t> </w:t>
      </w:r>
      <w:r>
        <w:rPr/>
        <w:t>in</w:t>
      </w:r>
      <w:r>
        <w:rPr>
          <w:spacing w:val="23"/>
        </w:rPr>
        <w:t> </w:t>
      </w:r>
      <w:r>
        <w:rPr/>
        <w:t>Figure</w:t>
      </w:r>
      <w:r>
        <w:rPr>
          <w:spacing w:val="23"/>
        </w:rPr>
        <w:t> </w:t>
      </w:r>
      <w:hyperlink w:history="true" w:anchor="_bookmark67">
        <w:r>
          <w:rPr/>
          <w:t>3.2</w:t>
        </w:r>
      </w:hyperlink>
      <w:r>
        <w:rPr/>
        <w:t>.</w:t>
      </w:r>
      <w:r>
        <w:rPr>
          <w:spacing w:val="40"/>
        </w:rPr>
        <w:t> </w:t>
      </w:r>
      <w:r>
        <w:rPr/>
        <w:t>Appendix</w:t>
      </w:r>
      <w:r>
        <w:rPr>
          <w:spacing w:val="23"/>
        </w:rPr>
        <w:t> </w:t>
      </w:r>
      <w:hyperlink w:history="true" w:anchor="_bookmark230">
        <w:r>
          <w:rPr/>
          <w:t>D.1</w:t>
        </w:r>
      </w:hyperlink>
      <w:r>
        <w:rPr/>
        <w:t>,</w:t>
      </w:r>
      <w:r>
        <w:rPr>
          <w:spacing w:val="23"/>
        </w:rPr>
        <w:t> </w:t>
      </w:r>
      <w:r>
        <w:rPr/>
        <w:t>Figure</w:t>
      </w:r>
      <w:r>
        <w:rPr>
          <w:spacing w:val="23"/>
        </w:rPr>
        <w:t> </w:t>
      </w:r>
      <w:hyperlink w:history="true" w:anchor="_bookmark232">
        <w:r>
          <w:rPr/>
          <w:t>D.2</w:t>
        </w:r>
      </w:hyperlink>
      <w:r>
        <w:rPr/>
        <w:t>,</w:t>
      </w:r>
      <w:r>
        <w:rPr>
          <w:spacing w:val="23"/>
        </w:rPr>
        <w:t> </w:t>
      </w:r>
      <w:r>
        <w:rPr/>
        <w:t>provides</w:t>
      </w:r>
      <w:r>
        <w:rPr>
          <w:spacing w:val="23"/>
        </w:rPr>
        <w:t> </w:t>
      </w:r>
      <w:r>
        <w:rPr/>
        <w:t>the full</w:t>
      </w:r>
      <w:r>
        <w:rPr>
          <w:spacing w:val="24"/>
        </w:rPr>
        <w:t> </w:t>
      </w:r>
      <w:r>
        <w:rPr/>
        <w:t>version</w:t>
      </w:r>
      <w:r>
        <w:rPr>
          <w:spacing w:val="24"/>
        </w:rPr>
        <w:t> </w:t>
      </w:r>
      <w:r>
        <w:rPr/>
        <w:t>of</w:t>
      </w:r>
      <w:r>
        <w:rPr>
          <w:spacing w:val="24"/>
        </w:rPr>
        <w:t> </w:t>
      </w:r>
      <w:r>
        <w:rPr/>
        <w:t>this</w:t>
      </w:r>
      <w:r>
        <w:rPr>
          <w:spacing w:val="24"/>
        </w:rPr>
        <w:t> </w:t>
      </w:r>
      <w:r>
        <w:rPr/>
        <w:t>map.</w:t>
      </w:r>
      <w:r>
        <w:rPr>
          <w:spacing w:val="40"/>
        </w:rPr>
        <w:t> </w:t>
      </w:r>
      <w:r>
        <w:rPr/>
        <w:t>Sometimes,</w:t>
      </w:r>
      <w:r>
        <w:rPr>
          <w:spacing w:val="24"/>
        </w:rPr>
        <w:t> </w:t>
      </w:r>
      <w:r>
        <w:rPr/>
        <w:t>a</w:t>
      </w:r>
      <w:r>
        <w:rPr>
          <w:spacing w:val="24"/>
        </w:rPr>
        <w:t> </w:t>
      </w:r>
      <w:r>
        <w:rPr/>
        <w:t>loop</w:t>
      </w:r>
      <w:r>
        <w:rPr>
          <w:spacing w:val="24"/>
        </w:rPr>
        <w:t> </w:t>
      </w:r>
      <w:r>
        <w:rPr/>
        <w:t>of</w:t>
      </w:r>
      <w:r>
        <w:rPr>
          <w:spacing w:val="24"/>
        </w:rPr>
        <w:t> </w:t>
      </w:r>
      <w:hyperlink w:history="true" w:anchor="_bookmark8">
        <w:r>
          <w:rPr>
            <w:sz w:val="18"/>
          </w:rPr>
          <w:t>DTS</w:t>
        </w:r>
      </w:hyperlink>
      <w:r>
        <w:rPr>
          <w:spacing w:val="32"/>
          <w:sz w:val="18"/>
        </w:rPr>
        <w:t> </w:t>
      </w:r>
      <w:r>
        <w:rPr/>
        <w:t>cables</w:t>
      </w:r>
      <w:r>
        <w:rPr>
          <w:spacing w:val="24"/>
        </w:rPr>
        <w:t> </w:t>
      </w:r>
      <w:r>
        <w:rPr/>
        <w:t>was</w:t>
      </w:r>
      <w:r>
        <w:rPr>
          <w:spacing w:val="24"/>
        </w:rPr>
        <w:t> </w:t>
      </w:r>
      <w:r>
        <w:rPr/>
        <w:t>installed.</w:t>
      </w:r>
      <w:r>
        <w:rPr>
          <w:spacing w:val="40"/>
        </w:rPr>
        <w:t> </w:t>
      </w:r>
      <w:r>
        <w:rPr/>
        <w:t>These</w:t>
      </w:r>
      <w:r>
        <w:rPr>
          <w:spacing w:val="24"/>
        </w:rPr>
        <w:t> </w:t>
      </w:r>
      <w:r>
        <w:rPr/>
        <w:t>loops</w:t>
      </w:r>
      <w:r>
        <w:rPr>
          <w:spacing w:val="24"/>
        </w:rPr>
        <w:t> </w:t>
      </w:r>
      <w:r>
        <w:rPr/>
        <w:t>are</w:t>
      </w:r>
      <w:r>
        <w:rPr>
          <w:spacing w:val="24"/>
        </w:rPr>
        <w:t> </w:t>
      </w:r>
      <w:r>
        <w:rPr/>
        <w:t>visible</w:t>
      </w:r>
      <w:r>
        <w:rPr>
          <w:spacing w:val="24"/>
        </w:rPr>
        <w:t> </w:t>
      </w:r>
      <w:r>
        <w:rPr/>
        <w:t>in the</w:t>
      </w:r>
      <w:r>
        <w:rPr>
          <w:spacing w:val="26"/>
        </w:rPr>
        <w:t> </w:t>
      </w:r>
      <w:r>
        <w:rPr/>
        <w:t>separate</w:t>
      </w:r>
      <w:r>
        <w:rPr>
          <w:spacing w:val="27"/>
        </w:rPr>
        <w:t> </w:t>
      </w:r>
      <w:r>
        <w:rPr/>
        <w:t>maps</w:t>
      </w:r>
      <w:r>
        <w:rPr>
          <w:spacing w:val="27"/>
        </w:rPr>
        <w:t> </w:t>
      </w:r>
      <w:r>
        <w:rPr/>
        <w:t>of</w:t>
      </w:r>
      <w:r>
        <w:rPr>
          <w:spacing w:val="27"/>
        </w:rPr>
        <w:t> </w:t>
      </w:r>
      <w:r>
        <w:rPr/>
        <w:t>the</w:t>
      </w:r>
      <w:r>
        <w:rPr>
          <w:spacing w:val="27"/>
        </w:rPr>
        <w:t> </w:t>
      </w:r>
      <w:r>
        <w:rPr/>
        <w:t>deep</w:t>
      </w:r>
      <w:r>
        <w:rPr>
          <w:spacing w:val="26"/>
        </w:rPr>
        <w:t> </w:t>
      </w:r>
      <w:r>
        <w:rPr/>
        <w:t>and</w:t>
      </w:r>
      <w:r>
        <w:rPr>
          <w:spacing w:val="27"/>
        </w:rPr>
        <w:t> </w:t>
      </w:r>
      <w:r>
        <w:rPr/>
        <w:t>shallow</w:t>
      </w:r>
      <w:r>
        <w:rPr>
          <w:spacing w:val="27"/>
        </w:rPr>
        <w:t> </w:t>
      </w:r>
      <w:r>
        <w:rPr/>
        <w:t>cable</w:t>
      </w:r>
      <w:r>
        <w:rPr>
          <w:spacing w:val="27"/>
        </w:rPr>
        <w:t> </w:t>
      </w:r>
      <w:r>
        <w:rPr/>
        <w:t>configuration:</w:t>
      </w:r>
      <w:r>
        <w:rPr>
          <w:spacing w:val="47"/>
        </w:rPr>
        <w:t> </w:t>
      </w:r>
      <w:r>
        <w:rPr/>
        <w:t>Figure</w:t>
      </w:r>
      <w:r>
        <w:rPr>
          <w:spacing w:val="27"/>
        </w:rPr>
        <w:t> </w:t>
      </w:r>
      <w:hyperlink w:history="true" w:anchor="_bookmark233">
        <w:r>
          <w:rPr/>
          <w:t>D.3</w:t>
        </w:r>
      </w:hyperlink>
      <w:r>
        <w:rPr>
          <w:spacing w:val="27"/>
        </w:rPr>
        <w:t> </w:t>
      </w:r>
      <w:r>
        <w:rPr/>
        <w:t>and</w:t>
      </w:r>
      <w:r>
        <w:rPr>
          <w:spacing w:val="27"/>
        </w:rPr>
        <w:t> </w:t>
      </w:r>
      <w:hyperlink w:history="true" w:anchor="_bookmark234">
        <w:r>
          <w:rPr/>
          <w:t>D.4</w:t>
        </w:r>
      </w:hyperlink>
      <w:r>
        <w:rPr>
          <w:spacing w:val="27"/>
        </w:rPr>
        <w:t> </w:t>
      </w:r>
      <w:r>
        <w:rPr/>
        <w:t>in</w:t>
      </w:r>
      <w:r>
        <w:rPr>
          <w:spacing w:val="27"/>
        </w:rPr>
        <w:t> </w:t>
      </w:r>
      <w:r>
        <w:rPr>
          <w:spacing w:val="-2"/>
        </w:rPr>
        <w:t>Appendix</w:t>
      </w:r>
    </w:p>
    <w:p>
      <w:pPr>
        <w:pStyle w:val="BodyText"/>
        <w:spacing w:line="252" w:lineRule="auto" w:before="1"/>
        <w:ind w:left="1107" w:right="905"/>
        <w:jc w:val="both"/>
      </w:pPr>
      <w:hyperlink w:history="true" w:anchor="_bookmark230">
        <w:r>
          <w:rPr/>
          <w:t>D.1</w:t>
        </w:r>
      </w:hyperlink>
      <w:r>
        <w:rPr/>
        <w:t>.</w:t>
      </w:r>
      <w:r>
        <w:rPr>
          <w:spacing w:val="80"/>
        </w:rPr>
        <w:t> </w:t>
      </w:r>
      <w:r>
        <w:rPr/>
        <w:t>It</w:t>
      </w:r>
      <w:r>
        <w:rPr>
          <w:spacing w:val="40"/>
        </w:rPr>
        <w:t> </w:t>
      </w:r>
      <w:r>
        <w:rPr/>
        <w:t>must</w:t>
      </w:r>
      <w:r>
        <w:rPr>
          <w:spacing w:val="40"/>
        </w:rPr>
        <w:t> </w:t>
      </w:r>
      <w:r>
        <w:rPr/>
        <w:t>be</w:t>
      </w:r>
      <w:r>
        <w:rPr>
          <w:spacing w:val="40"/>
        </w:rPr>
        <w:t> </w:t>
      </w:r>
      <w:r>
        <w:rPr/>
        <w:t>noted</w:t>
      </w:r>
      <w:r>
        <w:rPr>
          <w:spacing w:val="40"/>
        </w:rPr>
        <w:t> </w:t>
      </w:r>
      <w:r>
        <w:rPr/>
        <w:t>that</w:t>
      </w:r>
      <w:r>
        <w:rPr>
          <w:spacing w:val="40"/>
        </w:rPr>
        <w:t> </w:t>
      </w:r>
      <w:r>
        <w:rPr/>
        <w:t>when</w:t>
      </w:r>
      <w:r>
        <w:rPr>
          <w:spacing w:val="40"/>
        </w:rPr>
        <w:t> </w:t>
      </w:r>
      <w:r>
        <w:rPr/>
        <w:t>the</w:t>
      </w:r>
      <w:r>
        <w:rPr>
          <w:spacing w:val="40"/>
        </w:rPr>
        <w:t> </w:t>
      </w:r>
      <w:r>
        <w:rPr/>
        <w:t>cable</w:t>
      </w:r>
      <w:r>
        <w:rPr>
          <w:spacing w:val="40"/>
        </w:rPr>
        <w:t> </w:t>
      </w:r>
      <w:r>
        <w:rPr/>
        <w:t>loops</w:t>
      </w:r>
      <w:r>
        <w:rPr>
          <w:spacing w:val="40"/>
        </w:rPr>
        <w:t> </w:t>
      </w:r>
      <w:r>
        <w:rPr/>
        <w:t>underneath</w:t>
      </w:r>
      <w:r>
        <w:rPr>
          <w:spacing w:val="40"/>
        </w:rPr>
        <w:t> </w:t>
      </w:r>
      <w:r>
        <w:rPr/>
        <w:t>paved</w:t>
      </w:r>
      <w:r>
        <w:rPr>
          <w:spacing w:val="40"/>
        </w:rPr>
        <w:t> </w:t>
      </w:r>
      <w:r>
        <w:rPr/>
        <w:t>area,</w:t>
      </w:r>
      <w:r>
        <w:rPr>
          <w:spacing w:val="40"/>
        </w:rPr>
        <w:t> </w:t>
      </w:r>
      <w:r>
        <w:rPr/>
        <w:t>the</w:t>
      </w:r>
      <w:r>
        <w:rPr>
          <w:spacing w:val="40"/>
        </w:rPr>
        <w:t> </w:t>
      </w:r>
      <w:r>
        <w:rPr/>
        <w:t>cable</w:t>
      </w:r>
      <w:r>
        <w:rPr>
          <w:spacing w:val="40"/>
        </w:rPr>
        <w:t> </w:t>
      </w:r>
      <w:r>
        <w:rPr/>
        <w:t>at</w:t>
      </w:r>
      <w:r>
        <w:rPr>
          <w:spacing w:val="40"/>
        </w:rPr>
        <w:t> </w:t>
      </w:r>
      <w:r>
        <w:rPr/>
        <w:t>shallow depth is located in red casing, to protect the cable during the construction of the square.</w:t>
      </w:r>
      <w:r>
        <w:rPr>
          <w:spacing w:val="40"/>
        </w:rPr>
        <w:t> </w:t>
      </w:r>
      <w:r>
        <w:rPr/>
        <w:t>These locations are visible in Figure </w:t>
      </w:r>
      <w:hyperlink w:history="true" w:anchor="_bookmark233">
        <w:r>
          <w:rPr/>
          <w:t>D.3</w:t>
        </w:r>
      </w:hyperlink>
      <w:r>
        <w:rPr/>
        <w:t>. Since there is air present within the casing and the cable is not surrounded by soil, the </w:t>
      </w:r>
      <w:hyperlink w:history="true" w:anchor="_bookmark8">
        <w:r>
          <w:rPr>
            <w:sz w:val="18"/>
          </w:rPr>
          <w:t>DTS</w:t>
        </w:r>
      </w:hyperlink>
      <w:r>
        <w:rPr>
          <w:sz w:val="18"/>
        </w:rPr>
        <w:t> </w:t>
      </w:r>
      <w:r>
        <w:rPr/>
        <w:t>measurements do not provide the soil temperature at these locations, and</w:t>
      </w:r>
      <w:r>
        <w:rPr>
          <w:spacing w:val="36"/>
        </w:rPr>
        <w:t> </w:t>
      </w:r>
      <w:r>
        <w:rPr/>
        <w:t>only</w:t>
      </w:r>
      <w:r>
        <w:rPr>
          <w:spacing w:val="36"/>
        </w:rPr>
        <w:t> </w:t>
      </w:r>
      <w:r>
        <w:rPr/>
        <w:t>the</w:t>
      </w:r>
      <w:r>
        <w:rPr>
          <w:spacing w:val="36"/>
        </w:rPr>
        <w:t> </w:t>
      </w:r>
      <w:r>
        <w:rPr/>
        <w:t>depth</w:t>
      </w:r>
      <w:r>
        <w:rPr>
          <w:spacing w:val="36"/>
        </w:rPr>
        <w:t> </w:t>
      </w:r>
      <w:r>
        <w:rPr/>
        <w:t>of</w:t>
      </w:r>
      <w:r>
        <w:rPr>
          <w:spacing w:val="36"/>
        </w:rPr>
        <w:t> </w:t>
      </w:r>
      <w:r>
        <w:rPr/>
        <w:t>0.6</w:t>
      </w:r>
      <w:r>
        <w:rPr>
          <w:spacing w:val="36"/>
        </w:rPr>
        <w:t> </w:t>
      </w:r>
      <w:r>
        <w:rPr/>
        <w:t>m</w:t>
      </w:r>
      <w:r>
        <w:rPr>
          <w:spacing w:val="36"/>
        </w:rPr>
        <w:t> </w:t>
      </w:r>
      <w:r>
        <w:rPr/>
        <w:t>can</w:t>
      </w:r>
      <w:r>
        <w:rPr>
          <w:spacing w:val="36"/>
        </w:rPr>
        <w:t> </w:t>
      </w:r>
      <w:r>
        <w:rPr/>
        <w:t>provide</w:t>
      </w:r>
      <w:r>
        <w:rPr>
          <w:spacing w:val="36"/>
        </w:rPr>
        <w:t> </w:t>
      </w:r>
      <w:r>
        <w:rPr/>
        <w:t>information</w:t>
      </w:r>
      <w:r>
        <w:rPr>
          <w:spacing w:val="36"/>
        </w:rPr>
        <w:t> </w:t>
      </w:r>
      <w:r>
        <w:rPr/>
        <w:t>about</w:t>
      </w:r>
      <w:r>
        <w:rPr>
          <w:spacing w:val="36"/>
        </w:rPr>
        <w:t> </w:t>
      </w:r>
      <w:r>
        <w:rPr/>
        <w:t>the</w:t>
      </w:r>
      <w:r>
        <w:rPr>
          <w:spacing w:val="36"/>
        </w:rPr>
        <w:t> </w:t>
      </w:r>
      <w:r>
        <w:rPr/>
        <w:t>soil</w:t>
      </w:r>
      <w:r>
        <w:rPr>
          <w:spacing w:val="36"/>
        </w:rPr>
        <w:t> </w:t>
      </w:r>
      <w:r>
        <w:rPr/>
        <w:t>temperature</w:t>
      </w:r>
      <w:r>
        <w:rPr>
          <w:spacing w:val="36"/>
        </w:rPr>
        <w:t> </w:t>
      </w:r>
      <w:r>
        <w:rPr/>
        <w:t>there.</w:t>
      </w:r>
    </w:p>
    <w:p>
      <w:pPr>
        <w:pStyle w:val="BodyText"/>
        <w:spacing w:before="1"/>
        <w:rPr>
          <w:sz w:val="18"/>
        </w:rPr>
      </w:pPr>
      <w:r>
        <w:rPr/>
        <w:drawing>
          <wp:anchor distT="0" distB="0" distL="0" distR="0" allowOverlap="1" layoutInCell="1" locked="0" behindDoc="1" simplePos="0" relativeHeight="487595520">
            <wp:simplePos x="0" y="0"/>
            <wp:positionH relativeFrom="page">
              <wp:posOffset>2103293</wp:posOffset>
            </wp:positionH>
            <wp:positionV relativeFrom="paragraph">
              <wp:posOffset>150036</wp:posOffset>
            </wp:positionV>
            <wp:extent cx="3352800" cy="3621024"/>
            <wp:effectExtent l="0" t="0" r="0" b="0"/>
            <wp:wrapTopAndBottom/>
            <wp:docPr id="35" name="Image 35"/>
            <wp:cNvGraphicFramePr>
              <a:graphicFrameLocks/>
            </wp:cNvGraphicFramePr>
            <a:graphic>
              <a:graphicData uri="http://schemas.openxmlformats.org/drawingml/2006/picture">
                <pic:pic>
                  <pic:nvPicPr>
                    <pic:cNvPr id="35" name="Image 35"/>
                    <pic:cNvPicPr/>
                  </pic:nvPicPr>
                  <pic:blipFill>
                    <a:blip r:embed="rId30" cstate="print"/>
                    <a:stretch>
                      <a:fillRect/>
                    </a:stretch>
                  </pic:blipFill>
                  <pic:spPr>
                    <a:xfrm>
                      <a:off x="0" y="0"/>
                      <a:ext cx="3352800" cy="3621024"/>
                    </a:xfrm>
                    <a:prstGeom prst="rect">
                      <a:avLst/>
                    </a:prstGeom>
                  </pic:spPr>
                </pic:pic>
              </a:graphicData>
            </a:graphic>
          </wp:anchor>
        </w:drawing>
      </w:r>
    </w:p>
    <w:p>
      <w:pPr>
        <w:pStyle w:val="BodyText"/>
        <w:spacing w:before="124"/>
        <w:ind w:left="200"/>
        <w:jc w:val="center"/>
      </w:pPr>
      <w:bookmarkStart w:name="_bookmark67" w:id="101"/>
      <w:bookmarkEnd w:id="101"/>
      <w:r>
        <w:rPr/>
      </w:r>
      <w:r>
        <w:rPr>
          <w:w w:val="105"/>
        </w:rPr>
        <w:t>Figure</w:t>
      </w:r>
      <w:r>
        <w:rPr>
          <w:spacing w:val="-1"/>
          <w:w w:val="105"/>
        </w:rPr>
        <w:t> </w:t>
      </w:r>
      <w:r>
        <w:rPr>
          <w:w w:val="105"/>
        </w:rPr>
        <w:t>3.2.:</w:t>
      </w:r>
      <w:r>
        <w:rPr>
          <w:spacing w:val="-1"/>
          <w:w w:val="105"/>
        </w:rPr>
        <w:t> </w:t>
      </w:r>
      <w:r>
        <w:rPr>
          <w:w w:val="105"/>
        </w:rPr>
        <w:t>The path</w:t>
      </w:r>
      <w:r>
        <w:rPr>
          <w:spacing w:val="-1"/>
          <w:w w:val="105"/>
        </w:rPr>
        <w:t> </w:t>
      </w:r>
      <w:r>
        <w:rPr>
          <w:w w:val="105"/>
        </w:rPr>
        <w:t>of the</w:t>
      </w:r>
      <w:r>
        <w:rPr>
          <w:spacing w:val="-1"/>
          <w:w w:val="105"/>
        </w:rPr>
        <w:t> </w:t>
      </w:r>
      <w:r>
        <w:rPr>
          <w:w w:val="105"/>
        </w:rPr>
        <w:t>DTS cable</w:t>
      </w:r>
      <w:r>
        <w:rPr>
          <w:spacing w:val="-1"/>
          <w:w w:val="105"/>
        </w:rPr>
        <w:t> </w:t>
      </w:r>
      <w:r>
        <w:rPr>
          <w:w w:val="105"/>
        </w:rPr>
        <w:t>on the</w:t>
      </w:r>
      <w:r>
        <w:rPr>
          <w:spacing w:val="-1"/>
          <w:w w:val="105"/>
        </w:rPr>
        <w:t> </w:t>
      </w:r>
      <w:r>
        <w:rPr>
          <w:spacing w:val="-2"/>
          <w:w w:val="105"/>
        </w:rPr>
        <w:t>HeatSquare.</w:t>
      </w:r>
    </w:p>
    <w:p>
      <w:pPr>
        <w:pStyle w:val="BodyText"/>
        <w:spacing w:before="10"/>
      </w:pPr>
    </w:p>
    <w:p>
      <w:pPr>
        <w:pStyle w:val="BodyText"/>
        <w:spacing w:line="252" w:lineRule="auto"/>
        <w:ind w:left="1107" w:right="905"/>
        <w:jc w:val="both"/>
      </w:pPr>
      <w:r>
        <w:rPr/>
        <w:t>The measurement design was already finalized before the research for this thesis started.</w:t>
      </w:r>
      <w:r>
        <w:rPr>
          <w:spacing w:val="40"/>
        </w:rPr>
        <w:t> </w:t>
      </w:r>
      <w:r>
        <w:rPr/>
        <w:t>The concept behind the </w:t>
      </w:r>
      <w:hyperlink w:history="true" w:anchor="_bookmark8">
        <w:r>
          <w:rPr>
            <w:sz w:val="18"/>
          </w:rPr>
          <w:t>DTS</w:t>
        </w:r>
      </w:hyperlink>
      <w:r>
        <w:rPr>
          <w:sz w:val="18"/>
        </w:rPr>
        <w:t> </w:t>
      </w:r>
      <w:r>
        <w:rPr/>
        <w:t>setup was to provide data for a research study of one’s choice, allowing researchers</w:t>
      </w:r>
      <w:r>
        <w:rPr>
          <w:spacing w:val="40"/>
        </w:rPr>
        <w:t> </w:t>
      </w:r>
      <w:r>
        <w:rPr/>
        <w:t>the</w:t>
      </w:r>
      <w:r>
        <w:rPr>
          <w:spacing w:val="40"/>
        </w:rPr>
        <w:t> </w:t>
      </w:r>
      <w:r>
        <w:rPr/>
        <w:t>flexibility</w:t>
      </w:r>
      <w:r>
        <w:rPr>
          <w:spacing w:val="40"/>
        </w:rPr>
        <w:t> </w:t>
      </w:r>
      <w:r>
        <w:rPr/>
        <w:t>to</w:t>
      </w:r>
      <w:r>
        <w:rPr>
          <w:spacing w:val="40"/>
        </w:rPr>
        <w:t> </w:t>
      </w:r>
      <w:r>
        <w:rPr/>
        <w:t>determine</w:t>
      </w:r>
      <w:r>
        <w:rPr>
          <w:spacing w:val="40"/>
        </w:rPr>
        <w:t> </w:t>
      </w:r>
      <w:r>
        <w:rPr/>
        <w:t>the</w:t>
      </w:r>
      <w:r>
        <w:rPr>
          <w:spacing w:val="40"/>
        </w:rPr>
        <w:t> </w:t>
      </w:r>
      <w:r>
        <w:rPr/>
        <w:t>focus</w:t>
      </w:r>
      <w:r>
        <w:rPr>
          <w:spacing w:val="40"/>
        </w:rPr>
        <w:t> </w:t>
      </w:r>
      <w:r>
        <w:rPr/>
        <w:t>of</w:t>
      </w:r>
      <w:r>
        <w:rPr>
          <w:spacing w:val="40"/>
        </w:rPr>
        <w:t> </w:t>
      </w:r>
      <w:r>
        <w:rPr/>
        <w:t>their</w:t>
      </w:r>
      <w:r>
        <w:rPr>
          <w:spacing w:val="40"/>
        </w:rPr>
        <w:t> </w:t>
      </w:r>
      <w:r>
        <w:rPr/>
        <w:t>analysis</w:t>
      </w:r>
      <w:r>
        <w:rPr>
          <w:spacing w:val="40"/>
        </w:rPr>
        <w:t> </w:t>
      </w:r>
      <w:r>
        <w:rPr/>
        <w:t>with</w:t>
      </w:r>
      <w:r>
        <w:rPr>
          <w:spacing w:val="40"/>
        </w:rPr>
        <w:t> </w:t>
      </w:r>
      <w:r>
        <w:rPr/>
        <w:t>the</w:t>
      </w:r>
      <w:r>
        <w:rPr>
          <w:spacing w:val="40"/>
        </w:rPr>
        <w:t> </w:t>
      </w:r>
      <w:r>
        <w:rPr/>
        <w:t>obtained</w:t>
      </w:r>
      <w:r>
        <w:rPr>
          <w:spacing w:val="40"/>
        </w:rPr>
        <w:t> </w:t>
      </w:r>
      <w:r>
        <w:rPr/>
        <w:t>data.</w:t>
      </w:r>
      <w:r>
        <w:rPr>
          <w:spacing w:val="80"/>
        </w:rPr>
        <w:t> </w:t>
      </w:r>
      <w:r>
        <w:rPr/>
        <w:t>So, help</w:t>
      </w:r>
      <w:r>
        <w:rPr>
          <w:spacing w:val="44"/>
        </w:rPr>
        <w:t> </w:t>
      </w:r>
      <w:r>
        <w:rPr/>
        <w:t>was</w:t>
      </w:r>
      <w:r>
        <w:rPr>
          <w:spacing w:val="45"/>
        </w:rPr>
        <w:t> </w:t>
      </w:r>
      <w:r>
        <w:rPr/>
        <w:t>given</w:t>
      </w:r>
      <w:r>
        <w:rPr>
          <w:spacing w:val="45"/>
        </w:rPr>
        <w:t> </w:t>
      </w:r>
      <w:r>
        <w:rPr/>
        <w:t>to</w:t>
      </w:r>
      <w:r>
        <w:rPr>
          <w:spacing w:val="45"/>
        </w:rPr>
        <w:t> </w:t>
      </w:r>
      <w:r>
        <w:rPr/>
        <w:t>the</w:t>
      </w:r>
      <w:r>
        <w:rPr>
          <w:spacing w:val="45"/>
        </w:rPr>
        <w:t> </w:t>
      </w:r>
      <w:r>
        <w:rPr/>
        <w:t>installation</w:t>
      </w:r>
      <w:r>
        <w:rPr>
          <w:spacing w:val="45"/>
        </w:rPr>
        <w:t> </w:t>
      </w:r>
      <w:r>
        <w:rPr/>
        <w:t>of</w:t>
      </w:r>
      <w:r>
        <w:rPr>
          <w:spacing w:val="44"/>
        </w:rPr>
        <w:t> </w:t>
      </w:r>
      <w:r>
        <w:rPr/>
        <w:t>the</w:t>
      </w:r>
      <w:r>
        <w:rPr>
          <w:spacing w:val="45"/>
        </w:rPr>
        <w:t> </w:t>
      </w:r>
      <w:r>
        <w:rPr/>
        <w:t>cable,</w:t>
      </w:r>
      <w:r>
        <w:rPr>
          <w:spacing w:val="53"/>
        </w:rPr>
        <w:t> </w:t>
      </w:r>
      <w:r>
        <w:rPr/>
        <w:t>but</w:t>
      </w:r>
      <w:r>
        <w:rPr>
          <w:spacing w:val="44"/>
        </w:rPr>
        <w:t> </w:t>
      </w:r>
      <w:r>
        <w:rPr/>
        <w:t>no</w:t>
      </w:r>
      <w:r>
        <w:rPr>
          <w:spacing w:val="45"/>
        </w:rPr>
        <w:t> </w:t>
      </w:r>
      <w:r>
        <w:rPr/>
        <w:t>specific</w:t>
      </w:r>
      <w:r>
        <w:rPr>
          <w:spacing w:val="45"/>
        </w:rPr>
        <w:t> </w:t>
      </w:r>
      <w:r>
        <w:rPr/>
        <w:t>adjustments</w:t>
      </w:r>
      <w:r>
        <w:rPr>
          <w:spacing w:val="45"/>
        </w:rPr>
        <w:t> </w:t>
      </w:r>
      <w:r>
        <w:rPr/>
        <w:t>with</w:t>
      </w:r>
      <w:r>
        <w:rPr>
          <w:spacing w:val="45"/>
        </w:rPr>
        <w:t> </w:t>
      </w:r>
      <w:r>
        <w:rPr/>
        <w:t>regard</w:t>
      </w:r>
      <w:r>
        <w:rPr>
          <w:spacing w:val="45"/>
        </w:rPr>
        <w:t> </w:t>
      </w:r>
      <w:r>
        <w:rPr/>
        <w:t>to</w:t>
      </w:r>
      <w:r>
        <w:rPr>
          <w:spacing w:val="44"/>
        </w:rPr>
        <w:t> </w:t>
      </w:r>
      <w:r>
        <w:rPr>
          <w:spacing w:val="-5"/>
        </w:rPr>
        <w:t>the</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path or depth were made for this research specifically.</w:t>
      </w:r>
      <w:r>
        <w:rPr>
          <w:spacing w:val="40"/>
        </w:rPr>
        <w:t> </w:t>
      </w:r>
      <w:r>
        <w:rPr/>
        <w:t>Therefore, the </w:t>
      </w:r>
      <w:hyperlink w:history="true" w:anchor="_bookmark8">
        <w:r>
          <w:rPr>
            <w:sz w:val="18"/>
          </w:rPr>
          <w:t>DTS</w:t>
        </w:r>
      </w:hyperlink>
      <w:r>
        <w:rPr>
          <w:sz w:val="18"/>
        </w:rPr>
        <w:t> </w:t>
      </w:r>
      <w:r>
        <w:rPr/>
        <w:t>cables are not present specifically</w:t>
      </w:r>
      <w:r>
        <w:rPr>
          <w:spacing w:val="23"/>
        </w:rPr>
        <w:t> </w:t>
      </w:r>
      <w:r>
        <w:rPr/>
        <w:t>at</w:t>
      </w:r>
      <w:r>
        <w:rPr>
          <w:spacing w:val="23"/>
        </w:rPr>
        <w:t> </w:t>
      </w:r>
      <w:r>
        <w:rPr/>
        <w:t>the</w:t>
      </w:r>
      <w:r>
        <w:rPr>
          <w:spacing w:val="23"/>
        </w:rPr>
        <w:t> </w:t>
      </w:r>
      <w:r>
        <w:rPr/>
        <w:t>depth</w:t>
      </w:r>
      <w:r>
        <w:rPr>
          <w:spacing w:val="23"/>
        </w:rPr>
        <w:t> </w:t>
      </w:r>
      <w:r>
        <w:rPr/>
        <w:t>of</w:t>
      </w:r>
      <w:r>
        <w:rPr>
          <w:spacing w:val="23"/>
        </w:rPr>
        <w:t> </w:t>
      </w:r>
      <w:r>
        <w:rPr/>
        <w:t>the</w:t>
      </w:r>
      <w:r>
        <w:rPr>
          <w:spacing w:val="23"/>
        </w:rPr>
        <w:t> </w:t>
      </w:r>
      <w:r>
        <w:rPr/>
        <w:t>distribution</w:t>
      </w:r>
      <w:r>
        <w:rPr>
          <w:spacing w:val="23"/>
        </w:rPr>
        <w:t> </w:t>
      </w:r>
      <w:r>
        <w:rPr/>
        <w:t>mains</w:t>
      </w:r>
      <w:r>
        <w:rPr>
          <w:spacing w:val="23"/>
        </w:rPr>
        <w:t> </w:t>
      </w:r>
      <w:r>
        <w:rPr/>
        <w:t>(0.7</w:t>
      </w:r>
      <w:r>
        <w:rPr>
          <w:spacing w:val="23"/>
        </w:rPr>
        <w:t> </w:t>
      </w:r>
      <w:r>
        <w:rPr/>
        <w:t>or</w:t>
      </w:r>
      <w:r>
        <w:rPr>
          <w:spacing w:val="23"/>
        </w:rPr>
        <w:t> </w:t>
      </w:r>
      <w:r>
        <w:rPr/>
        <w:t>1</w:t>
      </w:r>
      <w:r>
        <w:rPr>
          <w:spacing w:val="23"/>
        </w:rPr>
        <w:t> </w:t>
      </w:r>
      <w:r>
        <w:rPr/>
        <w:t>m</w:t>
      </w:r>
      <w:r>
        <w:rPr>
          <w:spacing w:val="23"/>
        </w:rPr>
        <w:t> </w:t>
      </w:r>
      <w:r>
        <w:rPr/>
        <w:t>depth).</w:t>
      </w:r>
      <w:r>
        <w:rPr>
          <w:spacing w:val="40"/>
        </w:rPr>
        <w:t> </w:t>
      </w:r>
      <w:r>
        <w:rPr/>
        <w:t>The</w:t>
      </w:r>
      <w:r>
        <w:rPr>
          <w:spacing w:val="23"/>
        </w:rPr>
        <w:t> </w:t>
      </w:r>
      <w:r>
        <w:rPr/>
        <w:t>depth</w:t>
      </w:r>
      <w:r>
        <w:rPr>
          <w:spacing w:val="23"/>
        </w:rPr>
        <w:t> </w:t>
      </w:r>
      <w:r>
        <w:rPr/>
        <w:t>of</w:t>
      </w:r>
      <w:r>
        <w:rPr>
          <w:spacing w:val="23"/>
        </w:rPr>
        <w:t> </w:t>
      </w:r>
      <w:r>
        <w:rPr/>
        <w:t>0.6</w:t>
      </w:r>
      <w:r>
        <w:rPr>
          <w:spacing w:val="23"/>
        </w:rPr>
        <w:t> </w:t>
      </w:r>
      <w:r>
        <w:rPr/>
        <w:t>m</w:t>
      </w:r>
      <w:r>
        <w:rPr>
          <w:spacing w:val="23"/>
        </w:rPr>
        <w:t> </w:t>
      </w:r>
      <w:r>
        <w:rPr/>
        <w:t>is</w:t>
      </w:r>
      <w:r>
        <w:rPr>
          <w:spacing w:val="23"/>
        </w:rPr>
        <w:t> </w:t>
      </w:r>
      <w:r>
        <w:rPr/>
        <w:t>used for analysis as this is the closest to 0.7 m depth.</w:t>
      </w:r>
    </w:p>
    <w:p>
      <w:pPr>
        <w:pStyle w:val="BodyText"/>
        <w:spacing w:line="247" w:lineRule="auto" w:before="136"/>
        <w:ind w:left="1107" w:right="905"/>
        <w:jc w:val="both"/>
      </w:pPr>
      <w:r>
        <w:rPr/>
        <w:t>The installation of the cables was performed at the end of February 2023 (deep cable) and in the beginning of March 2023 (shallow cable).</w:t>
      </w:r>
      <w:r>
        <w:rPr>
          <w:spacing w:val="40"/>
        </w:rPr>
        <w:t> </w:t>
      </w:r>
      <w:r>
        <w:rPr/>
        <w:t>The optical fiber which loops underneath the ground coverages on the HeatSquare has a diameter of 150 </w:t>
      </w:r>
      <w:r>
        <w:rPr>
          <w:rFonts w:ascii="Arial" w:hAnsi="Arial"/>
          <w:i/>
        </w:rPr>
        <w:t>µ</w:t>
      </w:r>
      <w:r>
        <w:rPr>
          <w:rFonts w:ascii="Palatino Linotype" w:hAnsi="Palatino Linotype"/>
          <w:i/>
        </w:rPr>
        <w:t>m</w:t>
      </w:r>
      <w:r>
        <w:rPr/>
        <w:t>. The principle of </w:t>
      </w:r>
      <w:hyperlink w:history="true" w:anchor="_bookmark8">
        <w:r>
          <w:rPr>
            <w:sz w:val="18"/>
          </w:rPr>
          <w:t>DTS</w:t>
        </w:r>
      </w:hyperlink>
      <w:r>
        <w:rPr>
          <w:sz w:val="18"/>
        </w:rPr>
        <w:t> </w:t>
      </w:r>
      <w:r>
        <w:rPr/>
        <w:t>which is used on the HeatSquare in </w:t>
      </w:r>
      <w:hyperlink w:history="true" w:anchor="_bookmark6">
        <w:r>
          <w:rPr>
            <w:sz w:val="18"/>
          </w:rPr>
          <w:t>TGV</w:t>
        </w:r>
      </w:hyperlink>
      <w:r>
        <w:rPr>
          <w:sz w:val="18"/>
        </w:rPr>
        <w:t> </w:t>
      </w:r>
      <w:r>
        <w:rPr/>
        <w:t>uses multimode as type of light guiding and the type of setup is double-ended, meaning that the fiber is connected to an interrogator on two sides, so as a loop.</w:t>
      </w:r>
      <w:r>
        <w:rPr>
          <w:spacing w:val="40"/>
        </w:rPr>
        <w:t> </w:t>
      </w:r>
      <w:r>
        <w:rPr/>
        <w:t>Therefore, the information at every point along the length is sent in two directions and measurements are car-</w:t>
      </w:r>
      <w:r>
        <w:rPr>
          <w:spacing w:val="80"/>
          <w:w w:val="150"/>
        </w:rPr>
        <w:t> </w:t>
      </w:r>
      <w:r>
        <w:rPr/>
        <w:t>ried out from both ends of the fiber which must be combined. In this way, there is </w:t>
      </w:r>
      <w:r>
        <w:rPr/>
        <w:t>differentiation between</w:t>
      </w:r>
      <w:r>
        <w:rPr>
          <w:spacing w:val="40"/>
        </w:rPr>
        <w:t> </w:t>
      </w:r>
      <w:r>
        <w:rPr/>
        <w:t>the</w:t>
      </w:r>
      <w:r>
        <w:rPr>
          <w:spacing w:val="40"/>
        </w:rPr>
        <w:t> </w:t>
      </w:r>
      <w:r>
        <w:rPr/>
        <w:t>effect</w:t>
      </w:r>
      <w:r>
        <w:rPr>
          <w:spacing w:val="40"/>
        </w:rPr>
        <w:t> </w:t>
      </w:r>
      <w:r>
        <w:rPr/>
        <w:t>of</w:t>
      </w:r>
      <w:r>
        <w:rPr>
          <w:spacing w:val="40"/>
        </w:rPr>
        <w:t> </w:t>
      </w:r>
      <w:r>
        <w:rPr/>
        <w:t>temperature</w:t>
      </w:r>
      <w:r>
        <w:rPr>
          <w:spacing w:val="40"/>
        </w:rPr>
        <w:t> </w:t>
      </w:r>
      <w:r>
        <w:rPr/>
        <w:t>and</w:t>
      </w:r>
      <w:r>
        <w:rPr>
          <w:spacing w:val="40"/>
        </w:rPr>
        <w:t> </w:t>
      </w:r>
      <w:r>
        <w:rPr/>
        <w:t>local</w:t>
      </w:r>
      <w:r>
        <w:rPr>
          <w:spacing w:val="40"/>
        </w:rPr>
        <w:t> </w:t>
      </w:r>
      <w:r>
        <w:rPr/>
        <w:t>attenuation</w:t>
      </w:r>
      <w:r>
        <w:rPr>
          <w:spacing w:val="40"/>
        </w:rPr>
        <w:t> </w:t>
      </w:r>
      <w:r>
        <w:rPr/>
        <w:t>(assuming</w:t>
      </w:r>
      <w:r>
        <w:rPr>
          <w:spacing w:val="40"/>
        </w:rPr>
        <w:t> </w:t>
      </w:r>
      <w:r>
        <w:rPr/>
        <w:t>attenuation</w:t>
      </w:r>
      <w:r>
        <w:rPr>
          <w:spacing w:val="40"/>
        </w:rPr>
        <w:t> </w:t>
      </w:r>
      <w:r>
        <w:rPr/>
        <w:t>is</w:t>
      </w:r>
      <w:r>
        <w:rPr>
          <w:spacing w:val="40"/>
        </w:rPr>
        <w:t> </w:t>
      </w:r>
      <w:r>
        <w:rPr/>
        <w:t>symmetrical) (</w:t>
      </w:r>
      <w:hyperlink w:history="true" w:anchor="_bookmark170">
        <w:r>
          <w:rPr/>
          <w:t>des Tombe et al.</w:t>
        </w:r>
      </w:hyperlink>
      <w:r>
        <w:rPr/>
        <w:t>, </w:t>
      </w:r>
      <w:hyperlink w:history="true" w:anchor="_bookmark170">
        <w:r>
          <w:rPr/>
          <w:t>2020</w:t>
        </w:r>
      </w:hyperlink>
      <w:r>
        <w:rPr/>
        <w:t>).</w:t>
      </w:r>
    </w:p>
    <w:p>
      <w:pPr>
        <w:pStyle w:val="BodyText"/>
        <w:spacing w:line="252" w:lineRule="auto" w:before="8"/>
        <w:ind w:left="1107" w:right="905" w:firstLine="218"/>
        <w:jc w:val="both"/>
      </w:pPr>
      <w:r>
        <w:rPr>
          <w:w w:val="105"/>
        </w:rPr>
        <w:t>Splicing</w:t>
      </w:r>
      <w:r>
        <w:rPr>
          <w:w w:val="105"/>
        </w:rPr>
        <w:t> was</w:t>
      </w:r>
      <w:r>
        <w:rPr>
          <w:w w:val="105"/>
        </w:rPr>
        <w:t> performed</w:t>
      </w:r>
      <w:r>
        <w:rPr>
          <w:w w:val="105"/>
        </w:rPr>
        <w:t> to</w:t>
      </w:r>
      <w:r>
        <w:rPr>
          <w:w w:val="105"/>
        </w:rPr>
        <w:t> connect</w:t>
      </w:r>
      <w:r>
        <w:rPr>
          <w:w w:val="105"/>
        </w:rPr>
        <w:t> two</w:t>
      </w:r>
      <w:r>
        <w:rPr>
          <w:w w:val="105"/>
        </w:rPr>
        <w:t> fibers</w:t>
      </w:r>
      <w:r>
        <w:rPr>
          <w:w w:val="105"/>
        </w:rPr>
        <w:t> to</w:t>
      </w:r>
      <w:r>
        <w:rPr>
          <w:w w:val="105"/>
        </w:rPr>
        <w:t> each</w:t>
      </w:r>
      <w:r>
        <w:rPr>
          <w:w w:val="105"/>
        </w:rPr>
        <w:t> other</w:t>
      </w:r>
      <w:r>
        <w:rPr>
          <w:w w:val="105"/>
        </w:rPr>
        <w:t> and</w:t>
      </w:r>
      <w:r>
        <w:rPr>
          <w:w w:val="105"/>
        </w:rPr>
        <w:t> to</w:t>
      </w:r>
      <w:r>
        <w:rPr>
          <w:w w:val="105"/>
        </w:rPr>
        <w:t> connect</w:t>
      </w:r>
      <w:r>
        <w:rPr>
          <w:w w:val="105"/>
        </w:rPr>
        <w:t> the</w:t>
      </w:r>
      <w:r>
        <w:rPr>
          <w:w w:val="105"/>
        </w:rPr>
        <w:t> fiber</w:t>
      </w:r>
      <w:r>
        <w:rPr>
          <w:w w:val="105"/>
        </w:rPr>
        <w:t> to</w:t>
      </w:r>
      <w:r>
        <w:rPr>
          <w:w w:val="105"/>
        </w:rPr>
        <w:t> </w:t>
      </w:r>
      <w:r>
        <w:rPr>
          <w:w w:val="105"/>
        </w:rPr>
        <w:t>the connector</w:t>
      </w:r>
      <w:r>
        <w:rPr>
          <w:w w:val="105"/>
        </w:rPr>
        <w:t> to</w:t>
      </w:r>
      <w:r>
        <w:rPr>
          <w:w w:val="105"/>
        </w:rPr>
        <w:t> plug</w:t>
      </w:r>
      <w:r>
        <w:rPr>
          <w:w w:val="105"/>
        </w:rPr>
        <w:t> it</w:t>
      </w:r>
      <w:r>
        <w:rPr>
          <w:w w:val="105"/>
        </w:rPr>
        <w:t> into</w:t>
      </w:r>
      <w:r>
        <w:rPr>
          <w:w w:val="105"/>
        </w:rPr>
        <w:t> the</w:t>
      </w:r>
      <w:r>
        <w:rPr>
          <w:w w:val="105"/>
        </w:rPr>
        <w:t> computer.</w:t>
      </w:r>
      <w:r>
        <w:rPr>
          <w:spacing w:val="27"/>
          <w:w w:val="105"/>
        </w:rPr>
        <w:t> </w:t>
      </w:r>
      <w:r>
        <w:rPr>
          <w:w w:val="105"/>
        </w:rPr>
        <w:t>To</w:t>
      </w:r>
      <w:r>
        <w:rPr>
          <w:w w:val="105"/>
        </w:rPr>
        <w:t> enable</w:t>
      </w:r>
      <w:r>
        <w:rPr>
          <w:w w:val="105"/>
        </w:rPr>
        <w:t> splicing,</w:t>
      </w:r>
      <w:r>
        <w:rPr>
          <w:w w:val="105"/>
        </w:rPr>
        <w:t> there</w:t>
      </w:r>
      <w:r>
        <w:rPr>
          <w:w w:val="105"/>
        </w:rPr>
        <w:t> were</w:t>
      </w:r>
      <w:r>
        <w:rPr>
          <w:w w:val="105"/>
        </w:rPr>
        <w:t> several</w:t>
      </w:r>
      <w:r>
        <w:rPr>
          <w:w w:val="105"/>
        </w:rPr>
        <w:t> steps</w:t>
      </w:r>
      <w:r>
        <w:rPr>
          <w:w w:val="105"/>
        </w:rPr>
        <w:t> carried</w:t>
      </w:r>
      <w:r>
        <w:rPr>
          <w:w w:val="105"/>
        </w:rPr>
        <w:t> out: stripping,</w:t>
      </w:r>
      <w:r>
        <w:rPr>
          <w:w w:val="105"/>
        </w:rPr>
        <w:t> cleaning,</w:t>
      </w:r>
      <w:r>
        <w:rPr>
          <w:w w:val="105"/>
        </w:rPr>
        <w:t> cleaving,</w:t>
      </w:r>
      <w:r>
        <w:rPr>
          <w:w w:val="105"/>
        </w:rPr>
        <w:t> and</w:t>
      </w:r>
      <w:r>
        <w:rPr>
          <w:w w:val="105"/>
        </w:rPr>
        <w:t> using</w:t>
      </w:r>
      <w:r>
        <w:rPr>
          <w:w w:val="105"/>
        </w:rPr>
        <w:t> the</w:t>
      </w:r>
      <w:r>
        <w:rPr>
          <w:w w:val="105"/>
        </w:rPr>
        <w:t> fusion</w:t>
      </w:r>
      <w:r>
        <w:rPr>
          <w:w w:val="105"/>
        </w:rPr>
        <w:t> splicer.</w:t>
      </w:r>
      <w:r>
        <w:rPr>
          <w:spacing w:val="40"/>
          <w:w w:val="105"/>
        </w:rPr>
        <w:t> </w:t>
      </w:r>
      <w:r>
        <w:rPr>
          <w:w w:val="105"/>
        </w:rPr>
        <w:t>The</w:t>
      </w:r>
      <w:r>
        <w:rPr>
          <w:w w:val="105"/>
        </w:rPr>
        <w:t> cable</w:t>
      </w:r>
      <w:r>
        <w:rPr>
          <w:w w:val="105"/>
        </w:rPr>
        <w:t> was</w:t>
      </w:r>
      <w:r>
        <w:rPr>
          <w:w w:val="105"/>
        </w:rPr>
        <w:t> then</w:t>
      </w:r>
      <w:r>
        <w:rPr>
          <w:w w:val="105"/>
        </w:rPr>
        <w:t> connected</w:t>
      </w:r>
      <w:r>
        <w:rPr>
          <w:w w:val="105"/>
        </w:rPr>
        <w:t> to</w:t>
      </w:r>
      <w:r>
        <w:rPr>
          <w:w w:val="105"/>
        </w:rPr>
        <w:t> a computer of Silixa (ULTIMA-M) located in the Control Room next to the HeatSquare, where the data</w:t>
      </w:r>
      <w:r>
        <w:rPr>
          <w:w w:val="105"/>
        </w:rPr>
        <w:t> can</w:t>
      </w:r>
      <w:r>
        <w:rPr>
          <w:w w:val="105"/>
        </w:rPr>
        <w:t> be</w:t>
      </w:r>
      <w:r>
        <w:rPr>
          <w:w w:val="105"/>
        </w:rPr>
        <w:t> read</w:t>
      </w:r>
      <w:r>
        <w:rPr>
          <w:w w:val="105"/>
        </w:rPr>
        <w:t> from</w:t>
      </w:r>
      <w:r>
        <w:rPr>
          <w:w w:val="105"/>
        </w:rPr>
        <w:t> the</w:t>
      </w:r>
      <w:r>
        <w:rPr>
          <w:w w:val="105"/>
        </w:rPr>
        <w:t> screen.</w:t>
      </w:r>
      <w:r>
        <w:rPr>
          <w:spacing w:val="40"/>
          <w:w w:val="105"/>
        </w:rPr>
        <w:t> </w:t>
      </w:r>
      <w:r>
        <w:rPr>
          <w:w w:val="105"/>
        </w:rPr>
        <w:t>Connectors</w:t>
      </w:r>
      <w:r>
        <w:rPr>
          <w:w w:val="105"/>
        </w:rPr>
        <w:t> were</w:t>
      </w:r>
      <w:r>
        <w:rPr>
          <w:w w:val="105"/>
        </w:rPr>
        <w:t> used</w:t>
      </w:r>
      <w:r>
        <w:rPr>
          <w:w w:val="105"/>
        </w:rPr>
        <w:t> to</w:t>
      </w:r>
      <w:r>
        <w:rPr>
          <w:w w:val="105"/>
        </w:rPr>
        <w:t> connect</w:t>
      </w:r>
      <w:r>
        <w:rPr>
          <w:w w:val="105"/>
        </w:rPr>
        <w:t> the</w:t>
      </w:r>
      <w:r>
        <w:rPr>
          <w:w w:val="105"/>
        </w:rPr>
        <w:t> optical</w:t>
      </w:r>
      <w:r>
        <w:rPr>
          <w:w w:val="105"/>
        </w:rPr>
        <w:t> fiber</w:t>
      </w:r>
      <w:r>
        <w:rPr>
          <w:w w:val="105"/>
        </w:rPr>
        <w:t> to</w:t>
      </w:r>
      <w:r>
        <w:rPr>
          <w:w w:val="105"/>
        </w:rPr>
        <w:t> the</w:t>
      </w:r>
      <w:r>
        <w:rPr>
          <w:w w:val="105"/>
        </w:rPr>
        <w:t> </w:t>
      </w:r>
      <w:hyperlink w:history="true" w:anchor="_bookmark8">
        <w:r>
          <w:rPr>
            <w:w w:val="105"/>
            <w:sz w:val="18"/>
          </w:rPr>
          <w:t>DTS</w:t>
        </w:r>
      </w:hyperlink>
      <w:r>
        <w:rPr>
          <w:w w:val="105"/>
          <w:sz w:val="18"/>
        </w:rPr>
        <w:t> </w:t>
      </w:r>
      <w:r>
        <w:rPr>
          <w:w w:val="105"/>
        </w:rPr>
        <w:t>machine.</w:t>
      </w:r>
      <w:r>
        <w:rPr>
          <w:spacing w:val="40"/>
          <w:w w:val="105"/>
        </w:rPr>
        <w:t> </w:t>
      </w:r>
      <w:r>
        <w:rPr>
          <w:w w:val="105"/>
        </w:rPr>
        <w:t>The</w:t>
      </w:r>
      <w:r>
        <w:rPr>
          <w:w w:val="105"/>
        </w:rPr>
        <w:t> type</w:t>
      </w:r>
      <w:r>
        <w:rPr>
          <w:w w:val="105"/>
        </w:rPr>
        <w:t> is</w:t>
      </w:r>
      <w:r>
        <w:rPr>
          <w:w w:val="105"/>
        </w:rPr>
        <w:t> E2000/APC.</w:t>
      </w:r>
      <w:r>
        <w:rPr>
          <w:w w:val="105"/>
        </w:rPr>
        <w:t> Before</w:t>
      </w:r>
      <w:r>
        <w:rPr>
          <w:w w:val="105"/>
        </w:rPr>
        <w:t> use,</w:t>
      </w:r>
      <w:r>
        <w:rPr>
          <w:w w:val="105"/>
        </w:rPr>
        <w:t> these</w:t>
      </w:r>
      <w:r>
        <w:rPr>
          <w:w w:val="105"/>
        </w:rPr>
        <w:t> connectors</w:t>
      </w:r>
      <w:r>
        <w:rPr>
          <w:w w:val="105"/>
        </w:rPr>
        <w:t> were</w:t>
      </w:r>
      <w:r>
        <w:rPr>
          <w:w w:val="105"/>
        </w:rPr>
        <w:t> cleaned</w:t>
      </w:r>
      <w:r>
        <w:rPr>
          <w:w w:val="105"/>
        </w:rPr>
        <w:t> with</w:t>
      </w:r>
      <w:r>
        <w:rPr>
          <w:w w:val="105"/>
        </w:rPr>
        <w:t> ’one-click’ </w:t>
      </w:r>
      <w:r>
        <w:rPr>
          <w:spacing w:val="-2"/>
          <w:w w:val="105"/>
        </w:rPr>
        <w:t>cleaners.</w:t>
      </w:r>
    </w:p>
    <w:p>
      <w:pPr>
        <w:pStyle w:val="BodyText"/>
        <w:spacing w:line="252" w:lineRule="auto" w:before="1"/>
        <w:ind w:left="1107" w:right="905" w:firstLine="218"/>
        <w:jc w:val="both"/>
      </w:pPr>
      <w:r>
        <w:rPr/>
        <w:t>Temperature along the fiber is estimated from the measured intensities of the Stokes and anti- Stokes scatter by calibrating to reference sections with a known temperature (</w:t>
      </w:r>
      <w:hyperlink w:history="true" w:anchor="_bookmark170">
        <w:r>
          <w:rPr/>
          <w:t>des Tombe et </w:t>
        </w:r>
        <w:r>
          <w:rPr/>
          <w:t>al.</w:t>
        </w:r>
      </w:hyperlink>
      <w:r>
        <w:rPr/>
        <w:t>, </w:t>
      </w:r>
      <w:hyperlink w:history="true" w:anchor="_bookmark170">
        <w:r>
          <w:rPr/>
          <w:t>2020</w:t>
        </w:r>
      </w:hyperlink>
      <w:r>
        <w:rPr/>
        <w:t>). To do so, a calibration bath was set in the Control Room and used as reference sections to calibrate the data, such that the right absolute temperature could be gained.</w:t>
      </w:r>
      <w:r>
        <w:rPr>
          <w:spacing w:val="40"/>
        </w:rPr>
        <w:t> </w:t>
      </w:r>
      <w:r>
        <w:rPr/>
        <w:t>Around 10 meter of</w:t>
      </w:r>
      <w:r>
        <w:rPr>
          <w:spacing w:val="80"/>
        </w:rPr>
        <w:t> </w:t>
      </w:r>
      <w:r>
        <w:rPr/>
        <w:t>the cable was laid down in the bath.</w:t>
      </w:r>
      <w:r>
        <w:rPr>
          <w:spacing w:val="40"/>
        </w:rPr>
        <w:t> </w:t>
      </w:r>
      <w:r>
        <w:rPr/>
        <w:t>To keep the temperature of the water in the bath homoge- neous, a mechanical agitation (a water pump) was used for mixing of the water. To measure this reference temperature, a PT100 probe was used.</w:t>
      </w:r>
    </w:p>
    <w:p>
      <w:pPr>
        <w:pStyle w:val="BodyText"/>
        <w:spacing w:line="252" w:lineRule="auto" w:before="137"/>
        <w:ind w:left="1107" w:right="905"/>
        <w:jc w:val="both"/>
      </w:pPr>
      <w:r>
        <w:rPr/>
        <mc:AlternateContent>
          <mc:Choice Requires="wps">
            <w:drawing>
              <wp:anchor distT="0" distB="0" distL="0" distR="0" allowOverlap="1" layoutInCell="1" locked="0" behindDoc="1" simplePos="0" relativeHeight="483304448">
                <wp:simplePos x="0" y="0"/>
                <wp:positionH relativeFrom="page">
                  <wp:posOffset>3020326</wp:posOffset>
                </wp:positionH>
                <wp:positionV relativeFrom="paragraph">
                  <wp:posOffset>733357</wp:posOffset>
                </wp:positionV>
                <wp:extent cx="41910" cy="127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012032" from="237.820999pt,57.744648pt" to="241.093999pt,57.744648pt" stroked="true" strokeweight=".398pt" strokecolor="#000000">
                <v:stroke dashstyle="solid"/>
                <w10:wrap type="none"/>
              </v:line>
            </w:pict>
          </mc:Fallback>
        </mc:AlternateContent>
      </w:r>
      <w:r>
        <w:rPr/>
        <mc:AlternateContent>
          <mc:Choice Requires="wps">
            <w:drawing>
              <wp:anchor distT="0" distB="0" distL="0" distR="0" allowOverlap="1" layoutInCell="1" locked="0" behindDoc="1" simplePos="0" relativeHeight="483304960">
                <wp:simplePos x="0" y="0"/>
                <wp:positionH relativeFrom="page">
                  <wp:posOffset>3792575</wp:posOffset>
                </wp:positionH>
                <wp:positionV relativeFrom="paragraph">
                  <wp:posOffset>733357</wp:posOffset>
                </wp:positionV>
                <wp:extent cx="41910" cy="1270"/>
                <wp:effectExtent l="0" t="0" r="0" b="0"/>
                <wp:wrapNone/>
                <wp:docPr id="37" name="Graphic 37"/>
                <wp:cNvGraphicFramePr>
                  <a:graphicFrameLocks/>
                </wp:cNvGraphicFramePr>
                <a:graphic>
                  <a:graphicData uri="http://schemas.microsoft.com/office/word/2010/wordprocessingShape">
                    <wps:wsp>
                      <wps:cNvPr id="37" name="Graphic 37"/>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011520" from="298.627991pt,57.744648pt" to="301.900991pt,57.744648pt" stroked="true" strokeweight=".398pt" strokecolor="#000000">
                <v:stroke dashstyle="solid"/>
                <w10:wrap type="none"/>
              </v:line>
            </w:pict>
          </mc:Fallback>
        </mc:AlternateContent>
      </w:r>
      <w:r>
        <w:rPr>
          <w:spacing w:val="-2"/>
          <w:w w:val="105"/>
        </w:rPr>
        <w:t>The</w:t>
      </w:r>
      <w:r>
        <w:rPr>
          <w:spacing w:val="-5"/>
          <w:w w:val="105"/>
        </w:rPr>
        <w:t> </w:t>
      </w:r>
      <w:hyperlink w:history="true" w:anchor="_bookmark8">
        <w:r>
          <w:rPr>
            <w:spacing w:val="-2"/>
            <w:w w:val="105"/>
            <w:sz w:val="18"/>
          </w:rPr>
          <w:t>DTS</w:t>
        </w:r>
      </w:hyperlink>
      <w:r>
        <w:rPr>
          <w:spacing w:val="5"/>
          <w:w w:val="105"/>
          <w:sz w:val="18"/>
        </w:rPr>
        <w:t> </w:t>
      </w:r>
      <w:r>
        <w:rPr>
          <w:spacing w:val="-2"/>
          <w:w w:val="105"/>
        </w:rPr>
        <w:t>was</w:t>
      </w:r>
      <w:r>
        <w:rPr>
          <w:spacing w:val="-5"/>
          <w:w w:val="105"/>
        </w:rPr>
        <w:t> </w:t>
      </w:r>
      <w:r>
        <w:rPr>
          <w:spacing w:val="-2"/>
          <w:w w:val="105"/>
        </w:rPr>
        <w:t>installed</w:t>
      </w:r>
      <w:r>
        <w:rPr>
          <w:spacing w:val="-5"/>
          <w:w w:val="105"/>
        </w:rPr>
        <w:t> </w:t>
      </w:r>
      <w:r>
        <w:rPr>
          <w:spacing w:val="-2"/>
          <w:w w:val="105"/>
        </w:rPr>
        <w:t>such</w:t>
      </w:r>
      <w:r>
        <w:rPr>
          <w:spacing w:val="-5"/>
          <w:w w:val="105"/>
        </w:rPr>
        <w:t> </w:t>
      </w:r>
      <w:r>
        <w:rPr>
          <w:spacing w:val="-2"/>
          <w:w w:val="105"/>
        </w:rPr>
        <w:t>that</w:t>
      </w:r>
      <w:r>
        <w:rPr>
          <w:spacing w:val="-5"/>
          <w:w w:val="105"/>
        </w:rPr>
        <w:t> </w:t>
      </w:r>
      <w:r>
        <w:rPr>
          <w:spacing w:val="-2"/>
          <w:w w:val="105"/>
        </w:rPr>
        <w:t>it</w:t>
      </w:r>
      <w:r>
        <w:rPr>
          <w:spacing w:val="-5"/>
          <w:w w:val="105"/>
        </w:rPr>
        <w:t> </w:t>
      </w:r>
      <w:r>
        <w:rPr>
          <w:spacing w:val="-2"/>
          <w:w w:val="105"/>
        </w:rPr>
        <w:t>provides</w:t>
      </w:r>
      <w:r>
        <w:rPr>
          <w:spacing w:val="-5"/>
          <w:w w:val="105"/>
        </w:rPr>
        <w:t> </w:t>
      </w:r>
      <w:r>
        <w:rPr>
          <w:spacing w:val="-2"/>
          <w:w w:val="105"/>
        </w:rPr>
        <w:t>temperature</w:t>
      </w:r>
      <w:r>
        <w:rPr>
          <w:spacing w:val="-5"/>
          <w:w w:val="105"/>
        </w:rPr>
        <w:t> </w:t>
      </w:r>
      <w:r>
        <w:rPr>
          <w:spacing w:val="-2"/>
          <w:w w:val="105"/>
        </w:rPr>
        <w:t>measurements</w:t>
      </w:r>
      <w:r>
        <w:rPr>
          <w:spacing w:val="-5"/>
          <w:w w:val="105"/>
        </w:rPr>
        <w:t> </w:t>
      </w:r>
      <w:r>
        <w:rPr>
          <w:spacing w:val="-2"/>
          <w:w w:val="105"/>
        </w:rPr>
        <w:t>along</w:t>
      </w:r>
      <w:r>
        <w:rPr>
          <w:spacing w:val="-5"/>
          <w:w w:val="105"/>
        </w:rPr>
        <w:t> </w:t>
      </w:r>
      <w:r>
        <w:rPr>
          <w:spacing w:val="-2"/>
          <w:w w:val="105"/>
        </w:rPr>
        <w:t>the</w:t>
      </w:r>
      <w:r>
        <w:rPr>
          <w:spacing w:val="-5"/>
          <w:w w:val="105"/>
        </w:rPr>
        <w:t> </w:t>
      </w:r>
      <w:r>
        <w:rPr>
          <w:spacing w:val="-2"/>
          <w:w w:val="105"/>
        </w:rPr>
        <w:t>fiber-optic</w:t>
      </w:r>
      <w:r>
        <w:rPr>
          <w:spacing w:val="-5"/>
          <w:w w:val="105"/>
        </w:rPr>
        <w:t> </w:t>
      </w:r>
      <w:r>
        <w:rPr>
          <w:spacing w:val="-2"/>
          <w:w w:val="105"/>
        </w:rPr>
        <w:t>cable </w:t>
      </w:r>
      <w:r>
        <w:rPr>
          <w:w w:val="105"/>
        </w:rPr>
        <w:t>at</w:t>
      </w:r>
      <w:r>
        <w:rPr>
          <w:w w:val="105"/>
        </w:rPr>
        <w:t> spatial</w:t>
      </w:r>
      <w:r>
        <w:rPr>
          <w:w w:val="105"/>
        </w:rPr>
        <w:t> intervals</w:t>
      </w:r>
      <w:r>
        <w:rPr>
          <w:w w:val="105"/>
        </w:rPr>
        <w:t> of</w:t>
      </w:r>
      <w:r>
        <w:rPr>
          <w:w w:val="105"/>
        </w:rPr>
        <w:t> 25.4</w:t>
      </w:r>
      <w:r>
        <w:rPr>
          <w:w w:val="105"/>
        </w:rPr>
        <w:t> centimeters</w:t>
      </w:r>
      <w:r>
        <w:rPr>
          <w:w w:val="105"/>
        </w:rPr>
        <w:t> and</w:t>
      </w:r>
      <w:r>
        <w:rPr>
          <w:w w:val="105"/>
        </w:rPr>
        <w:t> temporal</w:t>
      </w:r>
      <w:r>
        <w:rPr>
          <w:w w:val="105"/>
        </w:rPr>
        <w:t> intervals</w:t>
      </w:r>
      <w:r>
        <w:rPr>
          <w:w w:val="105"/>
        </w:rPr>
        <w:t> of</w:t>
      </w:r>
      <w:r>
        <w:rPr>
          <w:w w:val="105"/>
        </w:rPr>
        <w:t> 30</w:t>
      </w:r>
      <w:r>
        <w:rPr>
          <w:w w:val="105"/>
        </w:rPr>
        <w:t> seconds.</w:t>
      </w:r>
      <w:r>
        <w:rPr>
          <w:spacing w:val="35"/>
          <w:w w:val="105"/>
        </w:rPr>
        <w:t> </w:t>
      </w:r>
      <w:r>
        <w:rPr>
          <w:w w:val="105"/>
        </w:rPr>
        <w:t>Each</w:t>
      </w:r>
      <w:r>
        <w:rPr>
          <w:w w:val="105"/>
        </w:rPr>
        <w:t> 2</w:t>
      </w:r>
      <w:r>
        <w:rPr>
          <w:w w:val="105"/>
        </w:rPr>
        <w:t> minutes,</w:t>
      </w:r>
      <w:r>
        <w:rPr>
          <w:w w:val="105"/>
        </w:rPr>
        <w:t> a XML-file</w:t>
      </w:r>
      <w:r>
        <w:rPr>
          <w:w w:val="105"/>
        </w:rPr>
        <w:t> is</w:t>
      </w:r>
      <w:r>
        <w:rPr>
          <w:w w:val="105"/>
        </w:rPr>
        <w:t> saved</w:t>
      </w:r>
      <w:r>
        <w:rPr>
          <w:w w:val="105"/>
        </w:rPr>
        <w:t> on</w:t>
      </w:r>
      <w:r>
        <w:rPr>
          <w:w w:val="105"/>
        </w:rPr>
        <w:t> the</w:t>
      </w:r>
      <w:r>
        <w:rPr>
          <w:w w:val="105"/>
        </w:rPr>
        <w:t> Silixa</w:t>
      </w:r>
      <w:r>
        <w:rPr>
          <w:w w:val="105"/>
        </w:rPr>
        <w:t> computer.</w:t>
      </w:r>
      <w:r>
        <w:rPr>
          <w:spacing w:val="40"/>
          <w:w w:val="105"/>
        </w:rPr>
        <w:t> </w:t>
      </w:r>
      <w:r>
        <w:rPr>
          <w:w w:val="105"/>
        </w:rPr>
        <w:t>With</w:t>
      </w:r>
      <w:r>
        <w:rPr>
          <w:w w:val="105"/>
        </w:rPr>
        <w:t> these</w:t>
      </w:r>
      <w:r>
        <w:rPr>
          <w:w w:val="105"/>
        </w:rPr>
        <w:t> XML-files,</w:t>
      </w:r>
      <w:r>
        <w:rPr>
          <w:spacing w:val="22"/>
          <w:w w:val="105"/>
        </w:rPr>
        <w:t> </w:t>
      </w:r>
      <w:r>
        <w:rPr>
          <w:w w:val="105"/>
        </w:rPr>
        <w:t>a</w:t>
      </w:r>
      <w:r>
        <w:rPr>
          <w:w w:val="105"/>
        </w:rPr>
        <w:t> .nc</w:t>
      </w:r>
      <w:r>
        <w:rPr>
          <w:w w:val="105"/>
        </w:rPr>
        <w:t> structure</w:t>
      </w:r>
      <w:r>
        <w:rPr>
          <w:w w:val="105"/>
        </w:rPr>
        <w:t> can</w:t>
      </w:r>
      <w:r>
        <w:rPr>
          <w:w w:val="105"/>
        </w:rPr>
        <w:t> be</w:t>
      </w:r>
      <w:r>
        <w:rPr>
          <w:w w:val="105"/>
        </w:rPr>
        <w:t> created</w:t>
      </w:r>
      <w:r>
        <w:rPr>
          <w:spacing w:val="80"/>
          <w:w w:val="105"/>
        </w:rPr>
        <w:t> </w:t>
      </w:r>
      <w:r>
        <w:rPr>
          <w:w w:val="105"/>
        </w:rPr>
        <w:t>by</w:t>
      </w:r>
      <w:r>
        <w:rPr>
          <w:w w:val="105"/>
        </w:rPr>
        <w:t> using</w:t>
      </w:r>
      <w:r>
        <w:rPr>
          <w:w w:val="105"/>
        </w:rPr>
        <w:t> Spyder (Python</w:t>
      </w:r>
      <w:r>
        <w:rPr>
          <w:w w:val="105"/>
        </w:rPr>
        <w:t> 3.11,</w:t>
      </w:r>
      <w:r>
        <w:rPr>
          <w:w w:val="105"/>
        </w:rPr>
        <w:t> ’DTS</w:t>
      </w:r>
      <w:r>
        <w:rPr>
          <w:w w:val="105"/>
        </w:rPr>
        <w:t> HeatSquare</w:t>
      </w:r>
      <w:r>
        <w:rPr>
          <w:w w:val="105"/>
        </w:rPr>
        <w:t> processing.py’,</w:t>
      </w:r>
      <w:r>
        <w:rPr>
          <w:w w:val="105"/>
        </w:rPr>
        <w:t> written</w:t>
      </w:r>
      <w:r>
        <w:rPr>
          <w:w w:val="105"/>
        </w:rPr>
        <w:t> by</w:t>
      </w:r>
      <w:r>
        <w:rPr>
          <w:w w:val="105"/>
        </w:rPr>
        <w:t> Gijs</w:t>
      </w:r>
      <w:r>
        <w:rPr>
          <w:w w:val="105"/>
        </w:rPr>
        <w:t> Vis).</w:t>
      </w:r>
      <w:r>
        <w:rPr>
          <w:spacing w:val="33"/>
          <w:w w:val="105"/>
        </w:rPr>
        <w:t> </w:t>
      </w:r>
      <w:r>
        <w:rPr>
          <w:w w:val="105"/>
        </w:rPr>
        <w:t>This</w:t>
      </w:r>
      <w:r>
        <w:rPr>
          <w:w w:val="105"/>
        </w:rPr>
        <w:t> script imports</w:t>
      </w:r>
      <w:r>
        <w:rPr>
          <w:spacing w:val="-13"/>
          <w:w w:val="105"/>
        </w:rPr>
        <w:t> </w:t>
      </w:r>
      <w:r>
        <w:rPr>
          <w:w w:val="105"/>
        </w:rPr>
        <w:t>the</w:t>
      </w:r>
      <w:r>
        <w:rPr>
          <w:spacing w:val="-13"/>
          <w:w w:val="105"/>
        </w:rPr>
        <w:t> </w:t>
      </w:r>
      <w:r>
        <w:rPr>
          <w:w w:val="105"/>
        </w:rPr>
        <w:t>open-source</w:t>
      </w:r>
      <w:r>
        <w:rPr>
          <w:spacing w:val="-13"/>
          <w:w w:val="105"/>
        </w:rPr>
        <w:t> </w:t>
      </w:r>
      <w:r>
        <w:rPr>
          <w:w w:val="105"/>
        </w:rPr>
        <w:t>Python</w:t>
      </w:r>
      <w:r>
        <w:rPr>
          <w:spacing w:val="-12"/>
          <w:w w:val="105"/>
        </w:rPr>
        <w:t> </w:t>
      </w:r>
      <w:r>
        <w:rPr>
          <w:w w:val="105"/>
        </w:rPr>
        <w:t>package</w:t>
      </w:r>
      <w:r>
        <w:rPr>
          <w:spacing w:val="-13"/>
          <w:w w:val="105"/>
        </w:rPr>
        <w:t> </w:t>
      </w:r>
      <w:r>
        <w:rPr>
          <w:w w:val="105"/>
        </w:rPr>
        <w:t>’dtscalibration’,</w:t>
      </w:r>
      <w:r>
        <w:rPr>
          <w:spacing w:val="-13"/>
          <w:w w:val="105"/>
        </w:rPr>
        <w:t> </w:t>
      </w:r>
      <w:r>
        <w:rPr>
          <w:w w:val="105"/>
        </w:rPr>
        <w:t>for</w:t>
      </w:r>
      <w:r>
        <w:rPr>
          <w:spacing w:val="-13"/>
          <w:w w:val="105"/>
        </w:rPr>
        <w:t> </w:t>
      </w:r>
      <w:r>
        <w:rPr>
          <w:w w:val="105"/>
        </w:rPr>
        <w:t>calibration</w:t>
      </w:r>
      <w:r>
        <w:rPr>
          <w:spacing w:val="-12"/>
          <w:w w:val="105"/>
        </w:rPr>
        <w:t> </w:t>
      </w:r>
      <w:r>
        <w:rPr>
          <w:w w:val="105"/>
        </w:rPr>
        <w:t>of</w:t>
      </w:r>
      <w:r>
        <w:rPr>
          <w:spacing w:val="-13"/>
          <w:w w:val="105"/>
        </w:rPr>
        <w:t> </w:t>
      </w:r>
      <w:r>
        <w:rPr>
          <w:w w:val="105"/>
        </w:rPr>
        <w:t>the</w:t>
      </w:r>
      <w:r>
        <w:rPr>
          <w:spacing w:val="-13"/>
          <w:w w:val="105"/>
        </w:rPr>
        <w:t> </w:t>
      </w:r>
      <w:r>
        <w:rPr>
          <w:w w:val="105"/>
        </w:rPr>
        <w:t>data.</w:t>
      </w:r>
      <w:r>
        <w:rPr>
          <w:spacing w:val="-10"/>
          <w:w w:val="105"/>
        </w:rPr>
        <w:t> </w:t>
      </w:r>
      <w:r>
        <w:rPr>
          <w:w w:val="105"/>
        </w:rPr>
        <w:t>This</w:t>
      </w:r>
      <w:r>
        <w:rPr>
          <w:spacing w:val="-13"/>
          <w:w w:val="105"/>
        </w:rPr>
        <w:t> </w:t>
      </w:r>
      <w:r>
        <w:rPr>
          <w:w w:val="105"/>
        </w:rPr>
        <w:t>imports the</w:t>
      </w:r>
      <w:r>
        <w:rPr>
          <w:spacing w:val="-13"/>
          <w:w w:val="105"/>
        </w:rPr>
        <w:t> </w:t>
      </w:r>
      <w:r>
        <w:rPr>
          <w:w w:val="105"/>
        </w:rPr>
        <w:t>raw</w:t>
      </w:r>
      <w:r>
        <w:rPr>
          <w:spacing w:val="-13"/>
          <w:w w:val="105"/>
        </w:rPr>
        <w:t> </w:t>
      </w:r>
      <w:r>
        <w:rPr>
          <w:w w:val="105"/>
        </w:rPr>
        <w:t>data</w:t>
      </w:r>
      <w:r>
        <w:rPr>
          <w:spacing w:val="-13"/>
          <w:w w:val="105"/>
        </w:rPr>
        <w:t> </w:t>
      </w:r>
      <w:r>
        <w:rPr>
          <w:w w:val="105"/>
        </w:rPr>
        <w:t>and</w:t>
      </w:r>
      <w:r>
        <w:rPr>
          <w:spacing w:val="-12"/>
          <w:w w:val="105"/>
        </w:rPr>
        <w:t> </w:t>
      </w:r>
      <w:r>
        <w:rPr>
          <w:w w:val="105"/>
        </w:rPr>
        <w:t>executes</w:t>
      </w:r>
      <w:r>
        <w:rPr>
          <w:spacing w:val="-13"/>
          <w:w w:val="105"/>
        </w:rPr>
        <w:t> </w:t>
      </w:r>
      <w:r>
        <w:rPr>
          <w:w w:val="105"/>
        </w:rPr>
        <w:t>an</w:t>
      </w:r>
      <w:r>
        <w:rPr>
          <w:spacing w:val="-13"/>
          <w:w w:val="105"/>
        </w:rPr>
        <w:t> </w:t>
      </w:r>
      <w:r>
        <w:rPr>
          <w:w w:val="105"/>
        </w:rPr>
        <w:t>extensive</w:t>
      </w:r>
      <w:r>
        <w:rPr>
          <w:spacing w:val="-13"/>
          <w:w w:val="105"/>
        </w:rPr>
        <w:t> </w:t>
      </w:r>
      <w:r>
        <w:rPr>
          <w:w w:val="105"/>
        </w:rPr>
        <w:t>calibration</w:t>
      </w:r>
      <w:r>
        <w:rPr>
          <w:spacing w:val="-12"/>
          <w:w w:val="105"/>
        </w:rPr>
        <w:t> </w:t>
      </w:r>
      <w:r>
        <w:rPr>
          <w:w w:val="105"/>
        </w:rPr>
        <w:t>and</w:t>
      </w:r>
      <w:r>
        <w:rPr>
          <w:spacing w:val="-13"/>
          <w:w w:val="105"/>
        </w:rPr>
        <w:t> </w:t>
      </w:r>
      <w:r>
        <w:rPr>
          <w:w w:val="105"/>
        </w:rPr>
        <w:t>provides</w:t>
      </w:r>
      <w:r>
        <w:rPr>
          <w:spacing w:val="-13"/>
          <w:w w:val="105"/>
        </w:rPr>
        <w:t> </w:t>
      </w:r>
      <w:r>
        <w:rPr>
          <w:w w:val="105"/>
        </w:rPr>
        <w:t>confidence</w:t>
      </w:r>
      <w:r>
        <w:rPr>
          <w:spacing w:val="-12"/>
          <w:w w:val="105"/>
        </w:rPr>
        <w:t> </w:t>
      </w:r>
      <w:r>
        <w:rPr>
          <w:w w:val="105"/>
        </w:rPr>
        <w:t>intervals</w:t>
      </w:r>
      <w:r>
        <w:rPr>
          <w:spacing w:val="-13"/>
          <w:w w:val="105"/>
        </w:rPr>
        <w:t> </w:t>
      </w:r>
      <w:r>
        <w:rPr>
          <w:w w:val="105"/>
        </w:rPr>
        <w:t>(</w:t>
      </w:r>
      <w:hyperlink w:history="true" w:anchor="_bookmark170">
        <w:r>
          <w:rPr>
            <w:w w:val="105"/>
          </w:rPr>
          <w:t>des</w:t>
        </w:r>
        <w:r>
          <w:rPr>
            <w:spacing w:val="-13"/>
            <w:w w:val="105"/>
          </w:rPr>
          <w:t> </w:t>
        </w:r>
        <w:r>
          <w:rPr>
            <w:w w:val="105"/>
          </w:rPr>
          <w:t>Tombe</w:t>
        </w:r>
      </w:hyperlink>
      <w:r>
        <w:rPr>
          <w:w w:val="105"/>
        </w:rPr>
        <w:t> </w:t>
      </w:r>
      <w:hyperlink w:history="true" w:anchor="_bookmark170">
        <w:r>
          <w:rPr>
            <w:w w:val="105"/>
          </w:rPr>
          <w:t>et</w:t>
        </w:r>
        <w:r>
          <w:rPr>
            <w:spacing w:val="-10"/>
            <w:w w:val="105"/>
          </w:rPr>
          <w:t> </w:t>
        </w:r>
        <w:r>
          <w:rPr>
            <w:w w:val="105"/>
          </w:rPr>
          <w:t>al.</w:t>
        </w:r>
      </w:hyperlink>
      <w:r>
        <w:rPr>
          <w:w w:val="105"/>
        </w:rPr>
        <w:t>,</w:t>
      </w:r>
      <w:r>
        <w:rPr>
          <w:spacing w:val="-10"/>
          <w:w w:val="105"/>
        </w:rPr>
        <w:t> </w:t>
      </w:r>
      <w:hyperlink w:history="true" w:anchor="_bookmark170">
        <w:r>
          <w:rPr>
            <w:w w:val="105"/>
          </w:rPr>
          <w:t>2020</w:t>
        </w:r>
      </w:hyperlink>
      <w:r>
        <w:rPr>
          <w:w w:val="105"/>
        </w:rPr>
        <w:t>).</w:t>
      </w:r>
      <w:r>
        <w:rPr>
          <w:w w:val="105"/>
        </w:rPr>
        <w:t> The</w:t>
      </w:r>
      <w:r>
        <w:rPr>
          <w:spacing w:val="-10"/>
          <w:w w:val="105"/>
        </w:rPr>
        <w:t> </w:t>
      </w:r>
      <w:r>
        <w:rPr>
          <w:w w:val="105"/>
        </w:rPr>
        <w:t>.nc</w:t>
      </w:r>
      <w:r>
        <w:rPr>
          <w:spacing w:val="-10"/>
          <w:w w:val="105"/>
        </w:rPr>
        <w:t> </w:t>
      </w:r>
      <w:r>
        <w:rPr>
          <w:w w:val="105"/>
        </w:rPr>
        <w:t>structure</w:t>
      </w:r>
      <w:r>
        <w:rPr>
          <w:spacing w:val="-10"/>
          <w:w w:val="105"/>
        </w:rPr>
        <w:t> </w:t>
      </w:r>
      <w:r>
        <w:rPr>
          <w:w w:val="105"/>
        </w:rPr>
        <w:t>provides</w:t>
      </w:r>
      <w:r>
        <w:rPr>
          <w:spacing w:val="-10"/>
          <w:w w:val="105"/>
        </w:rPr>
        <w:t> </w:t>
      </w:r>
      <w:r>
        <w:rPr>
          <w:w w:val="105"/>
        </w:rPr>
        <w:t>the</w:t>
      </w:r>
      <w:r>
        <w:rPr>
          <w:spacing w:val="-10"/>
          <w:w w:val="105"/>
        </w:rPr>
        <w:t> </w:t>
      </w:r>
      <w:hyperlink w:history="true" w:anchor="_bookmark16">
        <w:r>
          <w:rPr>
            <w:w w:val="105"/>
            <w:sz w:val="18"/>
          </w:rPr>
          <w:t>LAF</w:t>
        </w:r>
      </w:hyperlink>
      <w:r>
        <w:rPr>
          <w:spacing w:val="-1"/>
          <w:w w:val="105"/>
          <w:sz w:val="18"/>
        </w:rPr>
        <w:t> </w:t>
      </w:r>
      <w:r>
        <w:rPr>
          <w:w w:val="105"/>
        </w:rPr>
        <w:t>in</w:t>
      </w:r>
      <w:r>
        <w:rPr>
          <w:spacing w:val="-10"/>
          <w:w w:val="105"/>
        </w:rPr>
        <w:t> </w:t>
      </w:r>
      <w:r>
        <w:rPr>
          <w:w w:val="105"/>
        </w:rPr>
        <w:t>meters</w:t>
      </w:r>
      <w:r>
        <w:rPr>
          <w:spacing w:val="-10"/>
          <w:w w:val="105"/>
        </w:rPr>
        <w:t> </w:t>
      </w:r>
      <w:r>
        <w:rPr>
          <w:w w:val="105"/>
        </w:rPr>
        <w:t>[m],</w:t>
      </w:r>
      <w:r>
        <w:rPr>
          <w:spacing w:val="-10"/>
          <w:w w:val="105"/>
        </w:rPr>
        <w:t> </w:t>
      </w:r>
      <w:r>
        <w:rPr>
          <w:w w:val="105"/>
        </w:rPr>
        <w:t>the</w:t>
      </w:r>
      <w:r>
        <w:rPr>
          <w:spacing w:val="-10"/>
          <w:w w:val="105"/>
        </w:rPr>
        <w:t> </w:t>
      </w:r>
      <w:r>
        <w:rPr>
          <w:w w:val="105"/>
        </w:rPr>
        <w:t>temperature</w:t>
      </w:r>
      <w:r>
        <w:rPr>
          <w:spacing w:val="-10"/>
          <w:w w:val="105"/>
        </w:rPr>
        <w:t> </w:t>
      </w:r>
      <w:r>
        <w:rPr>
          <w:w w:val="105"/>
        </w:rPr>
        <w:t>in</w:t>
      </w:r>
      <w:r>
        <w:rPr>
          <w:spacing w:val="-10"/>
          <w:w w:val="105"/>
        </w:rPr>
        <w:t> </w:t>
      </w:r>
      <w:r>
        <w:rPr>
          <w:w w:val="105"/>
        </w:rPr>
        <w:t>degrees</w:t>
      </w:r>
      <w:r>
        <w:rPr>
          <w:spacing w:val="-10"/>
          <w:w w:val="105"/>
        </w:rPr>
        <w:t> </w:t>
      </w:r>
      <w:r>
        <w:rPr>
          <w:w w:val="105"/>
        </w:rPr>
        <w:t>Celsius [°C],</w:t>
      </w:r>
      <w:r>
        <w:rPr>
          <w:w w:val="105"/>
        </w:rPr>
        <w:t> and</w:t>
      </w:r>
      <w:r>
        <w:rPr>
          <w:w w:val="105"/>
        </w:rPr>
        <w:t> the</w:t>
      </w:r>
      <w:r>
        <w:rPr>
          <w:w w:val="105"/>
        </w:rPr>
        <w:t> time</w:t>
      </w:r>
      <w:r>
        <w:rPr>
          <w:w w:val="105"/>
        </w:rPr>
        <w:t> in</w:t>
      </w:r>
      <w:r>
        <w:rPr>
          <w:w w:val="105"/>
        </w:rPr>
        <w:t> UTC</w:t>
      </w:r>
      <w:r>
        <w:rPr>
          <w:w w:val="105"/>
        </w:rPr>
        <w:t> (Coordinated</w:t>
      </w:r>
      <w:r>
        <w:rPr>
          <w:w w:val="105"/>
        </w:rPr>
        <w:t> Universal</w:t>
      </w:r>
      <w:r>
        <w:rPr>
          <w:w w:val="105"/>
        </w:rPr>
        <w:t> Time)</w:t>
      </w:r>
      <w:r>
        <w:rPr>
          <w:w w:val="105"/>
        </w:rPr>
        <w:t> [hh:mm].</w:t>
      </w:r>
      <w:r>
        <w:rPr>
          <w:spacing w:val="40"/>
          <w:w w:val="105"/>
        </w:rPr>
        <w:t> </w:t>
      </w:r>
      <w:r>
        <w:rPr>
          <w:w w:val="105"/>
        </w:rPr>
        <w:t>As</w:t>
      </w:r>
      <w:r>
        <w:rPr>
          <w:w w:val="105"/>
        </w:rPr>
        <w:t> the</w:t>
      </w:r>
      <w:r>
        <w:rPr>
          <w:w w:val="105"/>
        </w:rPr>
        <w:t> time</w:t>
      </w:r>
      <w:r>
        <w:rPr>
          <w:w w:val="105"/>
        </w:rPr>
        <w:t> is</w:t>
      </w:r>
      <w:r>
        <w:rPr>
          <w:w w:val="105"/>
        </w:rPr>
        <w:t> provided</w:t>
      </w:r>
      <w:r>
        <w:rPr>
          <w:w w:val="105"/>
        </w:rPr>
        <w:t> in UTC,</w:t>
      </w:r>
      <w:r>
        <w:rPr>
          <w:w w:val="105"/>
        </w:rPr>
        <w:t> it</w:t>
      </w:r>
      <w:r>
        <w:rPr>
          <w:w w:val="105"/>
        </w:rPr>
        <w:t> must</w:t>
      </w:r>
      <w:r>
        <w:rPr>
          <w:w w:val="105"/>
        </w:rPr>
        <w:t> be</w:t>
      </w:r>
      <w:r>
        <w:rPr>
          <w:w w:val="105"/>
        </w:rPr>
        <w:t> taken</w:t>
      </w:r>
      <w:r>
        <w:rPr>
          <w:w w:val="105"/>
        </w:rPr>
        <w:t> into</w:t>
      </w:r>
      <w:r>
        <w:rPr>
          <w:w w:val="105"/>
        </w:rPr>
        <w:t> account</w:t>
      </w:r>
      <w:r>
        <w:rPr>
          <w:w w:val="105"/>
        </w:rPr>
        <w:t> that</w:t>
      </w:r>
      <w:r>
        <w:rPr>
          <w:w w:val="105"/>
        </w:rPr>
        <w:t> for</w:t>
      </w:r>
      <w:r>
        <w:rPr>
          <w:w w:val="105"/>
        </w:rPr>
        <w:t> observing</w:t>
      </w:r>
      <w:r>
        <w:rPr>
          <w:w w:val="105"/>
        </w:rPr>
        <w:t> the</w:t>
      </w:r>
      <w:r>
        <w:rPr>
          <w:w w:val="105"/>
        </w:rPr>
        <w:t> middle</w:t>
      </w:r>
      <w:r>
        <w:rPr>
          <w:w w:val="105"/>
        </w:rPr>
        <w:t> of</w:t>
      </w:r>
      <w:r>
        <w:rPr>
          <w:w w:val="105"/>
        </w:rPr>
        <w:t> the</w:t>
      </w:r>
      <w:r>
        <w:rPr>
          <w:w w:val="105"/>
        </w:rPr>
        <w:t> day</w:t>
      </w:r>
      <w:r>
        <w:rPr>
          <w:w w:val="105"/>
        </w:rPr>
        <w:t> and</w:t>
      </w:r>
      <w:r>
        <w:rPr>
          <w:w w:val="105"/>
        </w:rPr>
        <w:t> night</w:t>
      </w:r>
      <w:r>
        <w:rPr>
          <w:w w:val="105"/>
        </w:rPr>
        <w:t> (15:00</w:t>
      </w:r>
      <w:r>
        <w:rPr>
          <w:spacing w:val="40"/>
          <w:w w:val="105"/>
        </w:rPr>
        <w:t> </w:t>
      </w:r>
      <w:r>
        <w:rPr>
          <w:w w:val="105"/>
        </w:rPr>
        <w:t>and</w:t>
      </w:r>
      <w:r>
        <w:rPr>
          <w:spacing w:val="-3"/>
          <w:w w:val="105"/>
        </w:rPr>
        <w:t> </w:t>
      </w:r>
      <w:r>
        <w:rPr>
          <w:w w:val="105"/>
        </w:rPr>
        <w:t>03:00),</w:t>
      </w:r>
      <w:r>
        <w:rPr>
          <w:spacing w:val="-1"/>
          <w:w w:val="105"/>
        </w:rPr>
        <w:t> </w:t>
      </w:r>
      <w:r>
        <w:rPr>
          <w:w w:val="105"/>
        </w:rPr>
        <w:t>15:00</w:t>
      </w:r>
      <w:r>
        <w:rPr>
          <w:spacing w:val="-3"/>
          <w:w w:val="105"/>
        </w:rPr>
        <w:t> </w:t>
      </w:r>
      <w:r>
        <w:rPr>
          <w:w w:val="105"/>
        </w:rPr>
        <w:t>is</w:t>
      </w:r>
      <w:r>
        <w:rPr>
          <w:spacing w:val="-3"/>
          <w:w w:val="105"/>
        </w:rPr>
        <w:t> </w:t>
      </w:r>
      <w:r>
        <w:rPr>
          <w:w w:val="105"/>
        </w:rPr>
        <w:t>13:00</w:t>
      </w:r>
      <w:r>
        <w:rPr>
          <w:spacing w:val="-3"/>
          <w:w w:val="105"/>
        </w:rPr>
        <w:t> </w:t>
      </w:r>
      <w:r>
        <w:rPr>
          <w:w w:val="105"/>
        </w:rPr>
        <w:t>UTC</w:t>
      </w:r>
      <w:r>
        <w:rPr>
          <w:spacing w:val="-3"/>
          <w:w w:val="105"/>
        </w:rPr>
        <w:t> </w:t>
      </w:r>
      <w:r>
        <w:rPr>
          <w:w w:val="105"/>
        </w:rPr>
        <w:t>and</w:t>
      </w:r>
      <w:r>
        <w:rPr>
          <w:spacing w:val="-3"/>
          <w:w w:val="105"/>
        </w:rPr>
        <w:t> </w:t>
      </w:r>
      <w:r>
        <w:rPr>
          <w:w w:val="105"/>
        </w:rPr>
        <w:t>03:00</w:t>
      </w:r>
      <w:r>
        <w:rPr>
          <w:spacing w:val="-3"/>
          <w:w w:val="105"/>
        </w:rPr>
        <w:t> </w:t>
      </w:r>
      <w:r>
        <w:rPr>
          <w:w w:val="105"/>
        </w:rPr>
        <w:t>is</w:t>
      </w:r>
      <w:r>
        <w:rPr>
          <w:spacing w:val="-3"/>
          <w:w w:val="105"/>
        </w:rPr>
        <w:t> </w:t>
      </w:r>
      <w:r>
        <w:rPr>
          <w:w w:val="105"/>
        </w:rPr>
        <w:t>01:00</w:t>
      </w:r>
      <w:r>
        <w:rPr>
          <w:spacing w:val="-3"/>
          <w:w w:val="105"/>
        </w:rPr>
        <w:t> </w:t>
      </w:r>
      <w:r>
        <w:rPr>
          <w:w w:val="105"/>
        </w:rPr>
        <w:t>UTC</w:t>
      </w:r>
      <w:r>
        <w:rPr>
          <w:spacing w:val="-3"/>
          <w:w w:val="105"/>
        </w:rPr>
        <w:t> </w:t>
      </w:r>
      <w:r>
        <w:rPr>
          <w:w w:val="105"/>
        </w:rPr>
        <w:t>in</w:t>
      </w:r>
      <w:r>
        <w:rPr>
          <w:spacing w:val="-3"/>
          <w:w w:val="105"/>
        </w:rPr>
        <w:t> </w:t>
      </w:r>
      <w:r>
        <w:rPr>
          <w:w w:val="105"/>
        </w:rPr>
        <w:t>the</w:t>
      </w:r>
      <w:r>
        <w:rPr>
          <w:spacing w:val="-3"/>
          <w:w w:val="105"/>
        </w:rPr>
        <w:t> </w:t>
      </w:r>
      <w:r>
        <w:rPr>
          <w:w w:val="105"/>
        </w:rPr>
        <w:t>data</w:t>
      </w:r>
      <w:r>
        <w:rPr>
          <w:spacing w:val="-3"/>
          <w:w w:val="105"/>
        </w:rPr>
        <w:t> </w:t>
      </w:r>
      <w:r>
        <w:rPr>
          <w:w w:val="105"/>
        </w:rPr>
        <w:t>set</w:t>
      </w:r>
      <w:r>
        <w:rPr>
          <w:spacing w:val="-3"/>
          <w:w w:val="105"/>
        </w:rPr>
        <w:t> </w:t>
      </w:r>
      <w:r>
        <w:rPr>
          <w:w w:val="105"/>
        </w:rPr>
        <w:t>during</w:t>
      </w:r>
      <w:r>
        <w:rPr>
          <w:spacing w:val="-3"/>
          <w:w w:val="105"/>
        </w:rPr>
        <w:t> </w:t>
      </w:r>
      <w:r>
        <w:rPr>
          <w:w w:val="105"/>
        </w:rPr>
        <w:t>summer</w:t>
      </w:r>
      <w:r>
        <w:rPr>
          <w:spacing w:val="-3"/>
          <w:w w:val="105"/>
        </w:rPr>
        <w:t> </w:t>
      </w:r>
      <w:r>
        <w:rPr>
          <w:w w:val="105"/>
        </w:rPr>
        <w:t>time.</w:t>
      </w:r>
      <w:r>
        <w:rPr>
          <w:spacing w:val="21"/>
          <w:w w:val="105"/>
        </w:rPr>
        <w:t> </w:t>
      </w:r>
      <w:r>
        <w:rPr>
          <w:w w:val="105"/>
        </w:rPr>
        <w:t>The research</w:t>
      </w:r>
      <w:r>
        <w:rPr>
          <w:spacing w:val="-5"/>
          <w:w w:val="105"/>
        </w:rPr>
        <w:t> </w:t>
      </w:r>
      <w:r>
        <w:rPr>
          <w:w w:val="105"/>
        </w:rPr>
        <w:t>for</w:t>
      </w:r>
      <w:r>
        <w:rPr>
          <w:spacing w:val="-5"/>
          <w:w w:val="105"/>
        </w:rPr>
        <w:t> </w:t>
      </w:r>
      <w:r>
        <w:rPr>
          <w:w w:val="105"/>
        </w:rPr>
        <w:t>this</w:t>
      </w:r>
      <w:r>
        <w:rPr>
          <w:spacing w:val="-5"/>
          <w:w w:val="105"/>
        </w:rPr>
        <w:t> </w:t>
      </w:r>
      <w:r>
        <w:rPr>
          <w:w w:val="105"/>
        </w:rPr>
        <w:t>thesis</w:t>
      </w:r>
      <w:r>
        <w:rPr>
          <w:spacing w:val="-5"/>
          <w:w w:val="105"/>
        </w:rPr>
        <w:t> </w:t>
      </w:r>
      <w:r>
        <w:rPr>
          <w:w w:val="105"/>
        </w:rPr>
        <w:t>used</w:t>
      </w:r>
      <w:r>
        <w:rPr>
          <w:spacing w:val="-5"/>
          <w:w w:val="105"/>
        </w:rPr>
        <w:t> </w:t>
      </w:r>
      <w:r>
        <w:rPr>
          <w:w w:val="105"/>
        </w:rPr>
        <w:t>this</w:t>
      </w:r>
      <w:r>
        <w:rPr>
          <w:spacing w:val="-5"/>
          <w:w w:val="105"/>
        </w:rPr>
        <w:t> </w:t>
      </w:r>
      <w:r>
        <w:rPr>
          <w:w w:val="105"/>
        </w:rPr>
        <w:t>script</w:t>
      </w:r>
      <w:r>
        <w:rPr>
          <w:spacing w:val="-5"/>
          <w:w w:val="105"/>
        </w:rPr>
        <w:t> </w:t>
      </w:r>
      <w:r>
        <w:rPr>
          <w:w w:val="105"/>
        </w:rPr>
        <w:t>in</w:t>
      </w:r>
      <w:r>
        <w:rPr>
          <w:spacing w:val="-5"/>
          <w:w w:val="105"/>
        </w:rPr>
        <w:t> </w:t>
      </w:r>
      <w:r>
        <w:rPr>
          <w:w w:val="105"/>
        </w:rPr>
        <w:t>Spyder,</w:t>
      </w:r>
      <w:r>
        <w:rPr>
          <w:spacing w:val="-5"/>
          <w:w w:val="105"/>
        </w:rPr>
        <w:t> </w:t>
      </w:r>
      <w:r>
        <w:rPr>
          <w:w w:val="105"/>
        </w:rPr>
        <w:t>and</w:t>
      </w:r>
      <w:r>
        <w:rPr>
          <w:spacing w:val="-5"/>
          <w:w w:val="105"/>
        </w:rPr>
        <w:t> </w:t>
      </w:r>
      <w:r>
        <w:rPr>
          <w:w w:val="105"/>
        </w:rPr>
        <w:t>another</w:t>
      </w:r>
      <w:r>
        <w:rPr>
          <w:spacing w:val="-5"/>
          <w:w w:val="105"/>
        </w:rPr>
        <w:t> </w:t>
      </w:r>
      <w:r>
        <w:rPr>
          <w:w w:val="105"/>
        </w:rPr>
        <w:t>Python</w:t>
      </w:r>
      <w:r>
        <w:rPr>
          <w:spacing w:val="-5"/>
          <w:w w:val="105"/>
        </w:rPr>
        <w:t> </w:t>
      </w:r>
      <w:r>
        <w:rPr>
          <w:w w:val="105"/>
        </w:rPr>
        <w:t>script</w:t>
      </w:r>
      <w:r>
        <w:rPr>
          <w:spacing w:val="-5"/>
          <w:w w:val="105"/>
        </w:rPr>
        <w:t> </w:t>
      </w:r>
      <w:r>
        <w:rPr>
          <w:w w:val="105"/>
        </w:rPr>
        <w:t>was</w:t>
      </w:r>
      <w:r>
        <w:rPr>
          <w:spacing w:val="-5"/>
          <w:w w:val="105"/>
        </w:rPr>
        <w:t> </w:t>
      </w:r>
      <w:r>
        <w:rPr>
          <w:w w:val="105"/>
        </w:rPr>
        <w:t>written</w:t>
      </w:r>
      <w:r>
        <w:rPr>
          <w:spacing w:val="-5"/>
          <w:w w:val="105"/>
        </w:rPr>
        <w:t> </w:t>
      </w:r>
      <w:r>
        <w:rPr>
          <w:w w:val="105"/>
        </w:rPr>
        <w:t>for</w:t>
      </w:r>
      <w:r>
        <w:rPr>
          <w:spacing w:val="-5"/>
          <w:w w:val="105"/>
        </w:rPr>
        <w:t> </w:t>
      </w:r>
      <w:r>
        <w:rPr>
          <w:w w:val="105"/>
        </w:rPr>
        <w:t>this research</w:t>
      </w:r>
      <w:r>
        <w:rPr>
          <w:w w:val="105"/>
        </w:rPr>
        <w:t> specifically</w:t>
      </w:r>
      <w:r>
        <w:rPr>
          <w:w w:val="105"/>
        </w:rPr>
        <w:t> to</w:t>
      </w:r>
      <w:r>
        <w:rPr>
          <w:w w:val="105"/>
        </w:rPr>
        <w:t> read</w:t>
      </w:r>
      <w:r>
        <w:rPr>
          <w:w w:val="105"/>
        </w:rPr>
        <w:t> the</w:t>
      </w:r>
      <w:r>
        <w:rPr>
          <w:w w:val="105"/>
        </w:rPr>
        <w:t> .nc</w:t>
      </w:r>
      <w:r>
        <w:rPr>
          <w:w w:val="105"/>
        </w:rPr>
        <w:t> files</w:t>
      </w:r>
      <w:r>
        <w:rPr>
          <w:w w:val="105"/>
        </w:rPr>
        <w:t> and</w:t>
      </w:r>
      <w:r>
        <w:rPr>
          <w:w w:val="105"/>
        </w:rPr>
        <w:t> to</w:t>
      </w:r>
      <w:r>
        <w:rPr>
          <w:w w:val="105"/>
        </w:rPr>
        <w:t> transfer</w:t>
      </w:r>
      <w:r>
        <w:rPr>
          <w:w w:val="105"/>
        </w:rPr>
        <w:t> this</w:t>
      </w:r>
      <w:r>
        <w:rPr>
          <w:w w:val="105"/>
        </w:rPr>
        <w:t> data</w:t>
      </w:r>
      <w:r>
        <w:rPr>
          <w:w w:val="105"/>
        </w:rPr>
        <w:t> into</w:t>
      </w:r>
      <w:r>
        <w:rPr>
          <w:w w:val="105"/>
        </w:rPr>
        <w:t> graphs</w:t>
      </w:r>
      <w:r>
        <w:rPr>
          <w:w w:val="105"/>
        </w:rPr>
        <w:t> providing</w:t>
      </w:r>
      <w:r>
        <w:rPr>
          <w:w w:val="105"/>
        </w:rPr>
        <w:t> the</w:t>
      </w:r>
      <w:r>
        <w:rPr>
          <w:w w:val="105"/>
        </w:rPr>
        <w:t> soil temperature</w:t>
      </w:r>
      <w:r>
        <w:rPr>
          <w:w w:val="105"/>
        </w:rPr>
        <w:t> along</w:t>
      </w:r>
      <w:r>
        <w:rPr>
          <w:w w:val="105"/>
        </w:rPr>
        <w:t> the</w:t>
      </w:r>
      <w:r>
        <w:rPr>
          <w:w w:val="105"/>
        </w:rPr>
        <w:t> length</w:t>
      </w:r>
      <w:r>
        <w:rPr>
          <w:w w:val="105"/>
        </w:rPr>
        <w:t> of</w:t>
      </w:r>
      <w:r>
        <w:rPr>
          <w:w w:val="105"/>
        </w:rPr>
        <w:t> the</w:t>
      </w:r>
      <w:r>
        <w:rPr>
          <w:w w:val="105"/>
        </w:rPr>
        <w:t> cable.</w:t>
      </w:r>
      <w:r>
        <w:rPr>
          <w:spacing w:val="40"/>
          <w:w w:val="105"/>
        </w:rPr>
        <w:t> </w:t>
      </w:r>
      <w:r>
        <w:rPr>
          <w:w w:val="105"/>
        </w:rPr>
        <w:t>The</w:t>
      </w:r>
      <w:r>
        <w:rPr>
          <w:w w:val="105"/>
        </w:rPr>
        <w:t> </w:t>
      </w:r>
      <w:hyperlink w:history="true" w:anchor="_bookmark16">
        <w:r>
          <w:rPr>
            <w:w w:val="105"/>
            <w:sz w:val="18"/>
          </w:rPr>
          <w:t>LAF</w:t>
        </w:r>
      </w:hyperlink>
      <w:r>
        <w:rPr>
          <w:spacing w:val="33"/>
          <w:w w:val="105"/>
          <w:sz w:val="18"/>
        </w:rPr>
        <w:t> </w:t>
      </w:r>
      <w:r>
        <w:rPr>
          <w:w w:val="105"/>
        </w:rPr>
        <w:t>was</w:t>
      </w:r>
      <w:r>
        <w:rPr>
          <w:w w:val="105"/>
        </w:rPr>
        <w:t> translated</w:t>
      </w:r>
      <w:r>
        <w:rPr>
          <w:w w:val="105"/>
        </w:rPr>
        <w:t> to</w:t>
      </w:r>
      <w:r>
        <w:rPr>
          <w:w w:val="105"/>
        </w:rPr>
        <w:t> physical</w:t>
      </w:r>
      <w:r>
        <w:rPr>
          <w:w w:val="105"/>
        </w:rPr>
        <w:t> coordinates</w:t>
      </w:r>
      <w:r>
        <w:rPr>
          <w:w w:val="105"/>
        </w:rPr>
        <w:t> of</w:t>
      </w:r>
      <w:r>
        <w:rPr>
          <w:spacing w:val="40"/>
          <w:w w:val="105"/>
        </w:rPr>
        <w:t> </w:t>
      </w:r>
      <w:r>
        <w:rPr>
          <w:w w:val="105"/>
        </w:rPr>
        <w:t>the HeatSquare (this is called fiber mapping) with this written Python script.</w:t>
      </w:r>
      <w:r>
        <w:rPr>
          <w:spacing w:val="22"/>
          <w:w w:val="105"/>
        </w:rPr>
        <w:t> </w:t>
      </w:r>
      <w:r>
        <w:rPr>
          <w:w w:val="105"/>
        </w:rPr>
        <w:t>Analysing the soil temperature</w:t>
      </w:r>
      <w:r>
        <w:rPr>
          <w:w w:val="105"/>
        </w:rPr>
        <w:t> along</w:t>
      </w:r>
      <w:r>
        <w:rPr>
          <w:w w:val="105"/>
        </w:rPr>
        <w:t> the</w:t>
      </w:r>
      <w:r>
        <w:rPr>
          <w:w w:val="105"/>
        </w:rPr>
        <w:t> fiber’s</w:t>
      </w:r>
      <w:r>
        <w:rPr>
          <w:w w:val="105"/>
        </w:rPr>
        <w:t> length</w:t>
      </w:r>
      <w:r>
        <w:rPr>
          <w:w w:val="105"/>
        </w:rPr>
        <w:t> on</w:t>
      </w:r>
      <w:r>
        <w:rPr>
          <w:w w:val="105"/>
        </w:rPr>
        <w:t> a</w:t>
      </w:r>
      <w:r>
        <w:rPr>
          <w:w w:val="105"/>
        </w:rPr>
        <w:t> random</w:t>
      </w:r>
      <w:r>
        <w:rPr>
          <w:w w:val="105"/>
        </w:rPr>
        <w:t> day</w:t>
      </w:r>
      <w:r>
        <w:rPr>
          <w:w w:val="105"/>
        </w:rPr>
        <w:t> and</w:t>
      </w:r>
      <w:r>
        <w:rPr>
          <w:w w:val="105"/>
        </w:rPr>
        <w:t> time</w:t>
      </w:r>
      <w:r>
        <w:rPr>
          <w:w w:val="105"/>
        </w:rPr>
        <w:t> has</w:t>
      </w:r>
      <w:r>
        <w:rPr>
          <w:w w:val="105"/>
        </w:rPr>
        <w:t> enabled</w:t>
      </w:r>
      <w:r>
        <w:rPr>
          <w:w w:val="105"/>
        </w:rPr>
        <w:t> the</w:t>
      </w:r>
      <w:r>
        <w:rPr>
          <w:w w:val="105"/>
        </w:rPr>
        <w:t> derivation</w:t>
      </w:r>
      <w:r>
        <w:rPr>
          <w:w w:val="105"/>
        </w:rPr>
        <w:t> of the</w:t>
      </w:r>
      <w:r>
        <w:rPr>
          <w:w w:val="105"/>
        </w:rPr>
        <w:t> </w:t>
      </w:r>
      <w:hyperlink w:history="true" w:anchor="_bookmark16">
        <w:r>
          <w:rPr>
            <w:w w:val="105"/>
            <w:sz w:val="18"/>
          </w:rPr>
          <w:t>LAF</w:t>
        </w:r>
      </w:hyperlink>
      <w:r>
        <w:rPr>
          <w:w w:val="105"/>
          <w:sz w:val="18"/>
        </w:rPr>
        <w:t> </w:t>
      </w:r>
      <w:r>
        <w:rPr>
          <w:w w:val="105"/>
        </w:rPr>
        <w:t>where</w:t>
      </w:r>
      <w:r>
        <w:rPr>
          <w:w w:val="105"/>
        </w:rPr>
        <w:t> the</w:t>
      </w:r>
      <w:r>
        <w:rPr>
          <w:w w:val="105"/>
        </w:rPr>
        <w:t> cable</w:t>
      </w:r>
      <w:r>
        <w:rPr>
          <w:w w:val="105"/>
        </w:rPr>
        <w:t> enters</w:t>
      </w:r>
      <w:r>
        <w:rPr>
          <w:w w:val="105"/>
        </w:rPr>
        <w:t> the</w:t>
      </w:r>
      <w:r>
        <w:rPr>
          <w:w w:val="105"/>
        </w:rPr>
        <w:t> HeatSquare</w:t>
      </w:r>
      <w:r>
        <w:rPr>
          <w:w w:val="105"/>
        </w:rPr>
        <w:t> at</w:t>
      </w:r>
      <w:r>
        <w:rPr>
          <w:w w:val="105"/>
        </w:rPr>
        <w:t> 0.6</w:t>
      </w:r>
      <w:r>
        <w:rPr>
          <w:w w:val="105"/>
        </w:rPr>
        <w:t> m</w:t>
      </w:r>
      <w:r>
        <w:rPr>
          <w:w w:val="105"/>
        </w:rPr>
        <w:t> depth.</w:t>
      </w:r>
      <w:r>
        <w:rPr>
          <w:spacing w:val="40"/>
          <w:w w:val="105"/>
        </w:rPr>
        <w:t> </w:t>
      </w:r>
      <w:r>
        <w:rPr>
          <w:w w:val="105"/>
        </w:rPr>
        <w:t>This</w:t>
      </w:r>
      <w:r>
        <w:rPr>
          <w:w w:val="105"/>
        </w:rPr>
        <w:t> conclusion</w:t>
      </w:r>
      <w:r>
        <w:rPr>
          <w:w w:val="105"/>
        </w:rPr>
        <w:t> is</w:t>
      </w:r>
      <w:r>
        <w:rPr>
          <w:w w:val="105"/>
        </w:rPr>
        <w:t> drawn</w:t>
      </w:r>
      <w:r>
        <w:rPr>
          <w:w w:val="105"/>
        </w:rPr>
        <w:t> from observing</w:t>
      </w:r>
      <w:r>
        <w:rPr>
          <w:w w:val="105"/>
        </w:rPr>
        <w:t> elevated</w:t>
      </w:r>
      <w:r>
        <w:rPr>
          <w:w w:val="105"/>
        </w:rPr>
        <w:t> temperatures</w:t>
      </w:r>
      <w:r>
        <w:rPr>
          <w:w w:val="105"/>
        </w:rPr>
        <w:t> (air</w:t>
      </w:r>
      <w:r>
        <w:rPr>
          <w:w w:val="105"/>
        </w:rPr>
        <w:t> temperatures)</w:t>
      </w:r>
      <w:r>
        <w:rPr>
          <w:w w:val="105"/>
        </w:rPr>
        <w:t> when</w:t>
      </w:r>
      <w:r>
        <w:rPr>
          <w:w w:val="105"/>
        </w:rPr>
        <w:t> the</w:t>
      </w:r>
      <w:r>
        <w:rPr>
          <w:w w:val="105"/>
        </w:rPr>
        <w:t> cable</w:t>
      </w:r>
      <w:r>
        <w:rPr>
          <w:w w:val="105"/>
        </w:rPr>
        <w:t> is</w:t>
      </w:r>
      <w:r>
        <w:rPr>
          <w:w w:val="105"/>
        </w:rPr>
        <w:t> still</w:t>
      </w:r>
      <w:r>
        <w:rPr>
          <w:w w:val="105"/>
        </w:rPr>
        <w:t> above</w:t>
      </w:r>
      <w:r>
        <w:rPr>
          <w:w w:val="105"/>
        </w:rPr>
        <w:t> ground.</w:t>
      </w:r>
      <w:r>
        <w:rPr>
          <w:spacing w:val="40"/>
          <w:w w:val="105"/>
        </w:rPr>
        <w:t> </w:t>
      </w:r>
      <w:r>
        <w:rPr>
          <w:w w:val="105"/>
        </w:rPr>
        <w:t>This </w:t>
      </w:r>
      <w:hyperlink w:history="true" w:anchor="_bookmark16">
        <w:r>
          <w:rPr>
            <w:w w:val="105"/>
            <w:sz w:val="18"/>
          </w:rPr>
          <w:t>LAF</w:t>
        </w:r>
      </w:hyperlink>
      <w:r>
        <w:rPr>
          <w:spacing w:val="20"/>
          <w:w w:val="105"/>
          <w:sz w:val="18"/>
        </w:rPr>
        <w:t> </w:t>
      </w:r>
      <w:r>
        <w:rPr>
          <w:w w:val="105"/>
        </w:rPr>
        <w:t>where</w:t>
      </w:r>
      <w:r>
        <w:rPr>
          <w:spacing w:val="12"/>
          <w:w w:val="105"/>
        </w:rPr>
        <w:t> </w:t>
      </w:r>
      <w:r>
        <w:rPr>
          <w:w w:val="105"/>
        </w:rPr>
        <w:t>the</w:t>
      </w:r>
      <w:r>
        <w:rPr>
          <w:spacing w:val="12"/>
          <w:w w:val="105"/>
        </w:rPr>
        <w:t> </w:t>
      </w:r>
      <w:r>
        <w:rPr>
          <w:w w:val="105"/>
        </w:rPr>
        <w:t>cable</w:t>
      </w:r>
      <w:r>
        <w:rPr>
          <w:spacing w:val="12"/>
          <w:w w:val="105"/>
        </w:rPr>
        <w:t> </w:t>
      </w:r>
      <w:r>
        <w:rPr>
          <w:w w:val="105"/>
        </w:rPr>
        <w:t>enters</w:t>
      </w:r>
      <w:r>
        <w:rPr>
          <w:spacing w:val="12"/>
          <w:w w:val="105"/>
        </w:rPr>
        <w:t> </w:t>
      </w:r>
      <w:r>
        <w:rPr>
          <w:w w:val="105"/>
        </w:rPr>
        <w:t>the</w:t>
      </w:r>
      <w:r>
        <w:rPr>
          <w:spacing w:val="12"/>
          <w:w w:val="105"/>
        </w:rPr>
        <w:t> </w:t>
      </w:r>
      <w:r>
        <w:rPr>
          <w:w w:val="105"/>
        </w:rPr>
        <w:t>HeatSquare</w:t>
      </w:r>
      <w:r>
        <w:rPr>
          <w:spacing w:val="12"/>
          <w:w w:val="105"/>
        </w:rPr>
        <w:t> </w:t>
      </w:r>
      <w:r>
        <w:rPr>
          <w:w w:val="105"/>
        </w:rPr>
        <w:t>was</w:t>
      </w:r>
      <w:r>
        <w:rPr>
          <w:spacing w:val="12"/>
          <w:w w:val="105"/>
        </w:rPr>
        <w:t> </w:t>
      </w:r>
      <w:r>
        <w:rPr>
          <w:w w:val="105"/>
        </w:rPr>
        <w:t>set</w:t>
      </w:r>
      <w:r>
        <w:rPr>
          <w:spacing w:val="12"/>
          <w:w w:val="105"/>
        </w:rPr>
        <w:t> </w:t>
      </w:r>
      <w:r>
        <w:rPr>
          <w:w w:val="105"/>
        </w:rPr>
        <w:t>at</w:t>
      </w:r>
      <w:r>
        <w:rPr>
          <w:spacing w:val="12"/>
          <w:w w:val="105"/>
        </w:rPr>
        <w:t> </w:t>
      </w:r>
      <w:r>
        <w:rPr>
          <w:w w:val="105"/>
        </w:rPr>
        <w:t>LAF=114</w:t>
      </w:r>
      <w:r>
        <w:rPr>
          <w:spacing w:val="12"/>
          <w:w w:val="105"/>
        </w:rPr>
        <w:t> </w:t>
      </w:r>
      <w:r>
        <w:rPr>
          <w:w w:val="105"/>
        </w:rPr>
        <w:t>m.</w:t>
      </w:r>
      <w:r>
        <w:rPr>
          <w:spacing w:val="40"/>
          <w:w w:val="105"/>
        </w:rPr>
        <w:t> </w:t>
      </w:r>
      <w:r>
        <w:rPr>
          <w:w w:val="105"/>
        </w:rPr>
        <w:t>The</w:t>
      </w:r>
      <w:r>
        <w:rPr>
          <w:spacing w:val="12"/>
          <w:w w:val="105"/>
        </w:rPr>
        <w:t> </w:t>
      </w:r>
      <w:hyperlink w:history="true" w:anchor="_bookmark16">
        <w:r>
          <w:rPr>
            <w:w w:val="105"/>
            <w:sz w:val="18"/>
          </w:rPr>
          <w:t>LAF</w:t>
        </w:r>
      </w:hyperlink>
      <w:r>
        <w:rPr>
          <w:spacing w:val="20"/>
          <w:w w:val="105"/>
          <w:sz w:val="18"/>
        </w:rPr>
        <w:t> </w:t>
      </w:r>
      <w:r>
        <w:rPr>
          <w:w w:val="105"/>
        </w:rPr>
        <w:t>at</w:t>
      </w:r>
      <w:r>
        <w:rPr>
          <w:spacing w:val="12"/>
          <w:w w:val="105"/>
        </w:rPr>
        <w:t> </w:t>
      </w:r>
      <w:r>
        <w:rPr>
          <w:w w:val="105"/>
        </w:rPr>
        <w:t>the</w:t>
      </w:r>
      <w:r>
        <w:rPr>
          <w:spacing w:val="12"/>
          <w:w w:val="105"/>
        </w:rPr>
        <w:t> </w:t>
      </w:r>
      <w:r>
        <w:rPr>
          <w:w w:val="105"/>
        </w:rPr>
        <w:t>transition</w:t>
      </w:r>
      <w:r>
        <w:rPr>
          <w:spacing w:val="12"/>
          <w:w w:val="105"/>
        </w:rPr>
        <w:t> </w:t>
      </w:r>
      <w:r>
        <w:rPr>
          <w:w w:val="105"/>
        </w:rPr>
        <w:t>to a</w:t>
      </w:r>
      <w:r>
        <w:rPr>
          <w:spacing w:val="-1"/>
          <w:w w:val="105"/>
        </w:rPr>
        <w:t> </w:t>
      </w:r>
      <w:r>
        <w:rPr>
          <w:w w:val="105"/>
        </w:rPr>
        <w:t>new</w:t>
      </w:r>
      <w:r>
        <w:rPr>
          <w:spacing w:val="-1"/>
          <w:w w:val="105"/>
        </w:rPr>
        <w:t> </w:t>
      </w:r>
      <w:r>
        <w:rPr>
          <w:w w:val="105"/>
        </w:rPr>
        <w:t>ground</w:t>
      </w:r>
      <w:r>
        <w:rPr>
          <w:spacing w:val="-1"/>
          <w:w w:val="105"/>
        </w:rPr>
        <w:t> </w:t>
      </w:r>
      <w:r>
        <w:rPr>
          <w:w w:val="105"/>
        </w:rPr>
        <w:t>coverage</w:t>
      </w:r>
      <w:r>
        <w:rPr>
          <w:spacing w:val="-1"/>
          <w:w w:val="105"/>
        </w:rPr>
        <w:t> </w:t>
      </w:r>
      <w:r>
        <w:rPr>
          <w:w w:val="105"/>
        </w:rPr>
        <w:t>was</w:t>
      </w:r>
      <w:r>
        <w:rPr>
          <w:spacing w:val="-1"/>
          <w:w w:val="105"/>
        </w:rPr>
        <w:t> </w:t>
      </w:r>
      <w:r>
        <w:rPr>
          <w:w w:val="105"/>
        </w:rPr>
        <w:t>determined</w:t>
      </w:r>
      <w:r>
        <w:rPr>
          <w:spacing w:val="-1"/>
          <w:w w:val="105"/>
        </w:rPr>
        <w:t> </w:t>
      </w:r>
      <w:r>
        <w:rPr>
          <w:w w:val="105"/>
        </w:rPr>
        <w:t>based</w:t>
      </w:r>
      <w:r>
        <w:rPr>
          <w:spacing w:val="-1"/>
          <w:w w:val="105"/>
        </w:rPr>
        <w:t> </w:t>
      </w:r>
      <w:r>
        <w:rPr>
          <w:w w:val="105"/>
        </w:rPr>
        <w:t>on</w:t>
      </w:r>
      <w:r>
        <w:rPr>
          <w:spacing w:val="-1"/>
          <w:w w:val="105"/>
        </w:rPr>
        <w:t> </w:t>
      </w:r>
      <w:r>
        <w:rPr>
          <w:w w:val="105"/>
        </w:rPr>
        <w:t>the</w:t>
      </w:r>
      <w:r>
        <w:rPr>
          <w:spacing w:val="-1"/>
          <w:w w:val="105"/>
        </w:rPr>
        <w:t> </w:t>
      </w:r>
      <w:r>
        <w:rPr>
          <w:w w:val="105"/>
        </w:rPr>
        <w:t>documented</w:t>
      </w:r>
      <w:r>
        <w:rPr>
          <w:spacing w:val="-1"/>
          <w:w w:val="105"/>
        </w:rPr>
        <w:t> </w:t>
      </w:r>
      <w:hyperlink w:history="true" w:anchor="_bookmark16">
        <w:r>
          <w:rPr>
            <w:w w:val="105"/>
            <w:sz w:val="18"/>
          </w:rPr>
          <w:t>LAF</w:t>
        </w:r>
      </w:hyperlink>
      <w:r>
        <w:rPr>
          <w:w w:val="105"/>
          <w:sz w:val="18"/>
        </w:rPr>
        <w:t> </w:t>
      </w:r>
      <w:r>
        <w:rPr>
          <w:w w:val="105"/>
        </w:rPr>
        <w:t>during</w:t>
      </w:r>
      <w:r>
        <w:rPr>
          <w:spacing w:val="-1"/>
          <w:w w:val="105"/>
        </w:rPr>
        <w:t> </w:t>
      </w:r>
      <w:r>
        <w:rPr>
          <w:w w:val="105"/>
        </w:rPr>
        <w:t>installation</w:t>
      </w:r>
      <w:r>
        <w:rPr>
          <w:spacing w:val="-1"/>
          <w:w w:val="105"/>
        </w:rPr>
        <w:t> </w:t>
      </w:r>
      <w:r>
        <w:rPr>
          <w:w w:val="105"/>
        </w:rPr>
        <w:t>of</w:t>
      </w:r>
      <w:r>
        <w:rPr>
          <w:spacing w:val="-1"/>
          <w:w w:val="105"/>
        </w:rPr>
        <w:t> </w:t>
      </w:r>
      <w:r>
        <w:rPr>
          <w:w w:val="105"/>
        </w:rPr>
        <w:t>the </w:t>
      </w:r>
      <w:hyperlink w:history="true" w:anchor="_bookmark8">
        <w:r>
          <w:rPr>
            <w:w w:val="105"/>
            <w:sz w:val="18"/>
          </w:rPr>
          <w:t>DTS</w:t>
        </w:r>
      </w:hyperlink>
      <w:r>
        <w:rPr>
          <w:w w:val="105"/>
          <w:sz w:val="18"/>
        </w:rPr>
        <w:t> </w:t>
      </w:r>
      <w:r>
        <w:rPr>
          <w:w w:val="105"/>
        </w:rPr>
        <w:t>cables and based on the dimensions of the plots (Figure </w:t>
      </w:r>
      <w:hyperlink w:history="true" w:anchor="_bookmark232">
        <w:r>
          <w:rPr>
            <w:w w:val="105"/>
          </w:rPr>
          <w:t>D.2</w:t>
        </w:r>
      </w:hyperlink>
      <w:r>
        <w:rPr>
          <w:w w:val="105"/>
        </w:rPr>
        <w:t> in Appendix </w:t>
      </w:r>
      <w:hyperlink w:history="true" w:anchor="_bookmark230">
        <w:r>
          <w:rPr>
            <w:w w:val="105"/>
          </w:rPr>
          <w:t>D.1</w:t>
        </w:r>
      </w:hyperlink>
      <w:r>
        <w:rPr>
          <w:w w:val="105"/>
        </w:rPr>
        <w:t>).</w:t>
      </w:r>
    </w:p>
    <w:p>
      <w:pPr>
        <w:pStyle w:val="BodyText"/>
        <w:spacing w:line="252" w:lineRule="auto" w:before="138"/>
        <w:ind w:left="1107" w:right="905"/>
        <w:jc w:val="both"/>
      </w:pPr>
      <w:r>
        <w:rPr/>
        <w:t>The output of the written Python script is a horizontal temperature profile. This can illustrate the effect (at the transition) of a ground coverage type.</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The</w:t>
      </w:r>
      <w:r>
        <w:rPr>
          <w:spacing w:val="40"/>
        </w:rPr>
        <w:t> </w:t>
      </w:r>
      <w:r>
        <w:rPr/>
        <w:t>top</w:t>
      </w:r>
      <w:r>
        <w:rPr>
          <w:spacing w:val="40"/>
        </w:rPr>
        <w:t> </w:t>
      </w:r>
      <w:r>
        <w:rPr/>
        <w:t>layers</w:t>
      </w:r>
      <w:r>
        <w:rPr>
          <w:spacing w:val="40"/>
        </w:rPr>
        <w:t> </w:t>
      </w:r>
      <w:r>
        <w:rPr/>
        <w:t>where</w:t>
      </w:r>
      <w:r>
        <w:rPr>
          <w:spacing w:val="40"/>
        </w:rPr>
        <w:t> </w:t>
      </w:r>
      <w:r>
        <w:rPr/>
        <w:t>the</w:t>
      </w:r>
      <w:r>
        <w:rPr>
          <w:spacing w:val="40"/>
        </w:rPr>
        <w:t> </w:t>
      </w:r>
      <w:hyperlink w:history="true" w:anchor="_bookmark8">
        <w:r>
          <w:rPr>
            <w:sz w:val="18"/>
          </w:rPr>
          <w:t>DTS</w:t>
        </w:r>
      </w:hyperlink>
      <w:r>
        <w:rPr>
          <w:spacing w:val="40"/>
          <w:sz w:val="18"/>
        </w:rPr>
        <w:t> </w:t>
      </w:r>
      <w:r>
        <w:rPr/>
        <w:t>cable</w:t>
      </w:r>
      <w:r>
        <w:rPr>
          <w:spacing w:val="40"/>
        </w:rPr>
        <w:t> </w:t>
      </w:r>
      <w:r>
        <w:rPr/>
        <w:t>loops</w:t>
      </w:r>
      <w:r>
        <w:rPr>
          <w:spacing w:val="40"/>
        </w:rPr>
        <w:t> </w:t>
      </w:r>
      <w:r>
        <w:rPr/>
        <w:t>underneath,</w:t>
      </w:r>
      <w:r>
        <w:rPr>
          <w:spacing w:val="40"/>
        </w:rPr>
        <w:t> </w:t>
      </w:r>
      <w:r>
        <w:rPr/>
        <w:t>and</w:t>
      </w:r>
      <w:r>
        <w:rPr>
          <w:spacing w:val="40"/>
        </w:rPr>
        <w:t> </w:t>
      </w:r>
      <w:r>
        <w:rPr/>
        <w:t>which</w:t>
      </w:r>
      <w:r>
        <w:rPr>
          <w:spacing w:val="40"/>
        </w:rPr>
        <w:t> </w:t>
      </w:r>
      <w:r>
        <w:rPr/>
        <w:t>are</w:t>
      </w:r>
      <w:r>
        <w:rPr>
          <w:spacing w:val="40"/>
        </w:rPr>
        <w:t> </w:t>
      </w:r>
      <w:r>
        <w:rPr/>
        <w:t>included</w:t>
      </w:r>
      <w:r>
        <w:rPr>
          <w:spacing w:val="40"/>
        </w:rPr>
        <w:t> </w:t>
      </w:r>
      <w:r>
        <w:rPr/>
        <w:t>in</w:t>
      </w:r>
      <w:r>
        <w:rPr>
          <w:spacing w:val="40"/>
        </w:rPr>
        <w:t> </w:t>
      </w:r>
      <w:r>
        <w:rPr/>
        <w:t>the</w:t>
      </w:r>
      <w:r>
        <w:rPr>
          <w:spacing w:val="40"/>
        </w:rPr>
        <w:t> </w:t>
      </w:r>
      <w:r>
        <w:rPr/>
        <w:t>analysis, </w:t>
      </w:r>
      <w:r>
        <w:rPr>
          <w:spacing w:val="-4"/>
        </w:rPr>
        <w:t>are:</w:t>
      </w:r>
    </w:p>
    <w:p>
      <w:pPr>
        <w:pStyle w:val="ListParagraph"/>
        <w:numPr>
          <w:ilvl w:val="0"/>
          <w:numId w:val="9"/>
        </w:numPr>
        <w:tabs>
          <w:tab w:pos="1652" w:val="left" w:leader="none"/>
        </w:tabs>
        <w:spacing w:line="240" w:lineRule="auto" w:before="136" w:after="0"/>
        <w:ind w:left="1652" w:right="0" w:hanging="241"/>
        <w:jc w:val="left"/>
        <w:rPr>
          <w:sz w:val="22"/>
        </w:rPr>
      </w:pPr>
      <w:r>
        <w:rPr>
          <w:sz w:val="22"/>
        </w:rPr>
        <w:t>Pavement,</w:t>
      </w:r>
      <w:r>
        <w:rPr>
          <w:spacing w:val="28"/>
          <w:sz w:val="22"/>
        </w:rPr>
        <w:t> </w:t>
      </w:r>
      <w:r>
        <w:rPr>
          <w:sz w:val="22"/>
        </w:rPr>
        <w:t>dark</w:t>
      </w:r>
      <w:r>
        <w:rPr>
          <w:spacing w:val="29"/>
          <w:sz w:val="22"/>
        </w:rPr>
        <w:t> </w:t>
      </w:r>
      <w:r>
        <w:rPr>
          <w:spacing w:val="-2"/>
          <w:sz w:val="22"/>
        </w:rPr>
        <w:t>(black)</w:t>
      </w:r>
    </w:p>
    <w:p>
      <w:pPr>
        <w:pStyle w:val="ListParagraph"/>
        <w:numPr>
          <w:ilvl w:val="0"/>
          <w:numId w:val="9"/>
        </w:numPr>
        <w:tabs>
          <w:tab w:pos="1652" w:val="left" w:leader="none"/>
        </w:tabs>
        <w:spacing w:line="240" w:lineRule="auto" w:before="148" w:after="0"/>
        <w:ind w:left="1652" w:right="0" w:hanging="241"/>
        <w:jc w:val="left"/>
        <w:rPr>
          <w:sz w:val="22"/>
        </w:rPr>
      </w:pPr>
      <w:r>
        <w:rPr>
          <w:sz w:val="22"/>
        </w:rPr>
        <w:t>Pavement,</w:t>
      </w:r>
      <w:r>
        <w:rPr>
          <w:spacing w:val="27"/>
          <w:sz w:val="22"/>
        </w:rPr>
        <w:t> </w:t>
      </w:r>
      <w:r>
        <w:rPr>
          <w:sz w:val="22"/>
        </w:rPr>
        <w:t>light</w:t>
      </w:r>
      <w:r>
        <w:rPr>
          <w:spacing w:val="27"/>
          <w:sz w:val="22"/>
        </w:rPr>
        <w:t> </w:t>
      </w:r>
      <w:r>
        <w:rPr>
          <w:sz w:val="22"/>
        </w:rPr>
        <w:t>(light</w:t>
      </w:r>
      <w:r>
        <w:rPr>
          <w:spacing w:val="27"/>
          <w:sz w:val="22"/>
        </w:rPr>
        <w:t> </w:t>
      </w:r>
      <w:r>
        <w:rPr>
          <w:spacing w:val="-2"/>
          <w:sz w:val="22"/>
        </w:rPr>
        <w:t>grey)</w:t>
      </w:r>
    </w:p>
    <w:p>
      <w:pPr>
        <w:pStyle w:val="ListParagraph"/>
        <w:numPr>
          <w:ilvl w:val="0"/>
          <w:numId w:val="9"/>
        </w:numPr>
        <w:tabs>
          <w:tab w:pos="1652" w:val="left" w:leader="none"/>
        </w:tabs>
        <w:spacing w:line="240" w:lineRule="auto" w:before="149" w:after="0"/>
        <w:ind w:left="1652" w:right="0" w:hanging="241"/>
        <w:jc w:val="left"/>
        <w:rPr>
          <w:sz w:val="22"/>
        </w:rPr>
      </w:pPr>
      <w:r>
        <w:rPr>
          <w:sz w:val="22"/>
        </w:rPr>
        <w:t>Semi-pavement</w:t>
      </w:r>
      <w:r>
        <w:rPr>
          <w:spacing w:val="50"/>
          <w:sz w:val="22"/>
        </w:rPr>
        <w:t> </w:t>
      </w:r>
      <w:r>
        <w:rPr>
          <w:sz w:val="22"/>
        </w:rPr>
        <w:t>(’Halfverharding</w:t>
      </w:r>
      <w:r>
        <w:rPr>
          <w:spacing w:val="50"/>
          <w:sz w:val="22"/>
        </w:rPr>
        <w:t> </w:t>
      </w:r>
      <w:r>
        <w:rPr>
          <w:spacing w:val="-2"/>
          <w:sz w:val="22"/>
        </w:rPr>
        <w:t>Koers’)</w:t>
      </w:r>
    </w:p>
    <w:p>
      <w:pPr>
        <w:pStyle w:val="ListParagraph"/>
        <w:numPr>
          <w:ilvl w:val="0"/>
          <w:numId w:val="9"/>
        </w:numPr>
        <w:tabs>
          <w:tab w:pos="1652" w:val="left" w:leader="none"/>
        </w:tabs>
        <w:spacing w:line="240" w:lineRule="auto" w:before="148" w:after="0"/>
        <w:ind w:left="1652" w:right="0" w:hanging="241"/>
        <w:jc w:val="left"/>
        <w:rPr>
          <w:sz w:val="22"/>
        </w:rPr>
      </w:pPr>
      <w:r>
        <w:rPr>
          <w:sz w:val="22"/>
        </w:rPr>
        <w:t>Three</w:t>
      </w:r>
      <w:r>
        <w:rPr>
          <w:spacing w:val="27"/>
          <w:sz w:val="22"/>
        </w:rPr>
        <w:t> </w:t>
      </w:r>
      <w:r>
        <w:rPr>
          <w:sz w:val="22"/>
        </w:rPr>
        <w:t>modular</w:t>
      </w:r>
      <w:r>
        <w:rPr>
          <w:spacing w:val="28"/>
          <w:sz w:val="22"/>
        </w:rPr>
        <w:t> </w:t>
      </w:r>
      <w:r>
        <w:rPr>
          <w:sz w:val="22"/>
        </w:rPr>
        <w:t>urban</w:t>
      </w:r>
      <w:r>
        <w:rPr>
          <w:spacing w:val="28"/>
          <w:sz w:val="22"/>
        </w:rPr>
        <w:t> </w:t>
      </w:r>
      <w:r>
        <w:rPr>
          <w:sz w:val="22"/>
        </w:rPr>
        <w:t>trees</w:t>
      </w:r>
      <w:r>
        <w:rPr>
          <w:spacing w:val="28"/>
          <w:sz w:val="22"/>
        </w:rPr>
        <w:t> </w:t>
      </w:r>
      <w:r>
        <w:rPr>
          <w:sz w:val="22"/>
        </w:rPr>
        <w:t>(’Urban</w:t>
      </w:r>
      <w:r>
        <w:rPr>
          <w:spacing w:val="28"/>
          <w:sz w:val="22"/>
        </w:rPr>
        <w:t> </w:t>
      </w:r>
      <w:r>
        <w:rPr>
          <w:sz w:val="22"/>
        </w:rPr>
        <w:t>Jungle</w:t>
      </w:r>
      <w:r>
        <w:rPr>
          <w:spacing w:val="27"/>
          <w:sz w:val="22"/>
        </w:rPr>
        <w:t> </w:t>
      </w:r>
      <w:r>
        <w:rPr>
          <w:spacing w:val="-2"/>
          <w:sz w:val="22"/>
        </w:rPr>
        <w:t>Project’)</w:t>
      </w:r>
    </w:p>
    <w:p>
      <w:pPr>
        <w:pStyle w:val="ListParagraph"/>
        <w:numPr>
          <w:ilvl w:val="0"/>
          <w:numId w:val="9"/>
        </w:numPr>
        <w:tabs>
          <w:tab w:pos="1652" w:val="left" w:leader="none"/>
        </w:tabs>
        <w:spacing w:line="240" w:lineRule="auto" w:before="149" w:after="0"/>
        <w:ind w:left="1652" w:right="0" w:hanging="241"/>
        <w:jc w:val="left"/>
        <w:rPr>
          <w:sz w:val="22"/>
        </w:rPr>
      </w:pPr>
      <w:r>
        <w:rPr>
          <w:w w:val="105"/>
          <w:sz w:val="22"/>
        </w:rPr>
        <w:t>Vegetation</w:t>
      </w:r>
      <w:r>
        <w:rPr>
          <w:spacing w:val="-5"/>
          <w:w w:val="105"/>
          <w:sz w:val="22"/>
        </w:rPr>
        <w:t> </w:t>
      </w:r>
      <w:r>
        <w:rPr>
          <w:w w:val="105"/>
          <w:sz w:val="22"/>
        </w:rPr>
        <w:t>in</w:t>
      </w:r>
      <w:r>
        <w:rPr>
          <w:spacing w:val="-5"/>
          <w:w w:val="105"/>
          <w:sz w:val="22"/>
        </w:rPr>
        <w:t> </w:t>
      </w:r>
      <w:r>
        <w:rPr>
          <w:w w:val="105"/>
          <w:sz w:val="22"/>
        </w:rPr>
        <w:t>sandy</w:t>
      </w:r>
      <w:r>
        <w:rPr>
          <w:spacing w:val="-5"/>
          <w:w w:val="105"/>
          <w:sz w:val="22"/>
        </w:rPr>
        <w:t> </w:t>
      </w:r>
      <w:r>
        <w:rPr>
          <w:spacing w:val="-4"/>
          <w:w w:val="105"/>
          <w:sz w:val="22"/>
        </w:rPr>
        <w:t>soil</w:t>
      </w:r>
    </w:p>
    <w:p>
      <w:pPr>
        <w:pStyle w:val="ListParagraph"/>
        <w:numPr>
          <w:ilvl w:val="0"/>
          <w:numId w:val="9"/>
        </w:numPr>
        <w:tabs>
          <w:tab w:pos="1652" w:val="left" w:leader="none"/>
        </w:tabs>
        <w:spacing w:line="240" w:lineRule="auto" w:before="148" w:after="0"/>
        <w:ind w:left="1652" w:right="0" w:hanging="241"/>
        <w:jc w:val="left"/>
        <w:rPr>
          <w:sz w:val="22"/>
        </w:rPr>
      </w:pPr>
      <w:r>
        <w:rPr>
          <w:sz w:val="22"/>
        </w:rPr>
        <w:t>Vegetation</w:t>
      </w:r>
      <w:r>
        <w:rPr>
          <w:spacing w:val="14"/>
          <w:sz w:val="22"/>
        </w:rPr>
        <w:t> </w:t>
      </w:r>
      <w:r>
        <w:rPr>
          <w:sz w:val="22"/>
        </w:rPr>
        <w:t>in</w:t>
      </w:r>
      <w:r>
        <w:rPr>
          <w:spacing w:val="14"/>
          <w:sz w:val="22"/>
        </w:rPr>
        <w:t> </w:t>
      </w:r>
      <w:r>
        <w:rPr>
          <w:sz w:val="22"/>
        </w:rPr>
        <w:t>40</w:t>
      </w:r>
      <w:r>
        <w:rPr>
          <w:spacing w:val="14"/>
          <w:sz w:val="22"/>
        </w:rPr>
        <w:t> </w:t>
      </w:r>
      <w:r>
        <w:rPr>
          <w:sz w:val="22"/>
        </w:rPr>
        <w:t>cm</w:t>
      </w:r>
      <w:r>
        <w:rPr>
          <w:spacing w:val="15"/>
          <w:sz w:val="22"/>
        </w:rPr>
        <w:t> </w:t>
      </w:r>
      <w:r>
        <w:rPr>
          <w:sz w:val="22"/>
        </w:rPr>
        <w:t>roof</w:t>
      </w:r>
      <w:r>
        <w:rPr>
          <w:spacing w:val="14"/>
          <w:sz w:val="22"/>
        </w:rPr>
        <w:t> </w:t>
      </w:r>
      <w:r>
        <w:rPr>
          <w:spacing w:val="-2"/>
          <w:sz w:val="22"/>
        </w:rPr>
        <w:t>substrate</w:t>
      </w:r>
    </w:p>
    <w:p>
      <w:pPr>
        <w:pStyle w:val="BodyText"/>
        <w:spacing w:line="252" w:lineRule="auto" w:before="149"/>
        <w:ind w:left="1107" w:right="905"/>
        <w:jc w:val="both"/>
      </w:pPr>
      <w:r>
        <w:rPr/>
        <w:t>The vegetation grows in two types of substrates:</w:t>
      </w:r>
      <w:r>
        <w:rPr>
          <w:spacing w:val="33"/>
        </w:rPr>
        <w:t> </w:t>
      </w:r>
      <w:r>
        <w:rPr/>
        <w:t>completely local sandy soil (mixed with tree soil) or</w:t>
      </w:r>
      <w:r>
        <w:rPr>
          <w:spacing w:val="34"/>
        </w:rPr>
        <w:t> </w:t>
      </w:r>
      <w:r>
        <w:rPr/>
        <w:t>local</w:t>
      </w:r>
      <w:r>
        <w:rPr>
          <w:spacing w:val="33"/>
        </w:rPr>
        <w:t> </w:t>
      </w:r>
      <w:r>
        <w:rPr/>
        <w:t>sandy</w:t>
      </w:r>
      <w:r>
        <w:rPr>
          <w:spacing w:val="34"/>
        </w:rPr>
        <w:t> </w:t>
      </w:r>
      <w:r>
        <w:rPr/>
        <w:t>soil</w:t>
      </w:r>
      <w:r>
        <w:rPr>
          <w:spacing w:val="34"/>
        </w:rPr>
        <w:t> </w:t>
      </w:r>
      <w:r>
        <w:rPr/>
        <w:t>with</w:t>
      </w:r>
      <w:r>
        <w:rPr>
          <w:spacing w:val="34"/>
        </w:rPr>
        <w:t> </w:t>
      </w:r>
      <w:r>
        <w:rPr/>
        <w:t>40</w:t>
      </w:r>
      <w:r>
        <w:rPr>
          <w:spacing w:val="33"/>
        </w:rPr>
        <w:t> </w:t>
      </w:r>
      <w:r>
        <w:rPr/>
        <w:t>cm</w:t>
      </w:r>
      <w:r>
        <w:rPr>
          <w:spacing w:val="34"/>
        </w:rPr>
        <w:t> </w:t>
      </w:r>
      <w:r>
        <w:rPr/>
        <w:t>roof</w:t>
      </w:r>
      <w:r>
        <w:rPr>
          <w:spacing w:val="34"/>
        </w:rPr>
        <w:t> </w:t>
      </w:r>
      <w:r>
        <w:rPr/>
        <w:t>(garden)</w:t>
      </w:r>
      <w:r>
        <w:rPr>
          <w:spacing w:val="33"/>
        </w:rPr>
        <w:t> </w:t>
      </w:r>
      <w:r>
        <w:rPr/>
        <w:t>substrate</w:t>
      </w:r>
      <w:r>
        <w:rPr>
          <w:spacing w:val="34"/>
        </w:rPr>
        <w:t> </w:t>
      </w:r>
      <w:r>
        <w:rPr/>
        <w:t>on</w:t>
      </w:r>
      <w:r>
        <w:rPr>
          <w:spacing w:val="34"/>
        </w:rPr>
        <w:t> </w:t>
      </w:r>
      <w:r>
        <w:rPr/>
        <w:t>top.</w:t>
      </w:r>
      <w:r>
        <w:rPr>
          <w:spacing w:val="40"/>
        </w:rPr>
        <w:t> </w:t>
      </w:r>
      <w:r>
        <w:rPr/>
        <w:t>Roof</w:t>
      </w:r>
      <w:r>
        <w:rPr>
          <w:spacing w:val="34"/>
        </w:rPr>
        <w:t> </w:t>
      </w:r>
      <w:r>
        <w:rPr/>
        <w:t>(garden)</w:t>
      </w:r>
      <w:r>
        <w:rPr>
          <w:spacing w:val="33"/>
        </w:rPr>
        <w:t> </w:t>
      </w:r>
      <w:r>
        <w:rPr/>
        <w:t>substrate</w:t>
      </w:r>
      <w:r>
        <w:rPr>
          <w:spacing w:val="34"/>
        </w:rPr>
        <w:t> </w:t>
      </w:r>
      <w:r>
        <w:rPr/>
        <w:t>ensures good</w:t>
      </w:r>
      <w:r>
        <w:rPr>
          <w:spacing w:val="40"/>
        </w:rPr>
        <w:t> </w:t>
      </w:r>
      <w:r>
        <w:rPr/>
        <w:t>infiltration</w:t>
      </w:r>
      <w:r>
        <w:rPr>
          <w:spacing w:val="40"/>
        </w:rPr>
        <w:t> </w:t>
      </w:r>
      <w:r>
        <w:rPr/>
        <w:t>of</w:t>
      </w:r>
      <w:r>
        <w:rPr>
          <w:spacing w:val="40"/>
        </w:rPr>
        <w:t> </w:t>
      </w:r>
      <w:r>
        <w:rPr/>
        <w:t>rainwater</w:t>
      </w:r>
      <w:r>
        <w:rPr>
          <w:spacing w:val="40"/>
        </w:rPr>
        <w:t> </w:t>
      </w:r>
      <w:r>
        <w:rPr/>
        <w:t>and</w:t>
      </w:r>
      <w:r>
        <w:rPr>
          <w:spacing w:val="40"/>
        </w:rPr>
        <w:t> </w:t>
      </w:r>
      <w:r>
        <w:rPr/>
        <w:t>retains</w:t>
      </w:r>
      <w:r>
        <w:rPr>
          <w:spacing w:val="40"/>
        </w:rPr>
        <w:t> </w:t>
      </w:r>
      <w:r>
        <w:rPr/>
        <w:t>a</w:t>
      </w:r>
      <w:r>
        <w:rPr>
          <w:spacing w:val="40"/>
        </w:rPr>
        <w:t> </w:t>
      </w:r>
      <w:r>
        <w:rPr/>
        <w:t>lot</w:t>
      </w:r>
      <w:r>
        <w:rPr>
          <w:spacing w:val="40"/>
        </w:rPr>
        <w:t> </w:t>
      </w:r>
      <w:r>
        <w:rPr/>
        <w:t>of</w:t>
      </w:r>
      <w:r>
        <w:rPr>
          <w:spacing w:val="40"/>
        </w:rPr>
        <w:t> </w:t>
      </w:r>
      <w:r>
        <w:rPr/>
        <w:t>moisture.</w:t>
      </w:r>
      <w:r>
        <w:rPr>
          <w:spacing w:val="80"/>
        </w:rPr>
        <w:t> </w:t>
      </w:r>
      <w:r>
        <w:rPr/>
        <w:t>This</w:t>
      </w:r>
      <w:r>
        <w:rPr>
          <w:spacing w:val="40"/>
        </w:rPr>
        <w:t> </w:t>
      </w:r>
      <w:r>
        <w:rPr/>
        <w:t>substrate</w:t>
      </w:r>
      <w:r>
        <w:rPr>
          <w:spacing w:val="40"/>
        </w:rPr>
        <w:t> </w:t>
      </w:r>
      <w:r>
        <w:rPr/>
        <w:t>is</w:t>
      </w:r>
      <w:r>
        <w:rPr>
          <w:spacing w:val="40"/>
        </w:rPr>
        <w:t> </w:t>
      </w:r>
      <w:r>
        <w:rPr/>
        <w:t>used</w:t>
      </w:r>
      <w:r>
        <w:rPr>
          <w:spacing w:val="40"/>
        </w:rPr>
        <w:t> </w:t>
      </w:r>
      <w:r>
        <w:rPr/>
        <w:t>on</w:t>
      </w:r>
      <w:r>
        <w:rPr>
          <w:spacing w:val="40"/>
        </w:rPr>
        <w:t> </w:t>
      </w:r>
      <w:r>
        <w:rPr/>
        <w:t>roofs</w:t>
      </w:r>
      <w:r>
        <w:rPr>
          <w:spacing w:val="40"/>
        </w:rPr>
        <w:t> </w:t>
      </w:r>
      <w:r>
        <w:rPr/>
        <w:t>or roof</w:t>
      </w:r>
      <w:r>
        <w:rPr>
          <w:spacing w:val="31"/>
        </w:rPr>
        <w:t> </w:t>
      </w:r>
      <w:r>
        <w:rPr/>
        <w:t>gardens.</w:t>
      </w:r>
      <w:r>
        <w:rPr>
          <w:spacing w:val="40"/>
        </w:rPr>
        <w:t> </w:t>
      </w:r>
      <w:r>
        <w:rPr/>
        <w:t>The</w:t>
      </w:r>
      <w:r>
        <w:rPr>
          <w:spacing w:val="31"/>
        </w:rPr>
        <w:t> </w:t>
      </w:r>
      <w:r>
        <w:rPr/>
        <w:t>’vegetation’</w:t>
      </w:r>
      <w:r>
        <w:rPr>
          <w:spacing w:val="32"/>
        </w:rPr>
        <w:t> </w:t>
      </w:r>
      <w:r>
        <w:rPr/>
        <w:t>in</w:t>
      </w:r>
      <w:r>
        <w:rPr>
          <w:spacing w:val="31"/>
        </w:rPr>
        <w:t> </w:t>
      </w:r>
      <w:r>
        <w:rPr/>
        <w:t>40</w:t>
      </w:r>
      <w:r>
        <w:rPr>
          <w:spacing w:val="31"/>
        </w:rPr>
        <w:t> </w:t>
      </w:r>
      <w:r>
        <w:rPr/>
        <w:t>cm</w:t>
      </w:r>
      <w:r>
        <w:rPr>
          <w:spacing w:val="31"/>
        </w:rPr>
        <w:t> </w:t>
      </w:r>
      <w:r>
        <w:rPr/>
        <w:t>roof</w:t>
      </w:r>
      <w:r>
        <w:rPr>
          <w:spacing w:val="32"/>
        </w:rPr>
        <w:t> </w:t>
      </w:r>
      <w:r>
        <w:rPr/>
        <w:t>substrate</w:t>
      </w:r>
      <w:r>
        <w:rPr>
          <w:spacing w:val="31"/>
        </w:rPr>
        <w:t> </w:t>
      </w:r>
      <w:r>
        <w:rPr/>
        <w:t>represents</w:t>
      </w:r>
      <w:r>
        <w:rPr>
          <w:spacing w:val="31"/>
        </w:rPr>
        <w:t> </w:t>
      </w:r>
      <w:r>
        <w:rPr/>
        <w:t>an</w:t>
      </w:r>
      <w:r>
        <w:rPr>
          <w:spacing w:val="31"/>
        </w:rPr>
        <w:t> </w:t>
      </w:r>
      <w:r>
        <w:rPr/>
        <w:t>indigenous</w:t>
      </w:r>
      <w:r>
        <w:rPr>
          <w:spacing w:val="32"/>
        </w:rPr>
        <w:t> </w:t>
      </w:r>
      <w:r>
        <w:rPr/>
        <w:t>herbal</w:t>
      </w:r>
      <w:r>
        <w:rPr>
          <w:spacing w:val="31"/>
        </w:rPr>
        <w:t> </w:t>
      </w:r>
      <w:r>
        <w:rPr/>
        <w:t>mixture. All</w:t>
      </w:r>
      <w:r>
        <w:rPr>
          <w:spacing w:val="40"/>
        </w:rPr>
        <w:t> </w:t>
      </w:r>
      <w:r>
        <w:rPr/>
        <w:t>species</w:t>
      </w:r>
      <w:r>
        <w:rPr>
          <w:spacing w:val="40"/>
        </w:rPr>
        <w:t> </w:t>
      </w:r>
      <w:r>
        <w:rPr/>
        <w:t>in</w:t>
      </w:r>
      <w:r>
        <w:rPr>
          <w:spacing w:val="40"/>
        </w:rPr>
        <w:t> </w:t>
      </w:r>
      <w:r>
        <w:rPr/>
        <w:t>this</w:t>
      </w:r>
      <w:r>
        <w:rPr>
          <w:spacing w:val="40"/>
        </w:rPr>
        <w:t> </w:t>
      </w:r>
      <w:r>
        <w:rPr/>
        <w:t>mixture</w:t>
      </w:r>
      <w:r>
        <w:rPr>
          <w:spacing w:val="40"/>
        </w:rPr>
        <w:t> </w:t>
      </w:r>
      <w:r>
        <w:rPr/>
        <w:t>stay</w:t>
      </w:r>
      <w:r>
        <w:rPr>
          <w:spacing w:val="40"/>
        </w:rPr>
        <w:t> </w:t>
      </w:r>
      <w:r>
        <w:rPr/>
        <w:t>low.</w:t>
      </w:r>
      <w:r>
        <w:rPr>
          <w:spacing w:val="80"/>
        </w:rPr>
        <w:t> </w:t>
      </w:r>
      <w:r>
        <w:rPr/>
        <w:t>The</w:t>
      </w:r>
      <w:r>
        <w:rPr>
          <w:spacing w:val="40"/>
        </w:rPr>
        <w:t> </w:t>
      </w:r>
      <w:r>
        <w:rPr/>
        <w:t>mixture</w:t>
      </w:r>
      <w:r>
        <w:rPr>
          <w:spacing w:val="40"/>
        </w:rPr>
        <w:t> </w:t>
      </w:r>
      <w:r>
        <w:rPr/>
        <w:t>exists</w:t>
      </w:r>
      <w:r>
        <w:rPr>
          <w:spacing w:val="40"/>
        </w:rPr>
        <w:t> </w:t>
      </w:r>
      <w:r>
        <w:rPr/>
        <w:t>of</w:t>
      </w:r>
      <w:r>
        <w:rPr>
          <w:spacing w:val="40"/>
        </w:rPr>
        <w:t> </w:t>
      </w:r>
      <w:r>
        <w:rPr/>
        <w:t>around</w:t>
      </w:r>
      <w:r>
        <w:rPr>
          <w:spacing w:val="40"/>
        </w:rPr>
        <w:t> </w:t>
      </w:r>
      <w:r>
        <w:rPr/>
        <w:t>20</w:t>
      </w:r>
      <w:r>
        <w:rPr>
          <w:spacing w:val="40"/>
        </w:rPr>
        <w:t> </w:t>
      </w:r>
      <w:r>
        <w:rPr/>
        <w:t>species,</w:t>
      </w:r>
      <w:r>
        <w:rPr>
          <w:spacing w:val="40"/>
        </w:rPr>
        <w:t> </w:t>
      </w:r>
      <w:r>
        <w:rPr/>
        <w:t>predominantly clover species. The ’vegetation’ in local sandy soil also represents several species, e.g. Jerusalem artichoke.</w:t>
      </w:r>
      <w:r>
        <w:rPr>
          <w:spacing w:val="37"/>
        </w:rPr>
        <w:t> </w:t>
      </w:r>
      <w:r>
        <w:rPr/>
        <w:t>The</w:t>
      </w:r>
      <w:r>
        <w:rPr>
          <w:spacing w:val="20"/>
        </w:rPr>
        <w:t> </w:t>
      </w:r>
      <w:r>
        <w:rPr/>
        <w:t>vegetation</w:t>
      </w:r>
      <w:r>
        <w:rPr>
          <w:spacing w:val="20"/>
        </w:rPr>
        <w:t> </w:t>
      </w:r>
      <w:r>
        <w:rPr/>
        <w:t>species</w:t>
      </w:r>
      <w:r>
        <w:rPr>
          <w:spacing w:val="20"/>
        </w:rPr>
        <w:t> </w:t>
      </w:r>
      <w:r>
        <w:rPr/>
        <w:t>in</w:t>
      </w:r>
      <w:r>
        <w:rPr>
          <w:spacing w:val="20"/>
        </w:rPr>
        <w:t> </w:t>
      </w:r>
      <w:r>
        <w:rPr/>
        <w:t>the</w:t>
      </w:r>
      <w:r>
        <w:rPr>
          <w:spacing w:val="20"/>
        </w:rPr>
        <w:t> </w:t>
      </w:r>
      <w:r>
        <w:rPr/>
        <w:t>sandy</w:t>
      </w:r>
      <w:r>
        <w:rPr>
          <w:spacing w:val="20"/>
        </w:rPr>
        <w:t> </w:t>
      </w:r>
      <w:r>
        <w:rPr/>
        <w:t>soil</w:t>
      </w:r>
      <w:r>
        <w:rPr>
          <w:spacing w:val="20"/>
        </w:rPr>
        <w:t> </w:t>
      </w:r>
      <w:r>
        <w:rPr/>
        <w:t>have</w:t>
      </w:r>
      <w:r>
        <w:rPr>
          <w:spacing w:val="20"/>
        </w:rPr>
        <w:t> </w:t>
      </w:r>
      <w:r>
        <w:rPr/>
        <w:t>a</w:t>
      </w:r>
      <w:r>
        <w:rPr>
          <w:spacing w:val="20"/>
        </w:rPr>
        <w:t> </w:t>
      </w:r>
      <w:r>
        <w:rPr/>
        <w:t>greater</w:t>
      </w:r>
      <w:r>
        <w:rPr>
          <w:spacing w:val="20"/>
        </w:rPr>
        <w:t> </w:t>
      </w:r>
      <w:r>
        <w:rPr/>
        <w:t>height</w:t>
      </w:r>
      <w:r>
        <w:rPr>
          <w:spacing w:val="20"/>
        </w:rPr>
        <w:t> </w:t>
      </w:r>
      <w:r>
        <w:rPr/>
        <w:t>compared</w:t>
      </w:r>
      <w:r>
        <w:rPr>
          <w:spacing w:val="20"/>
        </w:rPr>
        <w:t> </w:t>
      </w:r>
      <w:r>
        <w:rPr/>
        <w:t>to</w:t>
      </w:r>
      <w:r>
        <w:rPr>
          <w:spacing w:val="20"/>
        </w:rPr>
        <w:t> </w:t>
      </w:r>
      <w:r>
        <w:rPr/>
        <w:t>the</w:t>
      </w:r>
      <w:r>
        <w:rPr>
          <w:spacing w:val="20"/>
        </w:rPr>
        <w:t> </w:t>
      </w:r>
      <w:r>
        <w:rPr/>
        <w:t>ones</w:t>
      </w:r>
      <w:r>
        <w:rPr>
          <w:spacing w:val="20"/>
        </w:rPr>
        <w:t> </w:t>
      </w:r>
      <w:r>
        <w:rPr/>
        <w:t>in 40</w:t>
      </w:r>
      <w:r>
        <w:rPr>
          <w:spacing w:val="35"/>
        </w:rPr>
        <w:t> </w:t>
      </w:r>
      <w:r>
        <w:rPr/>
        <w:t>cm</w:t>
      </w:r>
      <w:r>
        <w:rPr>
          <w:spacing w:val="35"/>
        </w:rPr>
        <w:t> </w:t>
      </w:r>
      <w:r>
        <w:rPr/>
        <w:t>roof</w:t>
      </w:r>
      <w:r>
        <w:rPr>
          <w:spacing w:val="35"/>
        </w:rPr>
        <w:t> </w:t>
      </w:r>
      <w:r>
        <w:rPr/>
        <w:t>substrate.</w:t>
      </w:r>
      <w:r>
        <w:rPr>
          <w:spacing w:val="40"/>
        </w:rPr>
        <w:t> </w:t>
      </w:r>
      <w:r>
        <w:rPr/>
        <w:t>Figure</w:t>
      </w:r>
      <w:r>
        <w:rPr>
          <w:spacing w:val="35"/>
        </w:rPr>
        <w:t> </w:t>
      </w:r>
      <w:hyperlink w:history="true" w:anchor="_bookmark68">
        <w:r>
          <w:rPr/>
          <w:t>3.3</w:t>
        </w:r>
      </w:hyperlink>
      <w:r>
        <w:rPr>
          <w:spacing w:val="35"/>
        </w:rPr>
        <w:t> </w:t>
      </w:r>
      <w:r>
        <w:rPr/>
        <w:t>shows</w:t>
      </w:r>
      <w:r>
        <w:rPr>
          <w:spacing w:val="35"/>
        </w:rPr>
        <w:t> </w:t>
      </w:r>
      <w:r>
        <w:rPr/>
        <w:t>both</w:t>
      </w:r>
      <w:r>
        <w:rPr>
          <w:spacing w:val="35"/>
        </w:rPr>
        <w:t> </w:t>
      </w:r>
      <w:r>
        <w:rPr/>
        <w:t>types</w:t>
      </w:r>
      <w:r>
        <w:rPr>
          <w:spacing w:val="35"/>
        </w:rPr>
        <w:t> </w:t>
      </w:r>
      <w:r>
        <w:rPr/>
        <w:t>of</w:t>
      </w:r>
      <w:r>
        <w:rPr>
          <w:spacing w:val="35"/>
        </w:rPr>
        <w:t> </w:t>
      </w:r>
      <w:r>
        <w:rPr/>
        <w:t>vegetation.</w:t>
      </w:r>
    </w:p>
    <w:p>
      <w:pPr>
        <w:pStyle w:val="BodyText"/>
        <w:spacing w:before="5"/>
        <w:rPr>
          <w:sz w:val="18"/>
        </w:rPr>
      </w:pPr>
      <w:r>
        <w:rPr/>
        <mc:AlternateContent>
          <mc:Choice Requires="wps">
            <w:drawing>
              <wp:anchor distT="0" distB="0" distL="0" distR="0" allowOverlap="1" layoutInCell="1" locked="0" behindDoc="1" simplePos="0" relativeHeight="487597056">
                <wp:simplePos x="0" y="0"/>
                <wp:positionH relativeFrom="page">
                  <wp:posOffset>791997</wp:posOffset>
                </wp:positionH>
                <wp:positionV relativeFrom="paragraph">
                  <wp:posOffset>152595</wp:posOffset>
                </wp:positionV>
                <wp:extent cx="6007100" cy="2240915"/>
                <wp:effectExtent l="0" t="0" r="0" b="0"/>
                <wp:wrapTopAndBottom/>
                <wp:docPr id="38" name="Group 38"/>
                <wp:cNvGraphicFramePr>
                  <a:graphicFrameLocks/>
                </wp:cNvGraphicFramePr>
                <a:graphic>
                  <a:graphicData uri="http://schemas.microsoft.com/office/word/2010/wordprocessingGroup">
                    <wpg:wgp>
                      <wpg:cNvPr id="38" name="Group 38"/>
                      <wpg:cNvGrpSpPr/>
                      <wpg:grpSpPr>
                        <a:xfrm>
                          <a:off x="0" y="0"/>
                          <a:ext cx="6007100" cy="2240915"/>
                          <a:chExt cx="6007100" cy="2240915"/>
                        </a:xfrm>
                      </wpg:grpSpPr>
                      <pic:pic>
                        <pic:nvPicPr>
                          <pic:cNvPr id="39" name="Image 39"/>
                          <pic:cNvPicPr/>
                        </pic:nvPicPr>
                        <pic:blipFill>
                          <a:blip r:embed="rId31" cstate="print"/>
                          <a:stretch>
                            <a:fillRect/>
                          </a:stretch>
                        </pic:blipFill>
                        <pic:spPr>
                          <a:xfrm>
                            <a:off x="0" y="0"/>
                            <a:ext cx="2987893" cy="2240920"/>
                          </a:xfrm>
                          <a:prstGeom prst="rect">
                            <a:avLst/>
                          </a:prstGeom>
                        </pic:spPr>
                      </pic:pic>
                      <pic:pic>
                        <pic:nvPicPr>
                          <pic:cNvPr id="40" name="Image 40"/>
                          <pic:cNvPicPr/>
                        </pic:nvPicPr>
                        <pic:blipFill>
                          <a:blip r:embed="rId32" cstate="print"/>
                          <a:stretch>
                            <a:fillRect/>
                          </a:stretch>
                        </pic:blipFill>
                        <pic:spPr>
                          <a:xfrm>
                            <a:off x="3018624" y="0"/>
                            <a:ext cx="2987893" cy="2240920"/>
                          </a:xfrm>
                          <a:prstGeom prst="rect">
                            <a:avLst/>
                          </a:prstGeom>
                        </pic:spPr>
                      </pic:pic>
                    </wpg:wgp>
                  </a:graphicData>
                </a:graphic>
              </wp:anchor>
            </w:drawing>
          </mc:Choice>
          <mc:Fallback>
            <w:pict>
              <v:group style="position:absolute;margin-left:62.362pt;margin-top:12.015393pt;width:473pt;height:176.45pt;mso-position-horizontal-relative:page;mso-position-vertical-relative:paragraph;z-index:-15719424;mso-wrap-distance-left:0;mso-wrap-distance-right:0" id="docshapegroup26" coordorigin="1247,240" coordsize="9460,3529">
                <v:shape style="position:absolute;left:1247;top:240;width:4706;height:3529" type="#_x0000_t75" id="docshape27" stroked="false">
                  <v:imagedata r:id="rId31" o:title=""/>
                </v:shape>
                <v:shape style="position:absolute;left:6000;top:240;width:4706;height:3529" type="#_x0000_t75" id="docshape28" stroked="false">
                  <v:imagedata r:id="rId32" o:title=""/>
                </v:shape>
                <w10:wrap type="topAndBottom"/>
              </v:group>
            </w:pict>
          </mc:Fallback>
        </mc:AlternateContent>
      </w:r>
    </w:p>
    <w:p>
      <w:pPr>
        <w:pStyle w:val="ListParagraph"/>
        <w:numPr>
          <w:ilvl w:val="1"/>
          <w:numId w:val="9"/>
        </w:numPr>
        <w:tabs>
          <w:tab w:pos="289" w:val="left" w:leader="none"/>
          <w:tab w:pos="5199" w:val="left" w:leader="none"/>
        </w:tabs>
        <w:spacing w:line="240" w:lineRule="auto" w:before="97" w:after="0"/>
        <w:ind w:left="289" w:right="195" w:hanging="289"/>
        <w:jc w:val="center"/>
        <w:rPr>
          <w:sz w:val="20"/>
        </w:rPr>
      </w:pPr>
      <w:bookmarkStart w:name="_bookmark68" w:id="102"/>
      <w:bookmarkEnd w:id="102"/>
      <w:r>
        <w:rPr/>
      </w:r>
      <w:r>
        <w:rPr>
          <w:sz w:val="20"/>
        </w:rPr>
        <w:t>Vegetation</w:t>
      </w:r>
      <w:r>
        <w:rPr>
          <w:spacing w:val="13"/>
          <w:sz w:val="20"/>
        </w:rPr>
        <w:t> </w:t>
      </w:r>
      <w:r>
        <w:rPr>
          <w:sz w:val="20"/>
        </w:rPr>
        <w:t>in</w:t>
      </w:r>
      <w:r>
        <w:rPr>
          <w:spacing w:val="14"/>
          <w:sz w:val="20"/>
        </w:rPr>
        <w:t> </w:t>
      </w:r>
      <w:r>
        <w:rPr>
          <w:sz w:val="20"/>
        </w:rPr>
        <w:t>40</w:t>
      </w:r>
      <w:r>
        <w:rPr>
          <w:spacing w:val="13"/>
          <w:sz w:val="20"/>
        </w:rPr>
        <w:t> </w:t>
      </w:r>
      <w:r>
        <w:rPr>
          <w:sz w:val="20"/>
        </w:rPr>
        <w:t>cm</w:t>
      </w:r>
      <w:r>
        <w:rPr>
          <w:spacing w:val="14"/>
          <w:sz w:val="20"/>
        </w:rPr>
        <w:t> </w:t>
      </w:r>
      <w:r>
        <w:rPr>
          <w:sz w:val="20"/>
        </w:rPr>
        <w:t>roof</w:t>
      </w:r>
      <w:r>
        <w:rPr>
          <w:spacing w:val="13"/>
          <w:sz w:val="20"/>
        </w:rPr>
        <w:t> </w:t>
      </w:r>
      <w:r>
        <w:rPr>
          <w:spacing w:val="-2"/>
          <w:sz w:val="20"/>
        </w:rPr>
        <w:t>substrate.</w:t>
      </w:r>
      <w:r>
        <w:rPr>
          <w:sz w:val="20"/>
        </w:rPr>
        <w:tab/>
        <w:t>(b)</w:t>
      </w:r>
      <w:r>
        <w:rPr>
          <w:spacing w:val="15"/>
          <w:sz w:val="20"/>
        </w:rPr>
        <w:t> </w:t>
      </w:r>
      <w:r>
        <w:rPr>
          <w:sz w:val="20"/>
        </w:rPr>
        <w:t>Vegetation</w:t>
      </w:r>
      <w:r>
        <w:rPr>
          <w:spacing w:val="18"/>
          <w:sz w:val="20"/>
        </w:rPr>
        <w:t> </w:t>
      </w:r>
      <w:r>
        <w:rPr>
          <w:sz w:val="20"/>
        </w:rPr>
        <w:t>in</w:t>
      </w:r>
      <w:r>
        <w:rPr>
          <w:spacing w:val="18"/>
          <w:sz w:val="20"/>
        </w:rPr>
        <w:t> </w:t>
      </w:r>
      <w:r>
        <w:rPr>
          <w:sz w:val="20"/>
        </w:rPr>
        <w:t>sandy</w:t>
      </w:r>
      <w:r>
        <w:rPr>
          <w:spacing w:val="18"/>
          <w:sz w:val="20"/>
        </w:rPr>
        <w:t> </w:t>
      </w:r>
      <w:r>
        <w:rPr>
          <w:spacing w:val="-2"/>
          <w:sz w:val="20"/>
        </w:rPr>
        <w:t>soil.</w:t>
      </w:r>
    </w:p>
    <w:p>
      <w:pPr>
        <w:pStyle w:val="BodyText"/>
        <w:spacing w:before="207"/>
        <w:ind w:left="200"/>
        <w:jc w:val="center"/>
      </w:pPr>
      <w:r>
        <w:rPr>
          <w:w w:val="105"/>
        </w:rPr>
        <w:t>Figure</w:t>
      </w:r>
      <w:r>
        <w:rPr>
          <w:spacing w:val="-7"/>
          <w:w w:val="105"/>
        </w:rPr>
        <w:t> </w:t>
      </w:r>
      <w:r>
        <w:rPr>
          <w:w w:val="105"/>
        </w:rPr>
        <w:t>3.3.:</w:t>
      </w:r>
      <w:r>
        <w:rPr>
          <w:spacing w:val="-6"/>
          <w:w w:val="105"/>
        </w:rPr>
        <w:t> </w:t>
      </w:r>
      <w:r>
        <w:rPr>
          <w:w w:val="105"/>
        </w:rPr>
        <w:t>Vegetation</w:t>
      </w:r>
      <w:r>
        <w:rPr>
          <w:spacing w:val="-7"/>
          <w:w w:val="105"/>
        </w:rPr>
        <w:t> </w:t>
      </w:r>
      <w:r>
        <w:rPr>
          <w:w w:val="105"/>
        </w:rPr>
        <w:t>types</w:t>
      </w:r>
      <w:r>
        <w:rPr>
          <w:spacing w:val="-6"/>
          <w:w w:val="105"/>
        </w:rPr>
        <w:t> </w:t>
      </w:r>
      <w:r>
        <w:rPr>
          <w:w w:val="105"/>
        </w:rPr>
        <w:t>on</w:t>
      </w:r>
      <w:r>
        <w:rPr>
          <w:spacing w:val="-7"/>
          <w:w w:val="105"/>
        </w:rPr>
        <w:t> </w:t>
      </w:r>
      <w:r>
        <w:rPr>
          <w:w w:val="105"/>
        </w:rPr>
        <w:t>the</w:t>
      </w:r>
      <w:r>
        <w:rPr>
          <w:spacing w:val="-6"/>
          <w:w w:val="105"/>
        </w:rPr>
        <w:t> </w:t>
      </w:r>
      <w:r>
        <w:rPr>
          <w:w w:val="105"/>
        </w:rPr>
        <w:t>HeatSquare</w:t>
      </w:r>
      <w:r>
        <w:rPr>
          <w:spacing w:val="-7"/>
          <w:w w:val="105"/>
        </w:rPr>
        <w:t> </w:t>
      </w:r>
      <w:r>
        <w:rPr>
          <w:w w:val="105"/>
        </w:rPr>
        <w:t>in</w:t>
      </w:r>
      <w:r>
        <w:rPr>
          <w:spacing w:val="-6"/>
          <w:w w:val="105"/>
        </w:rPr>
        <w:t> </w:t>
      </w:r>
      <w:r>
        <w:rPr>
          <w:spacing w:val="-4"/>
          <w:w w:val="105"/>
        </w:rPr>
        <w:t>TGV.</w:t>
      </w:r>
    </w:p>
    <w:p>
      <w:pPr>
        <w:pStyle w:val="BodyText"/>
        <w:spacing w:before="115"/>
      </w:pPr>
    </w:p>
    <w:p>
      <w:pPr>
        <w:pStyle w:val="ListParagraph"/>
        <w:numPr>
          <w:ilvl w:val="2"/>
          <w:numId w:val="5"/>
        </w:numPr>
        <w:tabs>
          <w:tab w:pos="1851" w:val="left" w:leader="none"/>
        </w:tabs>
        <w:spacing w:line="560" w:lineRule="exact" w:before="0" w:after="0"/>
        <w:ind w:left="1107" w:right="6100" w:firstLine="0"/>
        <w:jc w:val="left"/>
        <w:rPr>
          <w:sz w:val="22"/>
        </w:rPr>
      </w:pPr>
      <w:r>
        <w:rPr/>
        <mc:AlternateContent>
          <mc:Choice Requires="wps">
            <w:drawing>
              <wp:anchor distT="0" distB="0" distL="0" distR="0" allowOverlap="1" layoutInCell="1" locked="0" behindDoc="0" simplePos="0" relativeHeight="15738368">
                <wp:simplePos x="0" y="0"/>
                <wp:positionH relativeFrom="page">
                  <wp:posOffset>791997</wp:posOffset>
                </wp:positionH>
                <wp:positionV relativeFrom="paragraph">
                  <wp:posOffset>1054536</wp:posOffset>
                </wp:positionV>
                <wp:extent cx="722630" cy="1270"/>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722630" cy="1270"/>
                        </a:xfrm>
                        <a:custGeom>
                          <a:avLst/>
                          <a:gdLst/>
                          <a:ahLst/>
                          <a:cxnLst/>
                          <a:rect l="l" t="t" r="r" b="b"/>
                          <a:pathLst>
                            <a:path w="722630" h="0">
                              <a:moveTo>
                                <a:pt x="0" y="0"/>
                              </a:moveTo>
                              <a:lnTo>
                                <a:pt x="722376"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368" from="62.362pt,83.034378pt" to="119.242pt,83.034378pt" stroked="true" strokeweight=".436pt" strokecolor="#000000">
                <v:stroke dashstyle="solid"/>
                <w10:wrap type="none"/>
              </v:line>
            </w:pict>
          </mc:Fallback>
        </mc:AlternateContent>
      </w:r>
      <w:bookmarkStart w:name="Point temperature sensors" w:id="103"/>
      <w:bookmarkEnd w:id="103"/>
      <w:r>
        <w:rPr/>
      </w:r>
      <w:bookmarkStart w:name="_bookmark69" w:id="104"/>
      <w:bookmarkEnd w:id="104"/>
      <w:r>
        <w:rPr/>
      </w:r>
      <w:r>
        <w:rPr>
          <w:rFonts w:ascii="Arial"/>
          <w:b/>
          <w:sz w:val="24"/>
        </w:rPr>
        <w:t>Point</w:t>
      </w:r>
      <w:r>
        <w:rPr>
          <w:rFonts w:ascii="Arial"/>
          <w:b/>
          <w:spacing w:val="-4"/>
          <w:sz w:val="24"/>
        </w:rPr>
        <w:t> </w:t>
      </w:r>
      <w:r>
        <w:rPr>
          <w:rFonts w:ascii="Arial"/>
          <w:b/>
          <w:sz w:val="24"/>
        </w:rPr>
        <w:t>temperature</w:t>
      </w:r>
      <w:r>
        <w:rPr>
          <w:rFonts w:ascii="Arial"/>
          <w:b/>
          <w:spacing w:val="-4"/>
          <w:sz w:val="24"/>
        </w:rPr>
        <w:t> </w:t>
      </w:r>
      <w:r>
        <w:rPr>
          <w:rFonts w:ascii="Arial"/>
          <w:b/>
          <w:sz w:val="24"/>
        </w:rPr>
        <w:t>sensors </w:t>
      </w:r>
      <w:r>
        <w:rPr>
          <w:rFonts w:ascii="Arial"/>
          <w:b/>
          <w:spacing w:val="-6"/>
          <w:sz w:val="22"/>
        </w:rPr>
        <w:t>Temperature sensors in The Green </w:t>
      </w:r>
      <w:r>
        <w:rPr>
          <w:rFonts w:ascii="Arial"/>
          <w:b/>
          <w:spacing w:val="-6"/>
          <w:sz w:val="22"/>
        </w:rPr>
        <w:t>Village </w:t>
      </w:r>
      <w:r>
        <w:rPr>
          <w:spacing w:val="-2"/>
          <w:sz w:val="22"/>
        </w:rPr>
        <w:t>HeatSquare</w:t>
      </w:r>
    </w:p>
    <w:p>
      <w:pPr>
        <w:pStyle w:val="BodyText"/>
        <w:spacing w:line="208" w:lineRule="exact"/>
        <w:ind w:left="1107"/>
        <w:jc w:val="both"/>
      </w:pPr>
      <w:r>
        <w:rPr/>
        <w:t>Besides</w:t>
      </w:r>
      <w:r>
        <w:rPr>
          <w:spacing w:val="35"/>
        </w:rPr>
        <w:t> </w:t>
      </w:r>
      <w:r>
        <w:rPr/>
        <w:t>using</w:t>
      </w:r>
      <w:r>
        <w:rPr>
          <w:spacing w:val="36"/>
        </w:rPr>
        <w:t> </w:t>
      </w:r>
      <w:hyperlink w:history="true" w:anchor="_bookmark8">
        <w:r>
          <w:rPr>
            <w:sz w:val="18"/>
          </w:rPr>
          <w:t>DTS</w:t>
        </w:r>
      </w:hyperlink>
      <w:r>
        <w:rPr>
          <w:spacing w:val="44"/>
          <w:sz w:val="18"/>
        </w:rPr>
        <w:t> </w:t>
      </w:r>
      <w:r>
        <w:rPr/>
        <w:t>at</w:t>
      </w:r>
      <w:r>
        <w:rPr>
          <w:spacing w:val="36"/>
        </w:rPr>
        <w:t> </w:t>
      </w:r>
      <w:r>
        <w:rPr/>
        <w:t>the</w:t>
      </w:r>
      <w:r>
        <w:rPr>
          <w:spacing w:val="35"/>
        </w:rPr>
        <w:t> </w:t>
      </w:r>
      <w:r>
        <w:rPr/>
        <w:t>HeatSquare</w:t>
      </w:r>
      <w:r>
        <w:rPr>
          <w:spacing w:val="36"/>
        </w:rPr>
        <w:t> </w:t>
      </w:r>
      <w:r>
        <w:rPr/>
        <w:t>to</w:t>
      </w:r>
      <w:r>
        <w:rPr>
          <w:spacing w:val="36"/>
        </w:rPr>
        <w:t> </w:t>
      </w:r>
      <w:r>
        <w:rPr/>
        <w:t>measure</w:t>
      </w:r>
      <w:r>
        <w:rPr>
          <w:spacing w:val="36"/>
        </w:rPr>
        <w:t> </w:t>
      </w:r>
      <w:r>
        <w:rPr/>
        <w:t>the</w:t>
      </w:r>
      <w:r>
        <w:rPr>
          <w:spacing w:val="36"/>
        </w:rPr>
        <w:t> </w:t>
      </w:r>
      <w:r>
        <w:rPr/>
        <w:t>soil</w:t>
      </w:r>
      <w:r>
        <w:rPr>
          <w:spacing w:val="35"/>
        </w:rPr>
        <w:t> </w:t>
      </w:r>
      <w:r>
        <w:rPr/>
        <w:t>temperature,</w:t>
      </w:r>
      <w:r>
        <w:rPr>
          <w:spacing w:val="39"/>
        </w:rPr>
        <w:t> </w:t>
      </w:r>
      <w:r>
        <w:rPr/>
        <w:t>this</w:t>
      </w:r>
      <w:r>
        <w:rPr>
          <w:spacing w:val="36"/>
        </w:rPr>
        <w:t> </w:t>
      </w:r>
      <w:r>
        <w:rPr/>
        <w:t>square</w:t>
      </w:r>
      <w:r>
        <w:rPr>
          <w:spacing w:val="36"/>
        </w:rPr>
        <w:t> </w:t>
      </w:r>
      <w:r>
        <w:rPr/>
        <w:t>also</w:t>
      </w:r>
      <w:r>
        <w:rPr>
          <w:spacing w:val="36"/>
        </w:rPr>
        <w:t> </w:t>
      </w:r>
      <w:r>
        <w:rPr>
          <w:spacing w:val="-2"/>
        </w:rPr>
        <w:t>contains</w:t>
      </w:r>
    </w:p>
    <w:p>
      <w:pPr>
        <w:pStyle w:val="BodyText"/>
        <w:spacing w:line="252" w:lineRule="auto" w:before="13"/>
        <w:ind w:left="1107" w:right="905"/>
        <w:jc w:val="both"/>
      </w:pPr>
      <w:r>
        <w:rPr/>
        <w:t>point</w:t>
      </w:r>
      <w:r>
        <w:rPr>
          <w:spacing w:val="33"/>
        </w:rPr>
        <w:t> </w:t>
      </w:r>
      <w:r>
        <w:rPr/>
        <w:t>temperature</w:t>
      </w:r>
      <w:r>
        <w:rPr>
          <w:spacing w:val="33"/>
        </w:rPr>
        <w:t> </w:t>
      </w:r>
      <w:r>
        <w:rPr/>
        <w:t>sensors</w:t>
      </w:r>
      <w:r>
        <w:rPr>
          <w:spacing w:val="33"/>
        </w:rPr>
        <w:t> </w:t>
      </w:r>
      <w:r>
        <w:rPr/>
        <w:t>in</w:t>
      </w:r>
      <w:r>
        <w:rPr>
          <w:spacing w:val="33"/>
        </w:rPr>
        <w:t> </w:t>
      </w:r>
      <w:r>
        <w:rPr/>
        <w:t>five</w:t>
      </w:r>
      <w:r>
        <w:rPr>
          <w:spacing w:val="33"/>
        </w:rPr>
        <w:t> </w:t>
      </w:r>
      <w:r>
        <w:rPr/>
        <w:t>of</w:t>
      </w:r>
      <w:r>
        <w:rPr>
          <w:spacing w:val="33"/>
        </w:rPr>
        <w:t> </w:t>
      </w:r>
      <w:r>
        <w:rPr/>
        <w:t>the</w:t>
      </w:r>
      <w:r>
        <w:rPr>
          <w:spacing w:val="33"/>
        </w:rPr>
        <w:t> </w:t>
      </w:r>
      <w:r>
        <w:rPr/>
        <w:t>plots</w:t>
      </w:r>
      <w:r>
        <w:rPr>
          <w:spacing w:val="33"/>
        </w:rPr>
        <w:t> </w:t>
      </w:r>
      <w:r>
        <w:rPr/>
        <w:t>with</w:t>
      </w:r>
      <w:r>
        <w:rPr>
          <w:spacing w:val="33"/>
        </w:rPr>
        <w:t> </w:t>
      </w:r>
      <w:r>
        <w:rPr/>
        <w:t>vegetation.</w:t>
      </w:r>
      <w:r>
        <w:rPr>
          <w:spacing w:val="77"/>
        </w:rPr>
        <w:t> </w:t>
      </w:r>
      <w:r>
        <w:rPr/>
        <w:t>Each</w:t>
      </w:r>
      <w:r>
        <w:rPr>
          <w:spacing w:val="33"/>
        </w:rPr>
        <w:t> </w:t>
      </w:r>
      <w:r>
        <w:rPr/>
        <w:t>of</w:t>
      </w:r>
      <w:r>
        <w:rPr>
          <w:spacing w:val="33"/>
        </w:rPr>
        <w:t> </w:t>
      </w:r>
      <w:r>
        <w:rPr/>
        <w:t>these</w:t>
      </w:r>
      <w:r>
        <w:rPr>
          <w:spacing w:val="33"/>
        </w:rPr>
        <w:t> </w:t>
      </w:r>
      <w:r>
        <w:rPr/>
        <w:t>five</w:t>
      </w:r>
      <w:r>
        <w:rPr>
          <w:spacing w:val="33"/>
        </w:rPr>
        <w:t> </w:t>
      </w:r>
      <w:r>
        <w:rPr/>
        <w:t>plots</w:t>
      </w:r>
      <w:r>
        <w:rPr>
          <w:spacing w:val="33"/>
        </w:rPr>
        <w:t> </w:t>
      </w:r>
      <w:r>
        <w:rPr/>
        <w:t>contains six sensors arranged at various depths below, or nearly below, each other, connected to a logger with</w:t>
      </w:r>
      <w:r>
        <w:rPr>
          <w:spacing w:val="40"/>
        </w:rPr>
        <w:t> </w:t>
      </w:r>
      <w:r>
        <w:rPr/>
        <w:t>six</w:t>
      </w:r>
      <w:r>
        <w:rPr>
          <w:spacing w:val="40"/>
        </w:rPr>
        <w:t> </w:t>
      </w:r>
      <w:r>
        <w:rPr/>
        <w:t>ports.</w:t>
      </w:r>
      <w:r>
        <w:rPr>
          <w:spacing w:val="80"/>
          <w:w w:val="150"/>
        </w:rPr>
        <w:t> </w:t>
      </w:r>
      <w:r>
        <w:rPr/>
        <w:t>A</w:t>
      </w:r>
      <w:r>
        <w:rPr>
          <w:spacing w:val="40"/>
        </w:rPr>
        <w:t> </w:t>
      </w:r>
      <w:r>
        <w:rPr/>
        <w:t>simplified</w:t>
      </w:r>
      <w:r>
        <w:rPr>
          <w:spacing w:val="40"/>
        </w:rPr>
        <w:t> </w:t>
      </w:r>
      <w:r>
        <w:rPr/>
        <w:t>map</w:t>
      </w:r>
      <w:r>
        <w:rPr>
          <w:spacing w:val="40"/>
        </w:rPr>
        <w:t> </w:t>
      </w:r>
      <w:r>
        <w:rPr/>
        <w:t>of</w:t>
      </w:r>
      <w:r>
        <w:rPr>
          <w:spacing w:val="40"/>
        </w:rPr>
        <w:t> </w:t>
      </w:r>
      <w:r>
        <w:rPr/>
        <w:t>the</w:t>
      </w:r>
      <w:r>
        <w:rPr>
          <w:spacing w:val="40"/>
        </w:rPr>
        <w:t> </w:t>
      </w:r>
      <w:r>
        <w:rPr/>
        <w:t>HeatSquare</w:t>
      </w:r>
      <w:r>
        <w:rPr>
          <w:spacing w:val="40"/>
        </w:rPr>
        <w:t> </w:t>
      </w:r>
      <w:r>
        <w:rPr/>
        <w:t>can</w:t>
      </w:r>
      <w:r>
        <w:rPr>
          <w:spacing w:val="40"/>
        </w:rPr>
        <w:t> </w:t>
      </w:r>
      <w:r>
        <w:rPr/>
        <w:t>be</w:t>
      </w:r>
      <w:r>
        <w:rPr>
          <w:spacing w:val="40"/>
        </w:rPr>
        <w:t> </w:t>
      </w:r>
      <w:r>
        <w:rPr/>
        <w:t>seen</w:t>
      </w:r>
      <w:r>
        <w:rPr>
          <w:spacing w:val="40"/>
        </w:rPr>
        <w:t> </w:t>
      </w:r>
      <w:r>
        <w:rPr/>
        <w:t>in</w:t>
      </w:r>
      <w:r>
        <w:rPr>
          <w:spacing w:val="40"/>
        </w:rPr>
        <w:t> </w:t>
      </w:r>
      <w:r>
        <w:rPr/>
        <w:t>Figure</w:t>
      </w:r>
      <w:r>
        <w:rPr>
          <w:spacing w:val="40"/>
        </w:rPr>
        <w:t> </w:t>
      </w:r>
      <w:hyperlink w:history="true" w:anchor="_bookmark70">
        <w:r>
          <w:rPr/>
          <w:t>3.4</w:t>
        </w:r>
      </w:hyperlink>
      <w:r>
        <w:rPr/>
        <w:t>,</w:t>
      </w:r>
      <w:r>
        <w:rPr>
          <w:spacing w:val="40"/>
        </w:rPr>
        <w:t> </w:t>
      </w:r>
      <w:r>
        <w:rPr/>
        <w:t>indicating</w:t>
      </w:r>
      <w:r>
        <w:rPr>
          <w:spacing w:val="40"/>
        </w:rPr>
        <w:t> </w:t>
      </w:r>
      <w:r>
        <w:rPr/>
        <w:t>in which</w:t>
      </w:r>
      <w:r>
        <w:rPr>
          <w:spacing w:val="40"/>
        </w:rPr>
        <w:t> </w:t>
      </w:r>
      <w:r>
        <w:rPr/>
        <w:t>plots</w:t>
      </w:r>
      <w:r>
        <w:rPr>
          <w:spacing w:val="40"/>
        </w:rPr>
        <w:t> </w:t>
      </w:r>
      <w:r>
        <w:rPr/>
        <w:t>sensors</w:t>
      </w:r>
      <w:r>
        <w:rPr>
          <w:spacing w:val="40"/>
        </w:rPr>
        <w:t> </w:t>
      </w:r>
      <w:r>
        <w:rPr/>
        <w:t>are</w:t>
      </w:r>
      <w:r>
        <w:rPr>
          <w:spacing w:val="40"/>
        </w:rPr>
        <w:t> </w:t>
      </w:r>
      <w:r>
        <w:rPr/>
        <w:t>present.</w:t>
      </w:r>
      <w:r>
        <w:rPr>
          <w:spacing w:val="80"/>
        </w:rPr>
        <w:t> </w:t>
      </w:r>
      <w:r>
        <w:rPr/>
        <w:t>This</w:t>
      </w:r>
      <w:r>
        <w:rPr>
          <w:spacing w:val="40"/>
        </w:rPr>
        <w:t> </w:t>
      </w:r>
      <w:r>
        <w:rPr/>
        <w:t>figure</w:t>
      </w:r>
      <w:r>
        <w:rPr>
          <w:spacing w:val="40"/>
        </w:rPr>
        <w:t> </w:t>
      </w:r>
      <w:r>
        <w:rPr/>
        <w:t>includes</w:t>
      </w:r>
      <w:r>
        <w:rPr>
          <w:spacing w:val="40"/>
        </w:rPr>
        <w:t> </w:t>
      </w:r>
      <w:r>
        <w:rPr/>
        <w:t>the</w:t>
      </w:r>
      <w:r>
        <w:rPr>
          <w:spacing w:val="40"/>
        </w:rPr>
        <w:t> </w:t>
      </w:r>
      <w:r>
        <w:rPr/>
        <w:t>Device</w:t>
      </w:r>
      <w:r>
        <w:rPr>
          <w:spacing w:val="40"/>
        </w:rPr>
        <w:t> </w:t>
      </w:r>
      <w:r>
        <w:rPr/>
        <w:t>Serial</w:t>
      </w:r>
      <w:r>
        <w:rPr>
          <w:spacing w:val="40"/>
        </w:rPr>
        <w:t> </w:t>
      </w:r>
      <w:r>
        <w:rPr/>
        <w:t>Number</w:t>
      </w:r>
      <w:r>
        <w:rPr>
          <w:spacing w:val="40"/>
        </w:rPr>
        <w:t> </w:t>
      </w:r>
      <w:r>
        <w:rPr/>
        <w:t>of</w:t>
      </w:r>
      <w:r>
        <w:rPr>
          <w:spacing w:val="40"/>
        </w:rPr>
        <w:t> </w:t>
      </w:r>
      <w:r>
        <w:rPr/>
        <w:t>each</w:t>
      </w:r>
      <w:r>
        <w:rPr>
          <w:spacing w:val="40"/>
        </w:rPr>
        <w:t> </w:t>
      </w:r>
      <w:r>
        <w:rPr/>
        <w:t>logger. The configuration of sensors connected to the ports in a logger are similar in each logger.</w:t>
      </w:r>
      <w:r>
        <w:rPr>
          <w:spacing w:val="40"/>
        </w:rPr>
        <w:t> </w:t>
      </w:r>
      <w:r>
        <w:rPr/>
        <w:t>This configuration of ports P1 - P6 is also presented in the figure.</w:t>
      </w:r>
      <w:r>
        <w:rPr>
          <w:spacing w:val="35"/>
        </w:rPr>
        <w:t> </w:t>
      </w:r>
      <w:r>
        <w:rPr/>
        <w:t>This shows that,</w:t>
      </w:r>
      <w:r>
        <w:rPr>
          <w:spacing w:val="18"/>
        </w:rPr>
        <w:t> </w:t>
      </w:r>
      <w:r>
        <w:rPr/>
        <w:t>in each logger,</w:t>
      </w:r>
      <w:r>
        <w:rPr>
          <w:spacing w:val="18"/>
        </w:rPr>
        <w:t> </w:t>
      </w:r>
      <w:r>
        <w:rPr/>
        <w:t>port</w:t>
      </w:r>
      <w:r>
        <w:rPr>
          <w:spacing w:val="80"/>
        </w:rPr>
        <w:t> </w:t>
      </w:r>
      <w:r>
        <w:rPr/>
        <w:t>P1 is connected to a Tensiometer, which measures soil moisture tension or suction, and port P5 is connected</w:t>
      </w:r>
      <w:r>
        <w:rPr>
          <w:spacing w:val="23"/>
        </w:rPr>
        <w:t> </w:t>
      </w:r>
      <w:r>
        <w:rPr/>
        <w:t>to</w:t>
      </w:r>
      <w:r>
        <w:rPr>
          <w:spacing w:val="25"/>
        </w:rPr>
        <w:t> </w:t>
      </w:r>
      <w:r>
        <w:rPr/>
        <w:t>an</w:t>
      </w:r>
      <w:r>
        <w:rPr>
          <w:spacing w:val="24"/>
        </w:rPr>
        <w:t> </w:t>
      </w:r>
      <w:r>
        <w:rPr/>
        <w:t>anemometer</w:t>
      </w:r>
      <w:r>
        <w:rPr>
          <w:spacing w:val="23"/>
        </w:rPr>
        <w:t> </w:t>
      </w:r>
      <w:r>
        <w:rPr/>
        <w:t>which</w:t>
      </w:r>
      <w:r>
        <w:rPr>
          <w:spacing w:val="24"/>
        </w:rPr>
        <w:t> </w:t>
      </w:r>
      <w:r>
        <w:rPr/>
        <w:t>measures</w:t>
      </w:r>
      <w:r>
        <w:rPr>
          <w:spacing w:val="25"/>
        </w:rPr>
        <w:t> </w:t>
      </w:r>
      <w:r>
        <w:rPr/>
        <w:t>the</w:t>
      </w:r>
      <w:r>
        <w:rPr>
          <w:spacing w:val="24"/>
        </w:rPr>
        <w:t> </w:t>
      </w:r>
      <w:r>
        <w:rPr/>
        <w:t>wind</w:t>
      </w:r>
      <w:r>
        <w:rPr>
          <w:spacing w:val="23"/>
        </w:rPr>
        <w:t> </w:t>
      </w:r>
      <w:r>
        <w:rPr/>
        <w:t>speed.</w:t>
      </w:r>
      <w:r>
        <w:rPr>
          <w:spacing w:val="49"/>
        </w:rPr>
        <w:t> </w:t>
      </w:r>
      <w:r>
        <w:rPr/>
        <w:t>Ports</w:t>
      </w:r>
      <w:r>
        <w:rPr>
          <w:spacing w:val="24"/>
        </w:rPr>
        <w:t> </w:t>
      </w:r>
      <w:r>
        <w:rPr/>
        <w:t>P2,</w:t>
      </w:r>
      <w:r>
        <w:rPr>
          <w:spacing w:val="26"/>
        </w:rPr>
        <w:t> </w:t>
      </w:r>
      <w:r>
        <w:rPr/>
        <w:t>P3,</w:t>
      </w:r>
      <w:r>
        <w:rPr>
          <w:spacing w:val="25"/>
        </w:rPr>
        <w:t> </w:t>
      </w:r>
      <w:r>
        <w:rPr/>
        <w:t>P4,</w:t>
      </w:r>
      <w:r>
        <w:rPr>
          <w:spacing w:val="25"/>
        </w:rPr>
        <w:t> </w:t>
      </w:r>
      <w:r>
        <w:rPr/>
        <w:t>and</w:t>
      </w:r>
      <w:r>
        <w:rPr>
          <w:spacing w:val="25"/>
        </w:rPr>
        <w:t> </w:t>
      </w:r>
      <w:r>
        <w:rPr/>
        <w:t>P6</w:t>
      </w:r>
      <w:r>
        <w:rPr>
          <w:spacing w:val="24"/>
        </w:rPr>
        <w:t> </w:t>
      </w:r>
      <w:r>
        <w:rPr>
          <w:spacing w:val="-2"/>
        </w:rPr>
        <w:t>measure</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the soil temperature at the depths 0.05, 0.10, 0.3, and 1 m respectively. The measurement data of sensor P6 at 1 m depth is used for analyses in this research. These sensors were installed for this research</w:t>
      </w:r>
      <w:r>
        <w:rPr>
          <w:spacing w:val="35"/>
        </w:rPr>
        <w:t> </w:t>
      </w:r>
      <w:r>
        <w:rPr/>
        <w:t>specifically,</w:t>
      </w:r>
      <w:r>
        <w:rPr>
          <w:spacing w:val="38"/>
        </w:rPr>
        <w:t> </w:t>
      </w:r>
      <w:r>
        <w:rPr/>
        <w:t>because</w:t>
      </w:r>
      <w:r>
        <w:rPr>
          <w:spacing w:val="35"/>
        </w:rPr>
        <w:t> </w:t>
      </w:r>
      <w:r>
        <w:rPr/>
        <w:t>this</w:t>
      </w:r>
      <w:r>
        <w:rPr>
          <w:spacing w:val="35"/>
        </w:rPr>
        <w:t> </w:t>
      </w:r>
      <w:r>
        <w:rPr/>
        <w:t>is</w:t>
      </w:r>
      <w:r>
        <w:rPr>
          <w:spacing w:val="35"/>
        </w:rPr>
        <w:t> </w:t>
      </w:r>
      <w:r>
        <w:rPr/>
        <w:t>the</w:t>
      </w:r>
      <w:r>
        <w:rPr>
          <w:spacing w:val="35"/>
        </w:rPr>
        <w:t> </w:t>
      </w:r>
      <w:r>
        <w:rPr/>
        <w:t>general</w:t>
      </w:r>
      <w:r>
        <w:rPr>
          <w:spacing w:val="35"/>
        </w:rPr>
        <w:t> </w:t>
      </w:r>
      <w:r>
        <w:rPr/>
        <w:t>depth</w:t>
      </w:r>
      <w:r>
        <w:rPr>
          <w:spacing w:val="35"/>
        </w:rPr>
        <w:t> </w:t>
      </w:r>
      <w:r>
        <w:rPr/>
        <w:t>of</w:t>
      </w:r>
      <w:r>
        <w:rPr>
          <w:spacing w:val="35"/>
        </w:rPr>
        <w:t> </w:t>
      </w:r>
      <w:r>
        <w:rPr/>
        <w:t>distribution</w:t>
      </w:r>
      <w:r>
        <w:rPr>
          <w:spacing w:val="35"/>
        </w:rPr>
        <w:t> </w:t>
      </w:r>
      <w:r>
        <w:rPr/>
        <w:t>mains</w:t>
      </w:r>
      <w:r>
        <w:rPr>
          <w:spacing w:val="35"/>
        </w:rPr>
        <w:t> </w:t>
      </w:r>
      <w:r>
        <w:rPr/>
        <w:t>in</w:t>
      </w:r>
      <w:r>
        <w:rPr>
          <w:spacing w:val="35"/>
        </w:rPr>
        <w:t> </w:t>
      </w:r>
      <w:r>
        <w:rPr/>
        <w:t>the</w:t>
      </w:r>
      <w:r>
        <w:rPr>
          <w:spacing w:val="35"/>
        </w:rPr>
        <w:t> </w:t>
      </w:r>
      <w:r>
        <w:rPr/>
        <w:t>Netherlands. The sensors had to be placed in manually drilled boreholes. Since the sensors at this depth were installed after the construction of the HeatSquare and paving, this was only possible at locations with vegetation as ground coverage type.</w:t>
      </w:r>
    </w:p>
    <w:p>
      <w:pPr>
        <w:pStyle w:val="BodyText"/>
        <w:spacing w:before="130"/>
        <w:rPr>
          <w:sz w:val="20"/>
        </w:rPr>
      </w:pPr>
      <w:r>
        <w:rPr/>
        <w:drawing>
          <wp:anchor distT="0" distB="0" distL="0" distR="0" allowOverlap="1" layoutInCell="1" locked="0" behindDoc="1" simplePos="0" relativeHeight="487598080">
            <wp:simplePos x="0" y="0"/>
            <wp:positionH relativeFrom="page">
              <wp:posOffset>1090815</wp:posOffset>
            </wp:positionH>
            <wp:positionV relativeFrom="paragraph">
              <wp:posOffset>247136</wp:posOffset>
            </wp:positionV>
            <wp:extent cx="4960620" cy="4576572"/>
            <wp:effectExtent l="0" t="0" r="0" b="0"/>
            <wp:wrapTopAndBottom/>
            <wp:docPr id="42" name="Image 42"/>
            <wp:cNvGraphicFramePr>
              <a:graphicFrameLocks/>
            </wp:cNvGraphicFramePr>
            <a:graphic>
              <a:graphicData uri="http://schemas.openxmlformats.org/drawingml/2006/picture">
                <pic:pic>
                  <pic:nvPicPr>
                    <pic:cNvPr id="42" name="Image 42"/>
                    <pic:cNvPicPr/>
                  </pic:nvPicPr>
                  <pic:blipFill>
                    <a:blip r:embed="rId33" cstate="print"/>
                    <a:stretch>
                      <a:fillRect/>
                    </a:stretch>
                  </pic:blipFill>
                  <pic:spPr>
                    <a:xfrm>
                      <a:off x="0" y="0"/>
                      <a:ext cx="4960620" cy="4576572"/>
                    </a:xfrm>
                    <a:prstGeom prst="rect">
                      <a:avLst/>
                    </a:prstGeom>
                  </pic:spPr>
                </pic:pic>
              </a:graphicData>
            </a:graphic>
          </wp:anchor>
        </w:drawing>
      </w:r>
    </w:p>
    <w:p>
      <w:pPr>
        <w:pStyle w:val="BodyText"/>
        <w:spacing w:line="252" w:lineRule="auto" w:before="105"/>
        <w:ind w:left="1325" w:right="905" w:hanging="219"/>
      </w:pPr>
      <w:bookmarkStart w:name="_bookmark70" w:id="105"/>
      <w:bookmarkEnd w:id="105"/>
      <w:r>
        <w:rPr/>
      </w:r>
      <w:r>
        <w:rPr/>
        <w:t>Figure</w:t>
      </w:r>
      <w:r>
        <w:rPr>
          <w:spacing w:val="40"/>
        </w:rPr>
        <w:t> </w:t>
      </w:r>
      <w:r>
        <w:rPr/>
        <w:t>3.4.:</w:t>
      </w:r>
      <w:r>
        <w:rPr>
          <w:spacing w:val="40"/>
        </w:rPr>
        <w:t> </w:t>
      </w:r>
      <w:r>
        <w:rPr/>
        <w:t>Simplistic</w:t>
      </w:r>
      <w:r>
        <w:rPr>
          <w:spacing w:val="40"/>
        </w:rPr>
        <w:t> </w:t>
      </w:r>
      <w:r>
        <w:rPr/>
        <w:t>map</w:t>
      </w:r>
      <w:r>
        <w:rPr>
          <w:spacing w:val="40"/>
        </w:rPr>
        <w:t> </w:t>
      </w:r>
      <w:r>
        <w:rPr/>
        <w:t>of</w:t>
      </w:r>
      <w:r>
        <w:rPr>
          <w:spacing w:val="40"/>
        </w:rPr>
        <w:t> </w:t>
      </w:r>
      <w:r>
        <w:rPr/>
        <w:t>the</w:t>
      </w:r>
      <w:r>
        <w:rPr>
          <w:spacing w:val="40"/>
        </w:rPr>
        <w:t> </w:t>
      </w:r>
      <w:r>
        <w:rPr/>
        <w:t>HeatSquare</w:t>
      </w:r>
      <w:r>
        <w:rPr>
          <w:spacing w:val="40"/>
        </w:rPr>
        <w:t> </w:t>
      </w:r>
      <w:r>
        <w:rPr/>
        <w:t>with</w:t>
      </w:r>
      <w:r>
        <w:rPr>
          <w:spacing w:val="40"/>
        </w:rPr>
        <w:t> </w:t>
      </w:r>
      <w:r>
        <w:rPr/>
        <w:t>device</w:t>
      </w:r>
      <w:r>
        <w:rPr>
          <w:spacing w:val="40"/>
        </w:rPr>
        <w:t> </w:t>
      </w:r>
      <w:r>
        <w:rPr/>
        <w:t>serial</w:t>
      </w:r>
      <w:r>
        <w:rPr>
          <w:spacing w:val="40"/>
        </w:rPr>
        <w:t> </w:t>
      </w:r>
      <w:r>
        <w:rPr/>
        <w:t>number</w:t>
      </w:r>
      <w:r>
        <w:rPr>
          <w:spacing w:val="40"/>
        </w:rPr>
        <w:t> </w:t>
      </w:r>
      <w:r>
        <w:rPr/>
        <w:t>of</w:t>
      </w:r>
      <w:r>
        <w:rPr>
          <w:spacing w:val="40"/>
        </w:rPr>
        <w:t> </w:t>
      </w:r>
      <w:r>
        <w:rPr/>
        <w:t>the</w:t>
      </w:r>
      <w:r>
        <w:rPr>
          <w:spacing w:val="40"/>
        </w:rPr>
        <w:t> </w:t>
      </w:r>
      <w:r>
        <w:rPr/>
        <w:t>loggers.</w:t>
      </w:r>
      <w:r>
        <w:rPr>
          <w:spacing w:val="80"/>
          <w:w w:val="150"/>
        </w:rPr>
        <w:t> </w:t>
      </w:r>
      <w:r>
        <w:rPr/>
        <w:t>Each logger</w:t>
      </w:r>
      <w:r>
        <w:rPr>
          <w:spacing w:val="39"/>
        </w:rPr>
        <w:t> </w:t>
      </w:r>
      <w:r>
        <w:rPr/>
        <w:t>contains</w:t>
      </w:r>
      <w:r>
        <w:rPr>
          <w:spacing w:val="39"/>
        </w:rPr>
        <w:t> </w:t>
      </w:r>
      <w:r>
        <w:rPr/>
        <w:t>six</w:t>
      </w:r>
      <w:r>
        <w:rPr>
          <w:spacing w:val="39"/>
        </w:rPr>
        <w:t> </w:t>
      </w:r>
      <w:r>
        <w:rPr/>
        <w:t>ports,</w:t>
      </w:r>
      <w:r>
        <w:rPr>
          <w:spacing w:val="39"/>
        </w:rPr>
        <w:t> </w:t>
      </w:r>
      <w:r>
        <w:rPr/>
        <w:t>at</w:t>
      </w:r>
      <w:r>
        <w:rPr>
          <w:spacing w:val="39"/>
        </w:rPr>
        <w:t> </w:t>
      </w:r>
      <w:r>
        <w:rPr/>
        <w:t>which</w:t>
      </w:r>
      <w:r>
        <w:rPr>
          <w:spacing w:val="39"/>
        </w:rPr>
        <w:t> </w:t>
      </w:r>
      <w:r>
        <w:rPr/>
        <w:t>sensors</w:t>
      </w:r>
      <w:r>
        <w:rPr>
          <w:spacing w:val="39"/>
        </w:rPr>
        <w:t> </w:t>
      </w:r>
      <w:r>
        <w:rPr/>
        <w:t>are</w:t>
      </w:r>
      <w:r>
        <w:rPr>
          <w:spacing w:val="39"/>
        </w:rPr>
        <w:t> </w:t>
      </w:r>
      <w:r>
        <w:rPr/>
        <w:t>connected,</w:t>
      </w:r>
      <w:r>
        <w:rPr>
          <w:spacing w:val="39"/>
        </w:rPr>
        <w:t> </w:t>
      </w:r>
      <w:r>
        <w:rPr/>
        <w:t>all</w:t>
      </w:r>
      <w:r>
        <w:rPr>
          <w:spacing w:val="39"/>
        </w:rPr>
        <w:t> </w:t>
      </w:r>
      <w:r>
        <w:rPr/>
        <w:t>with</w:t>
      </w:r>
      <w:r>
        <w:rPr>
          <w:spacing w:val="39"/>
        </w:rPr>
        <w:t> </w:t>
      </w:r>
      <w:r>
        <w:rPr/>
        <w:t>the</w:t>
      </w:r>
      <w:r>
        <w:rPr>
          <w:spacing w:val="39"/>
        </w:rPr>
        <w:t> </w:t>
      </w:r>
      <w:r>
        <w:rPr/>
        <w:t>same</w:t>
      </w:r>
      <w:r>
        <w:rPr>
          <w:spacing w:val="39"/>
        </w:rPr>
        <w:t> </w:t>
      </w:r>
      <w:r>
        <w:rPr/>
        <w:t>configuration.</w:t>
      </w:r>
    </w:p>
    <w:p>
      <w:pPr>
        <w:pStyle w:val="BodyText"/>
        <w:spacing w:before="1"/>
      </w:pPr>
    </w:p>
    <w:p>
      <w:pPr>
        <w:pStyle w:val="BodyText"/>
        <w:spacing w:line="252" w:lineRule="auto"/>
        <w:ind w:left="1107" w:right="905"/>
      </w:pPr>
      <w:r>
        <w:rPr>
          <w:w w:val="105"/>
        </w:rPr>
        <w:t>The</w:t>
      </w:r>
      <w:r>
        <w:rPr>
          <w:spacing w:val="9"/>
          <w:w w:val="105"/>
        </w:rPr>
        <w:t> </w:t>
      </w:r>
      <w:r>
        <w:rPr>
          <w:w w:val="105"/>
        </w:rPr>
        <w:t>sensors</w:t>
      </w:r>
      <w:r>
        <w:rPr>
          <w:spacing w:val="9"/>
          <w:w w:val="105"/>
        </w:rPr>
        <w:t> </w:t>
      </w:r>
      <w:r>
        <w:rPr>
          <w:w w:val="105"/>
        </w:rPr>
        <w:t>are</w:t>
      </w:r>
      <w:r>
        <w:rPr>
          <w:spacing w:val="9"/>
          <w:w w:val="105"/>
        </w:rPr>
        <w:t> </w:t>
      </w:r>
      <w:r>
        <w:rPr>
          <w:w w:val="105"/>
        </w:rPr>
        <w:t>either</w:t>
      </w:r>
      <w:r>
        <w:rPr>
          <w:spacing w:val="9"/>
          <w:w w:val="105"/>
        </w:rPr>
        <w:t> </w:t>
      </w:r>
      <w:r>
        <w:rPr>
          <w:w w:val="105"/>
        </w:rPr>
        <w:t>TEROS</w:t>
      </w:r>
      <w:r>
        <w:rPr>
          <w:spacing w:val="9"/>
          <w:w w:val="105"/>
        </w:rPr>
        <w:t> </w:t>
      </w:r>
      <w:r>
        <w:rPr>
          <w:w w:val="105"/>
        </w:rPr>
        <w:t>11</w:t>
      </w:r>
      <w:r>
        <w:rPr>
          <w:spacing w:val="9"/>
          <w:w w:val="105"/>
        </w:rPr>
        <w:t> </w:t>
      </w:r>
      <w:r>
        <w:rPr>
          <w:w w:val="105"/>
        </w:rPr>
        <w:t>or</w:t>
      </w:r>
      <w:r>
        <w:rPr>
          <w:spacing w:val="9"/>
          <w:w w:val="105"/>
        </w:rPr>
        <w:t> </w:t>
      </w:r>
      <w:r>
        <w:rPr>
          <w:w w:val="105"/>
        </w:rPr>
        <w:t>TEROS</w:t>
      </w:r>
      <w:r>
        <w:rPr>
          <w:spacing w:val="9"/>
          <w:w w:val="105"/>
        </w:rPr>
        <w:t> </w:t>
      </w:r>
      <w:r>
        <w:rPr>
          <w:w w:val="105"/>
        </w:rPr>
        <w:t>12</w:t>
      </w:r>
      <w:r>
        <w:rPr>
          <w:spacing w:val="9"/>
          <w:w w:val="105"/>
        </w:rPr>
        <w:t> </w:t>
      </w:r>
      <w:r>
        <w:rPr>
          <w:w w:val="105"/>
        </w:rPr>
        <w:t>and</w:t>
      </w:r>
      <w:r>
        <w:rPr>
          <w:spacing w:val="9"/>
          <w:w w:val="105"/>
        </w:rPr>
        <w:t> </w:t>
      </w:r>
      <w:r>
        <w:rPr>
          <w:w w:val="105"/>
        </w:rPr>
        <w:t>measure</w:t>
      </w:r>
      <w:r>
        <w:rPr>
          <w:spacing w:val="9"/>
          <w:w w:val="105"/>
        </w:rPr>
        <w:t> </w:t>
      </w:r>
      <w:r>
        <w:rPr>
          <w:w w:val="105"/>
        </w:rPr>
        <w:t>both</w:t>
      </w:r>
      <w:r>
        <w:rPr>
          <w:spacing w:val="9"/>
          <w:w w:val="105"/>
        </w:rPr>
        <w:t> </w:t>
      </w:r>
      <w:r>
        <w:rPr>
          <w:w w:val="105"/>
        </w:rPr>
        <w:t>the</w:t>
      </w:r>
      <w:r>
        <w:rPr>
          <w:spacing w:val="9"/>
          <w:w w:val="105"/>
        </w:rPr>
        <w:t> </w:t>
      </w:r>
      <w:r>
        <w:rPr>
          <w:w w:val="105"/>
        </w:rPr>
        <w:t>temperature</w:t>
      </w:r>
      <w:r>
        <w:rPr>
          <w:spacing w:val="9"/>
          <w:w w:val="105"/>
        </w:rPr>
        <w:t> </w:t>
      </w:r>
      <w:r>
        <w:rPr>
          <w:w w:val="105"/>
        </w:rPr>
        <w:t>and</w:t>
      </w:r>
      <w:r>
        <w:rPr>
          <w:spacing w:val="9"/>
          <w:w w:val="105"/>
        </w:rPr>
        <w:t> </w:t>
      </w:r>
      <w:r>
        <w:rPr>
          <w:w w:val="105"/>
        </w:rPr>
        <w:t>the</w:t>
      </w:r>
      <w:r>
        <w:rPr>
          <w:spacing w:val="9"/>
          <w:w w:val="105"/>
        </w:rPr>
        <w:t> </w:t>
      </w:r>
      <w:r>
        <w:rPr>
          <w:w w:val="105"/>
        </w:rPr>
        <w:t>soil moisture.</w:t>
      </w:r>
      <w:r>
        <w:rPr>
          <w:spacing w:val="20"/>
          <w:w w:val="105"/>
        </w:rPr>
        <w:t> </w:t>
      </w:r>
      <w:r>
        <w:rPr>
          <w:w w:val="105"/>
        </w:rPr>
        <w:t>TEROS 12 also measures the EC (Electrical Conductivity).</w:t>
      </w:r>
      <w:r>
        <w:rPr>
          <w:spacing w:val="20"/>
          <w:w w:val="105"/>
        </w:rPr>
        <w:t> </w:t>
      </w:r>
      <w:r>
        <w:rPr>
          <w:w w:val="105"/>
        </w:rPr>
        <w:t>The accuracy of the TEROS 11</w:t>
      </w:r>
      <w:r>
        <w:rPr>
          <w:spacing w:val="20"/>
          <w:w w:val="105"/>
        </w:rPr>
        <w:t> </w:t>
      </w:r>
      <w:r>
        <w:rPr>
          <w:w w:val="105"/>
        </w:rPr>
        <w:t>and</w:t>
      </w:r>
      <w:r>
        <w:rPr>
          <w:spacing w:val="21"/>
          <w:w w:val="105"/>
        </w:rPr>
        <w:t> </w:t>
      </w:r>
      <w:r>
        <w:rPr>
          <w:w w:val="105"/>
        </w:rPr>
        <w:t>12</w:t>
      </w:r>
      <w:r>
        <w:rPr>
          <w:spacing w:val="20"/>
          <w:w w:val="105"/>
        </w:rPr>
        <w:t> </w:t>
      </w:r>
      <w:r>
        <w:rPr>
          <w:w w:val="105"/>
        </w:rPr>
        <w:t>sensor</w:t>
      </w:r>
      <w:r>
        <w:rPr>
          <w:spacing w:val="20"/>
          <w:w w:val="105"/>
        </w:rPr>
        <w:t> </w:t>
      </w:r>
      <w:r>
        <w:rPr>
          <w:w w:val="105"/>
        </w:rPr>
        <w:t>is</w:t>
      </w:r>
      <w:r>
        <w:rPr>
          <w:spacing w:val="20"/>
          <w:w w:val="105"/>
        </w:rPr>
        <w:t> </w:t>
      </w:r>
      <w:r>
        <w:rPr>
          <w:w w:val="105"/>
        </w:rPr>
        <w:t>±</w:t>
      </w:r>
      <w:r>
        <w:rPr>
          <w:spacing w:val="21"/>
          <w:w w:val="105"/>
        </w:rPr>
        <w:t> </w:t>
      </w:r>
      <w:r>
        <w:rPr>
          <w:w w:val="105"/>
        </w:rPr>
        <w:t>0.5</w:t>
      </w:r>
      <w:r>
        <w:rPr>
          <w:spacing w:val="20"/>
          <w:w w:val="105"/>
        </w:rPr>
        <w:t> </w:t>
      </w:r>
      <w:r>
        <w:rPr>
          <w:w w:val="105"/>
        </w:rPr>
        <w:t>°C.</w:t>
      </w:r>
      <w:r>
        <w:rPr>
          <w:spacing w:val="20"/>
          <w:w w:val="105"/>
        </w:rPr>
        <w:t> </w:t>
      </w:r>
      <w:r>
        <w:rPr>
          <w:w w:val="105"/>
        </w:rPr>
        <w:t>The</w:t>
      </w:r>
      <w:r>
        <w:rPr>
          <w:spacing w:val="21"/>
          <w:w w:val="105"/>
        </w:rPr>
        <w:t> </w:t>
      </w:r>
      <w:r>
        <w:rPr>
          <w:w w:val="105"/>
        </w:rPr>
        <w:t>loggers</w:t>
      </w:r>
      <w:r>
        <w:rPr>
          <w:spacing w:val="20"/>
          <w:w w:val="105"/>
        </w:rPr>
        <w:t> </w:t>
      </w:r>
      <w:r>
        <w:rPr>
          <w:w w:val="105"/>
        </w:rPr>
        <w:t>are</w:t>
      </w:r>
      <w:r>
        <w:rPr>
          <w:spacing w:val="20"/>
          <w:w w:val="105"/>
        </w:rPr>
        <w:t> </w:t>
      </w:r>
      <w:r>
        <w:rPr>
          <w:w w:val="105"/>
        </w:rPr>
        <w:t>ZL6</w:t>
      </w:r>
      <w:r>
        <w:rPr>
          <w:spacing w:val="20"/>
          <w:w w:val="105"/>
        </w:rPr>
        <w:t> </w:t>
      </w:r>
      <w:r>
        <w:rPr>
          <w:w w:val="105"/>
        </w:rPr>
        <w:t>UMTS</w:t>
      </w:r>
      <w:r>
        <w:rPr>
          <w:spacing w:val="21"/>
          <w:w w:val="105"/>
        </w:rPr>
        <w:t> </w:t>
      </w:r>
      <w:r>
        <w:rPr>
          <w:w w:val="105"/>
        </w:rPr>
        <w:t>3G</w:t>
      </w:r>
      <w:r>
        <w:rPr>
          <w:spacing w:val="20"/>
          <w:w w:val="105"/>
        </w:rPr>
        <w:t> </w:t>
      </w:r>
      <w:r>
        <w:rPr>
          <w:w w:val="105"/>
        </w:rPr>
        <w:t>GSM</w:t>
      </w:r>
      <w:r>
        <w:rPr>
          <w:spacing w:val="20"/>
          <w:w w:val="105"/>
        </w:rPr>
        <w:t> </w:t>
      </w:r>
      <w:r>
        <w:rPr>
          <w:w w:val="105"/>
        </w:rPr>
        <w:t>Cellular</w:t>
      </w:r>
      <w:r>
        <w:rPr>
          <w:spacing w:val="20"/>
          <w:w w:val="105"/>
        </w:rPr>
        <w:t> </w:t>
      </w:r>
      <w:r>
        <w:rPr>
          <w:w w:val="105"/>
        </w:rPr>
        <w:t>from</w:t>
      </w:r>
      <w:r>
        <w:rPr>
          <w:spacing w:val="21"/>
          <w:w w:val="105"/>
        </w:rPr>
        <w:t> </w:t>
      </w:r>
      <w:r>
        <w:rPr>
          <w:w w:val="105"/>
        </w:rPr>
        <w:t>METER</w:t>
      </w:r>
      <w:r>
        <w:rPr>
          <w:spacing w:val="20"/>
          <w:w w:val="105"/>
        </w:rPr>
        <w:t> </w:t>
      </w:r>
      <w:r>
        <w:rPr>
          <w:w w:val="105"/>
        </w:rPr>
        <w:t>Group and</w:t>
      </w:r>
      <w:r>
        <w:rPr>
          <w:spacing w:val="-9"/>
          <w:w w:val="105"/>
        </w:rPr>
        <w:t> </w:t>
      </w:r>
      <w:r>
        <w:rPr>
          <w:w w:val="105"/>
        </w:rPr>
        <w:t>have</w:t>
      </w:r>
      <w:r>
        <w:rPr>
          <w:spacing w:val="-9"/>
          <w:w w:val="105"/>
        </w:rPr>
        <w:t> </w:t>
      </w:r>
      <w:r>
        <w:rPr>
          <w:w w:val="105"/>
        </w:rPr>
        <w:t>a</w:t>
      </w:r>
      <w:r>
        <w:rPr>
          <w:spacing w:val="-9"/>
          <w:w w:val="105"/>
        </w:rPr>
        <w:t> </w:t>
      </w:r>
      <w:r>
        <w:rPr>
          <w:w w:val="105"/>
        </w:rPr>
        <w:t>log</w:t>
      </w:r>
      <w:r>
        <w:rPr>
          <w:spacing w:val="-9"/>
          <w:w w:val="105"/>
        </w:rPr>
        <w:t> </w:t>
      </w:r>
      <w:r>
        <w:rPr>
          <w:w w:val="105"/>
        </w:rPr>
        <w:t>frequency</w:t>
      </w:r>
      <w:r>
        <w:rPr>
          <w:spacing w:val="-9"/>
          <w:w w:val="105"/>
        </w:rPr>
        <w:t> </w:t>
      </w:r>
      <w:r>
        <w:rPr>
          <w:w w:val="105"/>
        </w:rPr>
        <w:t>of</w:t>
      </w:r>
      <w:r>
        <w:rPr>
          <w:spacing w:val="-9"/>
          <w:w w:val="105"/>
        </w:rPr>
        <w:t> </w:t>
      </w:r>
      <w:r>
        <w:rPr>
          <w:w w:val="105"/>
        </w:rPr>
        <w:t>5</w:t>
      </w:r>
      <w:r>
        <w:rPr>
          <w:spacing w:val="-9"/>
          <w:w w:val="105"/>
        </w:rPr>
        <w:t> </w:t>
      </w:r>
      <w:r>
        <w:rPr>
          <w:w w:val="105"/>
        </w:rPr>
        <w:t>or</w:t>
      </w:r>
      <w:r>
        <w:rPr>
          <w:spacing w:val="-9"/>
          <w:w w:val="105"/>
        </w:rPr>
        <w:t> </w:t>
      </w:r>
      <w:r>
        <w:rPr>
          <w:w w:val="105"/>
        </w:rPr>
        <w:t>15</w:t>
      </w:r>
      <w:r>
        <w:rPr>
          <w:spacing w:val="-9"/>
          <w:w w:val="105"/>
        </w:rPr>
        <w:t> </w:t>
      </w:r>
      <w:r>
        <w:rPr>
          <w:w w:val="105"/>
        </w:rPr>
        <w:t>minutes</w:t>
      </w:r>
      <w:r>
        <w:rPr>
          <w:spacing w:val="-9"/>
          <w:w w:val="105"/>
        </w:rPr>
        <w:t> </w:t>
      </w:r>
      <w:r>
        <w:rPr>
          <w:w w:val="105"/>
        </w:rPr>
        <w:t>and</w:t>
      </w:r>
      <w:r>
        <w:rPr>
          <w:spacing w:val="-9"/>
          <w:w w:val="105"/>
        </w:rPr>
        <w:t> </w:t>
      </w:r>
      <w:r>
        <w:rPr>
          <w:w w:val="105"/>
        </w:rPr>
        <w:t>the</w:t>
      </w:r>
      <w:r>
        <w:rPr>
          <w:spacing w:val="-9"/>
          <w:w w:val="105"/>
        </w:rPr>
        <w:t> </w:t>
      </w:r>
      <w:r>
        <w:rPr>
          <w:w w:val="105"/>
        </w:rPr>
        <w:t>data</w:t>
      </w:r>
      <w:r>
        <w:rPr>
          <w:spacing w:val="-9"/>
          <w:w w:val="105"/>
        </w:rPr>
        <w:t> </w:t>
      </w:r>
      <w:r>
        <w:rPr>
          <w:w w:val="105"/>
        </w:rPr>
        <w:t>of</w:t>
      </w:r>
      <w:r>
        <w:rPr>
          <w:spacing w:val="-9"/>
          <w:w w:val="105"/>
        </w:rPr>
        <w:t> </w:t>
      </w:r>
      <w:r>
        <w:rPr>
          <w:w w:val="105"/>
        </w:rPr>
        <w:t>soil</w:t>
      </w:r>
      <w:r>
        <w:rPr>
          <w:spacing w:val="-9"/>
          <w:w w:val="105"/>
        </w:rPr>
        <w:t> </w:t>
      </w:r>
      <w:r>
        <w:rPr>
          <w:w w:val="105"/>
        </w:rPr>
        <w:t>temperature</w:t>
      </w:r>
      <w:r>
        <w:rPr>
          <w:spacing w:val="-9"/>
          <w:w w:val="105"/>
        </w:rPr>
        <w:t> </w:t>
      </w:r>
      <w:r>
        <w:rPr>
          <w:w w:val="105"/>
        </w:rPr>
        <w:t>is</w:t>
      </w:r>
      <w:r>
        <w:rPr>
          <w:spacing w:val="-9"/>
          <w:w w:val="105"/>
        </w:rPr>
        <w:t> </w:t>
      </w:r>
      <w:r>
        <w:rPr>
          <w:w w:val="105"/>
        </w:rPr>
        <w:t>stored</w:t>
      </w:r>
      <w:r>
        <w:rPr>
          <w:spacing w:val="-9"/>
          <w:w w:val="105"/>
        </w:rPr>
        <w:t> </w:t>
      </w:r>
      <w:r>
        <w:rPr>
          <w:w w:val="105"/>
        </w:rPr>
        <w:t>in</w:t>
      </w:r>
      <w:r>
        <w:rPr>
          <w:spacing w:val="-9"/>
          <w:w w:val="105"/>
        </w:rPr>
        <w:t> </w:t>
      </w:r>
      <w:r>
        <w:rPr>
          <w:w w:val="105"/>
        </w:rPr>
        <w:t>ZENTRA Cloud, which is accessible with an account via the website: </w:t>
      </w:r>
      <w:r>
        <w:rPr>
          <w:spacing w:val="-2"/>
          <w:w w:val="105"/>
        </w:rPr>
        <w:t>https://zentracloud.com/accounts/login/.</w:t>
      </w:r>
    </w:p>
    <w:p>
      <w:pPr>
        <w:pStyle w:val="BodyText"/>
        <w:spacing w:line="252" w:lineRule="auto" w:before="1"/>
        <w:ind w:left="1107" w:right="905"/>
        <w:jc w:val="both"/>
      </w:pPr>
      <w:r>
        <w:rPr/>
        <w:t>As the sensors connected to ports P2, P3, and P4 were installed on April 12 2023, the soil temper- ature data is stored since this day for these depths.</w:t>
      </w:r>
      <w:r>
        <w:rPr>
          <w:spacing w:val="40"/>
        </w:rPr>
        <w:t> </w:t>
      </w:r>
      <w:r>
        <w:rPr/>
        <w:t>The installation of the sensor at 1 m </w:t>
      </w:r>
      <w:r>
        <w:rPr/>
        <w:t>depth (connected to port P6) has been performed on May 17 2023, so data was collected since then. Because this was executed in the beginning, there was enough time for the vegetation to regrow before the measurements were analysed. For analyses, the measurement data of logger z6-20597 were used to represent vegetation in sandy soil, and the measurement data of logger z6-21086 to represent vegetation in 40 cm roof substrate.</w:t>
      </w:r>
      <w:r>
        <w:rPr>
          <w:spacing w:val="39"/>
        </w:rPr>
        <w:t> </w:t>
      </w:r>
      <w:r>
        <w:rPr/>
        <w:t>The logger z6-20597 has a measurement interval of</w:t>
      </w:r>
      <w:r>
        <w:rPr>
          <w:spacing w:val="40"/>
        </w:rPr>
        <w:t> </w:t>
      </w:r>
      <w:r>
        <w:rPr/>
        <w:t>15 minutes, and logger z6-21086 of 5 minutes.</w:t>
      </w:r>
    </w:p>
    <w:p>
      <w:pPr>
        <w:spacing w:after="0" w:line="252" w:lineRule="auto"/>
        <w:jc w:val="both"/>
        <w:sectPr>
          <w:pgSz w:w="11910" w:h="16840"/>
          <w:pgMar w:header="522" w:footer="475" w:top="780" w:bottom="660" w:left="140" w:right="340"/>
        </w:sectPr>
      </w:pPr>
    </w:p>
    <w:p>
      <w:pPr>
        <w:pStyle w:val="BodyText"/>
        <w:spacing w:before="92"/>
      </w:pPr>
    </w:p>
    <w:p>
      <w:pPr>
        <w:pStyle w:val="BodyText"/>
        <w:ind w:left="1107"/>
        <w:jc w:val="both"/>
      </w:pPr>
      <w:r>
        <w:rPr/>
        <mc:AlternateContent>
          <mc:Choice Requires="wps">
            <w:drawing>
              <wp:anchor distT="0" distB="0" distL="0" distR="0" allowOverlap="1" layoutInCell="1" locked="0" behindDoc="1" simplePos="0" relativeHeight="487598592">
                <wp:simplePos x="0" y="0"/>
                <wp:positionH relativeFrom="page">
                  <wp:posOffset>791997</wp:posOffset>
                </wp:positionH>
                <wp:positionV relativeFrom="paragraph">
                  <wp:posOffset>191309</wp:posOffset>
                </wp:positionV>
                <wp:extent cx="1092200" cy="1270"/>
                <wp:effectExtent l="0" t="0" r="0" b="0"/>
                <wp:wrapTopAndBottom/>
                <wp:docPr id="43" name="Graphic 43"/>
                <wp:cNvGraphicFramePr>
                  <a:graphicFrameLocks/>
                </wp:cNvGraphicFramePr>
                <a:graphic>
                  <a:graphicData uri="http://schemas.microsoft.com/office/word/2010/wordprocessingShape">
                    <wps:wsp>
                      <wps:cNvPr id="43" name="Graphic 43"/>
                      <wps:cNvSpPr/>
                      <wps:spPr>
                        <a:xfrm>
                          <a:off x="0" y="0"/>
                          <a:ext cx="1092200" cy="1270"/>
                        </a:xfrm>
                        <a:custGeom>
                          <a:avLst/>
                          <a:gdLst/>
                          <a:ahLst/>
                          <a:cxnLst/>
                          <a:rect l="l" t="t" r="r" b="b"/>
                          <a:pathLst>
                            <a:path w="1092200" h="0">
                              <a:moveTo>
                                <a:pt x="0" y="0"/>
                              </a:moveTo>
                              <a:lnTo>
                                <a:pt x="1091730"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362pt;margin-top:15.063728pt;width:86pt;height:.1pt;mso-position-horizontal-relative:page;mso-position-vertical-relative:paragraph;z-index:-15717888;mso-wrap-distance-left:0;mso-wrap-distance-right:0" id="docshape29" coordorigin="1247,301" coordsize="1720,0" path="m1247,301l2966,301e" filled="false" stroked="true" strokeweight=".436pt" strokecolor="#000000">
                <v:path arrowok="t"/>
                <v:stroke dashstyle="solid"/>
                <w10:wrap type="topAndBottom"/>
              </v:shape>
            </w:pict>
          </mc:Fallback>
        </mc:AlternateContent>
      </w:r>
      <w:r>
        <w:rPr>
          <w:w w:val="105"/>
        </w:rPr>
        <w:t>Hydrogen</w:t>
      </w:r>
      <w:r>
        <w:rPr>
          <w:spacing w:val="15"/>
          <w:w w:val="105"/>
        </w:rPr>
        <w:t> </w:t>
      </w:r>
      <w:r>
        <w:rPr>
          <w:spacing w:val="-2"/>
          <w:w w:val="105"/>
        </w:rPr>
        <w:t>Square</w:t>
      </w:r>
    </w:p>
    <w:p>
      <w:pPr>
        <w:pStyle w:val="BodyText"/>
        <w:spacing w:line="252" w:lineRule="auto"/>
        <w:ind w:left="1107" w:right="905"/>
        <w:jc w:val="both"/>
      </w:pPr>
      <w:r>
        <w:rPr/>
        <w:t>As the Hydrogen Square in </w:t>
      </w:r>
      <w:hyperlink w:history="true" w:anchor="_bookmark6">
        <w:r>
          <w:rPr>
            <w:sz w:val="18"/>
          </w:rPr>
          <w:t>TGV</w:t>
        </w:r>
      </w:hyperlink>
      <w:r>
        <w:rPr>
          <w:sz w:val="18"/>
        </w:rPr>
        <w:t> </w:t>
      </w:r>
      <w:r>
        <w:rPr/>
        <w:t>was involved for this research specifically, sensors needed to be installed</w:t>
      </w:r>
      <w:r>
        <w:rPr>
          <w:spacing w:val="27"/>
        </w:rPr>
        <w:t> </w:t>
      </w:r>
      <w:r>
        <w:rPr/>
        <w:t>here.</w:t>
      </w:r>
      <w:r>
        <w:rPr>
          <w:spacing w:val="40"/>
        </w:rPr>
        <w:t> </w:t>
      </w:r>
      <w:r>
        <w:rPr/>
        <w:t>The</w:t>
      </w:r>
      <w:r>
        <w:rPr>
          <w:spacing w:val="27"/>
        </w:rPr>
        <w:t> </w:t>
      </w:r>
      <w:r>
        <w:rPr/>
        <w:t>sensors</w:t>
      </w:r>
      <w:r>
        <w:rPr>
          <w:spacing w:val="27"/>
        </w:rPr>
        <w:t> </w:t>
      </w:r>
      <w:r>
        <w:rPr/>
        <w:t>were</w:t>
      </w:r>
      <w:r>
        <w:rPr>
          <w:spacing w:val="27"/>
        </w:rPr>
        <w:t> </w:t>
      </w:r>
      <w:r>
        <w:rPr/>
        <w:t>installed</w:t>
      </w:r>
      <w:r>
        <w:rPr>
          <w:spacing w:val="27"/>
        </w:rPr>
        <w:t> </w:t>
      </w:r>
      <w:r>
        <w:rPr/>
        <w:t>during</w:t>
      </w:r>
      <w:r>
        <w:rPr>
          <w:spacing w:val="27"/>
        </w:rPr>
        <w:t> </w:t>
      </w:r>
      <w:r>
        <w:rPr/>
        <w:t>the</w:t>
      </w:r>
      <w:r>
        <w:rPr>
          <w:spacing w:val="27"/>
        </w:rPr>
        <w:t> </w:t>
      </w:r>
      <w:r>
        <w:rPr/>
        <w:t>research</w:t>
      </w:r>
      <w:r>
        <w:rPr>
          <w:spacing w:val="27"/>
        </w:rPr>
        <w:t> </w:t>
      </w:r>
      <w:r>
        <w:rPr/>
        <w:t>(July</w:t>
      </w:r>
      <w:r>
        <w:rPr>
          <w:spacing w:val="27"/>
        </w:rPr>
        <w:t> </w:t>
      </w:r>
      <w:r>
        <w:rPr/>
        <w:t>12</w:t>
      </w:r>
      <w:r>
        <w:rPr>
          <w:spacing w:val="27"/>
        </w:rPr>
        <w:t> </w:t>
      </w:r>
      <w:r>
        <w:rPr/>
        <w:t>2023)</w:t>
      </w:r>
      <w:r>
        <w:rPr>
          <w:spacing w:val="27"/>
        </w:rPr>
        <w:t> </w:t>
      </w:r>
      <w:r>
        <w:rPr/>
        <w:t>but</w:t>
      </w:r>
      <w:r>
        <w:rPr>
          <w:spacing w:val="27"/>
        </w:rPr>
        <w:t> </w:t>
      </w:r>
      <w:r>
        <w:rPr/>
        <w:t>in</w:t>
      </w:r>
      <w:r>
        <w:rPr>
          <w:spacing w:val="27"/>
        </w:rPr>
        <w:t> </w:t>
      </w:r>
      <w:r>
        <w:rPr/>
        <w:t>time</w:t>
      </w:r>
      <w:r>
        <w:rPr>
          <w:spacing w:val="27"/>
        </w:rPr>
        <w:t> </w:t>
      </w:r>
      <w:r>
        <w:rPr/>
        <w:t>before the occurrence of warm periods (mid August and begin September).</w:t>
      </w:r>
      <w:r>
        <w:rPr>
          <w:spacing w:val="40"/>
        </w:rPr>
        <w:t> </w:t>
      </w:r>
      <w:r>
        <w:rPr/>
        <w:t>In total, four temperature sensors were installed below the concrete tiles.</w:t>
      </w:r>
      <w:r>
        <w:rPr>
          <w:spacing w:val="40"/>
        </w:rPr>
        <w:t> </w:t>
      </w:r>
      <w:r>
        <w:rPr/>
        <w:t>An overview of the location of the sensors is presented</w:t>
      </w:r>
      <w:r>
        <w:rPr>
          <w:spacing w:val="30"/>
        </w:rPr>
        <w:t> </w:t>
      </w:r>
      <w:r>
        <w:rPr/>
        <w:t>in</w:t>
      </w:r>
      <w:r>
        <w:rPr>
          <w:spacing w:val="30"/>
        </w:rPr>
        <w:t> </w:t>
      </w:r>
      <w:r>
        <w:rPr/>
        <w:t>Figure</w:t>
      </w:r>
      <w:r>
        <w:rPr>
          <w:spacing w:val="30"/>
        </w:rPr>
        <w:t> </w:t>
      </w:r>
      <w:hyperlink w:history="true" w:anchor="_bookmark71">
        <w:r>
          <w:rPr/>
          <w:t>3.5</w:t>
        </w:r>
      </w:hyperlink>
      <w:r>
        <w:rPr/>
        <w:t>.</w:t>
      </w:r>
      <w:r>
        <w:rPr>
          <w:spacing w:val="40"/>
        </w:rPr>
        <w:t> </w:t>
      </w:r>
      <w:r>
        <w:rPr/>
        <w:t>The</w:t>
      </w:r>
      <w:r>
        <w:rPr>
          <w:spacing w:val="30"/>
        </w:rPr>
        <w:t> </w:t>
      </w:r>
      <w:r>
        <w:rPr/>
        <w:t>location</w:t>
      </w:r>
      <w:r>
        <w:rPr>
          <w:spacing w:val="30"/>
        </w:rPr>
        <w:t> </w:t>
      </w:r>
      <w:r>
        <w:rPr/>
        <w:t>of</w:t>
      </w:r>
      <w:r>
        <w:rPr>
          <w:spacing w:val="30"/>
        </w:rPr>
        <w:t> </w:t>
      </w:r>
      <w:r>
        <w:rPr/>
        <w:t>the</w:t>
      </w:r>
      <w:r>
        <w:rPr>
          <w:spacing w:val="30"/>
        </w:rPr>
        <w:t> </w:t>
      </w:r>
      <w:r>
        <w:rPr/>
        <w:t>sensors</w:t>
      </w:r>
      <w:r>
        <w:rPr>
          <w:spacing w:val="30"/>
        </w:rPr>
        <w:t> </w:t>
      </w:r>
      <w:r>
        <w:rPr/>
        <w:t>was</w:t>
      </w:r>
      <w:r>
        <w:rPr>
          <w:spacing w:val="30"/>
        </w:rPr>
        <w:t> </w:t>
      </w:r>
      <w:r>
        <w:rPr/>
        <w:t>chosen</w:t>
      </w:r>
      <w:r>
        <w:rPr>
          <w:spacing w:val="30"/>
        </w:rPr>
        <w:t> </w:t>
      </w:r>
      <w:r>
        <w:rPr/>
        <w:t>such</w:t>
      </w:r>
      <w:r>
        <w:rPr>
          <w:spacing w:val="30"/>
        </w:rPr>
        <w:t> </w:t>
      </w:r>
      <w:r>
        <w:rPr/>
        <w:t>that</w:t>
      </w:r>
      <w:r>
        <w:rPr>
          <w:spacing w:val="30"/>
        </w:rPr>
        <w:t> </w:t>
      </w:r>
      <w:r>
        <w:rPr/>
        <w:t>they</w:t>
      </w:r>
      <w:r>
        <w:rPr>
          <w:spacing w:val="30"/>
        </w:rPr>
        <w:t> </w:t>
      </w:r>
      <w:r>
        <w:rPr/>
        <w:t>minimally</w:t>
      </w:r>
      <w:r>
        <w:rPr>
          <w:spacing w:val="30"/>
        </w:rPr>
        <w:t> </w:t>
      </w:r>
      <w:r>
        <w:rPr/>
        <w:t>fall</w:t>
      </w:r>
      <w:r>
        <w:rPr>
          <w:spacing w:val="30"/>
        </w:rPr>
        <w:t> </w:t>
      </w:r>
      <w:r>
        <w:rPr/>
        <w:t>in the shade of the outdoor electric or gas boxes.</w:t>
      </w:r>
      <w:r>
        <w:rPr>
          <w:spacing w:val="40"/>
        </w:rPr>
        <w:t> </w:t>
      </w:r>
      <w:r>
        <w:rPr/>
        <w:t>The sensor at location A is therefore located in a corner,</w:t>
      </w:r>
      <w:r>
        <w:rPr>
          <w:spacing w:val="34"/>
        </w:rPr>
        <w:t> </w:t>
      </w:r>
      <w:r>
        <w:rPr/>
        <w:t>and</w:t>
      </w:r>
      <w:r>
        <w:rPr>
          <w:spacing w:val="30"/>
        </w:rPr>
        <w:t> </w:t>
      </w:r>
      <w:r>
        <w:rPr/>
        <w:t>the</w:t>
      </w:r>
      <w:r>
        <w:rPr>
          <w:spacing w:val="31"/>
        </w:rPr>
        <w:t> </w:t>
      </w:r>
      <w:r>
        <w:rPr/>
        <w:t>sensor</w:t>
      </w:r>
      <w:r>
        <w:rPr>
          <w:spacing w:val="31"/>
        </w:rPr>
        <w:t> </w:t>
      </w:r>
      <w:r>
        <w:rPr/>
        <w:t>at</w:t>
      </w:r>
      <w:r>
        <w:rPr>
          <w:spacing w:val="30"/>
        </w:rPr>
        <w:t> </w:t>
      </w:r>
      <w:r>
        <w:rPr/>
        <w:t>location</w:t>
      </w:r>
      <w:r>
        <w:rPr>
          <w:spacing w:val="31"/>
        </w:rPr>
        <w:t> </w:t>
      </w:r>
      <w:r>
        <w:rPr/>
        <w:t>B</w:t>
      </w:r>
      <w:r>
        <w:rPr>
          <w:spacing w:val="31"/>
        </w:rPr>
        <w:t> </w:t>
      </w:r>
      <w:r>
        <w:rPr/>
        <w:t>is</w:t>
      </w:r>
      <w:r>
        <w:rPr>
          <w:spacing w:val="30"/>
        </w:rPr>
        <w:t> </w:t>
      </w:r>
      <w:r>
        <w:rPr/>
        <w:t>located</w:t>
      </w:r>
      <w:r>
        <w:rPr>
          <w:spacing w:val="31"/>
        </w:rPr>
        <w:t> </w:t>
      </w:r>
      <w:r>
        <w:rPr/>
        <w:t>in</w:t>
      </w:r>
      <w:r>
        <w:rPr>
          <w:spacing w:val="31"/>
        </w:rPr>
        <w:t> </w:t>
      </w:r>
      <w:r>
        <w:rPr/>
        <w:t>the</w:t>
      </w:r>
      <w:r>
        <w:rPr>
          <w:spacing w:val="30"/>
        </w:rPr>
        <w:t> </w:t>
      </w:r>
      <w:r>
        <w:rPr/>
        <w:t>middle</w:t>
      </w:r>
      <w:r>
        <w:rPr>
          <w:spacing w:val="31"/>
        </w:rPr>
        <w:t> </w:t>
      </w:r>
      <w:r>
        <w:rPr/>
        <w:t>of</w:t>
      </w:r>
      <w:r>
        <w:rPr>
          <w:spacing w:val="31"/>
        </w:rPr>
        <w:t> </w:t>
      </w:r>
      <w:r>
        <w:rPr/>
        <w:t>the</w:t>
      </w:r>
      <w:r>
        <w:rPr>
          <w:spacing w:val="30"/>
        </w:rPr>
        <w:t> </w:t>
      </w:r>
      <w:r>
        <w:rPr/>
        <w:t>tile.</w:t>
      </w:r>
      <w:r>
        <w:rPr>
          <w:spacing w:val="69"/>
        </w:rPr>
        <w:t> </w:t>
      </w:r>
      <w:r>
        <w:rPr/>
        <w:t>At</w:t>
      </w:r>
      <w:r>
        <w:rPr>
          <w:spacing w:val="31"/>
        </w:rPr>
        <w:t> </w:t>
      </w:r>
      <w:r>
        <w:rPr/>
        <w:t>each</w:t>
      </w:r>
      <w:r>
        <w:rPr>
          <w:spacing w:val="31"/>
        </w:rPr>
        <w:t> </w:t>
      </w:r>
      <w:r>
        <w:rPr/>
        <w:t>location</w:t>
      </w:r>
      <w:r>
        <w:rPr>
          <w:spacing w:val="30"/>
        </w:rPr>
        <w:t> </w:t>
      </w:r>
      <w:r>
        <w:rPr/>
        <w:t>(A</w:t>
      </w:r>
      <w:r>
        <w:rPr>
          <w:spacing w:val="31"/>
        </w:rPr>
        <w:t> </w:t>
      </w:r>
      <w:r>
        <w:rPr/>
        <w:t>and B),</w:t>
      </w:r>
      <w:r>
        <w:rPr>
          <w:spacing w:val="16"/>
        </w:rPr>
        <w:t> </w:t>
      </w:r>
      <w:r>
        <w:rPr/>
        <w:t>two</w:t>
      </w:r>
      <w:r>
        <w:rPr>
          <w:spacing w:val="15"/>
        </w:rPr>
        <w:t> </w:t>
      </w:r>
      <w:r>
        <w:rPr/>
        <w:t>sensors</w:t>
      </w:r>
      <w:r>
        <w:rPr>
          <w:spacing w:val="16"/>
        </w:rPr>
        <w:t> </w:t>
      </w:r>
      <w:r>
        <w:rPr/>
        <w:t>were</w:t>
      </w:r>
      <w:r>
        <w:rPr>
          <w:spacing w:val="15"/>
        </w:rPr>
        <w:t> </w:t>
      </w:r>
      <w:r>
        <w:rPr/>
        <w:t>installed</w:t>
      </w:r>
      <w:r>
        <w:rPr>
          <w:spacing w:val="16"/>
        </w:rPr>
        <w:t> </w:t>
      </w:r>
      <w:r>
        <w:rPr/>
        <w:t>on</w:t>
      </w:r>
      <w:r>
        <w:rPr>
          <w:spacing w:val="15"/>
        </w:rPr>
        <w:t> </w:t>
      </w:r>
      <w:r>
        <w:rPr/>
        <w:t>top</w:t>
      </w:r>
      <w:r>
        <w:rPr>
          <w:spacing w:val="16"/>
        </w:rPr>
        <w:t> </w:t>
      </w:r>
      <w:r>
        <w:rPr/>
        <w:t>of</w:t>
      </w:r>
      <w:r>
        <w:rPr>
          <w:spacing w:val="15"/>
        </w:rPr>
        <w:t> </w:t>
      </w:r>
      <w:r>
        <w:rPr/>
        <w:t>each</w:t>
      </w:r>
      <w:r>
        <w:rPr>
          <w:spacing w:val="16"/>
        </w:rPr>
        <w:t> </w:t>
      </w:r>
      <w:r>
        <w:rPr/>
        <w:t>other:</w:t>
      </w:r>
      <w:r>
        <w:rPr>
          <w:spacing w:val="31"/>
        </w:rPr>
        <w:t> </w:t>
      </w:r>
      <w:r>
        <w:rPr/>
        <w:t>one</w:t>
      </w:r>
      <w:r>
        <w:rPr>
          <w:spacing w:val="16"/>
        </w:rPr>
        <w:t> </w:t>
      </w:r>
      <w:r>
        <w:rPr/>
        <w:t>at</w:t>
      </w:r>
      <w:r>
        <w:rPr>
          <w:spacing w:val="15"/>
        </w:rPr>
        <w:t> </w:t>
      </w:r>
      <w:r>
        <w:rPr/>
        <w:t>0.7</w:t>
      </w:r>
      <w:r>
        <w:rPr>
          <w:spacing w:val="16"/>
        </w:rPr>
        <w:t> </w:t>
      </w:r>
      <w:r>
        <w:rPr/>
        <w:t>m</w:t>
      </w:r>
      <w:r>
        <w:rPr>
          <w:spacing w:val="15"/>
        </w:rPr>
        <w:t> </w:t>
      </w:r>
      <w:r>
        <w:rPr/>
        <w:t>depth</w:t>
      </w:r>
      <w:r>
        <w:rPr>
          <w:spacing w:val="16"/>
        </w:rPr>
        <w:t> </w:t>
      </w:r>
      <w:r>
        <w:rPr/>
        <w:t>and</w:t>
      </w:r>
      <w:r>
        <w:rPr>
          <w:spacing w:val="15"/>
        </w:rPr>
        <w:t> </w:t>
      </w:r>
      <w:r>
        <w:rPr/>
        <w:t>at</w:t>
      </w:r>
      <w:r>
        <w:rPr>
          <w:spacing w:val="16"/>
        </w:rPr>
        <w:t> </w:t>
      </w:r>
      <w:r>
        <w:rPr/>
        <w:t>1</w:t>
      </w:r>
      <w:r>
        <w:rPr>
          <w:spacing w:val="15"/>
        </w:rPr>
        <w:t> </w:t>
      </w:r>
      <w:r>
        <w:rPr/>
        <w:t>m</w:t>
      </w:r>
      <w:r>
        <w:rPr>
          <w:spacing w:val="16"/>
        </w:rPr>
        <w:t> </w:t>
      </w:r>
      <w:r>
        <w:rPr/>
        <w:t>depth.</w:t>
      </w:r>
      <w:r>
        <w:rPr>
          <w:spacing w:val="31"/>
        </w:rPr>
        <w:t> </w:t>
      </w:r>
      <w:r>
        <w:rPr/>
        <w:t>The</w:t>
      </w:r>
      <w:r>
        <w:rPr>
          <w:spacing w:val="16"/>
        </w:rPr>
        <w:t> </w:t>
      </w:r>
      <w:r>
        <w:rPr/>
        <w:t>0.7 m was chosen because this is the depth of the distribution mains in Rotterdam, and 1 m depth because</w:t>
      </w:r>
      <w:r>
        <w:rPr>
          <w:spacing w:val="40"/>
        </w:rPr>
        <w:t> </w:t>
      </w:r>
      <w:r>
        <w:rPr/>
        <w:t>this</w:t>
      </w:r>
      <w:r>
        <w:rPr>
          <w:spacing w:val="40"/>
        </w:rPr>
        <w:t> </w:t>
      </w:r>
      <w:r>
        <w:rPr/>
        <w:t>is</w:t>
      </w:r>
      <w:r>
        <w:rPr>
          <w:spacing w:val="40"/>
        </w:rPr>
        <w:t> </w:t>
      </w:r>
      <w:r>
        <w:rPr/>
        <w:t>the</w:t>
      </w:r>
      <w:r>
        <w:rPr>
          <w:spacing w:val="40"/>
        </w:rPr>
        <w:t> </w:t>
      </w:r>
      <w:r>
        <w:rPr/>
        <w:t>general</w:t>
      </w:r>
      <w:r>
        <w:rPr>
          <w:spacing w:val="40"/>
        </w:rPr>
        <w:t> </w:t>
      </w:r>
      <w:r>
        <w:rPr/>
        <w:t>depth</w:t>
      </w:r>
      <w:r>
        <w:rPr>
          <w:spacing w:val="40"/>
        </w:rPr>
        <w:t> </w:t>
      </w:r>
      <w:r>
        <w:rPr/>
        <w:t>of</w:t>
      </w:r>
      <w:r>
        <w:rPr>
          <w:spacing w:val="40"/>
        </w:rPr>
        <w:t> </w:t>
      </w:r>
      <w:r>
        <w:rPr/>
        <w:t>distribution</w:t>
      </w:r>
      <w:r>
        <w:rPr>
          <w:spacing w:val="40"/>
        </w:rPr>
        <w:t> </w:t>
      </w:r>
      <w:r>
        <w:rPr/>
        <w:t>mains</w:t>
      </w:r>
      <w:r>
        <w:rPr>
          <w:spacing w:val="40"/>
        </w:rPr>
        <w:t> </w:t>
      </w:r>
      <w:r>
        <w:rPr/>
        <w:t>in</w:t>
      </w:r>
      <w:r>
        <w:rPr>
          <w:spacing w:val="40"/>
        </w:rPr>
        <w:t> </w:t>
      </w:r>
      <w:r>
        <w:rPr/>
        <w:t>the</w:t>
      </w:r>
      <w:r>
        <w:rPr>
          <w:spacing w:val="40"/>
        </w:rPr>
        <w:t> </w:t>
      </w:r>
      <w:r>
        <w:rPr/>
        <w:t>Netherlands.</w:t>
      </w:r>
    </w:p>
    <w:p>
      <w:pPr>
        <w:pStyle w:val="BodyText"/>
        <w:spacing w:before="97"/>
        <w:rPr>
          <w:sz w:val="20"/>
        </w:rPr>
      </w:pPr>
      <w:r>
        <w:rPr/>
        <w:drawing>
          <wp:anchor distT="0" distB="0" distL="0" distR="0" allowOverlap="1" layoutInCell="1" locked="0" behindDoc="1" simplePos="0" relativeHeight="487599104">
            <wp:simplePos x="0" y="0"/>
            <wp:positionH relativeFrom="page">
              <wp:posOffset>791997</wp:posOffset>
            </wp:positionH>
            <wp:positionV relativeFrom="paragraph">
              <wp:posOffset>226142</wp:posOffset>
            </wp:positionV>
            <wp:extent cx="5330951" cy="3553967"/>
            <wp:effectExtent l="0" t="0" r="0" b="0"/>
            <wp:wrapTopAndBottom/>
            <wp:docPr id="44" name="Image 44"/>
            <wp:cNvGraphicFramePr>
              <a:graphicFrameLocks/>
            </wp:cNvGraphicFramePr>
            <a:graphic>
              <a:graphicData uri="http://schemas.openxmlformats.org/drawingml/2006/picture">
                <pic:pic>
                  <pic:nvPicPr>
                    <pic:cNvPr id="44" name="Image 44"/>
                    <pic:cNvPicPr/>
                  </pic:nvPicPr>
                  <pic:blipFill>
                    <a:blip r:embed="rId34" cstate="print"/>
                    <a:stretch>
                      <a:fillRect/>
                    </a:stretch>
                  </pic:blipFill>
                  <pic:spPr>
                    <a:xfrm>
                      <a:off x="0" y="0"/>
                      <a:ext cx="5330951" cy="3553967"/>
                    </a:xfrm>
                    <a:prstGeom prst="rect">
                      <a:avLst/>
                    </a:prstGeom>
                  </pic:spPr>
                </pic:pic>
              </a:graphicData>
            </a:graphic>
          </wp:anchor>
        </w:drawing>
      </w:r>
    </w:p>
    <w:p>
      <w:pPr>
        <w:pStyle w:val="BodyText"/>
        <w:spacing w:before="123"/>
      </w:pPr>
    </w:p>
    <w:p>
      <w:pPr>
        <w:pStyle w:val="BodyText"/>
        <w:ind w:left="1263"/>
      </w:pPr>
      <w:bookmarkStart w:name="_bookmark71" w:id="106"/>
      <w:bookmarkEnd w:id="106"/>
      <w:r>
        <w:rPr/>
      </w:r>
      <w:r>
        <w:rPr/>
        <w:t>Figure</w:t>
      </w:r>
      <w:r>
        <w:rPr>
          <w:spacing w:val="24"/>
        </w:rPr>
        <w:t> </w:t>
      </w:r>
      <w:r>
        <w:rPr/>
        <w:t>3.5.:</w:t>
      </w:r>
      <w:r>
        <w:rPr>
          <w:spacing w:val="25"/>
        </w:rPr>
        <w:t> </w:t>
      </w:r>
      <w:r>
        <w:rPr/>
        <w:t>Map</w:t>
      </w:r>
      <w:r>
        <w:rPr>
          <w:spacing w:val="25"/>
        </w:rPr>
        <w:t> </w:t>
      </w:r>
      <w:r>
        <w:rPr/>
        <w:t>of</w:t>
      </w:r>
      <w:r>
        <w:rPr>
          <w:spacing w:val="25"/>
        </w:rPr>
        <w:t> </w:t>
      </w:r>
      <w:r>
        <w:rPr/>
        <w:t>the</w:t>
      </w:r>
      <w:r>
        <w:rPr>
          <w:spacing w:val="25"/>
        </w:rPr>
        <w:t> </w:t>
      </w:r>
      <w:r>
        <w:rPr/>
        <w:t>Hydrogen</w:t>
      </w:r>
      <w:r>
        <w:rPr>
          <w:spacing w:val="25"/>
        </w:rPr>
        <w:t> </w:t>
      </w:r>
      <w:r>
        <w:rPr/>
        <w:t>Square</w:t>
      </w:r>
      <w:r>
        <w:rPr>
          <w:spacing w:val="25"/>
        </w:rPr>
        <w:t> </w:t>
      </w:r>
      <w:r>
        <w:rPr/>
        <w:t>and</w:t>
      </w:r>
      <w:r>
        <w:rPr>
          <w:spacing w:val="25"/>
        </w:rPr>
        <w:t> </w:t>
      </w:r>
      <w:r>
        <w:rPr/>
        <w:t>the</w:t>
      </w:r>
      <w:r>
        <w:rPr>
          <w:spacing w:val="24"/>
        </w:rPr>
        <w:t> </w:t>
      </w:r>
      <w:r>
        <w:rPr/>
        <w:t>locations</w:t>
      </w:r>
      <w:r>
        <w:rPr>
          <w:spacing w:val="25"/>
        </w:rPr>
        <w:t> </w:t>
      </w:r>
      <w:r>
        <w:rPr/>
        <w:t>and</w:t>
      </w:r>
      <w:r>
        <w:rPr>
          <w:spacing w:val="25"/>
        </w:rPr>
        <w:t> </w:t>
      </w:r>
      <w:r>
        <w:rPr/>
        <w:t>serial</w:t>
      </w:r>
      <w:r>
        <w:rPr>
          <w:spacing w:val="25"/>
        </w:rPr>
        <w:t> </w:t>
      </w:r>
      <w:r>
        <w:rPr/>
        <w:t>numbers</w:t>
      </w:r>
      <w:r>
        <w:rPr>
          <w:spacing w:val="25"/>
        </w:rPr>
        <w:t> </w:t>
      </w:r>
      <w:r>
        <w:rPr/>
        <w:t>of</w:t>
      </w:r>
      <w:r>
        <w:rPr>
          <w:spacing w:val="25"/>
        </w:rPr>
        <w:t> </w:t>
      </w:r>
      <w:r>
        <w:rPr/>
        <w:t>the</w:t>
      </w:r>
      <w:r>
        <w:rPr>
          <w:spacing w:val="25"/>
        </w:rPr>
        <w:t> </w:t>
      </w:r>
      <w:r>
        <w:rPr>
          <w:spacing w:val="-2"/>
        </w:rPr>
        <w:t>sensors.</w:t>
      </w:r>
    </w:p>
    <w:p>
      <w:pPr>
        <w:pStyle w:val="BodyText"/>
        <w:spacing w:before="3"/>
      </w:pPr>
    </w:p>
    <w:p>
      <w:pPr>
        <w:pStyle w:val="BodyText"/>
        <w:spacing w:line="252" w:lineRule="auto" w:before="1"/>
        <w:ind w:left="1107" w:right="905"/>
        <w:jc w:val="both"/>
      </w:pPr>
      <w:r>
        <w:rPr/>
        <w:t>At</w:t>
      </w:r>
      <w:r>
        <w:rPr>
          <w:spacing w:val="30"/>
        </w:rPr>
        <w:t> </w:t>
      </w:r>
      <w:r>
        <w:rPr/>
        <w:t>1</w:t>
      </w:r>
      <w:r>
        <w:rPr>
          <w:spacing w:val="30"/>
        </w:rPr>
        <w:t> </w:t>
      </w:r>
      <w:r>
        <w:rPr/>
        <w:t>m</w:t>
      </w:r>
      <w:r>
        <w:rPr>
          <w:spacing w:val="30"/>
        </w:rPr>
        <w:t> </w:t>
      </w:r>
      <w:r>
        <w:rPr/>
        <w:t>depth,</w:t>
      </w:r>
      <w:r>
        <w:rPr>
          <w:spacing w:val="33"/>
        </w:rPr>
        <w:t> </w:t>
      </w:r>
      <w:r>
        <w:rPr/>
        <w:t>the</w:t>
      </w:r>
      <w:r>
        <w:rPr>
          <w:spacing w:val="30"/>
        </w:rPr>
        <w:t> </w:t>
      </w:r>
      <w:r>
        <w:rPr/>
        <w:t>same</w:t>
      </w:r>
      <w:r>
        <w:rPr>
          <w:spacing w:val="30"/>
        </w:rPr>
        <w:t> </w:t>
      </w:r>
      <w:r>
        <w:rPr/>
        <w:t>sensor</w:t>
      </w:r>
      <w:r>
        <w:rPr>
          <w:spacing w:val="30"/>
        </w:rPr>
        <w:t> </w:t>
      </w:r>
      <w:r>
        <w:rPr/>
        <w:t>type</w:t>
      </w:r>
      <w:r>
        <w:rPr>
          <w:spacing w:val="30"/>
        </w:rPr>
        <w:t> </w:t>
      </w:r>
      <w:r>
        <w:rPr/>
        <w:t>(TEROS</w:t>
      </w:r>
      <w:r>
        <w:rPr>
          <w:spacing w:val="30"/>
        </w:rPr>
        <w:t> </w:t>
      </w:r>
      <w:r>
        <w:rPr/>
        <w:t>11/12)</w:t>
      </w:r>
      <w:r>
        <w:rPr>
          <w:spacing w:val="30"/>
        </w:rPr>
        <w:t> </w:t>
      </w:r>
      <w:r>
        <w:rPr/>
        <w:t>as</w:t>
      </w:r>
      <w:r>
        <w:rPr>
          <w:spacing w:val="30"/>
        </w:rPr>
        <w:t> </w:t>
      </w:r>
      <w:r>
        <w:rPr/>
        <w:t>present</w:t>
      </w:r>
      <w:r>
        <w:rPr>
          <w:spacing w:val="30"/>
        </w:rPr>
        <w:t> </w:t>
      </w:r>
      <w:r>
        <w:rPr/>
        <w:t>on</w:t>
      </w:r>
      <w:r>
        <w:rPr>
          <w:spacing w:val="30"/>
        </w:rPr>
        <w:t> </w:t>
      </w:r>
      <w:r>
        <w:rPr/>
        <w:t>the</w:t>
      </w:r>
      <w:r>
        <w:rPr>
          <w:spacing w:val="30"/>
        </w:rPr>
        <w:t> </w:t>
      </w:r>
      <w:r>
        <w:rPr/>
        <w:t>HeatSquare</w:t>
      </w:r>
      <w:r>
        <w:rPr>
          <w:spacing w:val="30"/>
        </w:rPr>
        <w:t> </w:t>
      </w:r>
      <w:r>
        <w:rPr/>
        <w:t>at</w:t>
      </w:r>
      <w:r>
        <w:rPr>
          <w:spacing w:val="30"/>
        </w:rPr>
        <w:t> </w:t>
      </w:r>
      <w:r>
        <w:rPr/>
        <w:t>1</w:t>
      </w:r>
      <w:r>
        <w:rPr>
          <w:spacing w:val="30"/>
        </w:rPr>
        <w:t> </w:t>
      </w:r>
      <w:r>
        <w:rPr/>
        <w:t>m</w:t>
      </w:r>
      <w:r>
        <w:rPr>
          <w:spacing w:val="30"/>
        </w:rPr>
        <w:t> </w:t>
      </w:r>
      <w:r>
        <w:rPr/>
        <w:t>depth (but then below vegetation) was installed.</w:t>
      </w:r>
      <w:r>
        <w:rPr>
          <w:spacing w:val="40"/>
        </w:rPr>
        <w:t> </w:t>
      </w:r>
      <w:r>
        <w:rPr/>
        <w:t>The sensors are connected to port P1 and P2 on the</w:t>
      </w:r>
      <w:r>
        <w:rPr>
          <w:spacing w:val="80"/>
        </w:rPr>
        <w:t> </w:t>
      </w:r>
      <w:r>
        <w:rPr/>
        <w:t>same</w:t>
      </w:r>
      <w:r>
        <w:rPr>
          <w:spacing w:val="37"/>
        </w:rPr>
        <w:t> </w:t>
      </w:r>
      <w:r>
        <w:rPr/>
        <w:t>type</w:t>
      </w:r>
      <w:r>
        <w:rPr>
          <w:spacing w:val="37"/>
        </w:rPr>
        <w:t> </w:t>
      </w:r>
      <w:r>
        <w:rPr/>
        <w:t>of</w:t>
      </w:r>
      <w:r>
        <w:rPr>
          <w:spacing w:val="37"/>
        </w:rPr>
        <w:t> </w:t>
      </w:r>
      <w:r>
        <w:rPr/>
        <w:t>logger</w:t>
      </w:r>
      <w:r>
        <w:rPr>
          <w:spacing w:val="37"/>
        </w:rPr>
        <w:t> </w:t>
      </w:r>
      <w:r>
        <w:rPr/>
        <w:t>as</w:t>
      </w:r>
      <w:r>
        <w:rPr>
          <w:spacing w:val="37"/>
        </w:rPr>
        <w:t> </w:t>
      </w:r>
      <w:r>
        <w:rPr/>
        <w:t>on</w:t>
      </w:r>
      <w:r>
        <w:rPr>
          <w:spacing w:val="37"/>
        </w:rPr>
        <w:t> </w:t>
      </w:r>
      <w:r>
        <w:rPr/>
        <w:t>the</w:t>
      </w:r>
      <w:r>
        <w:rPr>
          <w:spacing w:val="37"/>
        </w:rPr>
        <w:t> </w:t>
      </w:r>
      <w:r>
        <w:rPr/>
        <w:t>HeatSqaure</w:t>
      </w:r>
      <w:r>
        <w:rPr>
          <w:spacing w:val="37"/>
        </w:rPr>
        <w:t> </w:t>
      </w:r>
      <w:r>
        <w:rPr/>
        <w:t>(ZL6).</w:t>
      </w:r>
      <w:r>
        <w:rPr>
          <w:spacing w:val="80"/>
        </w:rPr>
        <w:t> </w:t>
      </w:r>
      <w:r>
        <w:rPr/>
        <w:t>As</w:t>
      </w:r>
      <w:r>
        <w:rPr>
          <w:spacing w:val="37"/>
        </w:rPr>
        <w:t> </w:t>
      </w:r>
      <w:r>
        <w:rPr/>
        <w:t>the</w:t>
      </w:r>
      <w:r>
        <w:rPr>
          <w:spacing w:val="37"/>
        </w:rPr>
        <w:t> </w:t>
      </w:r>
      <w:r>
        <w:rPr/>
        <w:t>device</w:t>
      </w:r>
      <w:r>
        <w:rPr>
          <w:spacing w:val="37"/>
        </w:rPr>
        <w:t> </w:t>
      </w:r>
      <w:r>
        <w:rPr/>
        <w:t>types</w:t>
      </w:r>
      <w:r>
        <w:rPr>
          <w:spacing w:val="37"/>
        </w:rPr>
        <w:t> </w:t>
      </w:r>
      <w:r>
        <w:rPr/>
        <w:t>are</w:t>
      </w:r>
      <w:r>
        <w:rPr>
          <w:spacing w:val="37"/>
        </w:rPr>
        <w:t> </w:t>
      </w:r>
      <w:r>
        <w:rPr/>
        <w:t>similar</w:t>
      </w:r>
      <w:r>
        <w:rPr>
          <w:spacing w:val="37"/>
        </w:rPr>
        <w:t> </w:t>
      </w:r>
      <w:r>
        <w:rPr/>
        <w:t>at</w:t>
      </w:r>
      <w:r>
        <w:rPr>
          <w:spacing w:val="37"/>
        </w:rPr>
        <w:t> </w:t>
      </w:r>
      <w:r>
        <w:rPr/>
        <w:t>1</w:t>
      </w:r>
      <w:r>
        <w:rPr>
          <w:spacing w:val="37"/>
        </w:rPr>
        <w:t> </w:t>
      </w:r>
      <w:r>
        <w:rPr/>
        <w:t>m</w:t>
      </w:r>
      <w:r>
        <w:rPr>
          <w:spacing w:val="37"/>
        </w:rPr>
        <w:t> </w:t>
      </w:r>
      <w:r>
        <w:rPr/>
        <w:t>depth, this enables a proper comparison between concrete tiles and vegetation as ground coverage </w:t>
      </w:r>
      <w:r>
        <w:rPr/>
        <w:t>type, without influence of sensor dependent accuracy.</w:t>
      </w:r>
    </w:p>
    <w:p>
      <w:pPr>
        <w:pStyle w:val="BodyText"/>
        <w:spacing w:line="252" w:lineRule="auto"/>
        <w:ind w:left="1107" w:right="905" w:firstLine="218"/>
        <w:jc w:val="both"/>
      </w:pPr>
      <w:r>
        <w:rPr/>
        <w:t>At 0.7 m depth, sensors which were borrowed from Dunea (a Dutch drinking water company) were</w:t>
      </w:r>
      <w:r>
        <w:rPr>
          <w:spacing w:val="40"/>
        </w:rPr>
        <w:t> </w:t>
      </w:r>
      <w:r>
        <w:rPr/>
        <w:t>installed.</w:t>
      </w:r>
      <w:r>
        <w:rPr>
          <w:spacing w:val="80"/>
          <w:w w:val="150"/>
        </w:rPr>
        <w:t> </w:t>
      </w:r>
      <w:r>
        <w:rPr/>
        <w:t>Two</w:t>
      </w:r>
      <w:r>
        <w:rPr>
          <w:spacing w:val="40"/>
        </w:rPr>
        <w:t> </w:t>
      </w:r>
      <w:r>
        <w:rPr/>
        <w:t>ports</w:t>
      </w:r>
      <w:r>
        <w:rPr>
          <w:spacing w:val="40"/>
        </w:rPr>
        <w:t> </w:t>
      </w:r>
      <w:r>
        <w:rPr/>
        <w:t>are</w:t>
      </w:r>
      <w:r>
        <w:rPr>
          <w:spacing w:val="40"/>
        </w:rPr>
        <w:t> </w:t>
      </w:r>
      <w:r>
        <w:rPr/>
        <w:t>available</w:t>
      </w:r>
      <w:r>
        <w:rPr>
          <w:spacing w:val="40"/>
        </w:rPr>
        <w:t> </w:t>
      </w:r>
      <w:r>
        <w:rPr/>
        <w:t>on</w:t>
      </w:r>
      <w:r>
        <w:rPr>
          <w:spacing w:val="40"/>
        </w:rPr>
        <w:t> </w:t>
      </w:r>
      <w:r>
        <w:rPr/>
        <w:t>this</w:t>
      </w:r>
      <w:r>
        <w:rPr>
          <w:spacing w:val="40"/>
        </w:rPr>
        <w:t> </w:t>
      </w:r>
      <w:r>
        <w:rPr/>
        <w:t>type</w:t>
      </w:r>
      <w:r>
        <w:rPr>
          <w:spacing w:val="40"/>
        </w:rPr>
        <w:t> </w:t>
      </w:r>
      <w:r>
        <w:rPr/>
        <w:t>of</w:t>
      </w:r>
      <w:r>
        <w:rPr>
          <w:spacing w:val="40"/>
        </w:rPr>
        <w:t> </w:t>
      </w:r>
      <w:r>
        <w:rPr/>
        <w:t>logger,</w:t>
      </w:r>
      <w:r>
        <w:rPr>
          <w:spacing w:val="40"/>
        </w:rPr>
        <w:t> </w:t>
      </w:r>
      <w:r>
        <w:rPr/>
        <w:t>but</w:t>
      </w:r>
      <w:r>
        <w:rPr>
          <w:spacing w:val="40"/>
        </w:rPr>
        <w:t> </w:t>
      </w:r>
      <w:r>
        <w:rPr/>
        <w:t>due</w:t>
      </w:r>
      <w:r>
        <w:rPr>
          <w:spacing w:val="40"/>
        </w:rPr>
        <w:t> </w:t>
      </w:r>
      <w:r>
        <w:rPr/>
        <w:t>to</w:t>
      </w:r>
      <w:r>
        <w:rPr>
          <w:spacing w:val="40"/>
        </w:rPr>
        <w:t> </w:t>
      </w:r>
      <w:r>
        <w:rPr/>
        <w:t>the</w:t>
      </w:r>
      <w:r>
        <w:rPr>
          <w:spacing w:val="40"/>
        </w:rPr>
        <w:t> </w:t>
      </w:r>
      <w:r>
        <w:rPr/>
        <w:t>cable</w:t>
      </w:r>
      <w:r>
        <w:rPr>
          <w:spacing w:val="40"/>
        </w:rPr>
        <w:t> </w:t>
      </w:r>
      <w:r>
        <w:rPr/>
        <w:t>connected to the sensors being of limited length, two loggers were necessary.</w:t>
      </w:r>
      <w:r>
        <w:rPr>
          <w:spacing w:val="40"/>
        </w:rPr>
        <w:t> </w:t>
      </w:r>
      <w:r>
        <w:rPr/>
        <w:t>This is because the sensors</w:t>
      </w:r>
      <w:r>
        <w:rPr>
          <w:spacing w:val="80"/>
        </w:rPr>
        <w:t> </w:t>
      </w:r>
      <w:r>
        <w:rPr/>
        <w:t>could not be positioned in close proximity to each other, as one of them serves as a reference and</w:t>
      </w:r>
      <w:r>
        <w:rPr>
          <w:spacing w:val="40"/>
        </w:rPr>
        <w:t> </w:t>
      </w:r>
      <w:r>
        <w:rPr/>
        <w:t>the reference should not be influenced by the modifications to the top layer at the other location.</w:t>
      </w:r>
      <w:r>
        <w:rPr>
          <w:spacing w:val="40"/>
        </w:rPr>
        <w:t> </w:t>
      </w:r>
      <w:r>
        <w:rPr/>
        <w:t>The sensor types of Dunea are PT100 and they only measure the temperature.</w:t>
      </w:r>
      <w:r>
        <w:rPr>
          <w:spacing w:val="40"/>
        </w:rPr>
        <w:t> </w:t>
      </w:r>
      <w:r>
        <w:rPr/>
        <w:t>PT100 </w:t>
      </w:r>
      <w:r>
        <w:rPr/>
        <w:t>sensors generally have an accuracy in the order of 0.1 °C. These sensors are connected to loggers RTU001 NB-IoT</w:t>
      </w:r>
      <w:r>
        <w:rPr>
          <w:spacing w:val="35"/>
        </w:rPr>
        <w:t> </w:t>
      </w:r>
      <w:r>
        <w:rPr/>
        <w:t>RTU,</w:t>
      </w:r>
      <w:r>
        <w:rPr>
          <w:spacing w:val="34"/>
        </w:rPr>
        <w:t> </w:t>
      </w:r>
      <w:r>
        <w:rPr/>
        <w:t>of</w:t>
      </w:r>
      <w:r>
        <w:rPr>
          <w:spacing w:val="35"/>
        </w:rPr>
        <w:t> </w:t>
      </w:r>
      <w:r>
        <w:rPr/>
        <w:t>the</w:t>
      </w:r>
      <w:r>
        <w:rPr>
          <w:spacing w:val="35"/>
        </w:rPr>
        <w:t> </w:t>
      </w:r>
      <w:r>
        <w:rPr/>
        <w:t>brand</w:t>
      </w:r>
      <w:r>
        <w:rPr>
          <w:spacing w:val="35"/>
        </w:rPr>
        <w:t> </w:t>
      </w:r>
      <w:r>
        <w:rPr/>
        <w:t>Crest.</w:t>
      </w:r>
      <w:r>
        <w:rPr>
          <w:spacing w:val="40"/>
        </w:rPr>
        <w:t> </w:t>
      </w:r>
      <w:r>
        <w:rPr/>
        <w:t>The</w:t>
      </w:r>
      <w:r>
        <w:rPr>
          <w:spacing w:val="34"/>
        </w:rPr>
        <w:t> </w:t>
      </w:r>
      <w:r>
        <w:rPr/>
        <w:t>soil</w:t>
      </w:r>
      <w:r>
        <w:rPr>
          <w:spacing w:val="35"/>
        </w:rPr>
        <w:t> </w:t>
      </w:r>
      <w:r>
        <w:rPr/>
        <w:t>temperature</w:t>
      </w:r>
      <w:r>
        <w:rPr>
          <w:spacing w:val="35"/>
        </w:rPr>
        <w:t> </w:t>
      </w:r>
      <w:r>
        <w:rPr/>
        <w:t>data</w:t>
      </w:r>
      <w:r>
        <w:rPr>
          <w:spacing w:val="35"/>
        </w:rPr>
        <w:t> </w:t>
      </w:r>
      <w:r>
        <w:rPr/>
        <w:t>at</w:t>
      </w:r>
      <w:r>
        <w:rPr>
          <w:spacing w:val="34"/>
        </w:rPr>
        <w:t> </w:t>
      </w:r>
      <w:r>
        <w:rPr/>
        <w:t>0.7</w:t>
      </w:r>
      <w:r>
        <w:rPr>
          <w:spacing w:val="35"/>
        </w:rPr>
        <w:t> </w:t>
      </w:r>
      <w:r>
        <w:rPr/>
        <w:t>m</w:t>
      </w:r>
      <w:r>
        <w:rPr>
          <w:spacing w:val="35"/>
        </w:rPr>
        <w:t> </w:t>
      </w:r>
      <w:r>
        <w:rPr/>
        <w:t>depth</w:t>
      </w:r>
      <w:r>
        <w:rPr>
          <w:spacing w:val="35"/>
        </w:rPr>
        <w:t> </w:t>
      </w:r>
      <w:r>
        <w:rPr/>
        <w:t>below</w:t>
      </w:r>
      <w:r>
        <w:rPr>
          <w:spacing w:val="34"/>
        </w:rPr>
        <w:t> </w:t>
      </w:r>
      <w:r>
        <w:rPr/>
        <w:t>concrete</w:t>
      </w:r>
      <w:r>
        <w:rPr>
          <w:spacing w:val="35"/>
        </w:rPr>
        <w:t> </w:t>
      </w:r>
      <w:r>
        <w:rPr/>
        <w:t>tiles was</w:t>
      </w:r>
      <w:r>
        <w:rPr>
          <w:spacing w:val="33"/>
        </w:rPr>
        <w:t> </w:t>
      </w:r>
      <w:r>
        <w:rPr/>
        <w:t>used</w:t>
      </w:r>
      <w:r>
        <w:rPr>
          <w:spacing w:val="33"/>
        </w:rPr>
        <w:t> </w:t>
      </w:r>
      <w:r>
        <w:rPr/>
        <w:t>to</w:t>
      </w:r>
      <w:r>
        <w:rPr>
          <w:spacing w:val="33"/>
        </w:rPr>
        <w:t> </w:t>
      </w:r>
      <w:r>
        <w:rPr/>
        <w:t>analyse</w:t>
      </w:r>
      <w:r>
        <w:rPr>
          <w:spacing w:val="33"/>
        </w:rPr>
        <w:t> </w:t>
      </w:r>
      <w:r>
        <w:rPr/>
        <w:t>the</w:t>
      </w:r>
      <w:r>
        <w:rPr>
          <w:spacing w:val="33"/>
        </w:rPr>
        <w:t> </w:t>
      </w:r>
      <w:r>
        <w:rPr/>
        <w:t>effect</w:t>
      </w:r>
      <w:r>
        <w:rPr>
          <w:spacing w:val="33"/>
        </w:rPr>
        <w:t> </w:t>
      </w:r>
      <w:r>
        <w:rPr/>
        <w:t>of</w:t>
      </w:r>
      <w:r>
        <w:rPr>
          <w:spacing w:val="33"/>
        </w:rPr>
        <w:t> </w:t>
      </w:r>
      <w:r>
        <w:rPr/>
        <w:t>measures</w:t>
      </w:r>
      <w:r>
        <w:rPr>
          <w:spacing w:val="33"/>
        </w:rPr>
        <w:t> </w:t>
      </w:r>
      <w:r>
        <w:rPr/>
        <w:t>which</w:t>
      </w:r>
      <w:r>
        <w:rPr>
          <w:spacing w:val="33"/>
        </w:rPr>
        <w:t> </w:t>
      </w:r>
      <w:r>
        <w:rPr/>
        <w:t>are</w:t>
      </w:r>
      <w:r>
        <w:rPr>
          <w:spacing w:val="33"/>
        </w:rPr>
        <w:t> </w:t>
      </w:r>
      <w:r>
        <w:rPr/>
        <w:t>applied</w:t>
      </w:r>
      <w:r>
        <w:rPr>
          <w:spacing w:val="33"/>
        </w:rPr>
        <w:t> </w:t>
      </w:r>
      <w:r>
        <w:rPr/>
        <w:t>to</w:t>
      </w:r>
      <w:r>
        <w:rPr>
          <w:spacing w:val="33"/>
        </w:rPr>
        <w:t> </w:t>
      </w:r>
      <w:r>
        <w:rPr/>
        <w:t>the</w:t>
      </w:r>
      <w:r>
        <w:rPr>
          <w:spacing w:val="33"/>
        </w:rPr>
        <w:t> </w:t>
      </w:r>
      <w:r>
        <w:rPr/>
        <w:t>concrete</w:t>
      </w:r>
      <w:r>
        <w:rPr>
          <w:spacing w:val="33"/>
        </w:rPr>
        <w:t> </w:t>
      </w:r>
      <w:r>
        <w:rPr/>
        <w:t>tiles.</w:t>
      </w:r>
    </w:p>
    <w:p>
      <w:pPr>
        <w:pStyle w:val="BodyText"/>
        <w:spacing w:line="252" w:lineRule="auto" w:before="137"/>
        <w:ind w:left="1107" w:right="905"/>
        <w:jc w:val="both"/>
      </w:pPr>
      <w:r>
        <w:rPr/>
        <w:t>Figure </w:t>
      </w:r>
      <w:hyperlink w:history="true" w:anchor="_bookmark71">
        <w:r>
          <w:rPr/>
          <w:t>3.5</w:t>
        </w:r>
      </w:hyperlink>
      <w:r>
        <w:rPr/>
        <w:t> contains the serial numbers of the loggers of Dunea, and for sensors TEROS 11/12 </w:t>
      </w:r>
      <w:r>
        <w:rPr/>
        <w:t>to which</w:t>
      </w:r>
      <w:r>
        <w:rPr>
          <w:spacing w:val="8"/>
        </w:rPr>
        <w:t> </w:t>
      </w:r>
      <w:r>
        <w:rPr/>
        <w:t>port</w:t>
      </w:r>
      <w:r>
        <w:rPr>
          <w:spacing w:val="9"/>
        </w:rPr>
        <w:t> </w:t>
      </w:r>
      <w:r>
        <w:rPr/>
        <w:t>they</w:t>
      </w:r>
      <w:r>
        <w:rPr>
          <w:spacing w:val="8"/>
        </w:rPr>
        <w:t> </w:t>
      </w:r>
      <w:r>
        <w:rPr/>
        <w:t>are</w:t>
      </w:r>
      <w:r>
        <w:rPr>
          <w:spacing w:val="9"/>
        </w:rPr>
        <w:t> </w:t>
      </w:r>
      <w:r>
        <w:rPr/>
        <w:t>connected</w:t>
      </w:r>
      <w:r>
        <w:rPr>
          <w:spacing w:val="8"/>
        </w:rPr>
        <w:t> </w:t>
      </w:r>
      <w:r>
        <w:rPr/>
        <w:t>in</w:t>
      </w:r>
      <w:r>
        <w:rPr>
          <w:spacing w:val="9"/>
        </w:rPr>
        <w:t> </w:t>
      </w:r>
      <w:r>
        <w:rPr/>
        <w:t>the</w:t>
      </w:r>
      <w:r>
        <w:rPr>
          <w:spacing w:val="8"/>
        </w:rPr>
        <w:t> </w:t>
      </w:r>
      <w:r>
        <w:rPr/>
        <w:t>logger.</w:t>
      </w:r>
      <w:r>
        <w:rPr>
          <w:spacing w:val="31"/>
        </w:rPr>
        <w:t> </w:t>
      </w:r>
      <w:r>
        <w:rPr/>
        <w:t>In</w:t>
      </w:r>
      <w:r>
        <w:rPr>
          <w:spacing w:val="9"/>
        </w:rPr>
        <w:t> </w:t>
      </w:r>
      <w:r>
        <w:rPr/>
        <w:t>this</w:t>
      </w:r>
      <w:r>
        <w:rPr>
          <w:spacing w:val="8"/>
        </w:rPr>
        <w:t> </w:t>
      </w:r>
      <w:r>
        <w:rPr/>
        <w:t>way,</w:t>
      </w:r>
      <w:r>
        <w:rPr>
          <w:spacing w:val="11"/>
        </w:rPr>
        <w:t> </w:t>
      </w:r>
      <w:r>
        <w:rPr/>
        <w:t>the</w:t>
      </w:r>
      <w:r>
        <w:rPr>
          <w:spacing w:val="9"/>
        </w:rPr>
        <w:t> </w:t>
      </w:r>
      <w:r>
        <w:rPr/>
        <w:t>location</w:t>
      </w:r>
      <w:r>
        <w:rPr>
          <w:spacing w:val="8"/>
        </w:rPr>
        <w:t> </w:t>
      </w:r>
      <w:r>
        <w:rPr/>
        <w:t>of</w:t>
      </w:r>
      <w:r>
        <w:rPr>
          <w:spacing w:val="9"/>
        </w:rPr>
        <w:t> </w:t>
      </w:r>
      <w:r>
        <w:rPr/>
        <w:t>the</w:t>
      </w:r>
      <w:r>
        <w:rPr>
          <w:spacing w:val="8"/>
        </w:rPr>
        <w:t> </w:t>
      </w:r>
      <w:r>
        <w:rPr/>
        <w:t>measurement</w:t>
      </w:r>
      <w:r>
        <w:rPr>
          <w:spacing w:val="9"/>
        </w:rPr>
        <w:t> </w:t>
      </w:r>
      <w:r>
        <w:rPr/>
        <w:t>data</w:t>
      </w:r>
      <w:r>
        <w:rPr>
          <w:spacing w:val="8"/>
        </w:rPr>
        <w:t> </w:t>
      </w:r>
      <w:r>
        <w:rPr>
          <w:spacing w:val="-5"/>
        </w:rPr>
        <w:t>can</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w w:val="105"/>
        </w:rPr>
        <w:t>be</w:t>
      </w:r>
      <w:r>
        <w:rPr>
          <w:spacing w:val="-11"/>
          <w:w w:val="105"/>
        </w:rPr>
        <w:t> </w:t>
      </w:r>
      <w:r>
        <w:rPr>
          <w:w w:val="105"/>
        </w:rPr>
        <w:t>derived</w:t>
      </w:r>
      <w:r>
        <w:rPr>
          <w:spacing w:val="-11"/>
          <w:w w:val="105"/>
        </w:rPr>
        <w:t> </w:t>
      </w:r>
      <w:r>
        <w:rPr>
          <w:w w:val="105"/>
        </w:rPr>
        <w:t>from</w:t>
      </w:r>
      <w:r>
        <w:rPr>
          <w:spacing w:val="-11"/>
          <w:w w:val="105"/>
        </w:rPr>
        <w:t> </w:t>
      </w:r>
      <w:r>
        <w:rPr>
          <w:w w:val="105"/>
        </w:rPr>
        <w:t>the</w:t>
      </w:r>
      <w:r>
        <w:rPr>
          <w:spacing w:val="-11"/>
          <w:w w:val="105"/>
        </w:rPr>
        <w:t> </w:t>
      </w:r>
      <w:r>
        <w:rPr>
          <w:w w:val="105"/>
        </w:rPr>
        <w:t>websites.</w:t>
      </w:r>
      <w:r>
        <w:rPr>
          <w:w w:val="105"/>
        </w:rPr>
        <w:t> The</w:t>
      </w:r>
      <w:r>
        <w:rPr>
          <w:spacing w:val="-11"/>
          <w:w w:val="105"/>
        </w:rPr>
        <w:t> </w:t>
      </w:r>
      <w:r>
        <w:rPr>
          <w:w w:val="105"/>
        </w:rPr>
        <w:t>data</w:t>
      </w:r>
      <w:r>
        <w:rPr>
          <w:spacing w:val="-11"/>
          <w:w w:val="105"/>
        </w:rPr>
        <w:t> </w:t>
      </w:r>
      <w:r>
        <w:rPr>
          <w:w w:val="105"/>
        </w:rPr>
        <w:t>from</w:t>
      </w:r>
      <w:r>
        <w:rPr>
          <w:spacing w:val="-11"/>
          <w:w w:val="105"/>
        </w:rPr>
        <w:t> </w:t>
      </w:r>
      <w:r>
        <w:rPr>
          <w:w w:val="105"/>
        </w:rPr>
        <w:t>the</w:t>
      </w:r>
      <w:r>
        <w:rPr>
          <w:spacing w:val="-11"/>
          <w:w w:val="105"/>
        </w:rPr>
        <w:t> </w:t>
      </w:r>
      <w:r>
        <w:rPr>
          <w:w w:val="105"/>
        </w:rPr>
        <w:t>sensors</w:t>
      </w:r>
      <w:r>
        <w:rPr>
          <w:spacing w:val="-11"/>
          <w:w w:val="105"/>
        </w:rPr>
        <w:t> </w:t>
      </w:r>
      <w:r>
        <w:rPr>
          <w:w w:val="105"/>
        </w:rPr>
        <w:t>at</w:t>
      </w:r>
      <w:r>
        <w:rPr>
          <w:spacing w:val="-11"/>
          <w:w w:val="105"/>
        </w:rPr>
        <w:t> </w:t>
      </w:r>
      <w:r>
        <w:rPr>
          <w:w w:val="105"/>
        </w:rPr>
        <w:t>1</w:t>
      </w:r>
      <w:r>
        <w:rPr>
          <w:spacing w:val="-11"/>
          <w:w w:val="105"/>
        </w:rPr>
        <w:t> </w:t>
      </w:r>
      <w:r>
        <w:rPr>
          <w:w w:val="105"/>
        </w:rPr>
        <w:t>m</w:t>
      </w:r>
      <w:r>
        <w:rPr>
          <w:spacing w:val="-11"/>
          <w:w w:val="105"/>
        </w:rPr>
        <w:t> </w:t>
      </w:r>
      <w:r>
        <w:rPr>
          <w:w w:val="105"/>
        </w:rPr>
        <w:t>depth</w:t>
      </w:r>
      <w:r>
        <w:rPr>
          <w:spacing w:val="-11"/>
          <w:w w:val="105"/>
        </w:rPr>
        <w:t> </w:t>
      </w:r>
      <w:r>
        <w:rPr>
          <w:w w:val="105"/>
        </w:rPr>
        <w:t>can</w:t>
      </w:r>
      <w:r>
        <w:rPr>
          <w:spacing w:val="-11"/>
          <w:w w:val="105"/>
        </w:rPr>
        <w:t> </w:t>
      </w:r>
      <w:r>
        <w:rPr>
          <w:w w:val="105"/>
        </w:rPr>
        <w:t>again</w:t>
      </w:r>
      <w:r>
        <w:rPr>
          <w:spacing w:val="-11"/>
          <w:w w:val="105"/>
        </w:rPr>
        <w:t> </w:t>
      </w:r>
      <w:r>
        <w:rPr>
          <w:w w:val="105"/>
        </w:rPr>
        <w:t>be</w:t>
      </w:r>
      <w:r>
        <w:rPr>
          <w:spacing w:val="-11"/>
          <w:w w:val="105"/>
        </w:rPr>
        <w:t> </w:t>
      </w:r>
      <w:r>
        <w:rPr>
          <w:w w:val="105"/>
        </w:rPr>
        <w:t>obtained</w:t>
      </w:r>
      <w:r>
        <w:rPr>
          <w:spacing w:val="-11"/>
          <w:w w:val="105"/>
        </w:rPr>
        <w:t> </w:t>
      </w:r>
      <w:r>
        <w:rPr>
          <w:w w:val="105"/>
        </w:rPr>
        <w:t>from the</w:t>
      </w:r>
      <w:r>
        <w:rPr>
          <w:w w:val="105"/>
        </w:rPr>
        <w:t> ZENTRA</w:t>
      </w:r>
      <w:r>
        <w:rPr>
          <w:w w:val="105"/>
        </w:rPr>
        <w:t> Cloud,</w:t>
      </w:r>
      <w:r>
        <w:rPr>
          <w:w w:val="105"/>
        </w:rPr>
        <w:t> with</w:t>
      </w:r>
      <w:r>
        <w:rPr>
          <w:w w:val="105"/>
        </w:rPr>
        <w:t> a</w:t>
      </w:r>
      <w:r>
        <w:rPr>
          <w:w w:val="105"/>
        </w:rPr>
        <w:t> log</w:t>
      </w:r>
      <w:r>
        <w:rPr>
          <w:w w:val="105"/>
        </w:rPr>
        <w:t> frequency</w:t>
      </w:r>
      <w:r>
        <w:rPr>
          <w:w w:val="105"/>
        </w:rPr>
        <w:t> of</w:t>
      </w:r>
      <w:r>
        <w:rPr>
          <w:w w:val="105"/>
        </w:rPr>
        <w:t> 15</w:t>
      </w:r>
      <w:r>
        <w:rPr>
          <w:w w:val="105"/>
        </w:rPr>
        <w:t> minutes.</w:t>
      </w:r>
      <w:r>
        <w:rPr>
          <w:spacing w:val="40"/>
          <w:w w:val="105"/>
        </w:rPr>
        <w:t> </w:t>
      </w:r>
      <w:r>
        <w:rPr>
          <w:w w:val="105"/>
        </w:rPr>
        <w:t>The</w:t>
      </w:r>
      <w:r>
        <w:rPr>
          <w:w w:val="105"/>
        </w:rPr>
        <w:t> data</w:t>
      </w:r>
      <w:r>
        <w:rPr>
          <w:w w:val="105"/>
        </w:rPr>
        <w:t> of</w:t>
      </w:r>
      <w:r>
        <w:rPr>
          <w:w w:val="105"/>
        </w:rPr>
        <w:t> the</w:t>
      </w:r>
      <w:r>
        <w:rPr>
          <w:w w:val="105"/>
        </w:rPr>
        <w:t> sensors</w:t>
      </w:r>
      <w:r>
        <w:rPr>
          <w:w w:val="105"/>
        </w:rPr>
        <w:t> of</w:t>
      </w:r>
      <w:r>
        <w:rPr>
          <w:w w:val="105"/>
        </w:rPr>
        <w:t> Dunea</w:t>
      </w:r>
      <w:r>
        <w:rPr>
          <w:w w:val="105"/>
        </w:rPr>
        <w:t> are registered</w:t>
      </w:r>
      <w:r>
        <w:rPr>
          <w:spacing w:val="-8"/>
          <w:w w:val="105"/>
        </w:rPr>
        <w:t> </w:t>
      </w:r>
      <w:r>
        <w:rPr>
          <w:w w:val="105"/>
        </w:rPr>
        <w:t>every</w:t>
      </w:r>
      <w:r>
        <w:rPr>
          <w:spacing w:val="-8"/>
          <w:w w:val="105"/>
        </w:rPr>
        <w:t> </w:t>
      </w:r>
      <w:r>
        <w:rPr>
          <w:w w:val="105"/>
        </w:rPr>
        <w:t>10</w:t>
      </w:r>
      <w:r>
        <w:rPr>
          <w:spacing w:val="-8"/>
          <w:w w:val="105"/>
        </w:rPr>
        <w:t> </w:t>
      </w:r>
      <w:r>
        <w:rPr>
          <w:w w:val="105"/>
        </w:rPr>
        <w:t>minutes</w:t>
      </w:r>
      <w:r>
        <w:rPr>
          <w:spacing w:val="-9"/>
          <w:w w:val="105"/>
        </w:rPr>
        <w:t> </w:t>
      </w:r>
      <w:r>
        <w:rPr>
          <w:w w:val="105"/>
        </w:rPr>
        <w:t>and</w:t>
      </w:r>
      <w:r>
        <w:rPr>
          <w:spacing w:val="-8"/>
          <w:w w:val="105"/>
        </w:rPr>
        <w:t> </w:t>
      </w:r>
      <w:r>
        <w:rPr>
          <w:w w:val="105"/>
        </w:rPr>
        <w:t>can</w:t>
      </w:r>
      <w:r>
        <w:rPr>
          <w:spacing w:val="-8"/>
          <w:w w:val="105"/>
        </w:rPr>
        <w:t> </w:t>
      </w:r>
      <w:r>
        <w:rPr>
          <w:w w:val="105"/>
        </w:rPr>
        <w:t>be</w:t>
      </w:r>
      <w:r>
        <w:rPr>
          <w:spacing w:val="-8"/>
          <w:w w:val="105"/>
        </w:rPr>
        <w:t> </w:t>
      </w:r>
      <w:r>
        <w:rPr>
          <w:w w:val="105"/>
        </w:rPr>
        <w:t>obtained</w:t>
      </w:r>
      <w:r>
        <w:rPr>
          <w:spacing w:val="-9"/>
          <w:w w:val="105"/>
        </w:rPr>
        <w:t> </w:t>
      </w:r>
      <w:r>
        <w:rPr>
          <w:w w:val="105"/>
        </w:rPr>
        <w:t>via</w:t>
      </w:r>
      <w:r>
        <w:rPr>
          <w:spacing w:val="-8"/>
          <w:w w:val="105"/>
        </w:rPr>
        <w:t> </w:t>
      </w:r>
      <w:r>
        <w:rPr>
          <w:w w:val="105"/>
        </w:rPr>
        <w:t>an</w:t>
      </w:r>
      <w:r>
        <w:rPr>
          <w:spacing w:val="-8"/>
          <w:w w:val="105"/>
        </w:rPr>
        <w:t> </w:t>
      </w:r>
      <w:r>
        <w:rPr>
          <w:w w:val="105"/>
        </w:rPr>
        <w:t>account</w:t>
      </w:r>
      <w:r>
        <w:rPr>
          <w:spacing w:val="-8"/>
          <w:w w:val="105"/>
        </w:rPr>
        <w:t> </w:t>
      </w:r>
      <w:r>
        <w:rPr>
          <w:w w:val="105"/>
        </w:rPr>
        <w:t>in</w:t>
      </w:r>
      <w:r>
        <w:rPr>
          <w:spacing w:val="-9"/>
          <w:w w:val="105"/>
        </w:rPr>
        <w:t> </w:t>
      </w:r>
      <w:r>
        <w:rPr>
          <w:w w:val="105"/>
        </w:rPr>
        <w:t>WithTheGrid,</w:t>
      </w:r>
      <w:r>
        <w:rPr>
          <w:spacing w:val="-8"/>
          <w:w w:val="105"/>
        </w:rPr>
        <w:t> </w:t>
      </w:r>
      <w:r>
        <w:rPr>
          <w:w w:val="105"/>
        </w:rPr>
        <w:t>via</w:t>
      </w:r>
      <w:r>
        <w:rPr>
          <w:spacing w:val="-8"/>
          <w:w w:val="105"/>
        </w:rPr>
        <w:t> </w:t>
      </w:r>
      <w:r>
        <w:rPr>
          <w:w w:val="105"/>
        </w:rPr>
        <w:t>the</w:t>
      </w:r>
      <w:r>
        <w:rPr>
          <w:spacing w:val="-8"/>
          <w:w w:val="105"/>
        </w:rPr>
        <w:t> </w:t>
      </w:r>
      <w:r>
        <w:rPr>
          <w:w w:val="105"/>
        </w:rPr>
        <w:t>website: </w:t>
      </w:r>
      <w:r>
        <w:rPr>
          <w:spacing w:val="-2"/>
          <w:w w:val="105"/>
        </w:rPr>
        <w:t>https://app.withthegrid.com/#/e/myg2nd</w:t>
      </w:r>
    </w:p>
    <w:p>
      <w:pPr>
        <w:pStyle w:val="BodyText"/>
        <w:spacing w:line="252" w:lineRule="auto" w:before="1"/>
        <w:ind w:left="1107" w:right="905"/>
        <w:jc w:val="both"/>
      </w:pPr>
      <w:r>
        <w:rPr/>
        <w:t>All four sensors on the Hydrogen Square were operational from the day of installation, so July 12 2023.</w:t>
      </w:r>
      <w:r>
        <w:rPr>
          <w:spacing w:val="40"/>
        </w:rPr>
        <w:t> </w:t>
      </w:r>
      <w:r>
        <w:rPr/>
        <w:t>There were sometimes outliers measured by the PT100 sensors, which were clearly visible</w:t>
      </w:r>
      <w:r>
        <w:rPr>
          <w:spacing w:val="40"/>
        </w:rPr>
        <w:t> </w:t>
      </w:r>
      <w:r>
        <w:rPr/>
        <w:t>on</w:t>
      </w:r>
      <w:r>
        <w:rPr>
          <w:spacing w:val="40"/>
        </w:rPr>
        <w:t> </w:t>
      </w:r>
      <w:r>
        <w:rPr/>
        <w:t>the</w:t>
      </w:r>
      <w:r>
        <w:rPr>
          <w:spacing w:val="40"/>
        </w:rPr>
        <w:t> </w:t>
      </w:r>
      <w:r>
        <w:rPr/>
        <w:t>website</w:t>
      </w:r>
      <w:r>
        <w:rPr>
          <w:spacing w:val="40"/>
        </w:rPr>
        <w:t> </w:t>
      </w:r>
      <w:r>
        <w:rPr/>
        <w:t>WithTheGrid,</w:t>
      </w:r>
      <w:r>
        <w:rPr>
          <w:spacing w:val="40"/>
        </w:rPr>
        <w:t> </w:t>
      </w:r>
      <w:r>
        <w:rPr/>
        <w:t>as</w:t>
      </w:r>
      <w:r>
        <w:rPr>
          <w:spacing w:val="40"/>
        </w:rPr>
        <w:t> </w:t>
      </w:r>
      <w:r>
        <w:rPr/>
        <w:t>the</w:t>
      </w:r>
      <w:r>
        <w:rPr>
          <w:spacing w:val="40"/>
        </w:rPr>
        <w:t> </w:t>
      </w:r>
      <w:r>
        <w:rPr/>
        <w:t>website</w:t>
      </w:r>
      <w:r>
        <w:rPr>
          <w:spacing w:val="40"/>
        </w:rPr>
        <w:t> </w:t>
      </w:r>
      <w:r>
        <w:rPr/>
        <w:t>provides</w:t>
      </w:r>
      <w:r>
        <w:rPr>
          <w:spacing w:val="40"/>
        </w:rPr>
        <w:t> </w:t>
      </w:r>
      <w:r>
        <w:rPr/>
        <w:t>graphs</w:t>
      </w:r>
      <w:r>
        <w:rPr>
          <w:spacing w:val="40"/>
        </w:rPr>
        <w:t> </w:t>
      </w:r>
      <w:r>
        <w:rPr/>
        <w:t>and</w:t>
      </w:r>
      <w:r>
        <w:rPr>
          <w:spacing w:val="40"/>
        </w:rPr>
        <w:t> </w:t>
      </w:r>
      <w:r>
        <w:rPr/>
        <w:t>sometimes</w:t>
      </w:r>
      <w:r>
        <w:rPr>
          <w:spacing w:val="40"/>
        </w:rPr>
        <w:t> </w:t>
      </w:r>
      <w:r>
        <w:rPr/>
        <w:t>contained</w:t>
      </w:r>
      <w:r>
        <w:rPr>
          <w:spacing w:val="40"/>
        </w:rPr>
        <w:t> </w:t>
      </w:r>
      <w:r>
        <w:rPr/>
        <w:t>steep peaks or troughs.</w:t>
      </w:r>
      <w:r>
        <w:rPr>
          <w:spacing w:val="40"/>
        </w:rPr>
        <w:t> </w:t>
      </w:r>
      <w:r>
        <w:rPr/>
        <w:t>The date and times when these peaks and troughs occurred were </w:t>
      </w:r>
      <w:r>
        <w:rPr/>
        <w:t>manually searched</w:t>
      </w:r>
      <w:r>
        <w:rPr>
          <w:spacing w:val="39"/>
        </w:rPr>
        <w:t> </w:t>
      </w:r>
      <w:r>
        <w:rPr/>
        <w:t>for</w:t>
      </w:r>
      <w:r>
        <w:rPr>
          <w:spacing w:val="39"/>
        </w:rPr>
        <w:t> </w:t>
      </w:r>
      <w:r>
        <w:rPr/>
        <w:t>in</w:t>
      </w:r>
      <w:r>
        <w:rPr>
          <w:spacing w:val="39"/>
        </w:rPr>
        <w:t> </w:t>
      </w:r>
      <w:r>
        <w:rPr/>
        <w:t>the</w:t>
      </w:r>
      <w:r>
        <w:rPr>
          <w:spacing w:val="39"/>
        </w:rPr>
        <w:t> </w:t>
      </w:r>
      <w:r>
        <w:rPr/>
        <w:t>downloaded</w:t>
      </w:r>
      <w:r>
        <w:rPr>
          <w:spacing w:val="39"/>
        </w:rPr>
        <w:t> </w:t>
      </w:r>
      <w:r>
        <w:rPr/>
        <w:t>dataset.</w:t>
      </w:r>
      <w:r>
        <w:rPr>
          <w:spacing w:val="80"/>
        </w:rPr>
        <w:t> </w:t>
      </w:r>
      <w:r>
        <w:rPr/>
        <w:t>The</w:t>
      </w:r>
      <w:r>
        <w:rPr>
          <w:spacing w:val="39"/>
        </w:rPr>
        <w:t> </w:t>
      </w:r>
      <w:r>
        <w:rPr/>
        <w:t>outliers</w:t>
      </w:r>
      <w:r>
        <w:rPr>
          <w:spacing w:val="39"/>
        </w:rPr>
        <w:t> </w:t>
      </w:r>
      <w:r>
        <w:rPr/>
        <w:t>were</w:t>
      </w:r>
      <w:r>
        <w:rPr>
          <w:spacing w:val="39"/>
        </w:rPr>
        <w:t> </w:t>
      </w:r>
      <w:r>
        <w:rPr/>
        <w:t>just</w:t>
      </w:r>
      <w:r>
        <w:rPr>
          <w:spacing w:val="39"/>
        </w:rPr>
        <w:t> </w:t>
      </w:r>
      <w:r>
        <w:rPr/>
        <w:t>one</w:t>
      </w:r>
      <w:r>
        <w:rPr>
          <w:spacing w:val="39"/>
        </w:rPr>
        <w:t> </w:t>
      </w:r>
      <w:r>
        <w:rPr/>
        <w:t>value</w:t>
      </w:r>
      <w:r>
        <w:rPr>
          <w:spacing w:val="39"/>
        </w:rPr>
        <w:t> </w:t>
      </w:r>
      <w:r>
        <w:rPr/>
        <w:t>each</w:t>
      </w:r>
      <w:r>
        <w:rPr>
          <w:spacing w:val="39"/>
        </w:rPr>
        <w:t> </w:t>
      </w:r>
      <w:r>
        <w:rPr/>
        <w:t>time</w:t>
      </w:r>
      <w:r>
        <w:rPr>
          <w:spacing w:val="39"/>
        </w:rPr>
        <w:t> </w:t>
      </w:r>
      <w:r>
        <w:rPr/>
        <w:t>there</w:t>
      </w:r>
      <w:r>
        <w:rPr>
          <w:spacing w:val="39"/>
        </w:rPr>
        <w:t> </w:t>
      </w:r>
      <w:r>
        <w:rPr/>
        <w:t>was one,</w:t>
      </w:r>
      <w:r>
        <w:rPr>
          <w:spacing w:val="40"/>
        </w:rPr>
        <w:t> </w:t>
      </w:r>
      <w:r>
        <w:rPr/>
        <w:t>so</w:t>
      </w:r>
      <w:r>
        <w:rPr>
          <w:spacing w:val="40"/>
        </w:rPr>
        <w:t> </w:t>
      </w:r>
      <w:r>
        <w:rPr/>
        <w:t>this</w:t>
      </w:r>
      <w:r>
        <w:rPr>
          <w:spacing w:val="40"/>
        </w:rPr>
        <w:t> </w:t>
      </w:r>
      <w:r>
        <w:rPr/>
        <w:t>value</w:t>
      </w:r>
      <w:r>
        <w:rPr>
          <w:spacing w:val="40"/>
        </w:rPr>
        <w:t> </w:t>
      </w:r>
      <w:r>
        <w:rPr/>
        <w:t>was</w:t>
      </w:r>
      <w:r>
        <w:rPr>
          <w:spacing w:val="40"/>
        </w:rPr>
        <w:t> </w:t>
      </w:r>
      <w:r>
        <w:rPr/>
        <w:t>replaced</w:t>
      </w:r>
      <w:r>
        <w:rPr>
          <w:spacing w:val="40"/>
        </w:rPr>
        <w:t> </w:t>
      </w:r>
      <w:r>
        <w:rPr/>
        <w:t>by</w:t>
      </w:r>
      <w:r>
        <w:rPr>
          <w:spacing w:val="40"/>
        </w:rPr>
        <w:t> </w:t>
      </w:r>
      <w:r>
        <w:rPr/>
        <w:t>linearly</w:t>
      </w:r>
      <w:r>
        <w:rPr>
          <w:spacing w:val="40"/>
        </w:rPr>
        <w:t> </w:t>
      </w:r>
      <w:r>
        <w:rPr/>
        <w:t>interpolating</w:t>
      </w:r>
      <w:r>
        <w:rPr>
          <w:spacing w:val="40"/>
        </w:rPr>
        <w:t> </w:t>
      </w:r>
      <w:r>
        <w:rPr/>
        <w:t>the</w:t>
      </w:r>
      <w:r>
        <w:rPr>
          <w:spacing w:val="40"/>
        </w:rPr>
        <w:t> </w:t>
      </w:r>
      <w:r>
        <w:rPr/>
        <w:t>value.</w:t>
      </w:r>
    </w:p>
    <w:p>
      <w:pPr>
        <w:pStyle w:val="BodyText"/>
        <w:spacing w:line="252" w:lineRule="auto" w:before="136"/>
        <w:ind w:left="1107" w:right="905"/>
        <w:jc w:val="both"/>
      </w:pPr>
      <w:r>
        <w:rPr/>
        <w:t>It must be taken into account that, although the shade was considered beforehand of the instal- lation, the sensor on location A was still prone to the influence of shade of the electric </w:t>
      </w:r>
      <w:r>
        <w:rPr/>
        <w:t>boxes, resulting in systematic biases of the sensors.</w:t>
      </w:r>
      <w:r>
        <w:rPr>
          <w:spacing w:val="40"/>
        </w:rPr>
        <w:t> </w:t>
      </w:r>
      <w:r>
        <w:rPr/>
        <w:t>When looking at the time before (temporary) mea- sures were applied on the tiles, i.e.</w:t>
      </w:r>
      <w:r>
        <w:rPr>
          <w:spacing w:val="40"/>
        </w:rPr>
        <w:t> </w:t>
      </w:r>
      <w:r>
        <w:rPr/>
        <w:t>from the installation on July 12 to August 21 2023, the soil temperature</w:t>
      </w:r>
      <w:r>
        <w:rPr>
          <w:spacing w:val="22"/>
        </w:rPr>
        <w:t> </w:t>
      </w:r>
      <w:r>
        <w:rPr/>
        <w:t>at</w:t>
      </w:r>
      <w:r>
        <w:rPr>
          <w:spacing w:val="22"/>
        </w:rPr>
        <w:t> </w:t>
      </w:r>
      <w:r>
        <w:rPr/>
        <w:t>1</w:t>
      </w:r>
      <w:r>
        <w:rPr>
          <w:spacing w:val="22"/>
        </w:rPr>
        <w:t> </w:t>
      </w:r>
      <w:r>
        <w:rPr/>
        <w:t>m</w:t>
      </w:r>
      <w:r>
        <w:rPr>
          <w:spacing w:val="22"/>
        </w:rPr>
        <w:t> </w:t>
      </w:r>
      <w:r>
        <w:rPr/>
        <w:t>depth</w:t>
      </w:r>
      <w:r>
        <w:rPr>
          <w:spacing w:val="22"/>
        </w:rPr>
        <w:t> </w:t>
      </w:r>
      <w:r>
        <w:rPr/>
        <w:t>shows</w:t>
      </w:r>
      <w:r>
        <w:rPr>
          <w:spacing w:val="22"/>
        </w:rPr>
        <w:t> </w:t>
      </w:r>
      <w:r>
        <w:rPr/>
        <w:t>the</w:t>
      </w:r>
      <w:r>
        <w:rPr>
          <w:spacing w:val="22"/>
        </w:rPr>
        <w:t> </w:t>
      </w:r>
      <w:r>
        <w:rPr/>
        <w:t>same</w:t>
      </w:r>
      <w:r>
        <w:rPr>
          <w:spacing w:val="22"/>
        </w:rPr>
        <w:t> </w:t>
      </w:r>
      <w:r>
        <w:rPr/>
        <w:t>progression</w:t>
      </w:r>
      <w:r>
        <w:rPr>
          <w:spacing w:val="22"/>
        </w:rPr>
        <w:t> </w:t>
      </w:r>
      <w:r>
        <w:rPr/>
        <w:t>for</w:t>
      </w:r>
      <w:r>
        <w:rPr>
          <w:spacing w:val="22"/>
        </w:rPr>
        <w:t> </w:t>
      </w:r>
      <w:r>
        <w:rPr/>
        <w:t>temperature,</w:t>
      </w:r>
      <w:r>
        <w:rPr>
          <w:spacing w:val="23"/>
        </w:rPr>
        <w:t> </w:t>
      </w:r>
      <w:r>
        <w:rPr/>
        <w:t>but</w:t>
      </w:r>
      <w:r>
        <w:rPr>
          <w:spacing w:val="22"/>
        </w:rPr>
        <w:t> </w:t>
      </w:r>
      <w:r>
        <w:rPr/>
        <w:t>the</w:t>
      </w:r>
      <w:r>
        <w:rPr>
          <w:spacing w:val="22"/>
        </w:rPr>
        <w:t> </w:t>
      </w:r>
      <w:r>
        <w:rPr/>
        <w:t>soil</w:t>
      </w:r>
      <w:r>
        <w:rPr>
          <w:spacing w:val="22"/>
        </w:rPr>
        <w:t> </w:t>
      </w:r>
      <w:r>
        <w:rPr/>
        <w:t>temperature at location A is consistently lower than at location B. Figure </w:t>
      </w:r>
      <w:hyperlink w:history="true" w:anchor="_bookmark72">
        <w:r>
          <w:rPr/>
          <w:t>3.6</w:t>
        </w:r>
      </w:hyperlink>
      <w:r>
        <w:rPr/>
        <w:t> shows the progression of the soil temperature</w:t>
      </w:r>
      <w:r>
        <w:rPr>
          <w:spacing w:val="33"/>
        </w:rPr>
        <w:t> </w:t>
      </w:r>
      <w:r>
        <w:rPr/>
        <w:t>at</w:t>
      </w:r>
      <w:r>
        <w:rPr>
          <w:spacing w:val="33"/>
        </w:rPr>
        <w:t> </w:t>
      </w:r>
      <w:r>
        <w:rPr/>
        <w:t>1</w:t>
      </w:r>
      <w:r>
        <w:rPr>
          <w:spacing w:val="33"/>
        </w:rPr>
        <w:t> </w:t>
      </w:r>
      <w:r>
        <w:rPr/>
        <w:t>m</w:t>
      </w:r>
      <w:r>
        <w:rPr>
          <w:spacing w:val="33"/>
        </w:rPr>
        <w:t> </w:t>
      </w:r>
      <w:r>
        <w:rPr/>
        <w:t>depth</w:t>
      </w:r>
      <w:r>
        <w:rPr>
          <w:spacing w:val="33"/>
        </w:rPr>
        <w:t> </w:t>
      </w:r>
      <w:r>
        <w:rPr/>
        <w:t>for</w:t>
      </w:r>
      <w:r>
        <w:rPr>
          <w:spacing w:val="33"/>
        </w:rPr>
        <w:t> </w:t>
      </w:r>
      <w:r>
        <w:rPr/>
        <w:t>both</w:t>
      </w:r>
      <w:r>
        <w:rPr>
          <w:spacing w:val="33"/>
        </w:rPr>
        <w:t> </w:t>
      </w:r>
      <w:r>
        <w:rPr/>
        <w:t>locations</w:t>
      </w:r>
      <w:r>
        <w:rPr>
          <w:spacing w:val="33"/>
        </w:rPr>
        <w:t> </w:t>
      </w:r>
      <w:r>
        <w:rPr/>
        <w:t>for</w:t>
      </w:r>
      <w:r>
        <w:rPr>
          <w:spacing w:val="33"/>
        </w:rPr>
        <w:t> </w:t>
      </w:r>
      <w:r>
        <w:rPr/>
        <w:t>this</w:t>
      </w:r>
      <w:r>
        <w:rPr>
          <w:spacing w:val="33"/>
        </w:rPr>
        <w:t> </w:t>
      </w:r>
      <w:r>
        <w:rPr/>
        <w:t>period.</w:t>
      </w:r>
      <w:r>
        <w:rPr>
          <w:spacing w:val="79"/>
        </w:rPr>
        <w:t> </w:t>
      </w:r>
      <w:r>
        <w:rPr/>
        <w:t>The</w:t>
      </w:r>
      <w:r>
        <w:rPr>
          <w:spacing w:val="33"/>
        </w:rPr>
        <w:t> </w:t>
      </w:r>
      <w:r>
        <w:rPr/>
        <w:t>soil</w:t>
      </w:r>
      <w:r>
        <w:rPr>
          <w:spacing w:val="33"/>
        </w:rPr>
        <w:t> </w:t>
      </w:r>
      <w:r>
        <w:rPr/>
        <w:t>temperature</w:t>
      </w:r>
      <w:r>
        <w:rPr>
          <w:spacing w:val="33"/>
        </w:rPr>
        <w:t> </w:t>
      </w:r>
      <w:r>
        <w:rPr/>
        <w:t>of</w:t>
      </w:r>
      <w:r>
        <w:rPr>
          <w:spacing w:val="33"/>
        </w:rPr>
        <w:t> </w:t>
      </w:r>
      <w:r>
        <w:rPr/>
        <w:t>location</w:t>
      </w:r>
      <w:r>
        <w:rPr>
          <w:spacing w:val="33"/>
        </w:rPr>
        <w:t> </w:t>
      </w:r>
      <w:r>
        <w:rPr/>
        <w:t>B can</w:t>
      </w:r>
      <w:r>
        <w:rPr>
          <w:spacing w:val="40"/>
        </w:rPr>
        <w:t> </w:t>
      </w:r>
      <w:r>
        <w:rPr/>
        <w:t>be</w:t>
      </w:r>
      <w:r>
        <w:rPr>
          <w:spacing w:val="40"/>
        </w:rPr>
        <w:t> </w:t>
      </w:r>
      <w:r>
        <w:rPr/>
        <w:t>up</w:t>
      </w:r>
      <w:r>
        <w:rPr>
          <w:spacing w:val="40"/>
        </w:rPr>
        <w:t> </w:t>
      </w:r>
      <w:r>
        <w:rPr/>
        <w:t>to</w:t>
      </w:r>
      <w:r>
        <w:rPr>
          <w:spacing w:val="40"/>
        </w:rPr>
        <w:t> </w:t>
      </w:r>
      <w:r>
        <w:rPr/>
        <w:t>1.5</w:t>
      </w:r>
      <w:r>
        <w:rPr>
          <w:spacing w:val="40"/>
        </w:rPr>
        <w:t> </w:t>
      </w:r>
      <w:r>
        <w:rPr/>
        <w:t>°C</w:t>
      </w:r>
      <w:r>
        <w:rPr>
          <w:spacing w:val="40"/>
        </w:rPr>
        <w:t> </w:t>
      </w:r>
      <w:r>
        <w:rPr/>
        <w:t>higher</w:t>
      </w:r>
      <w:r>
        <w:rPr>
          <w:spacing w:val="40"/>
        </w:rPr>
        <w:t> </w:t>
      </w:r>
      <w:r>
        <w:rPr/>
        <w:t>than</w:t>
      </w:r>
      <w:r>
        <w:rPr>
          <w:spacing w:val="40"/>
        </w:rPr>
        <w:t> </w:t>
      </w:r>
      <w:r>
        <w:rPr/>
        <w:t>at</w:t>
      </w:r>
      <w:r>
        <w:rPr>
          <w:spacing w:val="40"/>
        </w:rPr>
        <w:t> </w:t>
      </w:r>
      <w:r>
        <w:rPr/>
        <w:t>location</w:t>
      </w:r>
      <w:r>
        <w:rPr>
          <w:spacing w:val="40"/>
        </w:rPr>
        <w:t> </w:t>
      </w:r>
      <w:r>
        <w:rPr/>
        <w:t>A.</w:t>
      </w:r>
      <w:r>
        <w:rPr>
          <w:spacing w:val="40"/>
        </w:rPr>
        <w:t> </w:t>
      </w:r>
      <w:r>
        <w:rPr/>
        <w:t>The</w:t>
      </w:r>
      <w:r>
        <w:rPr>
          <w:spacing w:val="40"/>
        </w:rPr>
        <w:t> </w:t>
      </w:r>
      <w:r>
        <w:rPr/>
        <w:t>shade</w:t>
      </w:r>
      <w:r>
        <w:rPr>
          <w:spacing w:val="40"/>
        </w:rPr>
        <w:t> </w:t>
      </w:r>
      <w:r>
        <w:rPr/>
        <w:t>could</w:t>
      </w:r>
      <w:r>
        <w:rPr>
          <w:spacing w:val="40"/>
        </w:rPr>
        <w:t> </w:t>
      </w:r>
      <w:r>
        <w:rPr/>
        <w:t>be</w:t>
      </w:r>
      <w:r>
        <w:rPr>
          <w:spacing w:val="40"/>
        </w:rPr>
        <w:t> </w:t>
      </w:r>
      <w:r>
        <w:rPr/>
        <w:t>one</w:t>
      </w:r>
      <w:r>
        <w:rPr>
          <w:spacing w:val="40"/>
        </w:rPr>
        <w:t> </w:t>
      </w:r>
      <w:r>
        <w:rPr/>
        <w:t>reason</w:t>
      </w:r>
      <w:r>
        <w:rPr>
          <w:spacing w:val="40"/>
        </w:rPr>
        <w:t> </w:t>
      </w:r>
      <w:r>
        <w:rPr/>
        <w:t>for</w:t>
      </w:r>
      <w:r>
        <w:rPr>
          <w:spacing w:val="40"/>
        </w:rPr>
        <w:t> </w:t>
      </w:r>
      <w:r>
        <w:rPr/>
        <w:t>the</w:t>
      </w:r>
      <w:r>
        <w:rPr>
          <w:spacing w:val="40"/>
        </w:rPr>
        <w:t> </w:t>
      </w:r>
      <w:r>
        <w:rPr/>
        <w:t>steadily lower soil temperature of location A.</w:t>
      </w:r>
    </w:p>
    <w:p>
      <w:pPr>
        <w:pStyle w:val="BodyText"/>
        <w:spacing w:before="5"/>
        <w:rPr>
          <w:sz w:val="18"/>
        </w:rPr>
      </w:pPr>
      <w:r>
        <w:rPr/>
        <w:drawing>
          <wp:anchor distT="0" distB="0" distL="0" distR="0" allowOverlap="1" layoutInCell="1" locked="0" behindDoc="1" simplePos="0" relativeHeight="487599616">
            <wp:simplePos x="0" y="0"/>
            <wp:positionH relativeFrom="page">
              <wp:posOffset>1389595</wp:posOffset>
            </wp:positionH>
            <wp:positionV relativeFrom="paragraph">
              <wp:posOffset>152732</wp:posOffset>
            </wp:positionV>
            <wp:extent cx="4786503" cy="1450848"/>
            <wp:effectExtent l="0" t="0" r="0" b="0"/>
            <wp:wrapTopAndBottom/>
            <wp:docPr id="45" name="Image 45"/>
            <wp:cNvGraphicFramePr>
              <a:graphicFrameLocks/>
            </wp:cNvGraphicFramePr>
            <a:graphic>
              <a:graphicData uri="http://schemas.openxmlformats.org/drawingml/2006/picture">
                <pic:pic>
                  <pic:nvPicPr>
                    <pic:cNvPr id="45" name="Image 45"/>
                    <pic:cNvPicPr/>
                  </pic:nvPicPr>
                  <pic:blipFill>
                    <a:blip r:embed="rId35" cstate="print"/>
                    <a:stretch>
                      <a:fillRect/>
                    </a:stretch>
                  </pic:blipFill>
                  <pic:spPr>
                    <a:xfrm>
                      <a:off x="0" y="0"/>
                      <a:ext cx="4786503" cy="1450848"/>
                    </a:xfrm>
                    <a:prstGeom prst="rect">
                      <a:avLst/>
                    </a:prstGeom>
                  </pic:spPr>
                </pic:pic>
              </a:graphicData>
            </a:graphic>
          </wp:anchor>
        </w:drawing>
      </w:r>
    </w:p>
    <w:p>
      <w:pPr>
        <w:pStyle w:val="BodyText"/>
        <w:spacing w:line="252" w:lineRule="auto" w:before="248"/>
        <w:ind w:left="1325" w:right="905" w:hanging="219"/>
      </w:pPr>
      <w:bookmarkStart w:name="_bookmark72" w:id="107"/>
      <w:bookmarkEnd w:id="107"/>
      <w:r>
        <w:rPr/>
      </w:r>
      <w:r>
        <w:rPr/>
        <w:t>Figure</w:t>
      </w:r>
      <w:r>
        <w:rPr>
          <w:spacing w:val="16"/>
        </w:rPr>
        <w:t> </w:t>
      </w:r>
      <w:r>
        <w:rPr/>
        <w:t>3.6.:</w:t>
      </w:r>
      <w:r>
        <w:rPr>
          <w:spacing w:val="16"/>
        </w:rPr>
        <w:t> </w:t>
      </w:r>
      <w:r>
        <w:rPr/>
        <w:t>The</w:t>
      </w:r>
      <w:r>
        <w:rPr>
          <w:spacing w:val="16"/>
        </w:rPr>
        <w:t> </w:t>
      </w:r>
      <w:r>
        <w:rPr/>
        <w:t>soil</w:t>
      </w:r>
      <w:r>
        <w:rPr>
          <w:spacing w:val="16"/>
        </w:rPr>
        <w:t> </w:t>
      </w:r>
      <w:r>
        <w:rPr/>
        <w:t>temperature</w:t>
      </w:r>
      <w:r>
        <w:rPr>
          <w:spacing w:val="16"/>
        </w:rPr>
        <w:t> </w:t>
      </w:r>
      <w:r>
        <w:rPr/>
        <w:t>[°C]</w:t>
      </w:r>
      <w:r>
        <w:rPr>
          <w:spacing w:val="16"/>
        </w:rPr>
        <w:t> </w:t>
      </w:r>
      <w:r>
        <w:rPr/>
        <w:t>at</w:t>
      </w:r>
      <w:r>
        <w:rPr>
          <w:spacing w:val="16"/>
        </w:rPr>
        <w:t> </w:t>
      </w:r>
      <w:r>
        <w:rPr/>
        <w:t>1</w:t>
      </w:r>
      <w:r>
        <w:rPr>
          <w:spacing w:val="16"/>
        </w:rPr>
        <w:t> </w:t>
      </w:r>
      <w:r>
        <w:rPr/>
        <w:t>m</w:t>
      </w:r>
      <w:r>
        <w:rPr>
          <w:spacing w:val="16"/>
        </w:rPr>
        <w:t> </w:t>
      </w:r>
      <w:r>
        <w:rPr/>
        <w:t>depth</w:t>
      </w:r>
      <w:r>
        <w:rPr>
          <w:spacing w:val="16"/>
        </w:rPr>
        <w:t> </w:t>
      </w:r>
      <w:r>
        <w:rPr/>
        <w:t>of</w:t>
      </w:r>
      <w:r>
        <w:rPr>
          <w:spacing w:val="16"/>
        </w:rPr>
        <w:t> </w:t>
      </w:r>
      <w:r>
        <w:rPr/>
        <w:t>location</w:t>
      </w:r>
      <w:r>
        <w:rPr>
          <w:spacing w:val="16"/>
        </w:rPr>
        <w:t> </w:t>
      </w:r>
      <w:r>
        <w:rPr/>
        <w:t>A</w:t>
      </w:r>
      <w:r>
        <w:rPr>
          <w:spacing w:val="16"/>
        </w:rPr>
        <w:t> </w:t>
      </w:r>
      <w:r>
        <w:rPr/>
        <w:t>(port</w:t>
      </w:r>
      <w:r>
        <w:rPr>
          <w:spacing w:val="16"/>
        </w:rPr>
        <w:t> </w:t>
      </w:r>
      <w:r>
        <w:rPr/>
        <w:t>1,</w:t>
      </w:r>
      <w:r>
        <w:rPr>
          <w:spacing w:val="17"/>
        </w:rPr>
        <w:t> </w:t>
      </w:r>
      <w:r>
        <w:rPr/>
        <w:t>dark</w:t>
      </w:r>
      <w:r>
        <w:rPr>
          <w:spacing w:val="16"/>
        </w:rPr>
        <w:t> </w:t>
      </w:r>
      <w:r>
        <w:rPr/>
        <w:t>blue)</w:t>
      </w:r>
      <w:r>
        <w:rPr>
          <w:spacing w:val="16"/>
        </w:rPr>
        <w:t> </w:t>
      </w:r>
      <w:r>
        <w:rPr/>
        <w:t>and</w:t>
      </w:r>
      <w:r>
        <w:rPr>
          <w:spacing w:val="16"/>
        </w:rPr>
        <w:t> </w:t>
      </w:r>
      <w:r>
        <w:rPr/>
        <w:t>B</w:t>
      </w:r>
      <w:r>
        <w:rPr>
          <w:spacing w:val="16"/>
        </w:rPr>
        <w:t> </w:t>
      </w:r>
      <w:r>
        <w:rPr/>
        <w:t>(port</w:t>
      </w:r>
      <w:r>
        <w:rPr>
          <w:spacing w:val="16"/>
        </w:rPr>
        <w:t> </w:t>
      </w:r>
      <w:r>
        <w:rPr/>
        <w:t>2, light blue) on the Hydrogen Square.</w:t>
      </w:r>
    </w:p>
    <w:p>
      <w:pPr>
        <w:pStyle w:val="BodyText"/>
        <w:rPr>
          <w:sz w:val="20"/>
        </w:rPr>
      </w:pPr>
    </w:p>
    <w:p>
      <w:pPr>
        <w:pStyle w:val="BodyText"/>
        <w:spacing w:before="5"/>
        <w:rPr>
          <w:sz w:val="20"/>
        </w:rPr>
      </w:pPr>
      <w:r>
        <w:rPr/>
        <w:drawing>
          <wp:anchor distT="0" distB="0" distL="0" distR="0" allowOverlap="1" layoutInCell="1" locked="0" behindDoc="1" simplePos="0" relativeHeight="487600128">
            <wp:simplePos x="0" y="0"/>
            <wp:positionH relativeFrom="page">
              <wp:posOffset>1389595</wp:posOffset>
            </wp:positionH>
            <wp:positionV relativeFrom="paragraph">
              <wp:posOffset>167604</wp:posOffset>
            </wp:positionV>
            <wp:extent cx="4786503" cy="1450848"/>
            <wp:effectExtent l="0" t="0" r="0" b="0"/>
            <wp:wrapTopAndBottom/>
            <wp:docPr id="46" name="Image 46"/>
            <wp:cNvGraphicFramePr>
              <a:graphicFrameLocks/>
            </wp:cNvGraphicFramePr>
            <a:graphic>
              <a:graphicData uri="http://schemas.openxmlformats.org/drawingml/2006/picture">
                <pic:pic>
                  <pic:nvPicPr>
                    <pic:cNvPr id="46" name="Image 46"/>
                    <pic:cNvPicPr/>
                  </pic:nvPicPr>
                  <pic:blipFill>
                    <a:blip r:embed="rId36" cstate="print"/>
                    <a:stretch>
                      <a:fillRect/>
                    </a:stretch>
                  </pic:blipFill>
                  <pic:spPr>
                    <a:xfrm>
                      <a:off x="0" y="0"/>
                      <a:ext cx="4786503" cy="1450848"/>
                    </a:xfrm>
                    <a:prstGeom prst="rect">
                      <a:avLst/>
                    </a:prstGeom>
                  </pic:spPr>
                </pic:pic>
              </a:graphicData>
            </a:graphic>
          </wp:anchor>
        </w:drawing>
      </w:r>
    </w:p>
    <w:p>
      <w:pPr>
        <w:pStyle w:val="BodyText"/>
        <w:spacing w:line="237" w:lineRule="auto" w:before="217"/>
        <w:ind w:left="1325" w:right="905" w:hanging="219"/>
      </w:pPr>
      <w:bookmarkStart w:name="_bookmark73" w:id="108"/>
      <w:bookmarkEnd w:id="108"/>
      <w:r>
        <w:rPr/>
      </w:r>
      <w:r>
        <w:rPr/>
        <w:t>Figure</w:t>
      </w:r>
      <w:r>
        <w:rPr>
          <w:spacing w:val="20"/>
        </w:rPr>
        <w:t> </w:t>
      </w:r>
      <w:r>
        <w:rPr/>
        <w:t>3.7.:</w:t>
      </w:r>
      <w:r>
        <w:rPr>
          <w:spacing w:val="20"/>
        </w:rPr>
        <w:t> </w:t>
      </w:r>
      <w:r>
        <w:rPr/>
        <w:t>The</w:t>
      </w:r>
      <w:r>
        <w:rPr>
          <w:spacing w:val="20"/>
        </w:rPr>
        <w:t> </w:t>
      </w:r>
      <w:r>
        <w:rPr/>
        <w:t>water</w:t>
      </w:r>
      <w:r>
        <w:rPr>
          <w:spacing w:val="20"/>
        </w:rPr>
        <w:t> </w:t>
      </w:r>
      <w:r>
        <w:rPr/>
        <w:t>content</w:t>
      </w:r>
      <w:r>
        <w:rPr>
          <w:spacing w:val="20"/>
        </w:rPr>
        <w:t> </w:t>
      </w:r>
      <w:r>
        <w:rPr/>
        <w:t>[</w:t>
      </w:r>
      <w:r>
        <w:rPr>
          <w:rFonts w:ascii="Palatino Linotype"/>
          <w:i/>
        </w:rPr>
        <w:t>m</w:t>
      </w:r>
      <w:r>
        <w:rPr>
          <w:position w:val="8"/>
          <w:sz w:val="16"/>
        </w:rPr>
        <w:t>3</w:t>
      </w:r>
      <w:r>
        <w:rPr/>
        <w:t>/</w:t>
      </w:r>
      <w:r>
        <w:rPr>
          <w:rFonts w:ascii="Palatino Linotype"/>
          <w:i/>
        </w:rPr>
        <w:t>m</w:t>
      </w:r>
      <w:r>
        <w:rPr>
          <w:position w:val="8"/>
          <w:sz w:val="16"/>
        </w:rPr>
        <w:t>3</w:t>
      </w:r>
      <w:r>
        <w:rPr/>
        <w:t>]</w:t>
      </w:r>
      <w:r>
        <w:rPr>
          <w:spacing w:val="20"/>
        </w:rPr>
        <w:t> </w:t>
      </w:r>
      <w:r>
        <w:rPr/>
        <w:t>at</w:t>
      </w:r>
      <w:r>
        <w:rPr>
          <w:spacing w:val="20"/>
        </w:rPr>
        <w:t> </w:t>
      </w:r>
      <w:r>
        <w:rPr/>
        <w:t>1</w:t>
      </w:r>
      <w:r>
        <w:rPr>
          <w:spacing w:val="20"/>
        </w:rPr>
        <w:t> </w:t>
      </w:r>
      <w:r>
        <w:rPr/>
        <w:t>m</w:t>
      </w:r>
      <w:r>
        <w:rPr>
          <w:spacing w:val="20"/>
        </w:rPr>
        <w:t> </w:t>
      </w:r>
      <w:r>
        <w:rPr/>
        <w:t>depth</w:t>
      </w:r>
      <w:r>
        <w:rPr>
          <w:spacing w:val="20"/>
        </w:rPr>
        <w:t> </w:t>
      </w:r>
      <w:r>
        <w:rPr/>
        <w:t>of</w:t>
      </w:r>
      <w:r>
        <w:rPr>
          <w:spacing w:val="20"/>
        </w:rPr>
        <w:t> </w:t>
      </w:r>
      <w:r>
        <w:rPr/>
        <w:t>location</w:t>
      </w:r>
      <w:r>
        <w:rPr>
          <w:spacing w:val="20"/>
        </w:rPr>
        <w:t> </w:t>
      </w:r>
      <w:r>
        <w:rPr/>
        <w:t>A</w:t>
      </w:r>
      <w:r>
        <w:rPr>
          <w:spacing w:val="20"/>
        </w:rPr>
        <w:t> </w:t>
      </w:r>
      <w:r>
        <w:rPr/>
        <w:t>(port</w:t>
      </w:r>
      <w:r>
        <w:rPr>
          <w:spacing w:val="20"/>
        </w:rPr>
        <w:t> </w:t>
      </w:r>
      <w:r>
        <w:rPr/>
        <w:t>1,</w:t>
      </w:r>
      <w:r>
        <w:rPr>
          <w:spacing w:val="20"/>
        </w:rPr>
        <w:t> </w:t>
      </w:r>
      <w:r>
        <w:rPr/>
        <w:t>dark</w:t>
      </w:r>
      <w:r>
        <w:rPr>
          <w:spacing w:val="20"/>
        </w:rPr>
        <w:t> </w:t>
      </w:r>
      <w:r>
        <w:rPr/>
        <w:t>blue)</w:t>
      </w:r>
      <w:r>
        <w:rPr>
          <w:spacing w:val="20"/>
        </w:rPr>
        <w:t> </w:t>
      </w:r>
      <w:r>
        <w:rPr/>
        <w:t>and</w:t>
      </w:r>
      <w:r>
        <w:rPr>
          <w:spacing w:val="20"/>
        </w:rPr>
        <w:t> </w:t>
      </w:r>
      <w:r>
        <w:rPr/>
        <w:t>B</w:t>
      </w:r>
      <w:r>
        <w:rPr>
          <w:spacing w:val="20"/>
        </w:rPr>
        <w:t> </w:t>
      </w:r>
      <w:r>
        <w:rPr/>
        <w:t>(port 2, light blue) on the Hydrogen Square.</w:t>
      </w:r>
    </w:p>
    <w:p>
      <w:pPr>
        <w:pStyle w:val="BodyText"/>
        <w:spacing w:before="149"/>
      </w:pPr>
    </w:p>
    <w:p>
      <w:pPr>
        <w:pStyle w:val="BodyText"/>
        <w:spacing w:line="252" w:lineRule="auto"/>
        <w:ind w:left="1107" w:right="905"/>
        <w:jc w:val="both"/>
      </w:pPr>
      <w:r>
        <w:rPr/>
        <w:t>Another</w:t>
      </w:r>
      <w:r>
        <w:rPr>
          <w:spacing w:val="40"/>
        </w:rPr>
        <w:t> </w:t>
      </w:r>
      <w:r>
        <w:rPr/>
        <w:t>reason</w:t>
      </w:r>
      <w:r>
        <w:rPr>
          <w:spacing w:val="40"/>
        </w:rPr>
        <w:t> </w:t>
      </w:r>
      <w:r>
        <w:rPr/>
        <w:t>could</w:t>
      </w:r>
      <w:r>
        <w:rPr>
          <w:spacing w:val="40"/>
        </w:rPr>
        <w:t> </w:t>
      </w:r>
      <w:r>
        <w:rPr/>
        <w:t>be</w:t>
      </w:r>
      <w:r>
        <w:rPr>
          <w:spacing w:val="40"/>
        </w:rPr>
        <w:t> </w:t>
      </w:r>
      <w:r>
        <w:rPr/>
        <w:t>the</w:t>
      </w:r>
      <w:r>
        <w:rPr>
          <w:spacing w:val="40"/>
        </w:rPr>
        <w:t> </w:t>
      </w:r>
      <w:r>
        <w:rPr/>
        <w:t>difference</w:t>
      </w:r>
      <w:r>
        <w:rPr>
          <w:spacing w:val="40"/>
        </w:rPr>
        <w:t> </w:t>
      </w:r>
      <w:r>
        <w:rPr/>
        <w:t>in</w:t>
      </w:r>
      <w:r>
        <w:rPr>
          <w:spacing w:val="40"/>
        </w:rPr>
        <w:t> </w:t>
      </w:r>
      <w:r>
        <w:rPr/>
        <w:t>moisture</w:t>
      </w:r>
      <w:r>
        <w:rPr>
          <w:spacing w:val="40"/>
        </w:rPr>
        <w:t> </w:t>
      </w:r>
      <w:r>
        <w:rPr/>
        <w:t>content</w:t>
      </w:r>
      <w:r>
        <w:rPr>
          <w:spacing w:val="40"/>
        </w:rPr>
        <w:t> </w:t>
      </w:r>
      <w:r>
        <w:rPr/>
        <w:t>of</w:t>
      </w:r>
      <w:r>
        <w:rPr>
          <w:spacing w:val="40"/>
        </w:rPr>
        <w:t> </w:t>
      </w:r>
      <w:r>
        <w:rPr/>
        <w:t>location</w:t>
      </w:r>
      <w:r>
        <w:rPr>
          <w:spacing w:val="40"/>
        </w:rPr>
        <w:t> </w:t>
      </w:r>
      <w:r>
        <w:rPr/>
        <w:t>A</w:t>
      </w:r>
      <w:r>
        <w:rPr>
          <w:spacing w:val="40"/>
        </w:rPr>
        <w:t> </w:t>
      </w:r>
      <w:r>
        <w:rPr/>
        <w:t>and</w:t>
      </w:r>
      <w:r>
        <w:rPr>
          <w:spacing w:val="40"/>
        </w:rPr>
        <w:t> </w:t>
      </w:r>
      <w:r>
        <w:rPr/>
        <w:t>B.</w:t>
      </w:r>
      <w:r>
        <w:rPr>
          <w:spacing w:val="40"/>
        </w:rPr>
        <w:t> </w:t>
      </w:r>
      <w:r>
        <w:rPr/>
        <w:t>At</w:t>
      </w:r>
      <w:r>
        <w:rPr>
          <w:spacing w:val="40"/>
        </w:rPr>
        <w:t> </w:t>
      </w:r>
      <w:r>
        <w:rPr/>
        <w:t>1</w:t>
      </w:r>
      <w:r>
        <w:rPr>
          <w:spacing w:val="40"/>
        </w:rPr>
        <w:t> </w:t>
      </w:r>
      <w:r>
        <w:rPr/>
        <w:t>m</w:t>
      </w:r>
      <w:r>
        <w:rPr>
          <w:spacing w:val="40"/>
        </w:rPr>
        <w:t> </w:t>
      </w:r>
      <w:r>
        <w:rPr/>
        <w:t>depth, the moisture content is measured by the TEROS 11 and 12 sensors. Figure </w:t>
      </w:r>
      <w:hyperlink w:history="true" w:anchor="_bookmark73">
        <w:r>
          <w:rPr/>
          <w:t>3.7</w:t>
        </w:r>
      </w:hyperlink>
      <w:r>
        <w:rPr/>
        <w:t> shows the moisture content</w:t>
      </w:r>
      <w:r>
        <w:rPr>
          <w:spacing w:val="23"/>
        </w:rPr>
        <w:t> </w:t>
      </w:r>
      <w:r>
        <w:rPr/>
        <w:t>of</w:t>
      </w:r>
      <w:r>
        <w:rPr>
          <w:spacing w:val="23"/>
        </w:rPr>
        <w:t> </w:t>
      </w:r>
      <w:r>
        <w:rPr/>
        <w:t>both</w:t>
      </w:r>
      <w:r>
        <w:rPr>
          <w:spacing w:val="23"/>
        </w:rPr>
        <w:t> </w:t>
      </w:r>
      <w:r>
        <w:rPr/>
        <w:t>locations.</w:t>
      </w:r>
      <w:r>
        <w:rPr>
          <w:spacing w:val="40"/>
        </w:rPr>
        <w:t> </w:t>
      </w:r>
      <w:r>
        <w:rPr/>
        <w:t>This</w:t>
      </w:r>
      <w:r>
        <w:rPr>
          <w:spacing w:val="23"/>
        </w:rPr>
        <w:t> </w:t>
      </w:r>
      <w:r>
        <w:rPr/>
        <w:t>figure</w:t>
      </w:r>
      <w:r>
        <w:rPr>
          <w:spacing w:val="23"/>
        </w:rPr>
        <w:t> </w:t>
      </w:r>
      <w:r>
        <w:rPr/>
        <w:t>shows</w:t>
      </w:r>
      <w:r>
        <w:rPr>
          <w:spacing w:val="23"/>
        </w:rPr>
        <w:t> </w:t>
      </w:r>
      <w:r>
        <w:rPr/>
        <w:t>that</w:t>
      </w:r>
      <w:r>
        <w:rPr>
          <w:spacing w:val="23"/>
        </w:rPr>
        <w:t> </w:t>
      </w:r>
      <w:r>
        <w:rPr/>
        <w:t>the</w:t>
      </w:r>
      <w:r>
        <w:rPr>
          <w:spacing w:val="23"/>
        </w:rPr>
        <w:t> </w:t>
      </w:r>
      <w:r>
        <w:rPr/>
        <w:t>water</w:t>
      </w:r>
      <w:r>
        <w:rPr>
          <w:spacing w:val="23"/>
        </w:rPr>
        <w:t> </w:t>
      </w:r>
      <w:r>
        <w:rPr/>
        <w:t>content</w:t>
      </w:r>
      <w:r>
        <w:rPr>
          <w:spacing w:val="23"/>
        </w:rPr>
        <w:t> </w:t>
      </w:r>
      <w:r>
        <w:rPr/>
        <w:t>follows</w:t>
      </w:r>
      <w:r>
        <w:rPr>
          <w:spacing w:val="23"/>
        </w:rPr>
        <w:t> </w:t>
      </w:r>
      <w:r>
        <w:rPr/>
        <w:t>the</w:t>
      </w:r>
      <w:r>
        <w:rPr>
          <w:spacing w:val="23"/>
        </w:rPr>
        <w:t> </w:t>
      </w:r>
      <w:r>
        <w:rPr/>
        <w:t>same</w:t>
      </w:r>
      <w:r>
        <w:rPr>
          <w:spacing w:val="23"/>
        </w:rPr>
        <w:t> </w:t>
      </w:r>
      <w:r>
        <w:rPr/>
        <w:t>progression at</w:t>
      </w:r>
      <w:r>
        <w:rPr>
          <w:spacing w:val="22"/>
        </w:rPr>
        <w:t> </w:t>
      </w:r>
      <w:r>
        <w:rPr/>
        <w:t>both</w:t>
      </w:r>
      <w:r>
        <w:rPr>
          <w:spacing w:val="22"/>
        </w:rPr>
        <w:t> </w:t>
      </w:r>
      <w:r>
        <w:rPr/>
        <w:t>locations,</w:t>
      </w:r>
      <w:r>
        <w:rPr>
          <w:spacing w:val="24"/>
        </w:rPr>
        <w:t> </w:t>
      </w:r>
      <w:r>
        <w:rPr/>
        <w:t>but</w:t>
      </w:r>
      <w:r>
        <w:rPr>
          <w:spacing w:val="23"/>
        </w:rPr>
        <w:t> </w:t>
      </w:r>
      <w:r>
        <w:rPr/>
        <w:t>the</w:t>
      </w:r>
      <w:r>
        <w:rPr>
          <w:spacing w:val="22"/>
        </w:rPr>
        <w:t> </w:t>
      </w:r>
      <w:r>
        <w:rPr/>
        <w:t>water</w:t>
      </w:r>
      <w:r>
        <w:rPr>
          <w:spacing w:val="22"/>
        </w:rPr>
        <w:t> </w:t>
      </w:r>
      <w:r>
        <w:rPr/>
        <w:t>content</w:t>
      </w:r>
      <w:r>
        <w:rPr>
          <w:spacing w:val="23"/>
        </w:rPr>
        <w:t> </w:t>
      </w:r>
      <w:r>
        <w:rPr/>
        <w:t>at</w:t>
      </w:r>
      <w:r>
        <w:rPr>
          <w:spacing w:val="22"/>
        </w:rPr>
        <w:t> </w:t>
      </w:r>
      <w:r>
        <w:rPr/>
        <w:t>location</w:t>
      </w:r>
      <w:r>
        <w:rPr>
          <w:spacing w:val="22"/>
        </w:rPr>
        <w:t> </w:t>
      </w:r>
      <w:r>
        <w:rPr/>
        <w:t>A</w:t>
      </w:r>
      <w:r>
        <w:rPr>
          <w:spacing w:val="23"/>
        </w:rPr>
        <w:t> </w:t>
      </w:r>
      <w:r>
        <w:rPr/>
        <w:t>(the</w:t>
      </w:r>
      <w:r>
        <w:rPr>
          <w:spacing w:val="22"/>
        </w:rPr>
        <w:t> </w:t>
      </w:r>
      <w:r>
        <w:rPr/>
        <w:t>reference)</w:t>
      </w:r>
      <w:r>
        <w:rPr>
          <w:spacing w:val="22"/>
        </w:rPr>
        <w:t> </w:t>
      </w:r>
      <w:r>
        <w:rPr/>
        <w:t>is</w:t>
      </w:r>
      <w:r>
        <w:rPr>
          <w:spacing w:val="22"/>
        </w:rPr>
        <w:t> </w:t>
      </w:r>
      <w:r>
        <w:rPr/>
        <w:t>consistently</w:t>
      </w:r>
      <w:r>
        <w:rPr>
          <w:spacing w:val="23"/>
        </w:rPr>
        <w:t> </w:t>
      </w:r>
      <w:r>
        <w:rPr/>
        <w:t>higher</w:t>
      </w:r>
      <w:r>
        <w:rPr>
          <w:spacing w:val="22"/>
        </w:rPr>
        <w:t> </w:t>
      </w:r>
      <w:r>
        <w:rPr>
          <w:spacing w:val="-4"/>
        </w:rPr>
        <w:t>(0.075</w:t>
      </w:r>
    </w:p>
    <w:p>
      <w:pPr>
        <w:pStyle w:val="BodyText"/>
        <w:spacing w:line="218" w:lineRule="auto"/>
        <w:ind w:left="1107" w:right="905"/>
        <w:jc w:val="both"/>
      </w:pPr>
      <w:r>
        <w:rPr>
          <w:w w:val="105"/>
        </w:rPr>
        <w:t>-</w:t>
      </w:r>
      <w:r>
        <w:rPr>
          <w:w w:val="105"/>
        </w:rPr>
        <w:t> 0.184</w:t>
      </w:r>
      <w:r>
        <w:rPr>
          <w:w w:val="105"/>
        </w:rPr>
        <w:t> </w:t>
      </w:r>
      <w:r>
        <w:rPr>
          <w:rFonts w:ascii="Palatino Linotype" w:hAnsi="Palatino Linotype"/>
          <w:i/>
          <w:w w:val="105"/>
        </w:rPr>
        <w:t>m</w:t>
      </w:r>
      <w:r>
        <w:rPr>
          <w:w w:val="105"/>
          <w:position w:val="8"/>
          <w:sz w:val="16"/>
        </w:rPr>
        <w:t>3</w:t>
      </w:r>
      <w:r>
        <w:rPr>
          <w:w w:val="105"/>
        </w:rPr>
        <w:t>/</w:t>
      </w:r>
      <w:r>
        <w:rPr>
          <w:rFonts w:ascii="Palatino Linotype" w:hAnsi="Palatino Linotype"/>
          <w:i/>
          <w:w w:val="105"/>
        </w:rPr>
        <w:t>m</w:t>
      </w:r>
      <w:r>
        <w:rPr>
          <w:w w:val="105"/>
          <w:position w:val="8"/>
          <w:sz w:val="16"/>
        </w:rPr>
        <w:t>3</w:t>
      </w:r>
      <w:r>
        <w:rPr>
          <w:spacing w:val="36"/>
          <w:w w:val="105"/>
          <w:position w:val="8"/>
          <w:sz w:val="16"/>
        </w:rPr>
        <w:t> </w:t>
      </w:r>
      <w:r>
        <w:rPr>
          <w:w w:val="105"/>
        </w:rPr>
        <w:t>higher)</w:t>
      </w:r>
      <w:r>
        <w:rPr>
          <w:w w:val="105"/>
        </w:rPr>
        <w:t> than</w:t>
      </w:r>
      <w:r>
        <w:rPr>
          <w:w w:val="105"/>
        </w:rPr>
        <w:t> the</w:t>
      </w:r>
      <w:r>
        <w:rPr>
          <w:w w:val="105"/>
        </w:rPr>
        <w:t> moisture</w:t>
      </w:r>
      <w:r>
        <w:rPr>
          <w:w w:val="105"/>
        </w:rPr>
        <w:t> content</w:t>
      </w:r>
      <w:r>
        <w:rPr>
          <w:w w:val="105"/>
        </w:rPr>
        <w:t> at</w:t>
      </w:r>
      <w:r>
        <w:rPr>
          <w:w w:val="105"/>
        </w:rPr>
        <w:t> location</w:t>
      </w:r>
      <w:r>
        <w:rPr>
          <w:w w:val="105"/>
        </w:rPr>
        <w:t> B.</w:t>
      </w:r>
      <w:r>
        <w:rPr>
          <w:w w:val="105"/>
        </w:rPr>
        <w:t> A</w:t>
      </w:r>
      <w:r>
        <w:rPr>
          <w:w w:val="105"/>
        </w:rPr>
        <w:t> higher</w:t>
      </w:r>
      <w:r>
        <w:rPr>
          <w:w w:val="105"/>
        </w:rPr>
        <w:t> soil</w:t>
      </w:r>
      <w:r>
        <w:rPr>
          <w:w w:val="105"/>
        </w:rPr>
        <w:t> moisture</w:t>
      </w:r>
      <w:r>
        <w:rPr>
          <w:w w:val="105"/>
        </w:rPr>
        <w:t> content increases</w:t>
      </w:r>
      <w:r>
        <w:rPr>
          <w:spacing w:val="3"/>
          <w:w w:val="105"/>
        </w:rPr>
        <w:t> </w:t>
      </w:r>
      <w:r>
        <w:rPr>
          <w:w w:val="105"/>
        </w:rPr>
        <w:t>the</w:t>
      </w:r>
      <w:r>
        <w:rPr>
          <w:spacing w:val="4"/>
          <w:w w:val="105"/>
        </w:rPr>
        <w:t> </w:t>
      </w:r>
      <w:r>
        <w:rPr>
          <w:w w:val="105"/>
        </w:rPr>
        <w:t>heat</w:t>
      </w:r>
      <w:r>
        <w:rPr>
          <w:spacing w:val="4"/>
          <w:w w:val="105"/>
        </w:rPr>
        <w:t> </w:t>
      </w:r>
      <w:r>
        <w:rPr>
          <w:w w:val="105"/>
        </w:rPr>
        <w:t>capacity</w:t>
      </w:r>
      <w:r>
        <w:rPr>
          <w:spacing w:val="4"/>
          <w:w w:val="105"/>
        </w:rPr>
        <w:t> </w:t>
      </w:r>
      <w:r>
        <w:rPr>
          <w:w w:val="105"/>
        </w:rPr>
        <w:t>of</w:t>
      </w:r>
      <w:r>
        <w:rPr>
          <w:spacing w:val="4"/>
          <w:w w:val="105"/>
        </w:rPr>
        <w:t> </w:t>
      </w:r>
      <w:r>
        <w:rPr>
          <w:w w:val="105"/>
        </w:rPr>
        <w:t>the</w:t>
      </w:r>
      <w:r>
        <w:rPr>
          <w:spacing w:val="4"/>
          <w:w w:val="105"/>
        </w:rPr>
        <w:t> </w:t>
      </w:r>
      <w:r>
        <w:rPr>
          <w:w w:val="105"/>
        </w:rPr>
        <w:t>soil</w:t>
      </w:r>
      <w:r>
        <w:rPr>
          <w:spacing w:val="4"/>
          <w:w w:val="105"/>
        </w:rPr>
        <w:t> </w:t>
      </w:r>
      <w:r>
        <w:rPr>
          <w:w w:val="105"/>
        </w:rPr>
        <w:t>(</w:t>
      </w:r>
      <w:r>
        <w:rPr>
          <w:rFonts w:ascii="Palatino Linotype" w:hAnsi="Palatino Linotype"/>
          <w:i/>
          <w:w w:val="105"/>
        </w:rPr>
        <w:t>C</w:t>
      </w:r>
      <w:r>
        <w:rPr>
          <w:rFonts w:ascii="Palatino Linotype" w:hAnsi="Palatino Linotype"/>
          <w:i/>
          <w:w w:val="105"/>
          <w:vertAlign w:val="subscript"/>
        </w:rPr>
        <w:t>p</w:t>
      </w:r>
      <w:r>
        <w:rPr>
          <w:rFonts w:ascii="Palatino Linotype" w:hAnsi="Palatino Linotype"/>
          <w:i/>
          <w:spacing w:val="7"/>
          <w:w w:val="105"/>
          <w:vertAlign w:val="baseline"/>
        </w:rPr>
        <w:t> </w:t>
      </w:r>
      <w:r>
        <w:rPr>
          <w:w w:val="105"/>
          <w:vertAlign w:val="baseline"/>
        </w:rPr>
        <w:t>[J/</w:t>
      </w:r>
      <w:r>
        <w:rPr>
          <w:rFonts w:ascii="Palatino Linotype" w:hAnsi="Palatino Linotype"/>
          <w:i/>
          <w:w w:val="105"/>
          <w:vertAlign w:val="baseline"/>
        </w:rPr>
        <w:t>m</w:t>
      </w:r>
      <w:r>
        <w:rPr>
          <w:w w:val="105"/>
          <w:position w:val="8"/>
          <w:sz w:val="16"/>
          <w:vertAlign w:val="baseline"/>
        </w:rPr>
        <w:t>3</w:t>
      </w:r>
      <w:r>
        <w:rPr>
          <w:w w:val="105"/>
          <w:vertAlign w:val="baseline"/>
        </w:rPr>
        <w:t>/K])</w:t>
      </w:r>
      <w:r>
        <w:rPr>
          <w:spacing w:val="4"/>
          <w:w w:val="105"/>
          <w:vertAlign w:val="baseline"/>
        </w:rPr>
        <w:t> </w:t>
      </w:r>
      <w:r>
        <w:rPr>
          <w:w w:val="105"/>
          <w:vertAlign w:val="baseline"/>
        </w:rPr>
        <w:t>and</w:t>
      </w:r>
      <w:r>
        <w:rPr>
          <w:spacing w:val="4"/>
          <w:w w:val="105"/>
          <w:vertAlign w:val="baseline"/>
        </w:rPr>
        <w:t> </w:t>
      </w:r>
      <w:r>
        <w:rPr>
          <w:w w:val="105"/>
          <w:vertAlign w:val="baseline"/>
        </w:rPr>
        <w:t>the</w:t>
      </w:r>
      <w:r>
        <w:rPr>
          <w:spacing w:val="4"/>
          <w:w w:val="105"/>
          <w:vertAlign w:val="baseline"/>
        </w:rPr>
        <w:t> </w:t>
      </w:r>
      <w:r>
        <w:rPr>
          <w:w w:val="105"/>
          <w:vertAlign w:val="baseline"/>
        </w:rPr>
        <w:t>thermal</w:t>
      </w:r>
      <w:r>
        <w:rPr>
          <w:spacing w:val="4"/>
          <w:w w:val="105"/>
          <w:vertAlign w:val="baseline"/>
        </w:rPr>
        <w:t> </w:t>
      </w:r>
      <w:r>
        <w:rPr>
          <w:w w:val="105"/>
          <w:vertAlign w:val="baseline"/>
        </w:rPr>
        <w:t>conductivity</w:t>
      </w:r>
      <w:r>
        <w:rPr>
          <w:spacing w:val="4"/>
          <w:w w:val="105"/>
          <w:vertAlign w:val="baseline"/>
        </w:rPr>
        <w:t> </w:t>
      </w:r>
      <w:r>
        <w:rPr>
          <w:w w:val="105"/>
          <w:vertAlign w:val="baseline"/>
        </w:rPr>
        <w:t>(</w:t>
      </w:r>
      <w:r>
        <w:rPr>
          <w:rFonts w:ascii="Arial" w:hAnsi="Arial"/>
          <w:i/>
          <w:w w:val="105"/>
          <w:vertAlign w:val="baseline"/>
        </w:rPr>
        <w:t>λ</w:t>
      </w:r>
      <w:r>
        <w:rPr>
          <w:rFonts w:ascii="Arial" w:hAnsi="Arial"/>
          <w:i/>
          <w:spacing w:val="-7"/>
          <w:w w:val="105"/>
          <w:vertAlign w:val="baseline"/>
        </w:rPr>
        <w:t> </w:t>
      </w:r>
      <w:r>
        <w:rPr>
          <w:spacing w:val="-2"/>
          <w:w w:val="105"/>
          <w:vertAlign w:val="baseline"/>
        </w:rPr>
        <w:t>[W/m/K])</w:t>
      </w:r>
    </w:p>
    <w:p>
      <w:pPr>
        <w:spacing w:after="0" w:line="218" w:lineRule="auto"/>
        <w:jc w:val="both"/>
        <w:sectPr>
          <w:pgSz w:w="11910" w:h="16840"/>
          <w:pgMar w:header="522" w:footer="475" w:top="780" w:bottom="660" w:left="140" w:right="340"/>
        </w:sectPr>
      </w:pPr>
    </w:p>
    <w:p>
      <w:pPr>
        <w:pStyle w:val="BodyText"/>
        <w:spacing w:before="96"/>
      </w:pPr>
    </w:p>
    <w:p>
      <w:pPr>
        <w:pStyle w:val="BodyText"/>
        <w:spacing w:line="235" w:lineRule="auto"/>
        <w:ind w:left="1107" w:right="905"/>
        <w:jc w:val="both"/>
      </w:pPr>
      <w:r>
        <w:rPr/>
        <w:t>(see Table </w:t>
      </w:r>
      <w:hyperlink w:history="true" w:anchor="_bookmark51">
        <w:r>
          <w:rPr/>
          <w:t>2.2</w:t>
        </w:r>
      </w:hyperlink>
      <w:r>
        <w:rPr/>
        <w:t>).</w:t>
      </w:r>
      <w:r>
        <w:rPr>
          <w:spacing w:val="40"/>
        </w:rPr>
        <w:t> </w:t>
      </w:r>
      <w:r>
        <w:rPr/>
        <w:t>As the ratio between these two properties determines the thermal diffusivity (</w:t>
      </w:r>
      <w:r>
        <w:rPr>
          <w:rFonts w:ascii="Arial" w:hAnsi="Arial"/>
          <w:i/>
        </w:rPr>
        <w:t>α</w:t>
      </w:r>
      <w:r>
        <w:rPr>
          <w:rFonts w:ascii="Arial" w:hAnsi="Arial"/>
          <w:i/>
        </w:rPr>
        <w:t> </w:t>
      </w:r>
      <w:r>
        <w:rPr/>
        <w:t>[</w:t>
      </w:r>
      <w:r>
        <w:rPr>
          <w:rFonts w:ascii="Palatino Linotype" w:hAnsi="Palatino Linotype"/>
          <w:i/>
        </w:rPr>
        <w:t>m</w:t>
      </w:r>
      <w:r>
        <w:rPr>
          <w:position w:val="8"/>
          <w:sz w:val="16"/>
        </w:rPr>
        <w:t>2</w:t>
      </w:r>
      <w:r>
        <w:rPr/>
        <w:t>/s]),</w:t>
      </w:r>
      <w:r>
        <w:rPr>
          <w:spacing w:val="40"/>
        </w:rPr>
        <w:t> </w:t>
      </w:r>
      <w:r>
        <w:rPr/>
        <w:t>this</w:t>
      </w:r>
      <w:r>
        <w:rPr>
          <w:spacing w:val="40"/>
        </w:rPr>
        <w:t> </w:t>
      </w:r>
      <w:r>
        <w:rPr/>
        <w:t>means</w:t>
      </w:r>
      <w:r>
        <w:rPr>
          <w:spacing w:val="40"/>
        </w:rPr>
        <w:t> </w:t>
      </w:r>
      <w:r>
        <w:rPr>
          <w:rFonts w:ascii="Arial" w:hAnsi="Arial"/>
          <w:i/>
        </w:rPr>
        <w:t>α </w:t>
      </w:r>
      <w:r>
        <w:rPr/>
        <w:t>is</w:t>
      </w:r>
      <w:r>
        <w:rPr>
          <w:spacing w:val="40"/>
        </w:rPr>
        <w:t> </w:t>
      </w:r>
      <w:r>
        <w:rPr/>
        <w:t>also</w:t>
      </w:r>
      <w:r>
        <w:rPr>
          <w:spacing w:val="40"/>
        </w:rPr>
        <w:t> </w:t>
      </w:r>
      <w:r>
        <w:rPr/>
        <w:t>higher</w:t>
      </w:r>
      <w:r>
        <w:rPr>
          <w:spacing w:val="40"/>
        </w:rPr>
        <w:t> </w:t>
      </w:r>
      <w:r>
        <w:rPr/>
        <w:t>for</w:t>
      </w:r>
      <w:r>
        <w:rPr>
          <w:spacing w:val="40"/>
        </w:rPr>
        <w:t> </w:t>
      </w:r>
      <w:r>
        <w:rPr/>
        <w:t>a</w:t>
      </w:r>
      <w:r>
        <w:rPr>
          <w:spacing w:val="40"/>
        </w:rPr>
        <w:t> </w:t>
      </w:r>
      <w:r>
        <w:rPr/>
        <w:t>higher</w:t>
      </w:r>
      <w:r>
        <w:rPr>
          <w:spacing w:val="40"/>
        </w:rPr>
        <w:t> </w:t>
      </w:r>
      <w:r>
        <w:rPr/>
        <w:t>soil</w:t>
      </w:r>
      <w:r>
        <w:rPr>
          <w:spacing w:val="40"/>
        </w:rPr>
        <w:t> </w:t>
      </w:r>
      <w:r>
        <w:rPr/>
        <w:t>moisture</w:t>
      </w:r>
      <w:r>
        <w:rPr>
          <w:spacing w:val="40"/>
        </w:rPr>
        <w:t> </w:t>
      </w:r>
      <w:r>
        <w:rPr/>
        <w:t>content.</w:t>
      </w:r>
      <w:r>
        <w:rPr>
          <w:spacing w:val="40"/>
        </w:rPr>
        <w:t> </w:t>
      </w:r>
      <w:r>
        <w:rPr/>
        <w:t>A</w:t>
      </w:r>
      <w:r>
        <w:rPr>
          <w:spacing w:val="40"/>
        </w:rPr>
        <w:t> </w:t>
      </w:r>
      <w:r>
        <w:rPr/>
        <w:t>higher</w:t>
      </w:r>
      <w:r>
        <w:rPr>
          <w:spacing w:val="40"/>
        </w:rPr>
        <w:t> </w:t>
      </w:r>
      <w:r>
        <w:rPr/>
        <w:t>heat</w:t>
      </w:r>
      <w:r>
        <w:rPr>
          <w:spacing w:val="40"/>
        </w:rPr>
        <w:t> </w:t>
      </w:r>
      <w:r>
        <w:rPr/>
        <w:t>capacity means that it can absorb more heat energy without a substantial increase in temperature:</w:t>
      </w:r>
      <w:r>
        <w:rPr>
          <w:spacing w:val="31"/>
        </w:rPr>
        <w:t> </w:t>
      </w:r>
      <w:r>
        <w:rPr/>
        <w:t>a larger</w:t>
      </w:r>
      <w:r>
        <w:rPr>
          <w:spacing w:val="40"/>
        </w:rPr>
        <w:t> </w:t>
      </w:r>
      <w:r>
        <w:rPr>
          <w:rFonts w:ascii="Palatino Linotype" w:hAnsi="Palatino Linotype"/>
          <w:i/>
        </w:rPr>
        <w:t>C</w:t>
      </w:r>
      <w:r>
        <w:rPr>
          <w:rFonts w:ascii="Palatino Linotype" w:hAnsi="Palatino Linotype"/>
          <w:i/>
          <w:vertAlign w:val="subscript"/>
        </w:rPr>
        <w:t>p</w:t>
      </w:r>
      <w:r>
        <w:rPr>
          <w:rFonts w:ascii="Palatino Linotype" w:hAnsi="Palatino Linotype"/>
          <w:i/>
          <w:spacing w:val="40"/>
          <w:vertAlign w:val="baseline"/>
        </w:rPr>
        <w:t> </w:t>
      </w:r>
      <w:r>
        <w:rPr>
          <w:vertAlign w:val="baseline"/>
        </w:rPr>
        <w:t>in</w:t>
      </w:r>
      <w:r>
        <w:rPr>
          <w:spacing w:val="33"/>
          <w:vertAlign w:val="baseline"/>
        </w:rPr>
        <w:t> </w:t>
      </w:r>
      <w:r>
        <w:rPr>
          <w:vertAlign w:val="baseline"/>
        </w:rPr>
        <w:t>the</w:t>
      </w:r>
      <w:r>
        <w:rPr>
          <w:spacing w:val="33"/>
          <w:vertAlign w:val="baseline"/>
        </w:rPr>
        <w:t> </w:t>
      </w:r>
      <w:r>
        <w:rPr>
          <w:vertAlign w:val="baseline"/>
        </w:rPr>
        <w:t>denominator</w:t>
      </w:r>
      <w:r>
        <w:rPr>
          <w:spacing w:val="33"/>
          <w:vertAlign w:val="baseline"/>
        </w:rPr>
        <w:t> </w:t>
      </w:r>
      <w:r>
        <w:rPr>
          <w:vertAlign w:val="baseline"/>
        </w:rPr>
        <w:t>of</w:t>
      </w:r>
      <w:r>
        <w:rPr>
          <w:spacing w:val="33"/>
          <w:vertAlign w:val="baseline"/>
        </w:rPr>
        <w:t> </w:t>
      </w:r>
      <w:r>
        <w:rPr>
          <w:vertAlign w:val="baseline"/>
        </w:rPr>
        <w:t>Equation</w:t>
      </w:r>
      <w:r>
        <w:rPr>
          <w:spacing w:val="33"/>
          <w:vertAlign w:val="baseline"/>
        </w:rPr>
        <w:t> </w:t>
      </w:r>
      <w:hyperlink w:history="true" w:anchor="_bookmark48">
        <w:r>
          <w:rPr>
            <w:vertAlign w:val="baseline"/>
          </w:rPr>
          <w:t>2.3</w:t>
        </w:r>
      </w:hyperlink>
      <w:r>
        <w:rPr>
          <w:spacing w:val="33"/>
          <w:vertAlign w:val="baseline"/>
        </w:rPr>
        <w:t> </w:t>
      </w:r>
      <w:r>
        <w:rPr>
          <w:vertAlign w:val="baseline"/>
        </w:rPr>
        <w:t>lowers</w:t>
      </w:r>
      <w:r>
        <w:rPr>
          <w:spacing w:val="37"/>
          <w:vertAlign w:val="baseline"/>
        </w:rPr>
        <w:t> </w:t>
      </w:r>
      <w:r>
        <w:rPr>
          <w:rFonts w:ascii="Calibri" w:hAnsi="Calibri"/>
          <w:vertAlign w:val="baseline"/>
        </w:rPr>
        <w:t>∆</w:t>
      </w:r>
      <w:r>
        <w:rPr>
          <w:rFonts w:ascii="Palatino Linotype" w:hAnsi="Palatino Linotype"/>
          <w:i/>
          <w:vertAlign w:val="baseline"/>
        </w:rPr>
        <w:t>T</w:t>
      </w:r>
      <w:r>
        <w:rPr>
          <w:rFonts w:ascii="Palatino Linotype" w:hAnsi="Palatino Linotype"/>
          <w:i/>
          <w:vertAlign w:val="subscript"/>
        </w:rPr>
        <w:t>soil</w:t>
      </w:r>
      <w:r>
        <w:rPr>
          <w:rFonts w:ascii="Palatino Linotype" w:hAnsi="Palatino Linotype"/>
          <w:i/>
          <w:spacing w:val="40"/>
          <w:vertAlign w:val="baseline"/>
        </w:rPr>
        <w:t> </w:t>
      </w:r>
      <w:r>
        <w:rPr>
          <w:vertAlign w:val="baseline"/>
        </w:rPr>
        <w:t>at</w:t>
      </w:r>
      <w:r>
        <w:rPr>
          <w:spacing w:val="33"/>
          <w:vertAlign w:val="baseline"/>
        </w:rPr>
        <w:t> </w:t>
      </w:r>
      <w:r>
        <w:rPr>
          <w:vertAlign w:val="baseline"/>
        </w:rPr>
        <w:t>location</w:t>
      </w:r>
      <w:r>
        <w:rPr>
          <w:spacing w:val="33"/>
          <w:vertAlign w:val="baseline"/>
        </w:rPr>
        <w:t> </w:t>
      </w:r>
      <w:r>
        <w:rPr>
          <w:vertAlign w:val="baseline"/>
        </w:rPr>
        <w:t>A.</w:t>
      </w:r>
      <w:r>
        <w:rPr>
          <w:spacing w:val="33"/>
          <w:vertAlign w:val="baseline"/>
        </w:rPr>
        <w:t> </w:t>
      </w:r>
      <w:r>
        <w:rPr>
          <w:vertAlign w:val="baseline"/>
        </w:rPr>
        <w:t>A</w:t>
      </w:r>
      <w:r>
        <w:rPr>
          <w:spacing w:val="33"/>
          <w:vertAlign w:val="baseline"/>
        </w:rPr>
        <w:t> </w:t>
      </w:r>
      <w:r>
        <w:rPr>
          <w:vertAlign w:val="baseline"/>
        </w:rPr>
        <w:t>higher</w:t>
      </w:r>
      <w:r>
        <w:rPr>
          <w:spacing w:val="33"/>
          <w:vertAlign w:val="baseline"/>
        </w:rPr>
        <w:t> </w:t>
      </w:r>
      <w:r>
        <w:rPr>
          <w:vertAlign w:val="baseline"/>
        </w:rPr>
        <w:t>thermal</w:t>
      </w:r>
      <w:r>
        <w:rPr>
          <w:spacing w:val="33"/>
          <w:vertAlign w:val="baseline"/>
        </w:rPr>
        <w:t> </w:t>
      </w:r>
      <w:r>
        <w:rPr>
          <w:vertAlign w:val="baseline"/>
        </w:rPr>
        <w:t>conductivity can</w:t>
      </w:r>
      <w:r>
        <w:rPr>
          <w:spacing w:val="34"/>
          <w:vertAlign w:val="baseline"/>
        </w:rPr>
        <w:t> </w:t>
      </w:r>
      <w:r>
        <w:rPr>
          <w:vertAlign w:val="baseline"/>
        </w:rPr>
        <w:t>lead</w:t>
      </w:r>
      <w:r>
        <w:rPr>
          <w:spacing w:val="34"/>
          <w:vertAlign w:val="baseline"/>
        </w:rPr>
        <w:t> </w:t>
      </w:r>
      <w:r>
        <w:rPr>
          <w:vertAlign w:val="baseline"/>
        </w:rPr>
        <w:t>to</w:t>
      </w:r>
      <w:r>
        <w:rPr>
          <w:spacing w:val="34"/>
          <w:vertAlign w:val="baseline"/>
        </w:rPr>
        <w:t> </w:t>
      </w:r>
      <w:r>
        <w:rPr>
          <w:vertAlign w:val="baseline"/>
        </w:rPr>
        <w:t>more</w:t>
      </w:r>
      <w:r>
        <w:rPr>
          <w:spacing w:val="34"/>
          <w:vertAlign w:val="baseline"/>
        </w:rPr>
        <w:t> </w:t>
      </w:r>
      <w:r>
        <w:rPr>
          <w:vertAlign w:val="baseline"/>
        </w:rPr>
        <w:t>effective</w:t>
      </w:r>
      <w:r>
        <w:rPr>
          <w:spacing w:val="34"/>
          <w:vertAlign w:val="baseline"/>
        </w:rPr>
        <w:t> </w:t>
      </w:r>
      <w:r>
        <w:rPr>
          <w:vertAlign w:val="baseline"/>
        </w:rPr>
        <w:t>heat</w:t>
      </w:r>
      <w:r>
        <w:rPr>
          <w:spacing w:val="34"/>
          <w:vertAlign w:val="baseline"/>
        </w:rPr>
        <w:t> </w:t>
      </w:r>
      <w:r>
        <w:rPr>
          <w:vertAlign w:val="baseline"/>
        </w:rPr>
        <w:t>transfer,</w:t>
      </w:r>
      <w:r>
        <w:rPr>
          <w:spacing w:val="34"/>
          <w:vertAlign w:val="baseline"/>
        </w:rPr>
        <w:t> </w:t>
      </w:r>
      <w:r>
        <w:rPr>
          <w:vertAlign w:val="baseline"/>
        </w:rPr>
        <w:t>leading</w:t>
      </w:r>
      <w:r>
        <w:rPr>
          <w:spacing w:val="34"/>
          <w:vertAlign w:val="baseline"/>
        </w:rPr>
        <w:t> </w:t>
      </w:r>
      <w:r>
        <w:rPr>
          <w:vertAlign w:val="baseline"/>
        </w:rPr>
        <w:t>to</w:t>
      </w:r>
      <w:r>
        <w:rPr>
          <w:spacing w:val="34"/>
          <w:vertAlign w:val="baseline"/>
        </w:rPr>
        <w:t> </w:t>
      </w:r>
      <w:r>
        <w:rPr>
          <w:vertAlign w:val="baseline"/>
        </w:rPr>
        <w:t>lower</w:t>
      </w:r>
      <w:r>
        <w:rPr>
          <w:spacing w:val="34"/>
          <w:vertAlign w:val="baseline"/>
        </w:rPr>
        <w:t> </w:t>
      </w:r>
      <w:r>
        <w:rPr>
          <w:vertAlign w:val="baseline"/>
        </w:rPr>
        <w:t>soil</w:t>
      </w:r>
      <w:r>
        <w:rPr>
          <w:spacing w:val="34"/>
          <w:vertAlign w:val="baseline"/>
        </w:rPr>
        <w:t> </w:t>
      </w:r>
      <w:r>
        <w:rPr>
          <w:vertAlign w:val="baseline"/>
        </w:rPr>
        <w:t>temperatures.</w:t>
      </w:r>
    </w:p>
    <w:p>
      <w:pPr>
        <w:pStyle w:val="BodyText"/>
        <w:spacing w:before="222"/>
      </w:pPr>
    </w:p>
    <w:p>
      <w:pPr>
        <w:pStyle w:val="Heading4"/>
      </w:pPr>
      <w:r>
        <w:rPr>
          <w:spacing w:val="-8"/>
        </w:rPr>
        <w:t>Temperature</w:t>
      </w:r>
      <w:r>
        <w:rPr>
          <w:spacing w:val="-2"/>
        </w:rPr>
        <w:t> </w:t>
      </w:r>
      <w:r>
        <w:rPr>
          <w:spacing w:val="-8"/>
        </w:rPr>
        <w:t>sensors</w:t>
      </w:r>
      <w:r>
        <w:rPr>
          <w:spacing w:val="-1"/>
        </w:rPr>
        <w:t> </w:t>
      </w:r>
      <w:r>
        <w:rPr>
          <w:spacing w:val="-8"/>
        </w:rPr>
        <w:t>in</w:t>
      </w:r>
      <w:r>
        <w:rPr>
          <w:spacing w:val="-2"/>
        </w:rPr>
        <w:t> </w:t>
      </w:r>
      <w:r>
        <w:rPr>
          <w:spacing w:val="-8"/>
        </w:rPr>
        <w:t>Rotterdam</w:t>
      </w:r>
    </w:p>
    <w:p>
      <w:pPr>
        <w:pStyle w:val="BodyText"/>
        <w:spacing w:before="52"/>
        <w:rPr>
          <w:rFonts w:ascii="Arial"/>
          <w:b/>
        </w:rPr>
      </w:pPr>
    </w:p>
    <w:p>
      <w:pPr>
        <w:pStyle w:val="BodyText"/>
        <w:spacing w:line="252" w:lineRule="auto"/>
        <w:ind w:left="1107" w:right="905"/>
        <w:jc w:val="both"/>
      </w:pPr>
      <w:r>
        <w:rPr/>
        <w:t>At</w:t>
      </w:r>
      <w:r>
        <w:rPr>
          <w:spacing w:val="40"/>
        </w:rPr>
        <w:t> </w:t>
      </w:r>
      <w:r>
        <w:rPr/>
        <w:t>the</w:t>
      </w:r>
      <w:r>
        <w:rPr>
          <w:spacing w:val="40"/>
        </w:rPr>
        <w:t> </w:t>
      </w:r>
      <w:r>
        <w:rPr/>
        <w:t>six</w:t>
      </w:r>
      <w:r>
        <w:rPr>
          <w:spacing w:val="40"/>
        </w:rPr>
        <w:t> </w:t>
      </w:r>
      <w:r>
        <w:rPr/>
        <w:t>locations</w:t>
      </w:r>
      <w:r>
        <w:rPr>
          <w:spacing w:val="40"/>
        </w:rPr>
        <w:t> </w:t>
      </w:r>
      <w:r>
        <w:rPr/>
        <w:t>in</w:t>
      </w:r>
      <w:r>
        <w:rPr>
          <w:spacing w:val="40"/>
        </w:rPr>
        <w:t> </w:t>
      </w:r>
      <w:r>
        <w:rPr/>
        <w:t>Rotterdam,</w:t>
      </w:r>
      <w:r>
        <w:rPr>
          <w:spacing w:val="40"/>
        </w:rPr>
        <w:t> </w:t>
      </w:r>
      <w:r>
        <w:rPr/>
        <w:t>which</w:t>
      </w:r>
      <w:r>
        <w:rPr>
          <w:spacing w:val="40"/>
        </w:rPr>
        <w:t> </w:t>
      </w:r>
      <w:r>
        <w:rPr/>
        <w:t>were</w:t>
      </w:r>
      <w:r>
        <w:rPr>
          <w:spacing w:val="40"/>
        </w:rPr>
        <w:t> </w:t>
      </w:r>
      <w:r>
        <w:rPr/>
        <w:t>addressed</w:t>
      </w:r>
      <w:r>
        <w:rPr>
          <w:spacing w:val="40"/>
        </w:rPr>
        <w:t> </w:t>
      </w:r>
      <w:r>
        <w:rPr/>
        <w:t>in</w:t>
      </w:r>
      <w:r>
        <w:rPr>
          <w:spacing w:val="40"/>
        </w:rPr>
        <w:t> </w:t>
      </w:r>
      <w:r>
        <w:rPr/>
        <w:t>Section</w:t>
      </w:r>
      <w:r>
        <w:rPr>
          <w:spacing w:val="40"/>
        </w:rPr>
        <w:t> </w:t>
      </w:r>
      <w:hyperlink w:history="true" w:anchor="_bookmark63">
        <w:r>
          <w:rPr/>
          <w:t>3.1.2</w:t>
        </w:r>
      </w:hyperlink>
      <w:r>
        <w:rPr/>
        <w:t>,</w:t>
      </w:r>
      <w:r>
        <w:rPr>
          <w:spacing w:val="40"/>
        </w:rPr>
        <w:t> </w:t>
      </w:r>
      <w:r>
        <w:rPr/>
        <w:t>temperature</w:t>
      </w:r>
      <w:r>
        <w:rPr>
          <w:spacing w:val="40"/>
        </w:rPr>
        <w:t> </w:t>
      </w:r>
      <w:r>
        <w:rPr/>
        <w:t>sensors were installed at eight different depths at each location (locations L1-L6 in Table </w:t>
      </w:r>
      <w:hyperlink w:history="true" w:anchor="_bookmark64">
        <w:r>
          <w:rPr/>
          <w:t>3.1</w:t>
        </w:r>
      </w:hyperlink>
      <w:r>
        <w:rPr/>
        <w:t>).</w:t>
      </w:r>
      <w:r>
        <w:rPr>
          <w:spacing w:val="40"/>
        </w:rPr>
        <w:t> </w:t>
      </w:r>
      <w:r>
        <w:rPr/>
        <w:t>The eight depths are ground level, 0.2 m, 0.4 m, 0.8 m, 1 m, 1.2 m, 2 m, and 3m.</w:t>
      </w:r>
      <w:r>
        <w:rPr>
          <w:spacing w:val="33"/>
        </w:rPr>
        <w:t> </w:t>
      </w:r>
      <w:r>
        <w:rPr/>
        <w:t>The sensors at these depths only measure temperature. The serial numbers for each location are presented in Table </w:t>
      </w:r>
      <w:hyperlink w:history="true" w:anchor="_bookmark64">
        <w:r>
          <w:rPr/>
          <w:t>3.1</w:t>
        </w:r>
      </w:hyperlink>
      <w:r>
        <w:rPr/>
        <w:t>. The measurements in Rotterdam are not performed at the depth of the distribution mains specifically (0.7</w:t>
      </w:r>
      <w:r>
        <w:rPr>
          <w:spacing w:val="30"/>
        </w:rPr>
        <w:t> </w:t>
      </w:r>
      <w:r>
        <w:rPr/>
        <w:t>m).</w:t>
      </w:r>
      <w:r>
        <w:rPr>
          <w:spacing w:val="74"/>
        </w:rPr>
        <w:t> </w:t>
      </w:r>
      <w:r>
        <w:rPr/>
        <w:t>The</w:t>
      </w:r>
      <w:r>
        <w:rPr>
          <w:spacing w:val="30"/>
        </w:rPr>
        <w:t> </w:t>
      </w:r>
      <w:r>
        <w:rPr/>
        <w:t>closest</w:t>
      </w:r>
      <w:r>
        <w:rPr>
          <w:spacing w:val="30"/>
        </w:rPr>
        <w:t> </w:t>
      </w:r>
      <w:r>
        <w:rPr/>
        <w:t>depth</w:t>
      </w:r>
      <w:r>
        <w:rPr>
          <w:spacing w:val="30"/>
        </w:rPr>
        <w:t> </w:t>
      </w:r>
      <w:r>
        <w:rPr/>
        <w:t>to</w:t>
      </w:r>
      <w:r>
        <w:rPr>
          <w:spacing w:val="30"/>
        </w:rPr>
        <w:t> </w:t>
      </w:r>
      <w:r>
        <w:rPr/>
        <w:t>the</w:t>
      </w:r>
      <w:r>
        <w:rPr>
          <w:spacing w:val="30"/>
        </w:rPr>
        <w:t> </w:t>
      </w:r>
      <w:r>
        <w:rPr/>
        <w:t>depth</w:t>
      </w:r>
      <w:r>
        <w:rPr>
          <w:spacing w:val="30"/>
        </w:rPr>
        <w:t> </w:t>
      </w:r>
      <w:r>
        <w:rPr/>
        <w:t>of</w:t>
      </w:r>
      <w:r>
        <w:rPr>
          <w:spacing w:val="30"/>
        </w:rPr>
        <w:t> </w:t>
      </w:r>
      <w:r>
        <w:rPr/>
        <w:t>the</w:t>
      </w:r>
      <w:r>
        <w:rPr>
          <w:spacing w:val="30"/>
        </w:rPr>
        <w:t> </w:t>
      </w:r>
      <w:r>
        <w:rPr/>
        <w:t>distribution</w:t>
      </w:r>
      <w:r>
        <w:rPr>
          <w:spacing w:val="30"/>
        </w:rPr>
        <w:t> </w:t>
      </w:r>
      <w:r>
        <w:rPr/>
        <w:t>mains</w:t>
      </w:r>
      <w:r>
        <w:rPr>
          <w:spacing w:val="30"/>
        </w:rPr>
        <w:t> </w:t>
      </w:r>
      <w:r>
        <w:rPr/>
        <w:t>is</w:t>
      </w:r>
      <w:r>
        <w:rPr>
          <w:spacing w:val="30"/>
        </w:rPr>
        <w:t> </w:t>
      </w:r>
      <w:r>
        <w:rPr/>
        <w:t>0.8</w:t>
      </w:r>
      <w:r>
        <w:rPr>
          <w:spacing w:val="30"/>
        </w:rPr>
        <w:t> </w:t>
      </w:r>
      <w:r>
        <w:rPr/>
        <w:t>m.</w:t>
      </w:r>
      <w:r>
        <w:rPr>
          <w:spacing w:val="74"/>
        </w:rPr>
        <w:t> </w:t>
      </w:r>
      <w:r>
        <w:rPr/>
        <w:t>So</w:t>
      </w:r>
      <w:r>
        <w:rPr>
          <w:spacing w:val="30"/>
        </w:rPr>
        <w:t> </w:t>
      </w:r>
      <w:r>
        <w:rPr/>
        <w:t>0.8</w:t>
      </w:r>
      <w:r>
        <w:rPr>
          <w:spacing w:val="30"/>
        </w:rPr>
        <w:t> </w:t>
      </w:r>
      <w:r>
        <w:rPr/>
        <w:t>m</w:t>
      </w:r>
      <w:r>
        <w:rPr>
          <w:spacing w:val="30"/>
        </w:rPr>
        <w:t> </w:t>
      </w:r>
      <w:r>
        <w:rPr/>
        <w:t>(T5)</w:t>
      </w:r>
      <w:r>
        <w:rPr>
          <w:spacing w:val="30"/>
        </w:rPr>
        <w:t> </w:t>
      </w:r>
      <w:r>
        <w:rPr/>
        <w:t>depth was analysed, and 1 m depth (T4), because this is the average depth of distribution mains in the </w:t>
      </w:r>
      <w:r>
        <w:rPr>
          <w:spacing w:val="-2"/>
        </w:rPr>
        <w:t>Netherlands.</w:t>
      </w:r>
    </w:p>
    <w:p>
      <w:pPr>
        <w:pStyle w:val="BodyText"/>
        <w:spacing w:line="252" w:lineRule="auto" w:before="137"/>
        <w:ind w:left="1107" w:right="905"/>
        <w:jc w:val="both"/>
      </w:pPr>
      <w:r>
        <w:rPr/>
        <w:t>The soil temperature measurements are registered every hour. The data is stored in ElliTrack and can</w:t>
      </w:r>
      <w:r>
        <w:rPr>
          <w:spacing w:val="40"/>
        </w:rPr>
        <w:t> </w:t>
      </w:r>
      <w:r>
        <w:rPr/>
        <w:t>be</w:t>
      </w:r>
      <w:r>
        <w:rPr>
          <w:spacing w:val="40"/>
        </w:rPr>
        <w:t> </w:t>
      </w:r>
      <w:r>
        <w:rPr/>
        <w:t>obtained</w:t>
      </w:r>
      <w:r>
        <w:rPr>
          <w:spacing w:val="40"/>
        </w:rPr>
        <w:t> </w:t>
      </w:r>
      <w:r>
        <w:rPr/>
        <w:t>via</w:t>
      </w:r>
      <w:r>
        <w:rPr>
          <w:spacing w:val="40"/>
        </w:rPr>
        <w:t> </w:t>
      </w:r>
      <w:r>
        <w:rPr/>
        <w:t>an</w:t>
      </w:r>
      <w:r>
        <w:rPr>
          <w:spacing w:val="40"/>
        </w:rPr>
        <w:t> </w:t>
      </w:r>
      <w:r>
        <w:rPr/>
        <w:t>account</w:t>
      </w:r>
      <w:r>
        <w:rPr>
          <w:spacing w:val="40"/>
        </w:rPr>
        <w:t> </w:t>
      </w:r>
      <w:r>
        <w:rPr/>
        <w:t>on</w:t>
      </w:r>
      <w:r>
        <w:rPr>
          <w:spacing w:val="40"/>
        </w:rPr>
        <w:t> </w:t>
      </w:r>
      <w:r>
        <w:rPr/>
        <w:t>the</w:t>
      </w:r>
      <w:r>
        <w:rPr>
          <w:spacing w:val="40"/>
        </w:rPr>
        <w:t> </w:t>
      </w:r>
      <w:r>
        <w:rPr/>
        <w:t>website:</w:t>
      </w:r>
      <w:r>
        <w:rPr>
          <w:spacing w:val="40"/>
        </w:rPr>
        <w:t> </w:t>
      </w:r>
      <w:hyperlink r:id="rId37">
        <w:r>
          <w:rPr/>
          <w:t>https://www.ellitrack.nl/auth/login.</w:t>
        </w:r>
      </w:hyperlink>
    </w:p>
    <w:p>
      <w:pPr>
        <w:pStyle w:val="BodyText"/>
        <w:spacing w:line="252" w:lineRule="auto"/>
        <w:ind w:left="1107" w:right="905"/>
        <w:jc w:val="both"/>
      </w:pPr>
      <w:r>
        <w:rPr/>
        <w:t>The</w:t>
      </w:r>
      <w:r>
        <w:rPr>
          <w:spacing w:val="30"/>
        </w:rPr>
        <w:t> </w:t>
      </w:r>
      <w:r>
        <w:rPr/>
        <w:t>data</w:t>
      </w:r>
      <w:r>
        <w:rPr>
          <w:spacing w:val="29"/>
        </w:rPr>
        <w:t> </w:t>
      </w:r>
      <w:r>
        <w:rPr/>
        <w:t>was</w:t>
      </w:r>
      <w:r>
        <w:rPr>
          <w:spacing w:val="30"/>
        </w:rPr>
        <w:t> </w:t>
      </w:r>
      <w:r>
        <w:rPr/>
        <w:t>stored</w:t>
      </w:r>
      <w:r>
        <w:rPr>
          <w:spacing w:val="30"/>
        </w:rPr>
        <w:t> </w:t>
      </w:r>
      <w:r>
        <w:rPr/>
        <w:t>since</w:t>
      </w:r>
      <w:r>
        <w:rPr>
          <w:spacing w:val="29"/>
        </w:rPr>
        <w:t> </w:t>
      </w:r>
      <w:r>
        <w:rPr/>
        <w:t>April</w:t>
      </w:r>
      <w:r>
        <w:rPr>
          <w:spacing w:val="30"/>
        </w:rPr>
        <w:t> </w:t>
      </w:r>
      <w:r>
        <w:rPr/>
        <w:t>2023.</w:t>
      </w:r>
      <w:r>
        <w:rPr>
          <w:spacing w:val="69"/>
        </w:rPr>
        <w:t> </w:t>
      </w:r>
      <w:r>
        <w:rPr/>
        <w:t>In</w:t>
      </w:r>
      <w:r>
        <w:rPr>
          <w:spacing w:val="30"/>
        </w:rPr>
        <w:t> </w:t>
      </w:r>
      <w:r>
        <w:rPr/>
        <w:t>the</w:t>
      </w:r>
      <w:r>
        <w:rPr>
          <w:spacing w:val="29"/>
        </w:rPr>
        <w:t> </w:t>
      </w:r>
      <w:r>
        <w:rPr/>
        <w:t>downloaded</w:t>
      </w:r>
      <w:r>
        <w:rPr>
          <w:spacing w:val="30"/>
        </w:rPr>
        <w:t> </w:t>
      </w:r>
      <w:r>
        <w:rPr/>
        <w:t>temperature</w:t>
      </w:r>
      <w:r>
        <w:rPr>
          <w:spacing w:val="30"/>
        </w:rPr>
        <w:t> </w:t>
      </w:r>
      <w:r>
        <w:rPr/>
        <w:t>dataset,</w:t>
      </w:r>
      <w:r>
        <w:rPr>
          <w:spacing w:val="32"/>
        </w:rPr>
        <w:t> </w:t>
      </w:r>
      <w:r>
        <w:rPr/>
        <w:t>the</w:t>
      </w:r>
      <w:r>
        <w:rPr>
          <w:spacing w:val="30"/>
        </w:rPr>
        <w:t> </w:t>
      </w:r>
      <w:r>
        <w:rPr/>
        <w:t>temperature is presented as minimum, average, and maximum measured temperature for each sensor.</w:t>
      </w:r>
      <w:r>
        <w:rPr>
          <w:spacing w:val="40"/>
        </w:rPr>
        <w:t> </w:t>
      </w:r>
      <w:r>
        <w:rPr/>
        <w:t>The average value is used for this research.</w:t>
      </w:r>
    </w:p>
    <w:p>
      <w:pPr>
        <w:pStyle w:val="BodyText"/>
        <w:spacing w:line="252" w:lineRule="auto" w:before="136"/>
        <w:ind w:left="1107" w:right="905"/>
        <w:jc w:val="both"/>
      </w:pPr>
      <w:r>
        <w:rPr>
          <w:w w:val="105"/>
        </w:rPr>
        <w:t>Some</w:t>
      </w:r>
      <w:r>
        <w:rPr>
          <w:w w:val="105"/>
        </w:rPr>
        <w:t> locations</w:t>
      </w:r>
      <w:r>
        <w:rPr>
          <w:w w:val="105"/>
        </w:rPr>
        <w:t> were</w:t>
      </w:r>
      <w:r>
        <w:rPr>
          <w:w w:val="105"/>
        </w:rPr>
        <w:t> chosen</w:t>
      </w:r>
      <w:r>
        <w:rPr>
          <w:w w:val="105"/>
        </w:rPr>
        <w:t> by</w:t>
      </w:r>
      <w:r>
        <w:rPr>
          <w:w w:val="105"/>
        </w:rPr>
        <w:t> the</w:t>
      </w:r>
      <w:r>
        <w:rPr>
          <w:w w:val="105"/>
        </w:rPr>
        <w:t> municipality</w:t>
      </w:r>
      <w:r>
        <w:rPr>
          <w:w w:val="105"/>
        </w:rPr>
        <w:t> such</w:t>
      </w:r>
      <w:r>
        <w:rPr>
          <w:w w:val="105"/>
        </w:rPr>
        <w:t> that</w:t>
      </w:r>
      <w:r>
        <w:rPr>
          <w:w w:val="105"/>
        </w:rPr>
        <w:t> a</w:t>
      </w:r>
      <w:r>
        <w:rPr>
          <w:w w:val="105"/>
        </w:rPr>
        <w:t> pair</w:t>
      </w:r>
      <w:r>
        <w:rPr>
          <w:w w:val="105"/>
        </w:rPr>
        <w:t> is</w:t>
      </w:r>
      <w:r>
        <w:rPr>
          <w:w w:val="105"/>
        </w:rPr>
        <w:t> located</w:t>
      </w:r>
      <w:r>
        <w:rPr>
          <w:w w:val="105"/>
        </w:rPr>
        <w:t> near</w:t>
      </w:r>
      <w:r>
        <w:rPr>
          <w:w w:val="105"/>
        </w:rPr>
        <w:t> each</w:t>
      </w:r>
      <w:r>
        <w:rPr>
          <w:w w:val="105"/>
        </w:rPr>
        <w:t> other,</w:t>
      </w:r>
      <w:r>
        <w:rPr>
          <w:w w:val="105"/>
        </w:rPr>
        <w:t> of which</w:t>
      </w:r>
      <w:r>
        <w:rPr>
          <w:spacing w:val="14"/>
          <w:w w:val="105"/>
        </w:rPr>
        <w:t> </w:t>
      </w:r>
      <w:r>
        <w:rPr>
          <w:w w:val="105"/>
        </w:rPr>
        <w:t>only</w:t>
      </w:r>
      <w:r>
        <w:rPr>
          <w:spacing w:val="13"/>
          <w:w w:val="105"/>
        </w:rPr>
        <w:t> </w:t>
      </w:r>
      <w:r>
        <w:rPr>
          <w:w w:val="105"/>
        </w:rPr>
        <w:t>one</w:t>
      </w:r>
      <w:r>
        <w:rPr>
          <w:spacing w:val="14"/>
          <w:w w:val="105"/>
        </w:rPr>
        <w:t> </w:t>
      </w:r>
      <w:r>
        <w:rPr>
          <w:w w:val="105"/>
        </w:rPr>
        <w:t>is</w:t>
      </w:r>
      <w:r>
        <w:rPr>
          <w:spacing w:val="14"/>
          <w:w w:val="105"/>
        </w:rPr>
        <w:t> </w:t>
      </w:r>
      <w:r>
        <w:rPr>
          <w:w w:val="105"/>
        </w:rPr>
        <w:t>located</w:t>
      </w:r>
      <w:r>
        <w:rPr>
          <w:spacing w:val="13"/>
          <w:w w:val="105"/>
        </w:rPr>
        <w:t> </w:t>
      </w:r>
      <w:r>
        <w:rPr>
          <w:w w:val="105"/>
        </w:rPr>
        <w:t>in</w:t>
      </w:r>
      <w:r>
        <w:rPr>
          <w:spacing w:val="14"/>
          <w:w w:val="105"/>
        </w:rPr>
        <w:t> </w:t>
      </w:r>
      <w:r>
        <w:rPr>
          <w:w w:val="105"/>
        </w:rPr>
        <w:t>the</w:t>
      </w:r>
      <w:r>
        <w:rPr>
          <w:spacing w:val="13"/>
          <w:w w:val="105"/>
        </w:rPr>
        <w:t> </w:t>
      </w:r>
      <w:r>
        <w:rPr>
          <w:w w:val="105"/>
        </w:rPr>
        <w:t>shade</w:t>
      </w:r>
      <w:r>
        <w:rPr>
          <w:spacing w:val="14"/>
          <w:w w:val="105"/>
        </w:rPr>
        <w:t> </w:t>
      </w:r>
      <w:r>
        <w:rPr>
          <w:w w:val="105"/>
        </w:rPr>
        <w:t>and</w:t>
      </w:r>
      <w:r>
        <w:rPr>
          <w:spacing w:val="14"/>
          <w:w w:val="105"/>
        </w:rPr>
        <w:t> </w:t>
      </w:r>
      <w:r>
        <w:rPr>
          <w:w w:val="105"/>
        </w:rPr>
        <w:t>one</w:t>
      </w:r>
      <w:r>
        <w:rPr>
          <w:spacing w:val="13"/>
          <w:w w:val="105"/>
        </w:rPr>
        <w:t> </w:t>
      </w:r>
      <w:r>
        <w:rPr>
          <w:w w:val="105"/>
        </w:rPr>
        <w:t>is</w:t>
      </w:r>
      <w:r>
        <w:rPr>
          <w:spacing w:val="14"/>
          <w:w w:val="105"/>
        </w:rPr>
        <w:t> </w:t>
      </w:r>
      <w:r>
        <w:rPr>
          <w:w w:val="105"/>
        </w:rPr>
        <w:t>not.</w:t>
      </w:r>
      <w:r>
        <w:rPr>
          <w:spacing w:val="40"/>
          <w:w w:val="105"/>
        </w:rPr>
        <w:t> </w:t>
      </w:r>
      <w:r>
        <w:rPr>
          <w:w w:val="105"/>
        </w:rPr>
        <w:t>This</w:t>
      </w:r>
      <w:r>
        <w:rPr>
          <w:spacing w:val="14"/>
          <w:w w:val="105"/>
        </w:rPr>
        <w:t> </w:t>
      </w:r>
      <w:r>
        <w:rPr>
          <w:w w:val="105"/>
        </w:rPr>
        <w:t>is</w:t>
      </w:r>
      <w:r>
        <w:rPr>
          <w:spacing w:val="13"/>
          <w:w w:val="105"/>
        </w:rPr>
        <w:t> </w:t>
      </w:r>
      <w:r>
        <w:rPr>
          <w:w w:val="105"/>
        </w:rPr>
        <w:t>the</w:t>
      </w:r>
      <w:r>
        <w:rPr>
          <w:spacing w:val="14"/>
          <w:w w:val="105"/>
        </w:rPr>
        <w:t> </w:t>
      </w:r>
      <w:r>
        <w:rPr>
          <w:w w:val="105"/>
        </w:rPr>
        <w:t>case</w:t>
      </w:r>
      <w:r>
        <w:rPr>
          <w:spacing w:val="13"/>
          <w:w w:val="105"/>
        </w:rPr>
        <w:t> </w:t>
      </w:r>
      <w:r>
        <w:rPr>
          <w:w w:val="105"/>
        </w:rPr>
        <w:t>for</w:t>
      </w:r>
      <w:r>
        <w:rPr>
          <w:spacing w:val="14"/>
          <w:w w:val="105"/>
        </w:rPr>
        <w:t> </w:t>
      </w:r>
      <w:r>
        <w:rPr>
          <w:w w:val="105"/>
        </w:rPr>
        <w:t>locations</w:t>
      </w:r>
      <w:r>
        <w:rPr>
          <w:spacing w:val="14"/>
          <w:w w:val="105"/>
        </w:rPr>
        <w:t> </w:t>
      </w:r>
      <w:r>
        <w:rPr>
          <w:w w:val="105"/>
        </w:rPr>
        <w:t>L2</w:t>
      </w:r>
      <w:r>
        <w:rPr>
          <w:spacing w:val="13"/>
          <w:w w:val="105"/>
        </w:rPr>
        <w:t> </w:t>
      </w:r>
      <w:r>
        <w:rPr>
          <w:w w:val="105"/>
        </w:rPr>
        <w:t>and</w:t>
      </w:r>
      <w:r>
        <w:rPr>
          <w:spacing w:val="14"/>
          <w:w w:val="105"/>
        </w:rPr>
        <w:t> </w:t>
      </w:r>
      <w:r>
        <w:rPr>
          <w:w w:val="105"/>
        </w:rPr>
        <w:t>L3 at Hofplein.</w:t>
      </w:r>
      <w:r>
        <w:rPr>
          <w:spacing w:val="30"/>
          <w:w w:val="105"/>
        </w:rPr>
        <w:t> </w:t>
      </w:r>
      <w:r>
        <w:rPr>
          <w:w w:val="105"/>
        </w:rPr>
        <w:t>In Tygron, maps of the shade were made for one day of each summer month:</w:t>
      </w:r>
      <w:r>
        <w:rPr>
          <w:spacing w:val="25"/>
          <w:w w:val="105"/>
        </w:rPr>
        <w:t> </w:t>
      </w:r>
      <w:r>
        <w:rPr>
          <w:w w:val="105"/>
        </w:rPr>
        <w:t>June 15</w:t>
      </w:r>
      <w:r>
        <w:rPr>
          <w:spacing w:val="-11"/>
          <w:w w:val="105"/>
        </w:rPr>
        <w:t> </w:t>
      </w:r>
      <w:r>
        <w:rPr>
          <w:w w:val="105"/>
        </w:rPr>
        <w:t>14:00,</w:t>
      </w:r>
      <w:r>
        <w:rPr>
          <w:spacing w:val="-10"/>
          <w:w w:val="105"/>
        </w:rPr>
        <w:t> </w:t>
      </w:r>
      <w:r>
        <w:rPr>
          <w:w w:val="105"/>
        </w:rPr>
        <w:t>July</w:t>
      </w:r>
      <w:r>
        <w:rPr>
          <w:spacing w:val="-11"/>
          <w:w w:val="105"/>
        </w:rPr>
        <w:t> </w:t>
      </w:r>
      <w:r>
        <w:rPr>
          <w:w w:val="105"/>
        </w:rPr>
        <w:t>15</w:t>
      </w:r>
      <w:r>
        <w:rPr>
          <w:spacing w:val="-11"/>
          <w:w w:val="105"/>
        </w:rPr>
        <w:t> </w:t>
      </w:r>
      <w:r>
        <w:rPr>
          <w:w w:val="105"/>
        </w:rPr>
        <w:t>14:00,</w:t>
      </w:r>
      <w:r>
        <w:rPr>
          <w:spacing w:val="-10"/>
          <w:w w:val="105"/>
        </w:rPr>
        <w:t> </w:t>
      </w:r>
      <w:r>
        <w:rPr>
          <w:w w:val="105"/>
        </w:rPr>
        <w:t>and</w:t>
      </w:r>
      <w:r>
        <w:rPr>
          <w:spacing w:val="-11"/>
          <w:w w:val="105"/>
        </w:rPr>
        <w:t> </w:t>
      </w:r>
      <w:r>
        <w:rPr>
          <w:w w:val="105"/>
        </w:rPr>
        <w:t>August</w:t>
      </w:r>
      <w:r>
        <w:rPr>
          <w:spacing w:val="-11"/>
          <w:w w:val="105"/>
        </w:rPr>
        <w:t> </w:t>
      </w:r>
      <w:r>
        <w:rPr>
          <w:w w:val="105"/>
        </w:rPr>
        <w:t>15</w:t>
      </w:r>
      <w:r>
        <w:rPr>
          <w:spacing w:val="-11"/>
          <w:w w:val="105"/>
        </w:rPr>
        <w:t> </w:t>
      </w:r>
      <w:r>
        <w:rPr>
          <w:w w:val="105"/>
        </w:rPr>
        <w:t>14:00.</w:t>
      </w:r>
      <w:r>
        <w:rPr>
          <w:spacing w:val="7"/>
          <w:w w:val="105"/>
        </w:rPr>
        <w:t> </w:t>
      </w:r>
      <w:r>
        <w:rPr>
          <w:w w:val="105"/>
        </w:rPr>
        <w:t>These</w:t>
      </w:r>
      <w:r>
        <w:rPr>
          <w:spacing w:val="-11"/>
          <w:w w:val="105"/>
        </w:rPr>
        <w:t> </w:t>
      </w:r>
      <w:r>
        <w:rPr>
          <w:w w:val="105"/>
        </w:rPr>
        <w:t>were</w:t>
      </w:r>
      <w:r>
        <w:rPr>
          <w:spacing w:val="-11"/>
          <w:w w:val="105"/>
        </w:rPr>
        <w:t> </w:t>
      </w:r>
      <w:r>
        <w:rPr>
          <w:w w:val="105"/>
        </w:rPr>
        <w:t>made</w:t>
      </w:r>
      <w:r>
        <w:rPr>
          <w:spacing w:val="-11"/>
          <w:w w:val="105"/>
        </w:rPr>
        <w:t> </w:t>
      </w:r>
      <w:r>
        <w:rPr>
          <w:w w:val="105"/>
        </w:rPr>
        <w:t>for</w:t>
      </w:r>
      <w:r>
        <w:rPr>
          <w:spacing w:val="-11"/>
          <w:w w:val="105"/>
        </w:rPr>
        <w:t> </w:t>
      </w:r>
      <w:r>
        <w:rPr>
          <w:w w:val="105"/>
        </w:rPr>
        <w:t>the</w:t>
      </w:r>
      <w:r>
        <w:rPr>
          <w:spacing w:val="-11"/>
          <w:w w:val="105"/>
        </w:rPr>
        <w:t> </w:t>
      </w:r>
      <w:r>
        <w:rPr>
          <w:w w:val="105"/>
        </w:rPr>
        <w:t>year</w:t>
      </w:r>
      <w:r>
        <w:rPr>
          <w:spacing w:val="-11"/>
          <w:w w:val="105"/>
        </w:rPr>
        <w:t> </w:t>
      </w:r>
      <w:r>
        <w:rPr>
          <w:w w:val="105"/>
        </w:rPr>
        <w:t>2013,</w:t>
      </w:r>
      <w:r>
        <w:rPr>
          <w:spacing w:val="-10"/>
          <w:w w:val="105"/>
        </w:rPr>
        <w:t> </w:t>
      </w:r>
      <w:r>
        <w:rPr>
          <w:w w:val="105"/>
        </w:rPr>
        <w:t>because</w:t>
      </w:r>
      <w:r>
        <w:rPr>
          <w:spacing w:val="-11"/>
          <w:w w:val="105"/>
        </w:rPr>
        <w:t> </w:t>
      </w:r>
      <w:r>
        <w:rPr>
          <w:w w:val="105"/>
        </w:rPr>
        <w:t>this</w:t>
      </w:r>
      <w:r>
        <w:rPr>
          <w:spacing w:val="-11"/>
          <w:w w:val="105"/>
        </w:rPr>
        <w:t> </w:t>
      </w:r>
      <w:r>
        <w:rPr>
          <w:w w:val="105"/>
        </w:rPr>
        <w:t>is set</w:t>
      </w:r>
      <w:r>
        <w:rPr>
          <w:spacing w:val="-2"/>
          <w:w w:val="105"/>
        </w:rPr>
        <w:t> </w:t>
      </w:r>
      <w:r>
        <w:rPr>
          <w:w w:val="105"/>
        </w:rPr>
        <w:t>as</w:t>
      </w:r>
      <w:r>
        <w:rPr>
          <w:spacing w:val="-2"/>
          <w:w w:val="105"/>
        </w:rPr>
        <w:t> </w:t>
      </w:r>
      <w:r>
        <w:rPr>
          <w:w w:val="105"/>
        </w:rPr>
        <w:t>standard</w:t>
      </w:r>
      <w:r>
        <w:rPr>
          <w:spacing w:val="-2"/>
          <w:w w:val="105"/>
        </w:rPr>
        <w:t> </w:t>
      </w:r>
      <w:r>
        <w:rPr>
          <w:w w:val="105"/>
        </w:rPr>
        <w:t>year</w:t>
      </w:r>
      <w:r>
        <w:rPr>
          <w:spacing w:val="-2"/>
          <w:w w:val="105"/>
        </w:rPr>
        <w:t> </w:t>
      </w:r>
      <w:r>
        <w:rPr>
          <w:w w:val="105"/>
        </w:rPr>
        <w:t>in</w:t>
      </w:r>
      <w:r>
        <w:rPr>
          <w:spacing w:val="-2"/>
          <w:w w:val="105"/>
        </w:rPr>
        <w:t> </w:t>
      </w:r>
      <w:r>
        <w:rPr>
          <w:w w:val="105"/>
        </w:rPr>
        <w:t>Tygron.</w:t>
      </w:r>
      <w:r>
        <w:rPr>
          <w:w w:val="105"/>
        </w:rPr>
        <w:t> Figure</w:t>
      </w:r>
      <w:r>
        <w:rPr>
          <w:spacing w:val="-2"/>
          <w:w w:val="105"/>
        </w:rPr>
        <w:t> </w:t>
      </w:r>
      <w:hyperlink w:history="true" w:anchor="_bookmark74">
        <w:r>
          <w:rPr>
            <w:w w:val="105"/>
          </w:rPr>
          <w:t>3.8</w:t>
        </w:r>
      </w:hyperlink>
      <w:r>
        <w:rPr>
          <w:spacing w:val="-2"/>
          <w:w w:val="105"/>
        </w:rPr>
        <w:t> </w:t>
      </w:r>
      <w:r>
        <w:rPr>
          <w:w w:val="105"/>
        </w:rPr>
        <w:t>shows</w:t>
      </w:r>
      <w:r>
        <w:rPr>
          <w:spacing w:val="-2"/>
          <w:w w:val="105"/>
        </w:rPr>
        <w:t> </w:t>
      </w:r>
      <w:r>
        <w:rPr>
          <w:w w:val="105"/>
        </w:rPr>
        <w:t>one</w:t>
      </w:r>
      <w:r>
        <w:rPr>
          <w:spacing w:val="-2"/>
          <w:w w:val="105"/>
        </w:rPr>
        <w:t> </w:t>
      </w:r>
      <w:r>
        <w:rPr>
          <w:w w:val="105"/>
        </w:rPr>
        <w:t>of</w:t>
      </w:r>
      <w:r>
        <w:rPr>
          <w:spacing w:val="-2"/>
          <w:w w:val="105"/>
        </w:rPr>
        <w:t> </w:t>
      </w:r>
      <w:r>
        <w:rPr>
          <w:w w:val="105"/>
        </w:rPr>
        <w:t>these</w:t>
      </w:r>
      <w:r>
        <w:rPr>
          <w:spacing w:val="-2"/>
          <w:w w:val="105"/>
        </w:rPr>
        <w:t> </w:t>
      </w:r>
      <w:r>
        <w:rPr>
          <w:w w:val="105"/>
        </w:rPr>
        <w:t>maps.</w:t>
      </w:r>
      <w:r>
        <w:rPr>
          <w:w w:val="105"/>
        </w:rPr>
        <w:t> This</w:t>
      </w:r>
      <w:r>
        <w:rPr>
          <w:spacing w:val="-2"/>
          <w:w w:val="105"/>
        </w:rPr>
        <w:t> </w:t>
      </w:r>
      <w:r>
        <w:rPr>
          <w:w w:val="105"/>
        </w:rPr>
        <w:t>shows</w:t>
      </w:r>
      <w:r>
        <w:rPr>
          <w:spacing w:val="-2"/>
          <w:w w:val="105"/>
        </w:rPr>
        <w:t> </w:t>
      </w:r>
      <w:r>
        <w:rPr>
          <w:w w:val="105"/>
        </w:rPr>
        <w:t>that</w:t>
      </w:r>
      <w:r>
        <w:rPr>
          <w:spacing w:val="-2"/>
          <w:w w:val="105"/>
        </w:rPr>
        <w:t> </w:t>
      </w:r>
      <w:r>
        <w:rPr>
          <w:w w:val="105"/>
        </w:rPr>
        <w:t>location</w:t>
      </w:r>
      <w:r>
        <w:rPr>
          <w:spacing w:val="-2"/>
          <w:w w:val="105"/>
        </w:rPr>
        <w:t> </w:t>
      </w:r>
      <w:r>
        <w:rPr>
          <w:w w:val="105"/>
        </w:rPr>
        <w:t>L2 is</w:t>
      </w:r>
      <w:r>
        <w:rPr>
          <w:w w:val="105"/>
        </w:rPr>
        <w:t> located</w:t>
      </w:r>
      <w:r>
        <w:rPr>
          <w:w w:val="105"/>
        </w:rPr>
        <w:t> in</w:t>
      </w:r>
      <w:r>
        <w:rPr>
          <w:w w:val="105"/>
        </w:rPr>
        <w:t> the</w:t>
      </w:r>
      <w:r>
        <w:rPr>
          <w:w w:val="105"/>
        </w:rPr>
        <w:t> sun</w:t>
      </w:r>
      <w:r>
        <w:rPr>
          <w:w w:val="105"/>
        </w:rPr>
        <w:t> and</w:t>
      </w:r>
      <w:r>
        <w:rPr>
          <w:w w:val="105"/>
        </w:rPr>
        <w:t> location</w:t>
      </w:r>
      <w:r>
        <w:rPr>
          <w:w w:val="105"/>
        </w:rPr>
        <w:t> L3</w:t>
      </w:r>
      <w:r>
        <w:rPr>
          <w:w w:val="105"/>
        </w:rPr>
        <w:t> in</w:t>
      </w:r>
      <w:r>
        <w:rPr>
          <w:w w:val="105"/>
        </w:rPr>
        <w:t> the</w:t>
      </w:r>
      <w:r>
        <w:rPr>
          <w:w w:val="105"/>
        </w:rPr>
        <w:t> shade</w:t>
      </w:r>
      <w:r>
        <w:rPr>
          <w:w w:val="105"/>
        </w:rPr>
        <w:t> of</w:t>
      </w:r>
      <w:r>
        <w:rPr>
          <w:w w:val="105"/>
        </w:rPr>
        <w:t> the</w:t>
      </w:r>
      <w:r>
        <w:rPr>
          <w:w w:val="105"/>
        </w:rPr>
        <w:t> buildings.</w:t>
      </w:r>
      <w:r>
        <w:rPr>
          <w:spacing w:val="40"/>
          <w:w w:val="105"/>
        </w:rPr>
        <w:t> </w:t>
      </w:r>
      <w:r>
        <w:rPr>
          <w:w w:val="105"/>
        </w:rPr>
        <w:t>The</w:t>
      </w:r>
      <w:r>
        <w:rPr>
          <w:w w:val="105"/>
        </w:rPr>
        <w:t> other</w:t>
      </w:r>
      <w:r>
        <w:rPr>
          <w:w w:val="105"/>
        </w:rPr>
        <w:t> shade</w:t>
      </w:r>
      <w:r>
        <w:rPr>
          <w:w w:val="105"/>
        </w:rPr>
        <w:t> maps</w:t>
      </w:r>
      <w:r>
        <w:rPr>
          <w:w w:val="105"/>
        </w:rPr>
        <w:t> are presented in Appendix </w:t>
      </w:r>
      <w:hyperlink w:history="true" w:anchor="_bookmark235">
        <w:r>
          <w:rPr>
            <w:w w:val="105"/>
          </w:rPr>
          <w:t>D.2</w:t>
        </w:r>
      </w:hyperlink>
      <w:r>
        <w:rPr>
          <w:w w:val="105"/>
        </w:rPr>
        <w:t>, Figure </w:t>
      </w:r>
      <w:hyperlink w:history="true" w:anchor="_bookmark243">
        <w:r>
          <w:rPr>
            <w:w w:val="105"/>
          </w:rPr>
          <w:t>D.13</w:t>
        </w:r>
      </w:hyperlink>
      <w:r>
        <w:rPr>
          <w:w w:val="105"/>
        </w:rPr>
        <w:t> and </w:t>
      </w:r>
      <w:hyperlink w:history="true" w:anchor="_bookmark244">
        <w:r>
          <w:rPr>
            <w:w w:val="105"/>
          </w:rPr>
          <w:t>D.14</w:t>
        </w:r>
      </w:hyperlink>
      <w:r>
        <w:rPr>
          <w:w w:val="105"/>
        </w:rPr>
        <w:t>.</w:t>
      </w:r>
    </w:p>
    <w:p>
      <w:pPr>
        <w:pStyle w:val="BodyText"/>
        <w:spacing w:before="5"/>
        <w:rPr>
          <w:sz w:val="18"/>
        </w:rPr>
      </w:pPr>
      <w:r>
        <w:rPr/>
        <w:drawing>
          <wp:anchor distT="0" distB="0" distL="0" distR="0" allowOverlap="1" layoutInCell="1" locked="0" behindDoc="1" simplePos="0" relativeHeight="487600640">
            <wp:simplePos x="0" y="0"/>
            <wp:positionH relativeFrom="page">
              <wp:posOffset>1688414</wp:posOffset>
            </wp:positionH>
            <wp:positionV relativeFrom="paragraph">
              <wp:posOffset>152502</wp:posOffset>
            </wp:positionV>
            <wp:extent cx="4242434" cy="2951892"/>
            <wp:effectExtent l="0" t="0" r="0" b="0"/>
            <wp:wrapTopAndBottom/>
            <wp:docPr id="47" name="Image 47"/>
            <wp:cNvGraphicFramePr>
              <a:graphicFrameLocks/>
            </wp:cNvGraphicFramePr>
            <a:graphic>
              <a:graphicData uri="http://schemas.openxmlformats.org/drawingml/2006/picture">
                <pic:pic>
                  <pic:nvPicPr>
                    <pic:cNvPr id="47" name="Image 47"/>
                    <pic:cNvPicPr/>
                  </pic:nvPicPr>
                  <pic:blipFill>
                    <a:blip r:embed="rId38" cstate="print"/>
                    <a:stretch>
                      <a:fillRect/>
                    </a:stretch>
                  </pic:blipFill>
                  <pic:spPr>
                    <a:xfrm>
                      <a:off x="0" y="0"/>
                      <a:ext cx="4242434" cy="2951892"/>
                    </a:xfrm>
                    <a:prstGeom prst="rect">
                      <a:avLst/>
                    </a:prstGeom>
                  </pic:spPr>
                </pic:pic>
              </a:graphicData>
            </a:graphic>
          </wp:anchor>
        </w:drawing>
      </w:r>
    </w:p>
    <w:p>
      <w:pPr>
        <w:pStyle w:val="BodyText"/>
        <w:spacing w:line="252" w:lineRule="auto" w:before="115"/>
        <w:ind w:left="1325" w:right="905" w:hanging="219"/>
      </w:pPr>
      <w:bookmarkStart w:name="_bookmark74" w:id="109"/>
      <w:bookmarkEnd w:id="109"/>
      <w:r>
        <w:rPr/>
      </w:r>
      <w:r>
        <w:rPr/>
        <w:t>Figure 3.8.: Shade map of Hofplein in Rotterdam, July 15 2013 14:00, made in Tygron.</w:t>
      </w:r>
      <w:r>
        <w:rPr>
          <w:spacing w:val="36"/>
        </w:rPr>
        <w:t> </w:t>
      </w:r>
      <w:r>
        <w:rPr/>
        <w:t>’L2’ and ’L3’ mark</w:t>
      </w:r>
      <w:r>
        <w:rPr>
          <w:spacing w:val="17"/>
        </w:rPr>
        <w:t> </w:t>
      </w:r>
      <w:r>
        <w:rPr/>
        <w:t>the</w:t>
      </w:r>
      <w:r>
        <w:rPr>
          <w:spacing w:val="17"/>
        </w:rPr>
        <w:t> </w:t>
      </w:r>
      <w:r>
        <w:rPr/>
        <w:t>locations</w:t>
      </w:r>
      <w:r>
        <w:rPr>
          <w:spacing w:val="18"/>
        </w:rPr>
        <w:t> </w:t>
      </w:r>
      <w:r>
        <w:rPr/>
        <w:t>where,</w:t>
      </w:r>
      <w:r>
        <w:rPr>
          <w:spacing w:val="18"/>
        </w:rPr>
        <w:t> </w:t>
      </w:r>
      <w:r>
        <w:rPr/>
        <w:t>at</w:t>
      </w:r>
      <w:r>
        <w:rPr>
          <w:spacing w:val="18"/>
        </w:rPr>
        <w:t> </w:t>
      </w:r>
      <w:r>
        <w:rPr/>
        <w:t>both</w:t>
      </w:r>
      <w:r>
        <w:rPr>
          <w:spacing w:val="17"/>
        </w:rPr>
        <w:t> </w:t>
      </w:r>
      <w:r>
        <w:rPr/>
        <w:t>locations,</w:t>
      </w:r>
      <w:r>
        <w:rPr>
          <w:spacing w:val="19"/>
        </w:rPr>
        <w:t> </w:t>
      </w:r>
      <w:r>
        <w:rPr/>
        <w:t>eight</w:t>
      </w:r>
      <w:r>
        <w:rPr>
          <w:spacing w:val="17"/>
        </w:rPr>
        <w:t> </w:t>
      </w:r>
      <w:r>
        <w:rPr/>
        <w:t>sensors</w:t>
      </w:r>
      <w:r>
        <w:rPr>
          <w:spacing w:val="18"/>
        </w:rPr>
        <w:t> </w:t>
      </w:r>
      <w:r>
        <w:rPr/>
        <w:t>are</w:t>
      </w:r>
      <w:r>
        <w:rPr>
          <w:spacing w:val="17"/>
        </w:rPr>
        <w:t> </w:t>
      </w:r>
      <w:r>
        <w:rPr/>
        <w:t>present.</w:t>
      </w:r>
      <w:r>
        <w:rPr>
          <w:spacing w:val="36"/>
        </w:rPr>
        <w:t> </w:t>
      </w:r>
      <w:r>
        <w:rPr/>
        <w:t>Table</w:t>
      </w:r>
      <w:r>
        <w:rPr>
          <w:spacing w:val="18"/>
        </w:rPr>
        <w:t> </w:t>
      </w:r>
      <w:hyperlink w:history="true" w:anchor="_bookmark64">
        <w:r>
          <w:rPr/>
          <w:t>3.1</w:t>
        </w:r>
      </w:hyperlink>
      <w:r>
        <w:rPr>
          <w:spacing w:val="17"/>
        </w:rPr>
        <w:t> </w:t>
      </w:r>
      <w:r>
        <w:rPr/>
        <w:t>and</w:t>
      </w:r>
      <w:r>
        <w:rPr>
          <w:spacing w:val="18"/>
        </w:rPr>
        <w:t> </w:t>
      </w:r>
      <w:r>
        <w:rPr>
          <w:spacing w:val="-2"/>
        </w:rPr>
        <w:t>Appendix</w:t>
      </w:r>
    </w:p>
    <w:p>
      <w:pPr>
        <w:pStyle w:val="BodyText"/>
        <w:ind w:left="1325"/>
      </w:pPr>
      <w:hyperlink w:history="true" w:anchor="_bookmark235">
        <w:r>
          <w:rPr/>
          <w:t>D.2</w:t>
        </w:r>
      </w:hyperlink>
      <w:r>
        <w:rPr>
          <w:spacing w:val="25"/>
        </w:rPr>
        <w:t> </w:t>
      </w:r>
      <w:r>
        <w:rPr/>
        <w:t>provide</w:t>
      </w:r>
      <w:r>
        <w:rPr>
          <w:spacing w:val="25"/>
        </w:rPr>
        <w:t> </w:t>
      </w:r>
      <w:r>
        <w:rPr/>
        <w:t>more</w:t>
      </w:r>
      <w:r>
        <w:rPr>
          <w:spacing w:val="25"/>
        </w:rPr>
        <w:t> </w:t>
      </w:r>
      <w:r>
        <w:rPr/>
        <w:t>detailed</w:t>
      </w:r>
      <w:r>
        <w:rPr>
          <w:spacing w:val="26"/>
        </w:rPr>
        <w:t> </w:t>
      </w:r>
      <w:r>
        <w:rPr/>
        <w:t>information</w:t>
      </w:r>
      <w:r>
        <w:rPr>
          <w:spacing w:val="25"/>
        </w:rPr>
        <w:t> </w:t>
      </w:r>
      <w:r>
        <w:rPr/>
        <w:t>about</w:t>
      </w:r>
      <w:r>
        <w:rPr>
          <w:spacing w:val="25"/>
        </w:rPr>
        <w:t> </w:t>
      </w:r>
      <w:r>
        <w:rPr/>
        <w:t>the</w:t>
      </w:r>
      <w:r>
        <w:rPr>
          <w:spacing w:val="26"/>
        </w:rPr>
        <w:t> </w:t>
      </w:r>
      <w:r>
        <w:rPr/>
        <w:t>exact</w:t>
      </w:r>
      <w:r>
        <w:rPr>
          <w:spacing w:val="25"/>
        </w:rPr>
        <w:t> </w:t>
      </w:r>
      <w:r>
        <w:rPr>
          <w:spacing w:val="-2"/>
        </w:rPr>
        <w:t>locations.</w:t>
      </w:r>
    </w:p>
    <w:p>
      <w:pPr>
        <w:spacing w:after="0"/>
        <w:sectPr>
          <w:pgSz w:w="11910" w:h="16840"/>
          <w:pgMar w:header="522" w:footer="475" w:top="780" w:bottom="660" w:left="140" w:right="340"/>
        </w:sectPr>
      </w:pPr>
    </w:p>
    <w:p>
      <w:pPr>
        <w:pStyle w:val="BodyText"/>
        <w:spacing w:before="52"/>
        <w:rPr>
          <w:sz w:val="24"/>
        </w:rPr>
      </w:pPr>
    </w:p>
    <w:p>
      <w:pPr>
        <w:pStyle w:val="Heading3"/>
        <w:numPr>
          <w:ilvl w:val="2"/>
          <w:numId w:val="5"/>
        </w:numPr>
        <w:tabs>
          <w:tab w:pos="1851" w:val="left" w:leader="none"/>
        </w:tabs>
        <w:spacing w:line="240" w:lineRule="auto" w:before="0" w:after="0"/>
        <w:ind w:left="1851" w:right="0" w:hanging="744"/>
        <w:jc w:val="left"/>
      </w:pPr>
      <w:bookmarkStart w:name="Albedo measurements" w:id="110"/>
      <w:bookmarkEnd w:id="110"/>
      <w:r>
        <w:rPr>
          <w:b w:val="0"/>
        </w:rPr>
      </w:r>
      <w:bookmarkStart w:name="_bookmark75" w:id="111"/>
      <w:bookmarkEnd w:id="111"/>
      <w:r>
        <w:rPr>
          <w:b w:val="0"/>
        </w:rPr>
      </w:r>
      <w:r>
        <w:rPr>
          <w:spacing w:val="-6"/>
        </w:rPr>
        <w:t>Albedo</w:t>
      </w:r>
      <w:r>
        <w:rPr>
          <w:spacing w:val="2"/>
        </w:rPr>
        <w:t> </w:t>
      </w:r>
      <w:r>
        <w:rPr>
          <w:spacing w:val="-2"/>
        </w:rPr>
        <w:t>measurements</w:t>
      </w:r>
    </w:p>
    <w:p>
      <w:pPr>
        <w:pStyle w:val="BodyText"/>
        <w:spacing w:before="8"/>
        <w:rPr>
          <w:rFonts w:ascii="Arial"/>
          <w:b/>
          <w:sz w:val="17"/>
        </w:rPr>
      </w:pPr>
    </w:p>
    <w:p>
      <w:pPr>
        <w:spacing w:after="0"/>
        <w:rPr>
          <w:rFonts w:ascii="Arial"/>
          <w:sz w:val="17"/>
        </w:rPr>
        <w:sectPr>
          <w:pgSz w:w="11910" w:h="16840"/>
          <w:pgMar w:header="522" w:footer="475" w:top="780" w:bottom="660" w:left="140" w:right="340"/>
        </w:sectPr>
      </w:pPr>
    </w:p>
    <w:p>
      <w:pPr>
        <w:pStyle w:val="BodyText"/>
        <w:spacing w:line="252" w:lineRule="auto" w:before="97"/>
        <w:ind w:left="1107"/>
        <w:jc w:val="both"/>
      </w:pPr>
      <w:r>
        <w:rPr/>
        <w:t>The albedo of a material is quantified by dividing </w:t>
      </w:r>
      <w:r>
        <w:rPr/>
        <w:t>out- going shortwave- by incoming shortwave radiation. This can be measured with respectively downward- and up- ward facing pyranometers.</w:t>
      </w:r>
      <w:r>
        <w:rPr>
          <w:spacing w:val="40"/>
        </w:rPr>
        <w:t> </w:t>
      </w:r>
      <w:r>
        <w:rPr/>
        <w:t>The albedo of materials can also</w:t>
      </w:r>
      <w:r>
        <w:rPr>
          <w:spacing w:val="27"/>
        </w:rPr>
        <w:t> </w:t>
      </w:r>
      <w:r>
        <w:rPr/>
        <w:t>be</w:t>
      </w:r>
      <w:r>
        <w:rPr>
          <w:spacing w:val="27"/>
        </w:rPr>
        <w:t> </w:t>
      </w:r>
      <w:r>
        <w:rPr/>
        <w:t>derived</w:t>
      </w:r>
      <w:r>
        <w:rPr>
          <w:spacing w:val="27"/>
        </w:rPr>
        <w:t> </w:t>
      </w:r>
      <w:r>
        <w:rPr/>
        <w:t>from</w:t>
      </w:r>
      <w:r>
        <w:rPr>
          <w:spacing w:val="27"/>
        </w:rPr>
        <w:t> </w:t>
      </w:r>
      <w:r>
        <w:rPr/>
        <w:t>literature</w:t>
      </w:r>
      <w:r>
        <w:rPr>
          <w:spacing w:val="27"/>
        </w:rPr>
        <w:t> </w:t>
      </w:r>
      <w:r>
        <w:rPr/>
        <w:t>(e.g.</w:t>
      </w:r>
      <w:r>
        <w:rPr>
          <w:spacing w:val="40"/>
        </w:rPr>
        <w:t> </w:t>
      </w:r>
      <w:r>
        <w:rPr/>
        <w:t>the</w:t>
      </w:r>
      <w:r>
        <w:rPr>
          <w:spacing w:val="27"/>
        </w:rPr>
        <w:t> </w:t>
      </w:r>
      <w:r>
        <w:rPr/>
        <w:t>study</w:t>
      </w:r>
      <w:r>
        <w:rPr>
          <w:spacing w:val="27"/>
        </w:rPr>
        <w:t> </w:t>
      </w:r>
      <w:r>
        <w:rPr/>
        <w:t>of</w:t>
      </w:r>
      <w:r>
        <w:rPr>
          <w:spacing w:val="27"/>
        </w:rPr>
        <w:t> </w:t>
      </w:r>
      <w:hyperlink w:history="true" w:anchor="_bookmark193">
        <w:r>
          <w:rPr/>
          <w:t>Stache</w:t>
        </w:r>
      </w:hyperlink>
      <w:r>
        <w:rPr/>
        <w:t> </w:t>
      </w:r>
      <w:hyperlink w:history="true" w:anchor="_bookmark193">
        <w:r>
          <w:rPr/>
          <w:t>et al.</w:t>
        </w:r>
      </w:hyperlink>
      <w:r>
        <w:rPr/>
        <w:t> (</w:t>
      </w:r>
      <w:hyperlink w:history="true" w:anchor="_bookmark193">
        <w:r>
          <w:rPr/>
          <w:t>2022</w:t>
        </w:r>
      </w:hyperlink>
      <w:r>
        <w:rPr/>
        <w:t>)).</w:t>
      </w:r>
      <w:r>
        <w:rPr>
          <w:spacing w:val="40"/>
        </w:rPr>
        <w:t> </w:t>
      </w:r>
      <w:r>
        <w:rPr/>
        <w:t>However, in the context of this thesis re- search, direct measurements of albedo were conducted. This methodology was essential for more accurately ex- amining the possible impact of albedo on soil tempera- ture, given the absence of precise albedo values in litera- ture for the specific ground coverages within the </w:t>
      </w:r>
      <w:hyperlink w:history="true" w:anchor="_bookmark6">
        <w:r>
          <w:rPr>
            <w:sz w:val="18"/>
          </w:rPr>
          <w:t>TGV</w:t>
        </w:r>
      </w:hyperlink>
      <w:r>
        <w:rPr/>
        <w:t>. A NR01 radiometer was used to measure the albedo.</w:t>
      </w:r>
      <w:r>
        <w:rPr>
          <w:spacing w:val="40"/>
        </w:rPr>
        <w:t> </w:t>
      </w:r>
      <w:r>
        <w:rPr/>
        <w:t>The NR01 is a 4-Component Net Radiometer, manufactured</w:t>
      </w:r>
      <w:r>
        <w:rPr>
          <w:spacing w:val="40"/>
        </w:rPr>
        <w:t> </w:t>
      </w:r>
      <w:r>
        <w:rPr/>
        <w:t>by Hukseflux.</w:t>
      </w:r>
      <w:r>
        <w:rPr>
          <w:spacing w:val="40"/>
        </w:rPr>
        <w:t> </w:t>
      </w:r>
      <w:r>
        <w:rPr/>
        <w:t>It measures the energy balance between incoming short-wave and long-wave infrared radiation versus surface-reflected short-wave and outgoing long- wave infrared radiation.</w:t>
      </w:r>
      <w:r>
        <w:rPr>
          <w:spacing w:val="40"/>
        </w:rPr>
        <w:t> </w:t>
      </w:r>
      <w:r>
        <w:rPr/>
        <w:t>The measured radiation was logged by a Campbell CR1000X and the LoggerNet ap- plication</w:t>
      </w:r>
      <w:r>
        <w:rPr>
          <w:spacing w:val="25"/>
        </w:rPr>
        <w:t> </w:t>
      </w:r>
      <w:r>
        <w:rPr/>
        <w:t>was</w:t>
      </w:r>
      <w:r>
        <w:rPr>
          <w:spacing w:val="25"/>
        </w:rPr>
        <w:t> </w:t>
      </w:r>
      <w:r>
        <w:rPr/>
        <w:t>used</w:t>
      </w:r>
      <w:r>
        <w:rPr>
          <w:spacing w:val="26"/>
        </w:rPr>
        <w:t> </w:t>
      </w:r>
      <w:r>
        <w:rPr/>
        <w:t>to</w:t>
      </w:r>
      <w:r>
        <w:rPr>
          <w:spacing w:val="25"/>
        </w:rPr>
        <w:t> </w:t>
      </w:r>
      <w:r>
        <w:rPr/>
        <w:t>read</w:t>
      </w:r>
      <w:r>
        <w:rPr>
          <w:spacing w:val="25"/>
        </w:rPr>
        <w:t> </w:t>
      </w:r>
      <w:r>
        <w:rPr/>
        <w:t>the</w:t>
      </w:r>
      <w:r>
        <w:rPr>
          <w:spacing w:val="26"/>
        </w:rPr>
        <w:t> </w:t>
      </w:r>
      <w:r>
        <w:rPr/>
        <w:t>measured</w:t>
      </w:r>
      <w:r>
        <w:rPr>
          <w:spacing w:val="25"/>
        </w:rPr>
        <w:t> </w:t>
      </w:r>
      <w:r>
        <w:rPr/>
        <w:t>albedo.</w:t>
      </w:r>
      <w:r>
        <w:rPr>
          <w:spacing w:val="49"/>
        </w:rPr>
        <w:t> </w:t>
      </w:r>
      <w:r>
        <w:rPr>
          <w:spacing w:val="-2"/>
        </w:rPr>
        <w:t>Figure</w:t>
      </w:r>
    </w:p>
    <w:p>
      <w:pPr>
        <w:pStyle w:val="BodyText"/>
        <w:spacing w:line="252" w:lineRule="auto" w:before="3"/>
        <w:ind w:left="1107"/>
        <w:jc w:val="both"/>
      </w:pPr>
      <w:hyperlink w:history="true" w:anchor="_bookmark76">
        <w:r>
          <w:rPr/>
          <w:t>3.9</w:t>
        </w:r>
      </w:hyperlink>
      <w:r>
        <w:rPr/>
        <w:t> shows the measurement set-up for this research. </w:t>
      </w:r>
      <w:r>
        <w:rPr/>
        <w:t>The height of the radiometers was set at approximately 1.5 m </w:t>
      </w:r>
      <w:r>
        <w:rPr>
          <w:w w:val="105"/>
        </w:rPr>
        <w:t>and the equipment was stationed in the middle of each field</w:t>
      </w:r>
      <w:r>
        <w:rPr>
          <w:w w:val="105"/>
        </w:rPr>
        <w:t> for</w:t>
      </w:r>
      <w:r>
        <w:rPr>
          <w:w w:val="105"/>
        </w:rPr>
        <w:t> a</w:t>
      </w:r>
      <w:r>
        <w:rPr>
          <w:w w:val="105"/>
        </w:rPr>
        <w:t> minimum</w:t>
      </w:r>
      <w:r>
        <w:rPr>
          <w:w w:val="105"/>
        </w:rPr>
        <w:t> of</w:t>
      </w:r>
      <w:r>
        <w:rPr>
          <w:w w:val="105"/>
        </w:rPr>
        <w:t> 10</w:t>
      </w:r>
      <w:r>
        <w:rPr>
          <w:w w:val="105"/>
        </w:rPr>
        <w:t> minutes</w:t>
      </w:r>
      <w:r>
        <w:rPr>
          <w:w w:val="105"/>
        </w:rPr>
        <w:t> and</w:t>
      </w:r>
      <w:r>
        <w:rPr>
          <w:w w:val="105"/>
        </w:rPr>
        <w:t> a</w:t>
      </w:r>
      <w:r>
        <w:rPr>
          <w:w w:val="105"/>
        </w:rPr>
        <w:t> maximum</w:t>
      </w:r>
      <w:r>
        <w:rPr>
          <w:w w:val="105"/>
        </w:rPr>
        <w:t> of 60</w:t>
      </w:r>
      <w:r>
        <w:rPr>
          <w:spacing w:val="-13"/>
          <w:w w:val="105"/>
        </w:rPr>
        <w:t> </w:t>
      </w:r>
      <w:r>
        <w:rPr>
          <w:w w:val="105"/>
        </w:rPr>
        <w:t>minutes.</w:t>
      </w:r>
      <w:r>
        <w:rPr>
          <w:spacing w:val="-13"/>
          <w:w w:val="105"/>
        </w:rPr>
        <w:t> </w:t>
      </w:r>
      <w:r>
        <w:rPr>
          <w:w w:val="105"/>
        </w:rPr>
        <w:t>LoggerNet</w:t>
      </w:r>
      <w:r>
        <w:rPr>
          <w:spacing w:val="-13"/>
          <w:w w:val="105"/>
        </w:rPr>
        <w:t> </w:t>
      </w:r>
      <w:r>
        <w:rPr>
          <w:w w:val="105"/>
        </w:rPr>
        <w:t>was</w:t>
      </w:r>
      <w:r>
        <w:rPr>
          <w:spacing w:val="-12"/>
          <w:w w:val="105"/>
        </w:rPr>
        <w:t> </w:t>
      </w:r>
      <w:r>
        <w:rPr>
          <w:w w:val="105"/>
        </w:rPr>
        <w:t>set</w:t>
      </w:r>
      <w:r>
        <w:rPr>
          <w:spacing w:val="-13"/>
          <w:w w:val="105"/>
        </w:rPr>
        <w:t> </w:t>
      </w:r>
      <w:r>
        <w:rPr>
          <w:w w:val="105"/>
        </w:rPr>
        <w:t>such</w:t>
      </w:r>
      <w:r>
        <w:rPr>
          <w:spacing w:val="-13"/>
          <w:w w:val="105"/>
        </w:rPr>
        <w:t> </w:t>
      </w:r>
      <w:r>
        <w:rPr>
          <w:w w:val="105"/>
        </w:rPr>
        <w:t>that</w:t>
      </w:r>
      <w:r>
        <w:rPr>
          <w:spacing w:val="-13"/>
          <w:w w:val="105"/>
        </w:rPr>
        <w:t> </w:t>
      </w:r>
      <w:r>
        <w:rPr>
          <w:w w:val="105"/>
        </w:rPr>
        <w:t>it</w:t>
      </w:r>
      <w:r>
        <w:rPr>
          <w:spacing w:val="-12"/>
          <w:w w:val="105"/>
        </w:rPr>
        <w:t> </w:t>
      </w:r>
      <w:r>
        <w:rPr>
          <w:w w:val="105"/>
        </w:rPr>
        <w:t>displayed</w:t>
      </w:r>
      <w:r>
        <w:rPr>
          <w:spacing w:val="-13"/>
          <w:w w:val="105"/>
        </w:rPr>
        <w:t> </w:t>
      </w:r>
      <w:r>
        <w:rPr>
          <w:w w:val="105"/>
        </w:rPr>
        <w:t>the albedo</w:t>
      </w:r>
      <w:r>
        <w:rPr>
          <w:spacing w:val="-11"/>
          <w:w w:val="105"/>
        </w:rPr>
        <w:t> </w:t>
      </w:r>
      <w:r>
        <w:rPr>
          <w:w w:val="105"/>
        </w:rPr>
        <w:t>each</w:t>
      </w:r>
      <w:r>
        <w:rPr>
          <w:spacing w:val="-11"/>
          <w:w w:val="105"/>
        </w:rPr>
        <w:t> </w:t>
      </w:r>
      <w:r>
        <w:rPr>
          <w:w w:val="105"/>
        </w:rPr>
        <w:t>2</w:t>
      </w:r>
      <w:r>
        <w:rPr>
          <w:spacing w:val="-11"/>
          <w:w w:val="105"/>
        </w:rPr>
        <w:t> </w:t>
      </w:r>
      <w:r>
        <w:rPr>
          <w:w w:val="105"/>
        </w:rPr>
        <w:t>seconds,</w:t>
      </w:r>
      <w:r>
        <w:rPr>
          <w:spacing w:val="-10"/>
          <w:w w:val="105"/>
        </w:rPr>
        <w:t> </w:t>
      </w:r>
      <w:r>
        <w:rPr>
          <w:w w:val="105"/>
        </w:rPr>
        <w:t>and</w:t>
      </w:r>
      <w:r>
        <w:rPr>
          <w:spacing w:val="-11"/>
          <w:w w:val="105"/>
        </w:rPr>
        <w:t> </w:t>
      </w:r>
      <w:r>
        <w:rPr>
          <w:w w:val="105"/>
        </w:rPr>
        <w:t>the</w:t>
      </w:r>
      <w:r>
        <w:rPr>
          <w:spacing w:val="-11"/>
          <w:w w:val="105"/>
        </w:rPr>
        <w:t> </w:t>
      </w:r>
      <w:r>
        <w:rPr>
          <w:w w:val="105"/>
        </w:rPr>
        <w:t>average</w:t>
      </w:r>
      <w:r>
        <w:rPr>
          <w:spacing w:val="-11"/>
          <w:w w:val="105"/>
        </w:rPr>
        <w:t> </w:t>
      </w:r>
      <w:r>
        <w:rPr>
          <w:w w:val="105"/>
        </w:rPr>
        <w:t>of</w:t>
      </w:r>
      <w:r>
        <w:rPr>
          <w:spacing w:val="-11"/>
          <w:w w:val="105"/>
        </w:rPr>
        <w:t> </w:t>
      </w:r>
      <w:r>
        <w:rPr>
          <w:w w:val="105"/>
        </w:rPr>
        <w:t>the</w:t>
      </w:r>
      <w:r>
        <w:rPr>
          <w:spacing w:val="-11"/>
          <w:w w:val="105"/>
        </w:rPr>
        <w:t> </w:t>
      </w:r>
      <w:r>
        <w:rPr>
          <w:w w:val="105"/>
        </w:rPr>
        <w:t>measured albedo</w:t>
      </w:r>
      <w:r>
        <w:rPr>
          <w:spacing w:val="11"/>
          <w:w w:val="105"/>
        </w:rPr>
        <w:t> </w:t>
      </w:r>
      <w:r>
        <w:rPr>
          <w:w w:val="105"/>
        </w:rPr>
        <w:t>in</w:t>
      </w:r>
      <w:r>
        <w:rPr>
          <w:spacing w:val="11"/>
          <w:w w:val="105"/>
        </w:rPr>
        <w:t> </w:t>
      </w:r>
      <w:r>
        <w:rPr>
          <w:w w:val="105"/>
        </w:rPr>
        <w:t>10</w:t>
      </w:r>
      <w:r>
        <w:rPr>
          <w:spacing w:val="11"/>
          <w:w w:val="105"/>
        </w:rPr>
        <w:t> </w:t>
      </w:r>
      <w:r>
        <w:rPr>
          <w:w w:val="105"/>
        </w:rPr>
        <w:t>minutes</w:t>
      </w:r>
      <w:r>
        <w:rPr>
          <w:spacing w:val="11"/>
          <w:w w:val="105"/>
        </w:rPr>
        <w:t> </w:t>
      </w:r>
      <w:r>
        <w:rPr>
          <w:w w:val="105"/>
        </w:rPr>
        <w:t>was</w:t>
      </w:r>
      <w:r>
        <w:rPr>
          <w:spacing w:val="12"/>
          <w:w w:val="105"/>
        </w:rPr>
        <w:t> </w:t>
      </w:r>
      <w:r>
        <w:rPr>
          <w:w w:val="105"/>
        </w:rPr>
        <w:t>saved</w:t>
      </w:r>
      <w:r>
        <w:rPr>
          <w:spacing w:val="10"/>
          <w:w w:val="105"/>
        </w:rPr>
        <w:t> </w:t>
      </w:r>
      <w:r>
        <w:rPr>
          <w:w w:val="105"/>
        </w:rPr>
        <w:t>in</w:t>
      </w:r>
      <w:r>
        <w:rPr>
          <w:spacing w:val="12"/>
          <w:w w:val="105"/>
        </w:rPr>
        <w:t> </w:t>
      </w:r>
      <w:r>
        <w:rPr>
          <w:w w:val="105"/>
        </w:rPr>
        <w:t>a</w:t>
      </w:r>
      <w:r>
        <w:rPr>
          <w:spacing w:val="11"/>
          <w:w w:val="105"/>
        </w:rPr>
        <w:t> </w:t>
      </w:r>
      <w:r>
        <w:rPr>
          <w:w w:val="105"/>
        </w:rPr>
        <w:t>file.</w:t>
      </w:r>
      <w:r>
        <w:rPr>
          <w:spacing w:val="46"/>
          <w:w w:val="105"/>
        </w:rPr>
        <w:t> </w:t>
      </w:r>
      <w:r>
        <w:rPr>
          <w:w w:val="105"/>
        </w:rPr>
        <w:t>For</w:t>
      </w:r>
      <w:r>
        <w:rPr>
          <w:spacing w:val="11"/>
          <w:w w:val="105"/>
        </w:rPr>
        <w:t> </w:t>
      </w:r>
      <w:r>
        <w:rPr>
          <w:spacing w:val="-5"/>
          <w:w w:val="105"/>
        </w:rPr>
        <w:t>certainty,</w:t>
      </w:r>
    </w:p>
    <w:p>
      <w:pPr>
        <w:spacing w:line="240" w:lineRule="auto" w:before="143" w:after="25"/>
        <w:rPr>
          <w:sz w:val="20"/>
        </w:rPr>
      </w:pPr>
      <w:r>
        <w:rPr/>
        <w:br w:type="column"/>
      </w:r>
      <w:r>
        <w:rPr>
          <w:sz w:val="20"/>
        </w:rPr>
      </w:r>
    </w:p>
    <w:p>
      <w:pPr>
        <w:pStyle w:val="BodyText"/>
        <w:ind w:left="592"/>
        <w:rPr>
          <w:sz w:val="20"/>
        </w:rPr>
      </w:pPr>
      <w:r>
        <w:rPr>
          <w:sz w:val="20"/>
        </w:rPr>
        <w:drawing>
          <wp:inline distT="0" distB="0" distL="0" distR="0">
            <wp:extent cx="1857374" cy="3303651"/>
            <wp:effectExtent l="0" t="0" r="0" b="0"/>
            <wp:docPr id="48" name="Image 48"/>
            <wp:cNvGraphicFramePr>
              <a:graphicFrameLocks/>
            </wp:cNvGraphicFramePr>
            <a:graphic>
              <a:graphicData uri="http://schemas.openxmlformats.org/drawingml/2006/picture">
                <pic:pic>
                  <pic:nvPicPr>
                    <pic:cNvPr id="48" name="Image 48"/>
                    <pic:cNvPicPr/>
                  </pic:nvPicPr>
                  <pic:blipFill>
                    <a:blip r:embed="rId39" cstate="print"/>
                    <a:stretch>
                      <a:fillRect/>
                    </a:stretch>
                  </pic:blipFill>
                  <pic:spPr>
                    <a:xfrm>
                      <a:off x="0" y="0"/>
                      <a:ext cx="1857374" cy="3303651"/>
                    </a:xfrm>
                    <a:prstGeom prst="rect">
                      <a:avLst/>
                    </a:prstGeom>
                  </pic:spPr>
                </pic:pic>
              </a:graphicData>
            </a:graphic>
          </wp:inline>
        </w:drawing>
      </w:r>
      <w:r>
        <w:rPr>
          <w:sz w:val="20"/>
        </w:rPr>
      </w:r>
    </w:p>
    <w:p>
      <w:pPr>
        <w:pStyle w:val="BodyText"/>
        <w:spacing w:line="252" w:lineRule="auto" w:before="132"/>
        <w:ind w:left="377" w:right="905" w:hanging="219"/>
        <w:jc w:val="both"/>
      </w:pPr>
      <w:bookmarkStart w:name="_bookmark76" w:id="112"/>
      <w:bookmarkEnd w:id="112"/>
      <w:r>
        <w:rPr/>
      </w:r>
      <w:r>
        <w:rPr/>
        <w:t>Figure 3.9.: Measurement set-up </w:t>
      </w:r>
      <w:r>
        <w:rPr/>
        <w:t>to measure the albedo of different ground coverages on the Heat- </w:t>
      </w:r>
      <w:r>
        <w:rPr>
          <w:spacing w:val="-2"/>
        </w:rPr>
        <w:t>Square.</w:t>
      </w:r>
    </w:p>
    <w:p>
      <w:pPr>
        <w:spacing w:after="0" w:line="252" w:lineRule="auto"/>
        <w:jc w:val="both"/>
        <w:sectPr>
          <w:type w:val="continuous"/>
          <w:pgSz w:w="11910" w:h="16840"/>
          <w:pgMar w:header="522" w:footer="475" w:top="40" w:bottom="280" w:left="140" w:right="340"/>
          <w:cols w:num="2" w:equalWidth="0">
            <w:col w:w="6555" w:space="40"/>
            <w:col w:w="4835"/>
          </w:cols>
        </w:sectPr>
      </w:pPr>
    </w:p>
    <w:p>
      <w:pPr>
        <w:pStyle w:val="BodyText"/>
        <w:spacing w:line="252" w:lineRule="auto" w:before="1"/>
        <w:ind w:left="1107" w:right="905"/>
        <w:jc w:val="both"/>
      </w:pPr>
      <w:r>
        <w:rPr/>
        <w:t>it</w:t>
      </w:r>
      <w:r>
        <w:rPr>
          <w:spacing w:val="27"/>
        </w:rPr>
        <w:t> </w:t>
      </w:r>
      <w:r>
        <w:rPr/>
        <w:t>was</w:t>
      </w:r>
      <w:r>
        <w:rPr>
          <w:spacing w:val="27"/>
        </w:rPr>
        <w:t> </w:t>
      </w:r>
      <w:r>
        <w:rPr/>
        <w:t>tested</w:t>
      </w:r>
      <w:r>
        <w:rPr>
          <w:spacing w:val="27"/>
        </w:rPr>
        <w:t> </w:t>
      </w:r>
      <w:r>
        <w:rPr/>
        <w:t>with</w:t>
      </w:r>
      <w:r>
        <w:rPr>
          <w:spacing w:val="27"/>
        </w:rPr>
        <w:t> </w:t>
      </w:r>
      <w:r>
        <w:rPr/>
        <w:t>a</w:t>
      </w:r>
      <w:r>
        <w:rPr>
          <w:spacing w:val="27"/>
        </w:rPr>
        <w:t> </w:t>
      </w:r>
      <w:r>
        <w:rPr/>
        <w:t>white</w:t>
      </w:r>
      <w:r>
        <w:rPr>
          <w:spacing w:val="27"/>
        </w:rPr>
        <w:t> </w:t>
      </w:r>
      <w:r>
        <w:rPr/>
        <w:t>material</w:t>
      </w:r>
      <w:r>
        <w:rPr>
          <w:spacing w:val="27"/>
        </w:rPr>
        <w:t> </w:t>
      </w:r>
      <w:r>
        <w:rPr/>
        <w:t>whether</w:t>
      </w:r>
      <w:r>
        <w:rPr>
          <w:spacing w:val="27"/>
        </w:rPr>
        <w:t> </w:t>
      </w:r>
      <w:r>
        <w:rPr/>
        <w:t>the</w:t>
      </w:r>
      <w:r>
        <w:rPr>
          <w:spacing w:val="27"/>
        </w:rPr>
        <w:t> </w:t>
      </w:r>
      <w:r>
        <w:rPr/>
        <w:t>device</w:t>
      </w:r>
      <w:r>
        <w:rPr>
          <w:spacing w:val="27"/>
        </w:rPr>
        <w:t> </w:t>
      </w:r>
      <w:r>
        <w:rPr/>
        <w:t>functioned</w:t>
      </w:r>
      <w:r>
        <w:rPr>
          <w:spacing w:val="27"/>
        </w:rPr>
        <w:t> </w:t>
      </w:r>
      <w:r>
        <w:rPr/>
        <w:t>properly.</w:t>
      </w:r>
      <w:r>
        <w:rPr>
          <w:spacing w:val="40"/>
        </w:rPr>
        <w:t> </w:t>
      </w:r>
      <w:r>
        <w:rPr/>
        <w:t>The</w:t>
      </w:r>
      <w:r>
        <w:rPr>
          <w:spacing w:val="27"/>
        </w:rPr>
        <w:t> </w:t>
      </w:r>
      <w:r>
        <w:rPr/>
        <w:t>values</w:t>
      </w:r>
      <w:r>
        <w:rPr>
          <w:spacing w:val="27"/>
        </w:rPr>
        <w:t> </w:t>
      </w:r>
      <w:r>
        <w:rPr/>
        <w:t>went</w:t>
      </w:r>
      <w:r>
        <w:rPr>
          <w:spacing w:val="27"/>
        </w:rPr>
        <w:t> </w:t>
      </w:r>
      <w:r>
        <w:rPr/>
        <w:t>up to higher values immediately (approaching 0.7) as it should for brighter materials, so the device functioned well.</w:t>
      </w:r>
      <w:r>
        <w:rPr>
          <w:spacing w:val="40"/>
        </w:rPr>
        <w:t> </w:t>
      </w:r>
      <w:r>
        <w:rPr/>
        <w:t>Table </w:t>
      </w:r>
      <w:hyperlink w:history="true" w:anchor="_bookmark77">
        <w:r>
          <w:rPr/>
          <w:t>3.2</w:t>
        </w:r>
      </w:hyperlink>
      <w:r>
        <w:rPr/>
        <w:t> presents the albedo values along with the days and times when the</w:t>
      </w:r>
      <w:r>
        <w:rPr>
          <w:spacing w:val="40"/>
        </w:rPr>
        <w:t> </w:t>
      </w:r>
      <w:r>
        <w:rPr/>
        <w:t>albedo</w:t>
      </w:r>
      <w:r>
        <w:rPr>
          <w:spacing w:val="26"/>
        </w:rPr>
        <w:t> </w:t>
      </w:r>
      <w:r>
        <w:rPr/>
        <w:t>was</w:t>
      </w:r>
      <w:r>
        <w:rPr>
          <w:spacing w:val="26"/>
        </w:rPr>
        <w:t> </w:t>
      </w:r>
      <w:r>
        <w:rPr/>
        <w:t>measured</w:t>
      </w:r>
      <w:r>
        <w:rPr>
          <w:spacing w:val="25"/>
        </w:rPr>
        <w:t> </w:t>
      </w:r>
      <w:r>
        <w:rPr/>
        <w:t>for</w:t>
      </w:r>
      <w:r>
        <w:rPr>
          <w:spacing w:val="26"/>
        </w:rPr>
        <w:t> </w:t>
      </w:r>
      <w:r>
        <w:rPr/>
        <w:t>the</w:t>
      </w:r>
      <w:r>
        <w:rPr>
          <w:spacing w:val="26"/>
        </w:rPr>
        <w:t> </w:t>
      </w:r>
      <w:r>
        <w:rPr/>
        <w:t>relevant</w:t>
      </w:r>
      <w:r>
        <w:rPr>
          <w:spacing w:val="26"/>
        </w:rPr>
        <w:t> </w:t>
      </w:r>
      <w:r>
        <w:rPr/>
        <w:t>ground</w:t>
      </w:r>
      <w:r>
        <w:rPr>
          <w:spacing w:val="26"/>
        </w:rPr>
        <w:t> </w:t>
      </w:r>
      <w:r>
        <w:rPr/>
        <w:t>coverages.</w:t>
      </w:r>
      <w:r>
        <w:rPr>
          <w:spacing w:val="40"/>
        </w:rPr>
        <w:t> </w:t>
      </w:r>
      <w:r>
        <w:rPr/>
        <w:t>The</w:t>
      </w:r>
      <w:r>
        <w:rPr>
          <w:spacing w:val="26"/>
        </w:rPr>
        <w:t> </w:t>
      </w:r>
      <w:r>
        <w:rPr/>
        <w:t>values</w:t>
      </w:r>
      <w:r>
        <w:rPr>
          <w:spacing w:val="26"/>
        </w:rPr>
        <w:t> </w:t>
      </w:r>
      <w:r>
        <w:rPr/>
        <w:t>for</w:t>
      </w:r>
      <w:r>
        <w:rPr>
          <w:spacing w:val="26"/>
        </w:rPr>
        <w:t> </w:t>
      </w:r>
      <w:r>
        <w:rPr/>
        <w:t>concrete</w:t>
      </w:r>
      <w:r>
        <w:rPr>
          <w:spacing w:val="25"/>
        </w:rPr>
        <w:t> </w:t>
      </w:r>
      <w:r>
        <w:rPr/>
        <w:t>tiles</w:t>
      </w:r>
      <w:r>
        <w:rPr>
          <w:spacing w:val="26"/>
        </w:rPr>
        <w:t> </w:t>
      </w:r>
      <w:r>
        <w:rPr/>
        <w:t>align</w:t>
      </w:r>
      <w:r>
        <w:rPr>
          <w:spacing w:val="26"/>
        </w:rPr>
        <w:t> </w:t>
      </w:r>
      <w:r>
        <w:rPr/>
        <w:t>with the measurements performed in the study of </w:t>
      </w:r>
      <w:hyperlink w:history="true" w:anchor="_bookmark193">
        <w:r>
          <w:rPr/>
          <w:t>Stache et al.</w:t>
        </w:r>
      </w:hyperlink>
      <w:r>
        <w:rPr/>
        <w:t> (</w:t>
      </w:r>
      <w:hyperlink w:history="true" w:anchor="_bookmark193">
        <w:r>
          <w:rPr/>
          <w:t>2022</w:t>
        </w:r>
      </w:hyperlink>
      <w:r>
        <w:rPr/>
        <w:t>).</w:t>
      </w:r>
      <w:r>
        <w:rPr>
          <w:spacing w:val="40"/>
        </w:rPr>
        <w:t> </w:t>
      </w:r>
      <w:r>
        <w:rPr/>
        <w:t>The values for the albedo of vegetation</w:t>
      </w:r>
      <w:r>
        <w:rPr>
          <w:spacing w:val="30"/>
        </w:rPr>
        <w:t> </w:t>
      </w:r>
      <w:r>
        <w:rPr/>
        <w:t>in</w:t>
      </w:r>
      <w:r>
        <w:rPr>
          <w:spacing w:val="30"/>
        </w:rPr>
        <w:t> </w:t>
      </w:r>
      <w:r>
        <w:rPr/>
        <w:t>soil</w:t>
      </w:r>
      <w:r>
        <w:rPr>
          <w:spacing w:val="30"/>
        </w:rPr>
        <w:t> </w:t>
      </w:r>
      <w:r>
        <w:rPr/>
        <w:t>in</w:t>
      </w:r>
      <w:r>
        <w:rPr>
          <w:spacing w:val="30"/>
        </w:rPr>
        <w:t> </w:t>
      </w:r>
      <w:r>
        <w:rPr/>
        <w:t>the</w:t>
      </w:r>
      <w:r>
        <w:rPr>
          <w:spacing w:val="30"/>
        </w:rPr>
        <w:t> </w:t>
      </w:r>
      <w:r>
        <w:rPr/>
        <w:t>table</w:t>
      </w:r>
      <w:r>
        <w:rPr>
          <w:spacing w:val="30"/>
        </w:rPr>
        <w:t> </w:t>
      </w:r>
      <w:r>
        <w:rPr/>
        <w:t>are</w:t>
      </w:r>
      <w:r>
        <w:rPr>
          <w:spacing w:val="30"/>
        </w:rPr>
        <w:t> </w:t>
      </w:r>
      <w:r>
        <w:rPr/>
        <w:t>higher</w:t>
      </w:r>
      <w:r>
        <w:rPr>
          <w:spacing w:val="30"/>
        </w:rPr>
        <w:t> </w:t>
      </w:r>
      <w:r>
        <w:rPr/>
        <w:t>than</w:t>
      </w:r>
      <w:r>
        <w:rPr>
          <w:spacing w:val="30"/>
        </w:rPr>
        <w:t> </w:t>
      </w:r>
      <w:r>
        <w:rPr/>
        <w:t>what</w:t>
      </w:r>
      <w:r>
        <w:rPr>
          <w:spacing w:val="30"/>
        </w:rPr>
        <w:t> </w:t>
      </w:r>
      <w:r>
        <w:rPr/>
        <w:t>was</w:t>
      </w:r>
      <w:r>
        <w:rPr>
          <w:spacing w:val="30"/>
        </w:rPr>
        <w:t> </w:t>
      </w:r>
      <w:r>
        <w:rPr/>
        <w:t>measured</w:t>
      </w:r>
      <w:r>
        <w:rPr>
          <w:spacing w:val="30"/>
        </w:rPr>
        <w:t> </w:t>
      </w:r>
      <w:r>
        <w:rPr/>
        <w:t>in</w:t>
      </w:r>
      <w:r>
        <w:rPr>
          <w:spacing w:val="30"/>
        </w:rPr>
        <w:t> </w:t>
      </w:r>
      <w:r>
        <w:rPr/>
        <w:t>the</w:t>
      </w:r>
      <w:r>
        <w:rPr>
          <w:spacing w:val="30"/>
        </w:rPr>
        <w:t> </w:t>
      </w:r>
      <w:r>
        <w:rPr/>
        <w:t>same</w:t>
      </w:r>
      <w:r>
        <w:rPr>
          <w:spacing w:val="30"/>
        </w:rPr>
        <w:t> </w:t>
      </w:r>
      <w:r>
        <w:rPr/>
        <w:t>study</w:t>
      </w:r>
      <w:r>
        <w:rPr>
          <w:spacing w:val="30"/>
        </w:rPr>
        <w:t> </w:t>
      </w:r>
      <w:r>
        <w:rPr/>
        <w:t>(0.09),</w:t>
      </w:r>
      <w:r>
        <w:rPr>
          <w:spacing w:val="33"/>
        </w:rPr>
        <w:t> </w:t>
      </w:r>
      <w:r>
        <w:rPr/>
        <w:t>but they still align with albedos found in the literature (0.16-0.26 or 0.05-0.40) (</w:t>
      </w:r>
      <w:hyperlink w:history="true" w:anchor="_bookmark193">
        <w:r>
          <w:rPr/>
          <w:t>Stache et al.</w:t>
        </w:r>
      </w:hyperlink>
      <w:r>
        <w:rPr/>
        <w:t>, </w:t>
      </w:r>
      <w:hyperlink w:history="true" w:anchor="_bookmark193">
        <w:r>
          <w:rPr/>
          <w:t>2022</w:t>
        </w:r>
      </w:hyperlink>
      <w:r>
        <w:rPr/>
        <w:t>).</w:t>
      </w:r>
    </w:p>
    <w:p>
      <w:pPr>
        <w:pStyle w:val="BodyText"/>
        <w:spacing w:before="162"/>
      </w:pPr>
    </w:p>
    <w:p>
      <w:pPr>
        <w:pStyle w:val="BodyText"/>
        <w:spacing w:after="53"/>
        <w:ind w:left="199"/>
        <w:jc w:val="center"/>
      </w:pPr>
      <w:bookmarkStart w:name="_bookmark77" w:id="113"/>
      <w:bookmarkEnd w:id="113"/>
      <w:r>
        <w:rPr/>
      </w:r>
      <w:r>
        <w:rPr>
          <w:w w:val="105"/>
        </w:rPr>
        <w:t>Table</w:t>
      </w:r>
      <w:r>
        <w:rPr>
          <w:spacing w:val="-6"/>
          <w:w w:val="105"/>
        </w:rPr>
        <w:t> </w:t>
      </w:r>
      <w:r>
        <w:rPr>
          <w:w w:val="105"/>
        </w:rPr>
        <w:t>3.2.:</w:t>
      </w:r>
      <w:r>
        <w:rPr>
          <w:spacing w:val="-6"/>
          <w:w w:val="105"/>
        </w:rPr>
        <w:t> </w:t>
      </w:r>
      <w:r>
        <w:rPr>
          <w:w w:val="105"/>
        </w:rPr>
        <w:t>Measured</w:t>
      </w:r>
      <w:r>
        <w:rPr>
          <w:spacing w:val="-6"/>
          <w:w w:val="105"/>
        </w:rPr>
        <w:t> </w:t>
      </w:r>
      <w:r>
        <w:rPr>
          <w:w w:val="105"/>
        </w:rPr>
        <w:t>albedo</w:t>
      </w:r>
      <w:r>
        <w:rPr>
          <w:spacing w:val="-5"/>
          <w:w w:val="105"/>
        </w:rPr>
        <w:t> </w:t>
      </w:r>
      <w:r>
        <w:rPr>
          <w:w w:val="105"/>
        </w:rPr>
        <w:t>values</w:t>
      </w:r>
      <w:r>
        <w:rPr>
          <w:spacing w:val="-6"/>
          <w:w w:val="105"/>
        </w:rPr>
        <w:t> </w:t>
      </w:r>
      <w:r>
        <w:rPr>
          <w:w w:val="105"/>
        </w:rPr>
        <w:t>in</w:t>
      </w:r>
      <w:r>
        <w:rPr>
          <w:spacing w:val="-6"/>
          <w:w w:val="105"/>
        </w:rPr>
        <w:t> </w:t>
      </w:r>
      <w:r>
        <w:rPr>
          <w:w w:val="105"/>
        </w:rPr>
        <w:t>The</w:t>
      </w:r>
      <w:r>
        <w:rPr>
          <w:spacing w:val="-6"/>
          <w:w w:val="105"/>
        </w:rPr>
        <w:t> </w:t>
      </w:r>
      <w:r>
        <w:rPr>
          <w:w w:val="105"/>
        </w:rPr>
        <w:t>Green</w:t>
      </w:r>
      <w:r>
        <w:rPr>
          <w:spacing w:val="-5"/>
          <w:w w:val="105"/>
        </w:rPr>
        <w:t> </w:t>
      </w:r>
      <w:r>
        <w:rPr>
          <w:spacing w:val="-2"/>
          <w:w w:val="105"/>
        </w:rPr>
        <w:t>Village.</w:t>
      </w:r>
    </w:p>
    <w:tbl>
      <w:tblPr>
        <w:tblW w:w="0" w:type="auto"/>
        <w:jc w:val="left"/>
        <w:tblInd w:w="1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19"/>
        <w:gridCol w:w="1451"/>
        <w:gridCol w:w="3993"/>
        <w:gridCol w:w="1099"/>
      </w:tblGrid>
      <w:tr>
        <w:trPr>
          <w:trHeight w:val="231" w:hRule="atLeast"/>
        </w:trPr>
        <w:tc>
          <w:tcPr>
            <w:tcW w:w="1919" w:type="dxa"/>
          </w:tcPr>
          <w:p>
            <w:pPr>
              <w:pStyle w:val="TableParagraph"/>
              <w:spacing w:line="205" w:lineRule="exact"/>
              <w:ind w:left="105"/>
              <w:jc w:val="left"/>
              <w:rPr>
                <w:b/>
                <w:sz w:val="19"/>
              </w:rPr>
            </w:pPr>
            <w:r>
              <w:rPr>
                <w:b/>
                <w:sz w:val="19"/>
              </w:rPr>
              <w:t>Date</w:t>
            </w:r>
            <w:r>
              <w:rPr>
                <w:b/>
                <w:spacing w:val="13"/>
                <w:sz w:val="19"/>
              </w:rPr>
              <w:t> </w:t>
            </w:r>
            <w:r>
              <w:rPr>
                <w:b/>
                <w:sz w:val="19"/>
              </w:rPr>
              <w:t>[dd-mm-</w:t>
            </w:r>
            <w:r>
              <w:rPr>
                <w:b/>
                <w:spacing w:val="-2"/>
                <w:sz w:val="19"/>
              </w:rPr>
              <w:t>yyyy]</w:t>
            </w:r>
          </w:p>
        </w:tc>
        <w:tc>
          <w:tcPr>
            <w:tcW w:w="1451" w:type="dxa"/>
          </w:tcPr>
          <w:p>
            <w:pPr>
              <w:pStyle w:val="TableParagraph"/>
              <w:spacing w:line="205" w:lineRule="exact"/>
              <w:ind w:left="105"/>
              <w:jc w:val="left"/>
              <w:rPr>
                <w:b/>
                <w:sz w:val="19"/>
              </w:rPr>
            </w:pPr>
            <w:r>
              <w:rPr>
                <w:b/>
                <w:sz w:val="19"/>
              </w:rPr>
              <w:t>Time</w:t>
            </w:r>
            <w:r>
              <w:rPr>
                <w:b/>
                <w:spacing w:val="-1"/>
                <w:sz w:val="19"/>
              </w:rPr>
              <w:t> </w:t>
            </w:r>
            <w:r>
              <w:rPr>
                <w:b/>
                <w:spacing w:val="-2"/>
                <w:sz w:val="19"/>
              </w:rPr>
              <w:t>[hh:mm]</w:t>
            </w:r>
          </w:p>
        </w:tc>
        <w:tc>
          <w:tcPr>
            <w:tcW w:w="3993" w:type="dxa"/>
          </w:tcPr>
          <w:p>
            <w:pPr>
              <w:pStyle w:val="TableParagraph"/>
              <w:spacing w:line="205" w:lineRule="exact"/>
              <w:ind w:left="105"/>
              <w:jc w:val="left"/>
              <w:rPr>
                <w:b/>
                <w:sz w:val="19"/>
              </w:rPr>
            </w:pPr>
            <w:r>
              <w:rPr>
                <w:b/>
                <w:sz w:val="19"/>
              </w:rPr>
              <w:t>Ground</w:t>
            </w:r>
            <w:r>
              <w:rPr>
                <w:b/>
                <w:spacing w:val="32"/>
                <w:sz w:val="19"/>
              </w:rPr>
              <w:t> </w:t>
            </w:r>
            <w:r>
              <w:rPr>
                <w:b/>
                <w:spacing w:val="-2"/>
                <w:sz w:val="19"/>
              </w:rPr>
              <w:t>coverage</w:t>
            </w:r>
          </w:p>
        </w:tc>
        <w:tc>
          <w:tcPr>
            <w:tcW w:w="1099" w:type="dxa"/>
          </w:tcPr>
          <w:p>
            <w:pPr>
              <w:pStyle w:val="TableParagraph"/>
              <w:spacing w:line="205" w:lineRule="exact"/>
              <w:ind w:left="106"/>
              <w:jc w:val="left"/>
              <w:rPr>
                <w:b/>
                <w:sz w:val="19"/>
              </w:rPr>
            </w:pPr>
            <w:r>
              <w:rPr>
                <w:b/>
                <w:sz w:val="19"/>
              </w:rPr>
              <w:t>Albedo</w:t>
            </w:r>
            <w:r>
              <w:rPr>
                <w:b/>
                <w:spacing w:val="20"/>
                <w:sz w:val="19"/>
              </w:rPr>
              <w:t> </w:t>
            </w:r>
            <w:r>
              <w:rPr>
                <w:b/>
                <w:sz w:val="19"/>
              </w:rPr>
              <w:t>[-</w:t>
            </w:r>
            <w:r>
              <w:rPr>
                <w:b/>
                <w:spacing w:val="-10"/>
                <w:sz w:val="19"/>
              </w:rPr>
              <w:t>]</w:t>
            </w:r>
          </w:p>
        </w:tc>
      </w:tr>
      <w:tr>
        <w:trPr>
          <w:trHeight w:val="231" w:hRule="atLeast"/>
        </w:trPr>
        <w:tc>
          <w:tcPr>
            <w:tcW w:w="1919" w:type="dxa"/>
          </w:tcPr>
          <w:p>
            <w:pPr>
              <w:pStyle w:val="TableParagraph"/>
              <w:spacing w:line="205" w:lineRule="exact"/>
              <w:ind w:left="105"/>
              <w:jc w:val="left"/>
              <w:rPr>
                <w:sz w:val="19"/>
              </w:rPr>
            </w:pPr>
            <w:r>
              <w:rPr>
                <w:w w:val="90"/>
                <w:sz w:val="19"/>
              </w:rPr>
              <w:t>30-06-</w:t>
            </w:r>
            <w:r>
              <w:rPr>
                <w:spacing w:val="-4"/>
                <w:w w:val="90"/>
                <w:sz w:val="19"/>
              </w:rPr>
              <w:t>2023</w:t>
            </w:r>
          </w:p>
        </w:tc>
        <w:tc>
          <w:tcPr>
            <w:tcW w:w="1451" w:type="dxa"/>
          </w:tcPr>
          <w:p>
            <w:pPr>
              <w:pStyle w:val="TableParagraph"/>
              <w:spacing w:line="205" w:lineRule="exact"/>
              <w:ind w:left="105"/>
              <w:jc w:val="left"/>
              <w:rPr>
                <w:sz w:val="19"/>
              </w:rPr>
            </w:pPr>
            <w:r>
              <w:rPr>
                <w:w w:val="90"/>
                <w:sz w:val="19"/>
              </w:rPr>
              <w:t>12:50-</w:t>
            </w:r>
            <w:r>
              <w:rPr>
                <w:spacing w:val="-2"/>
                <w:sz w:val="19"/>
              </w:rPr>
              <w:t>13:08</w:t>
            </w:r>
          </w:p>
        </w:tc>
        <w:tc>
          <w:tcPr>
            <w:tcW w:w="3993" w:type="dxa"/>
          </w:tcPr>
          <w:p>
            <w:pPr>
              <w:pStyle w:val="TableParagraph"/>
              <w:spacing w:line="205" w:lineRule="exact"/>
              <w:ind w:left="105"/>
              <w:jc w:val="left"/>
              <w:rPr>
                <w:sz w:val="19"/>
              </w:rPr>
            </w:pPr>
            <w:r>
              <w:rPr>
                <w:sz w:val="19"/>
              </w:rPr>
              <w:t>Semi-</w:t>
            </w:r>
            <w:r>
              <w:rPr>
                <w:spacing w:val="-2"/>
                <w:sz w:val="19"/>
              </w:rPr>
              <w:t>pavement</w:t>
            </w:r>
          </w:p>
        </w:tc>
        <w:tc>
          <w:tcPr>
            <w:tcW w:w="1099" w:type="dxa"/>
          </w:tcPr>
          <w:p>
            <w:pPr>
              <w:pStyle w:val="TableParagraph"/>
              <w:spacing w:line="205" w:lineRule="exact"/>
              <w:ind w:left="106"/>
              <w:jc w:val="left"/>
              <w:rPr>
                <w:sz w:val="19"/>
              </w:rPr>
            </w:pPr>
            <w:r>
              <w:rPr>
                <w:spacing w:val="-4"/>
                <w:sz w:val="19"/>
              </w:rPr>
              <w:t>0.23</w:t>
            </w:r>
          </w:p>
        </w:tc>
      </w:tr>
      <w:tr>
        <w:trPr>
          <w:trHeight w:val="231" w:hRule="atLeast"/>
        </w:trPr>
        <w:tc>
          <w:tcPr>
            <w:tcW w:w="1919" w:type="dxa"/>
          </w:tcPr>
          <w:p>
            <w:pPr>
              <w:pStyle w:val="TableParagraph"/>
              <w:spacing w:line="205" w:lineRule="exact"/>
              <w:ind w:left="105"/>
              <w:jc w:val="left"/>
              <w:rPr>
                <w:sz w:val="19"/>
              </w:rPr>
            </w:pPr>
            <w:r>
              <w:rPr>
                <w:w w:val="90"/>
                <w:sz w:val="19"/>
              </w:rPr>
              <w:t>30-06-</w:t>
            </w:r>
            <w:r>
              <w:rPr>
                <w:spacing w:val="-4"/>
                <w:w w:val="90"/>
                <w:sz w:val="19"/>
              </w:rPr>
              <w:t>2023</w:t>
            </w:r>
          </w:p>
        </w:tc>
        <w:tc>
          <w:tcPr>
            <w:tcW w:w="1451" w:type="dxa"/>
          </w:tcPr>
          <w:p>
            <w:pPr>
              <w:pStyle w:val="TableParagraph"/>
              <w:spacing w:line="205" w:lineRule="exact"/>
              <w:ind w:left="105"/>
              <w:jc w:val="left"/>
              <w:rPr>
                <w:sz w:val="19"/>
              </w:rPr>
            </w:pPr>
            <w:r>
              <w:rPr>
                <w:w w:val="90"/>
                <w:sz w:val="19"/>
              </w:rPr>
              <w:t>13:14-</w:t>
            </w:r>
            <w:r>
              <w:rPr>
                <w:spacing w:val="-2"/>
                <w:sz w:val="19"/>
              </w:rPr>
              <w:t>14:24</w:t>
            </w:r>
          </w:p>
        </w:tc>
        <w:tc>
          <w:tcPr>
            <w:tcW w:w="3993" w:type="dxa"/>
          </w:tcPr>
          <w:p>
            <w:pPr>
              <w:pStyle w:val="TableParagraph"/>
              <w:spacing w:line="205" w:lineRule="exact"/>
              <w:ind w:left="105"/>
              <w:jc w:val="left"/>
              <w:rPr>
                <w:sz w:val="19"/>
              </w:rPr>
            </w:pPr>
            <w:r>
              <w:rPr>
                <w:sz w:val="19"/>
              </w:rPr>
              <w:t>Vegetation</w:t>
            </w:r>
            <w:r>
              <w:rPr>
                <w:spacing w:val="15"/>
                <w:sz w:val="19"/>
              </w:rPr>
              <w:t> </w:t>
            </w:r>
            <w:r>
              <w:rPr>
                <w:sz w:val="19"/>
              </w:rPr>
              <w:t>in</w:t>
            </w:r>
            <w:r>
              <w:rPr>
                <w:spacing w:val="15"/>
                <w:sz w:val="19"/>
              </w:rPr>
              <w:t> </w:t>
            </w:r>
            <w:r>
              <w:rPr>
                <w:sz w:val="19"/>
              </w:rPr>
              <w:t>sandy</w:t>
            </w:r>
            <w:r>
              <w:rPr>
                <w:spacing w:val="15"/>
                <w:sz w:val="19"/>
              </w:rPr>
              <w:t> </w:t>
            </w:r>
            <w:r>
              <w:rPr>
                <w:sz w:val="19"/>
              </w:rPr>
              <w:t>soil</w:t>
            </w:r>
            <w:r>
              <w:rPr>
                <w:spacing w:val="15"/>
                <w:sz w:val="19"/>
              </w:rPr>
              <w:t> </w:t>
            </w:r>
            <w:r>
              <w:rPr>
                <w:sz w:val="19"/>
              </w:rPr>
              <w:t>(z6-</w:t>
            </w:r>
            <w:r>
              <w:rPr>
                <w:spacing w:val="-2"/>
                <w:sz w:val="19"/>
              </w:rPr>
              <w:t>20597)</w:t>
            </w:r>
          </w:p>
        </w:tc>
        <w:tc>
          <w:tcPr>
            <w:tcW w:w="1099" w:type="dxa"/>
          </w:tcPr>
          <w:p>
            <w:pPr>
              <w:pStyle w:val="TableParagraph"/>
              <w:spacing w:line="205" w:lineRule="exact"/>
              <w:ind w:left="106"/>
              <w:jc w:val="left"/>
              <w:rPr>
                <w:sz w:val="19"/>
              </w:rPr>
            </w:pPr>
            <w:r>
              <w:rPr>
                <w:spacing w:val="-4"/>
                <w:sz w:val="19"/>
              </w:rPr>
              <w:t>0.19</w:t>
            </w:r>
          </w:p>
        </w:tc>
      </w:tr>
      <w:tr>
        <w:trPr>
          <w:trHeight w:val="231" w:hRule="atLeast"/>
        </w:trPr>
        <w:tc>
          <w:tcPr>
            <w:tcW w:w="1919" w:type="dxa"/>
          </w:tcPr>
          <w:p>
            <w:pPr>
              <w:pStyle w:val="TableParagraph"/>
              <w:spacing w:line="205" w:lineRule="exact"/>
              <w:ind w:left="105"/>
              <w:jc w:val="left"/>
              <w:rPr>
                <w:sz w:val="19"/>
              </w:rPr>
            </w:pPr>
            <w:r>
              <w:rPr>
                <w:w w:val="90"/>
                <w:sz w:val="19"/>
              </w:rPr>
              <w:t>30-06-</w:t>
            </w:r>
            <w:r>
              <w:rPr>
                <w:spacing w:val="-4"/>
                <w:w w:val="90"/>
                <w:sz w:val="19"/>
              </w:rPr>
              <w:t>2023</w:t>
            </w:r>
          </w:p>
        </w:tc>
        <w:tc>
          <w:tcPr>
            <w:tcW w:w="1451" w:type="dxa"/>
          </w:tcPr>
          <w:p>
            <w:pPr>
              <w:pStyle w:val="TableParagraph"/>
              <w:spacing w:line="205" w:lineRule="exact"/>
              <w:ind w:left="105"/>
              <w:jc w:val="left"/>
              <w:rPr>
                <w:sz w:val="19"/>
              </w:rPr>
            </w:pPr>
            <w:r>
              <w:rPr>
                <w:w w:val="90"/>
                <w:sz w:val="19"/>
              </w:rPr>
              <w:t>13:29-</w:t>
            </w:r>
            <w:r>
              <w:rPr>
                <w:spacing w:val="-2"/>
                <w:sz w:val="19"/>
              </w:rPr>
              <w:t>14:50</w:t>
            </w:r>
          </w:p>
        </w:tc>
        <w:tc>
          <w:tcPr>
            <w:tcW w:w="3993" w:type="dxa"/>
          </w:tcPr>
          <w:p>
            <w:pPr>
              <w:pStyle w:val="TableParagraph"/>
              <w:spacing w:line="205" w:lineRule="exact"/>
              <w:ind w:left="105"/>
              <w:jc w:val="left"/>
              <w:rPr>
                <w:sz w:val="19"/>
              </w:rPr>
            </w:pPr>
            <w:r>
              <w:rPr>
                <w:spacing w:val="-2"/>
                <w:w w:val="105"/>
                <w:sz w:val="19"/>
              </w:rPr>
              <w:t>Pavement,</w:t>
            </w:r>
            <w:r>
              <w:rPr>
                <w:spacing w:val="1"/>
                <w:w w:val="105"/>
                <w:sz w:val="19"/>
              </w:rPr>
              <w:t> </w:t>
            </w:r>
            <w:r>
              <w:rPr>
                <w:spacing w:val="-2"/>
                <w:w w:val="105"/>
                <w:sz w:val="19"/>
              </w:rPr>
              <w:t>light</w:t>
            </w:r>
          </w:p>
        </w:tc>
        <w:tc>
          <w:tcPr>
            <w:tcW w:w="1099" w:type="dxa"/>
          </w:tcPr>
          <w:p>
            <w:pPr>
              <w:pStyle w:val="TableParagraph"/>
              <w:spacing w:line="205" w:lineRule="exact"/>
              <w:ind w:left="106"/>
              <w:jc w:val="left"/>
              <w:rPr>
                <w:sz w:val="19"/>
              </w:rPr>
            </w:pPr>
            <w:r>
              <w:rPr>
                <w:spacing w:val="-4"/>
                <w:sz w:val="19"/>
              </w:rPr>
              <w:t>0.21</w:t>
            </w:r>
          </w:p>
        </w:tc>
      </w:tr>
      <w:tr>
        <w:trPr>
          <w:trHeight w:val="231" w:hRule="atLeast"/>
        </w:trPr>
        <w:tc>
          <w:tcPr>
            <w:tcW w:w="1919" w:type="dxa"/>
          </w:tcPr>
          <w:p>
            <w:pPr>
              <w:pStyle w:val="TableParagraph"/>
              <w:spacing w:line="205" w:lineRule="exact"/>
              <w:ind w:left="105"/>
              <w:jc w:val="left"/>
              <w:rPr>
                <w:sz w:val="19"/>
              </w:rPr>
            </w:pPr>
            <w:r>
              <w:rPr>
                <w:w w:val="90"/>
                <w:sz w:val="19"/>
              </w:rPr>
              <w:t>30-06-</w:t>
            </w:r>
            <w:r>
              <w:rPr>
                <w:spacing w:val="-4"/>
                <w:w w:val="90"/>
                <w:sz w:val="19"/>
              </w:rPr>
              <w:t>2023</w:t>
            </w:r>
          </w:p>
        </w:tc>
        <w:tc>
          <w:tcPr>
            <w:tcW w:w="1451" w:type="dxa"/>
          </w:tcPr>
          <w:p>
            <w:pPr>
              <w:pStyle w:val="TableParagraph"/>
              <w:spacing w:line="205" w:lineRule="exact"/>
              <w:ind w:left="105"/>
              <w:jc w:val="left"/>
              <w:rPr>
                <w:sz w:val="19"/>
              </w:rPr>
            </w:pPr>
            <w:r>
              <w:rPr>
                <w:w w:val="90"/>
                <w:sz w:val="19"/>
              </w:rPr>
              <w:t>15:55-</w:t>
            </w:r>
            <w:r>
              <w:rPr>
                <w:spacing w:val="-2"/>
                <w:sz w:val="19"/>
              </w:rPr>
              <w:t>15:15</w:t>
            </w:r>
          </w:p>
        </w:tc>
        <w:tc>
          <w:tcPr>
            <w:tcW w:w="3993" w:type="dxa"/>
          </w:tcPr>
          <w:p>
            <w:pPr>
              <w:pStyle w:val="TableParagraph"/>
              <w:spacing w:line="205" w:lineRule="exact"/>
              <w:ind w:left="105"/>
              <w:jc w:val="left"/>
              <w:rPr>
                <w:sz w:val="19"/>
              </w:rPr>
            </w:pPr>
            <w:r>
              <w:rPr>
                <w:spacing w:val="-2"/>
                <w:w w:val="105"/>
                <w:sz w:val="19"/>
              </w:rPr>
              <w:t>Pavement,</w:t>
            </w:r>
            <w:r>
              <w:rPr>
                <w:spacing w:val="1"/>
                <w:w w:val="105"/>
                <w:sz w:val="19"/>
              </w:rPr>
              <w:t> </w:t>
            </w:r>
            <w:r>
              <w:rPr>
                <w:spacing w:val="-4"/>
                <w:w w:val="105"/>
                <w:sz w:val="19"/>
              </w:rPr>
              <w:t>dark</w:t>
            </w:r>
          </w:p>
        </w:tc>
        <w:tc>
          <w:tcPr>
            <w:tcW w:w="1099" w:type="dxa"/>
          </w:tcPr>
          <w:p>
            <w:pPr>
              <w:pStyle w:val="TableParagraph"/>
              <w:spacing w:line="205" w:lineRule="exact"/>
              <w:ind w:left="106"/>
              <w:jc w:val="left"/>
              <w:rPr>
                <w:sz w:val="19"/>
              </w:rPr>
            </w:pPr>
            <w:r>
              <w:rPr>
                <w:spacing w:val="-4"/>
                <w:sz w:val="19"/>
              </w:rPr>
              <w:t>0.13</w:t>
            </w:r>
          </w:p>
        </w:tc>
      </w:tr>
      <w:tr>
        <w:trPr>
          <w:trHeight w:val="231" w:hRule="atLeast"/>
        </w:trPr>
        <w:tc>
          <w:tcPr>
            <w:tcW w:w="1919" w:type="dxa"/>
          </w:tcPr>
          <w:p>
            <w:pPr>
              <w:pStyle w:val="TableParagraph"/>
              <w:spacing w:line="205" w:lineRule="exact"/>
              <w:ind w:left="105"/>
              <w:jc w:val="left"/>
              <w:rPr>
                <w:sz w:val="19"/>
              </w:rPr>
            </w:pPr>
            <w:r>
              <w:rPr>
                <w:w w:val="90"/>
                <w:sz w:val="19"/>
              </w:rPr>
              <w:t>30-06-</w:t>
            </w:r>
            <w:r>
              <w:rPr>
                <w:spacing w:val="-4"/>
                <w:w w:val="90"/>
                <w:sz w:val="19"/>
              </w:rPr>
              <w:t>2023</w:t>
            </w:r>
          </w:p>
        </w:tc>
        <w:tc>
          <w:tcPr>
            <w:tcW w:w="1451" w:type="dxa"/>
          </w:tcPr>
          <w:p>
            <w:pPr>
              <w:pStyle w:val="TableParagraph"/>
              <w:spacing w:line="205" w:lineRule="exact"/>
              <w:ind w:left="105"/>
              <w:jc w:val="left"/>
              <w:rPr>
                <w:sz w:val="19"/>
              </w:rPr>
            </w:pPr>
            <w:r>
              <w:rPr>
                <w:w w:val="90"/>
                <w:sz w:val="19"/>
              </w:rPr>
              <w:t>15:20-</w:t>
            </w:r>
            <w:r>
              <w:rPr>
                <w:spacing w:val="-2"/>
                <w:sz w:val="19"/>
              </w:rPr>
              <w:t>15:30</w:t>
            </w:r>
          </w:p>
        </w:tc>
        <w:tc>
          <w:tcPr>
            <w:tcW w:w="3993" w:type="dxa"/>
          </w:tcPr>
          <w:p>
            <w:pPr>
              <w:pStyle w:val="TableParagraph"/>
              <w:spacing w:line="205" w:lineRule="exact"/>
              <w:ind w:left="105"/>
              <w:jc w:val="left"/>
              <w:rPr>
                <w:sz w:val="19"/>
              </w:rPr>
            </w:pPr>
            <w:r>
              <w:rPr>
                <w:sz w:val="19"/>
              </w:rPr>
              <w:t>Roof</w:t>
            </w:r>
            <w:r>
              <w:rPr>
                <w:spacing w:val="12"/>
                <w:sz w:val="19"/>
              </w:rPr>
              <w:t> </w:t>
            </w:r>
            <w:r>
              <w:rPr>
                <w:sz w:val="19"/>
              </w:rPr>
              <w:t>substrate,</w:t>
            </w:r>
            <w:r>
              <w:rPr>
                <w:spacing w:val="12"/>
                <w:sz w:val="19"/>
              </w:rPr>
              <w:t> </w:t>
            </w:r>
            <w:r>
              <w:rPr>
                <w:sz w:val="19"/>
              </w:rPr>
              <w:t>no</w:t>
            </w:r>
            <w:r>
              <w:rPr>
                <w:spacing w:val="13"/>
                <w:sz w:val="19"/>
              </w:rPr>
              <w:t> </w:t>
            </w:r>
            <w:r>
              <w:rPr>
                <w:sz w:val="19"/>
              </w:rPr>
              <w:t>vegetation</w:t>
            </w:r>
            <w:r>
              <w:rPr>
                <w:spacing w:val="12"/>
                <w:sz w:val="19"/>
              </w:rPr>
              <w:t> </w:t>
            </w:r>
            <w:r>
              <w:rPr>
                <w:sz w:val="19"/>
              </w:rPr>
              <w:t>yet</w:t>
            </w:r>
            <w:r>
              <w:rPr>
                <w:spacing w:val="13"/>
                <w:sz w:val="19"/>
              </w:rPr>
              <w:t> </w:t>
            </w:r>
            <w:r>
              <w:rPr>
                <w:sz w:val="19"/>
              </w:rPr>
              <w:t>(z6-</w:t>
            </w:r>
            <w:r>
              <w:rPr>
                <w:spacing w:val="-2"/>
                <w:sz w:val="19"/>
              </w:rPr>
              <w:t>21086)</w:t>
            </w:r>
          </w:p>
        </w:tc>
        <w:tc>
          <w:tcPr>
            <w:tcW w:w="1099" w:type="dxa"/>
          </w:tcPr>
          <w:p>
            <w:pPr>
              <w:pStyle w:val="TableParagraph"/>
              <w:spacing w:line="205" w:lineRule="exact"/>
              <w:ind w:left="106"/>
              <w:jc w:val="left"/>
              <w:rPr>
                <w:sz w:val="19"/>
              </w:rPr>
            </w:pPr>
            <w:r>
              <w:rPr>
                <w:spacing w:val="-4"/>
                <w:sz w:val="19"/>
              </w:rPr>
              <w:t>0.12</w:t>
            </w:r>
          </w:p>
        </w:tc>
      </w:tr>
      <w:tr>
        <w:trPr>
          <w:trHeight w:val="231" w:hRule="atLeast"/>
        </w:trPr>
        <w:tc>
          <w:tcPr>
            <w:tcW w:w="1919" w:type="dxa"/>
          </w:tcPr>
          <w:p>
            <w:pPr>
              <w:pStyle w:val="TableParagraph"/>
              <w:spacing w:line="205" w:lineRule="exact"/>
              <w:ind w:left="105"/>
              <w:jc w:val="left"/>
              <w:rPr>
                <w:sz w:val="19"/>
              </w:rPr>
            </w:pPr>
            <w:r>
              <w:rPr>
                <w:w w:val="90"/>
                <w:sz w:val="19"/>
              </w:rPr>
              <w:t>30-06-</w:t>
            </w:r>
            <w:r>
              <w:rPr>
                <w:spacing w:val="-4"/>
                <w:w w:val="90"/>
                <w:sz w:val="19"/>
              </w:rPr>
              <w:t>2023</w:t>
            </w:r>
          </w:p>
        </w:tc>
        <w:tc>
          <w:tcPr>
            <w:tcW w:w="1451" w:type="dxa"/>
          </w:tcPr>
          <w:p>
            <w:pPr>
              <w:pStyle w:val="TableParagraph"/>
              <w:spacing w:line="205" w:lineRule="exact"/>
              <w:ind w:left="105"/>
              <w:jc w:val="left"/>
              <w:rPr>
                <w:sz w:val="19"/>
              </w:rPr>
            </w:pPr>
            <w:r>
              <w:rPr>
                <w:w w:val="90"/>
                <w:sz w:val="19"/>
              </w:rPr>
              <w:t>15:32-</w:t>
            </w:r>
            <w:r>
              <w:rPr>
                <w:spacing w:val="-2"/>
                <w:sz w:val="19"/>
              </w:rPr>
              <w:t>15:44</w:t>
            </w:r>
          </w:p>
        </w:tc>
        <w:tc>
          <w:tcPr>
            <w:tcW w:w="3993" w:type="dxa"/>
          </w:tcPr>
          <w:p>
            <w:pPr>
              <w:pStyle w:val="TableParagraph"/>
              <w:spacing w:line="205" w:lineRule="exact"/>
              <w:ind w:left="105"/>
              <w:jc w:val="left"/>
              <w:rPr>
                <w:sz w:val="19"/>
              </w:rPr>
            </w:pPr>
            <w:r>
              <w:rPr>
                <w:w w:val="105"/>
                <w:sz w:val="19"/>
              </w:rPr>
              <w:t>Artificial</w:t>
            </w:r>
            <w:r>
              <w:rPr>
                <w:spacing w:val="10"/>
                <w:w w:val="105"/>
                <w:sz w:val="19"/>
              </w:rPr>
              <w:t> </w:t>
            </w:r>
            <w:r>
              <w:rPr>
                <w:spacing w:val="-4"/>
                <w:w w:val="105"/>
                <w:sz w:val="19"/>
              </w:rPr>
              <w:t>grass</w:t>
            </w:r>
          </w:p>
        </w:tc>
        <w:tc>
          <w:tcPr>
            <w:tcW w:w="1099" w:type="dxa"/>
          </w:tcPr>
          <w:p>
            <w:pPr>
              <w:pStyle w:val="TableParagraph"/>
              <w:spacing w:line="205" w:lineRule="exact"/>
              <w:ind w:left="106"/>
              <w:jc w:val="left"/>
              <w:rPr>
                <w:sz w:val="19"/>
              </w:rPr>
            </w:pPr>
            <w:r>
              <w:rPr>
                <w:spacing w:val="-4"/>
                <w:sz w:val="19"/>
              </w:rPr>
              <w:t>0.09</w:t>
            </w:r>
          </w:p>
        </w:tc>
      </w:tr>
      <w:tr>
        <w:trPr>
          <w:trHeight w:val="466" w:hRule="atLeast"/>
        </w:trPr>
        <w:tc>
          <w:tcPr>
            <w:tcW w:w="1919" w:type="dxa"/>
          </w:tcPr>
          <w:p>
            <w:pPr>
              <w:pStyle w:val="TableParagraph"/>
              <w:spacing w:before="100"/>
              <w:ind w:left="105"/>
              <w:jc w:val="left"/>
              <w:rPr>
                <w:sz w:val="19"/>
              </w:rPr>
            </w:pPr>
            <w:r>
              <w:rPr>
                <w:w w:val="90"/>
                <w:sz w:val="19"/>
              </w:rPr>
              <w:t>30-06-</w:t>
            </w:r>
            <w:r>
              <w:rPr>
                <w:spacing w:val="-4"/>
                <w:w w:val="90"/>
                <w:sz w:val="19"/>
              </w:rPr>
              <w:t>2023</w:t>
            </w:r>
          </w:p>
        </w:tc>
        <w:tc>
          <w:tcPr>
            <w:tcW w:w="1451" w:type="dxa"/>
          </w:tcPr>
          <w:p>
            <w:pPr>
              <w:pStyle w:val="TableParagraph"/>
              <w:spacing w:before="100"/>
              <w:ind w:left="105"/>
              <w:jc w:val="left"/>
              <w:rPr>
                <w:sz w:val="19"/>
              </w:rPr>
            </w:pPr>
            <w:r>
              <w:rPr>
                <w:w w:val="90"/>
                <w:sz w:val="19"/>
              </w:rPr>
              <w:t>16:15-</w:t>
            </w:r>
            <w:r>
              <w:rPr>
                <w:spacing w:val="-2"/>
                <w:sz w:val="19"/>
              </w:rPr>
              <w:t>16:30</w:t>
            </w:r>
          </w:p>
        </w:tc>
        <w:tc>
          <w:tcPr>
            <w:tcW w:w="3993" w:type="dxa"/>
          </w:tcPr>
          <w:p>
            <w:pPr>
              <w:pStyle w:val="TableParagraph"/>
              <w:spacing w:line="205" w:lineRule="exact"/>
              <w:ind w:left="105"/>
              <w:jc w:val="left"/>
              <w:rPr>
                <w:sz w:val="19"/>
              </w:rPr>
            </w:pPr>
            <w:r>
              <w:rPr>
                <w:sz w:val="19"/>
              </w:rPr>
              <w:t>Concrete</w:t>
            </w:r>
            <w:r>
              <w:rPr>
                <w:spacing w:val="33"/>
                <w:sz w:val="19"/>
              </w:rPr>
              <w:t> </w:t>
            </w:r>
            <w:r>
              <w:rPr>
                <w:spacing w:val="-4"/>
                <w:sz w:val="19"/>
              </w:rPr>
              <w:t>tile</w:t>
            </w:r>
          </w:p>
          <w:p>
            <w:pPr>
              <w:pStyle w:val="TableParagraph"/>
              <w:spacing w:before="12"/>
              <w:ind w:left="105"/>
              <w:jc w:val="left"/>
              <w:rPr>
                <w:sz w:val="19"/>
              </w:rPr>
            </w:pPr>
            <w:r>
              <w:rPr>
                <w:sz w:val="19"/>
              </w:rPr>
              <w:t>(Hydrogen</w:t>
            </w:r>
            <w:r>
              <w:rPr>
                <w:spacing w:val="45"/>
                <w:sz w:val="19"/>
              </w:rPr>
              <w:t> </w:t>
            </w:r>
            <w:r>
              <w:rPr>
                <w:spacing w:val="-2"/>
                <w:sz w:val="19"/>
              </w:rPr>
              <w:t>Square)</w:t>
            </w:r>
          </w:p>
        </w:tc>
        <w:tc>
          <w:tcPr>
            <w:tcW w:w="1099" w:type="dxa"/>
          </w:tcPr>
          <w:p>
            <w:pPr>
              <w:pStyle w:val="TableParagraph"/>
              <w:spacing w:before="100"/>
              <w:ind w:left="106"/>
              <w:jc w:val="left"/>
              <w:rPr>
                <w:sz w:val="19"/>
              </w:rPr>
            </w:pPr>
            <w:r>
              <w:rPr>
                <w:spacing w:val="-4"/>
                <w:sz w:val="19"/>
              </w:rPr>
              <w:t>0.14</w:t>
            </w:r>
          </w:p>
        </w:tc>
      </w:tr>
      <w:tr>
        <w:trPr>
          <w:trHeight w:val="231" w:hRule="atLeast"/>
        </w:trPr>
        <w:tc>
          <w:tcPr>
            <w:tcW w:w="1919" w:type="dxa"/>
          </w:tcPr>
          <w:p>
            <w:pPr>
              <w:pStyle w:val="TableParagraph"/>
              <w:spacing w:line="205" w:lineRule="exact"/>
              <w:ind w:left="105"/>
              <w:jc w:val="left"/>
              <w:rPr>
                <w:sz w:val="19"/>
              </w:rPr>
            </w:pPr>
            <w:r>
              <w:rPr>
                <w:w w:val="90"/>
                <w:sz w:val="19"/>
              </w:rPr>
              <w:t>23-08-</w:t>
            </w:r>
            <w:r>
              <w:rPr>
                <w:spacing w:val="-4"/>
                <w:w w:val="90"/>
                <w:sz w:val="19"/>
              </w:rPr>
              <w:t>2023</w:t>
            </w:r>
          </w:p>
        </w:tc>
        <w:tc>
          <w:tcPr>
            <w:tcW w:w="1451" w:type="dxa"/>
          </w:tcPr>
          <w:p>
            <w:pPr>
              <w:pStyle w:val="TableParagraph"/>
              <w:spacing w:line="205" w:lineRule="exact"/>
              <w:ind w:left="105"/>
              <w:jc w:val="left"/>
              <w:rPr>
                <w:sz w:val="19"/>
              </w:rPr>
            </w:pPr>
            <w:r>
              <w:rPr>
                <w:w w:val="90"/>
                <w:sz w:val="19"/>
              </w:rPr>
              <w:t>15:47-</w:t>
            </w:r>
            <w:r>
              <w:rPr>
                <w:spacing w:val="-2"/>
                <w:sz w:val="19"/>
              </w:rPr>
              <w:t>16:03</w:t>
            </w:r>
          </w:p>
        </w:tc>
        <w:tc>
          <w:tcPr>
            <w:tcW w:w="3993" w:type="dxa"/>
          </w:tcPr>
          <w:p>
            <w:pPr>
              <w:pStyle w:val="TableParagraph"/>
              <w:spacing w:line="205" w:lineRule="exact"/>
              <w:ind w:left="105"/>
              <w:jc w:val="left"/>
              <w:rPr>
                <w:sz w:val="19"/>
              </w:rPr>
            </w:pPr>
            <w:r>
              <w:rPr>
                <w:sz w:val="19"/>
              </w:rPr>
              <w:t>Vegetation</w:t>
            </w:r>
            <w:r>
              <w:rPr>
                <w:spacing w:val="15"/>
                <w:sz w:val="19"/>
              </w:rPr>
              <w:t> </w:t>
            </w:r>
            <w:r>
              <w:rPr>
                <w:sz w:val="19"/>
              </w:rPr>
              <w:t>in</w:t>
            </w:r>
            <w:r>
              <w:rPr>
                <w:spacing w:val="15"/>
                <w:sz w:val="19"/>
              </w:rPr>
              <w:t> </w:t>
            </w:r>
            <w:r>
              <w:rPr>
                <w:sz w:val="19"/>
              </w:rPr>
              <w:t>sandy</w:t>
            </w:r>
            <w:r>
              <w:rPr>
                <w:spacing w:val="15"/>
                <w:sz w:val="19"/>
              </w:rPr>
              <w:t> </w:t>
            </w:r>
            <w:r>
              <w:rPr>
                <w:sz w:val="19"/>
              </w:rPr>
              <w:t>soil</w:t>
            </w:r>
            <w:r>
              <w:rPr>
                <w:spacing w:val="15"/>
                <w:sz w:val="19"/>
              </w:rPr>
              <w:t> </w:t>
            </w:r>
            <w:r>
              <w:rPr>
                <w:sz w:val="19"/>
              </w:rPr>
              <w:t>(z6-</w:t>
            </w:r>
            <w:r>
              <w:rPr>
                <w:spacing w:val="-2"/>
                <w:sz w:val="19"/>
              </w:rPr>
              <w:t>20597)</w:t>
            </w:r>
          </w:p>
        </w:tc>
        <w:tc>
          <w:tcPr>
            <w:tcW w:w="1099" w:type="dxa"/>
          </w:tcPr>
          <w:p>
            <w:pPr>
              <w:pStyle w:val="TableParagraph"/>
              <w:spacing w:line="205" w:lineRule="exact"/>
              <w:ind w:left="106"/>
              <w:jc w:val="left"/>
              <w:rPr>
                <w:sz w:val="19"/>
              </w:rPr>
            </w:pPr>
            <w:r>
              <w:rPr>
                <w:spacing w:val="-4"/>
                <w:sz w:val="19"/>
              </w:rPr>
              <w:t>0.20</w:t>
            </w:r>
          </w:p>
        </w:tc>
      </w:tr>
      <w:tr>
        <w:trPr>
          <w:trHeight w:val="231" w:hRule="atLeast"/>
        </w:trPr>
        <w:tc>
          <w:tcPr>
            <w:tcW w:w="1919" w:type="dxa"/>
          </w:tcPr>
          <w:p>
            <w:pPr>
              <w:pStyle w:val="TableParagraph"/>
              <w:spacing w:line="205" w:lineRule="exact"/>
              <w:ind w:left="105"/>
              <w:jc w:val="left"/>
              <w:rPr>
                <w:sz w:val="19"/>
              </w:rPr>
            </w:pPr>
            <w:r>
              <w:rPr>
                <w:w w:val="90"/>
                <w:sz w:val="19"/>
              </w:rPr>
              <w:t>23-08-</w:t>
            </w:r>
            <w:r>
              <w:rPr>
                <w:spacing w:val="-4"/>
                <w:w w:val="90"/>
                <w:sz w:val="19"/>
              </w:rPr>
              <w:t>2023</w:t>
            </w:r>
          </w:p>
        </w:tc>
        <w:tc>
          <w:tcPr>
            <w:tcW w:w="1451" w:type="dxa"/>
          </w:tcPr>
          <w:p>
            <w:pPr>
              <w:pStyle w:val="TableParagraph"/>
              <w:spacing w:line="205" w:lineRule="exact"/>
              <w:ind w:left="105"/>
              <w:jc w:val="left"/>
              <w:rPr>
                <w:sz w:val="19"/>
              </w:rPr>
            </w:pPr>
            <w:r>
              <w:rPr>
                <w:w w:val="90"/>
                <w:sz w:val="19"/>
              </w:rPr>
              <w:t>16:11-</w:t>
            </w:r>
            <w:r>
              <w:rPr>
                <w:spacing w:val="-2"/>
                <w:sz w:val="19"/>
              </w:rPr>
              <w:t>16:22</w:t>
            </w:r>
          </w:p>
        </w:tc>
        <w:tc>
          <w:tcPr>
            <w:tcW w:w="3993" w:type="dxa"/>
          </w:tcPr>
          <w:p>
            <w:pPr>
              <w:pStyle w:val="TableParagraph"/>
              <w:spacing w:line="205" w:lineRule="exact"/>
              <w:ind w:left="105"/>
              <w:jc w:val="left"/>
              <w:rPr>
                <w:sz w:val="19"/>
              </w:rPr>
            </w:pPr>
            <w:r>
              <w:rPr>
                <w:sz w:val="19"/>
              </w:rPr>
              <w:t>Vegetation</w:t>
            </w:r>
            <w:r>
              <w:rPr>
                <w:spacing w:val="6"/>
                <w:sz w:val="19"/>
              </w:rPr>
              <w:t> </w:t>
            </w:r>
            <w:r>
              <w:rPr>
                <w:sz w:val="19"/>
              </w:rPr>
              <w:t>in</w:t>
            </w:r>
            <w:r>
              <w:rPr>
                <w:spacing w:val="7"/>
                <w:sz w:val="19"/>
              </w:rPr>
              <w:t> </w:t>
            </w:r>
            <w:r>
              <w:rPr>
                <w:sz w:val="19"/>
              </w:rPr>
              <w:t>40</w:t>
            </w:r>
            <w:r>
              <w:rPr>
                <w:spacing w:val="7"/>
                <w:sz w:val="19"/>
              </w:rPr>
              <w:t> </w:t>
            </w:r>
            <w:r>
              <w:rPr>
                <w:sz w:val="19"/>
              </w:rPr>
              <w:t>cm</w:t>
            </w:r>
            <w:r>
              <w:rPr>
                <w:spacing w:val="6"/>
                <w:sz w:val="19"/>
              </w:rPr>
              <w:t> </w:t>
            </w:r>
            <w:r>
              <w:rPr>
                <w:sz w:val="19"/>
              </w:rPr>
              <w:t>roof</w:t>
            </w:r>
            <w:r>
              <w:rPr>
                <w:spacing w:val="7"/>
                <w:sz w:val="19"/>
              </w:rPr>
              <w:t> </w:t>
            </w:r>
            <w:r>
              <w:rPr>
                <w:sz w:val="19"/>
              </w:rPr>
              <w:t>substrate</w:t>
            </w:r>
            <w:r>
              <w:rPr>
                <w:spacing w:val="7"/>
                <w:sz w:val="19"/>
              </w:rPr>
              <w:t> </w:t>
            </w:r>
            <w:r>
              <w:rPr>
                <w:sz w:val="19"/>
              </w:rPr>
              <w:t>(z6-</w:t>
            </w:r>
            <w:r>
              <w:rPr>
                <w:spacing w:val="-2"/>
                <w:sz w:val="19"/>
              </w:rPr>
              <w:t>21086)</w:t>
            </w:r>
          </w:p>
        </w:tc>
        <w:tc>
          <w:tcPr>
            <w:tcW w:w="1099" w:type="dxa"/>
          </w:tcPr>
          <w:p>
            <w:pPr>
              <w:pStyle w:val="TableParagraph"/>
              <w:spacing w:line="205" w:lineRule="exact"/>
              <w:ind w:left="106"/>
              <w:jc w:val="left"/>
              <w:rPr>
                <w:sz w:val="19"/>
              </w:rPr>
            </w:pPr>
            <w:r>
              <w:rPr>
                <w:spacing w:val="-4"/>
                <w:sz w:val="19"/>
              </w:rPr>
              <w:t>0.19</w:t>
            </w:r>
          </w:p>
        </w:tc>
      </w:tr>
      <w:tr>
        <w:trPr>
          <w:trHeight w:val="466" w:hRule="atLeast"/>
        </w:trPr>
        <w:tc>
          <w:tcPr>
            <w:tcW w:w="1919" w:type="dxa"/>
          </w:tcPr>
          <w:p>
            <w:pPr>
              <w:pStyle w:val="TableParagraph"/>
              <w:spacing w:before="100"/>
              <w:ind w:left="105"/>
              <w:jc w:val="left"/>
              <w:rPr>
                <w:sz w:val="19"/>
              </w:rPr>
            </w:pPr>
            <w:r>
              <w:rPr>
                <w:w w:val="90"/>
                <w:sz w:val="19"/>
              </w:rPr>
              <w:t>23-08-</w:t>
            </w:r>
            <w:r>
              <w:rPr>
                <w:spacing w:val="-4"/>
                <w:w w:val="90"/>
                <w:sz w:val="19"/>
              </w:rPr>
              <w:t>2023</w:t>
            </w:r>
          </w:p>
        </w:tc>
        <w:tc>
          <w:tcPr>
            <w:tcW w:w="1451" w:type="dxa"/>
          </w:tcPr>
          <w:p>
            <w:pPr>
              <w:pStyle w:val="TableParagraph"/>
              <w:spacing w:before="100"/>
              <w:ind w:left="105"/>
              <w:jc w:val="left"/>
              <w:rPr>
                <w:sz w:val="19"/>
              </w:rPr>
            </w:pPr>
            <w:r>
              <w:rPr>
                <w:w w:val="90"/>
                <w:sz w:val="19"/>
              </w:rPr>
              <w:t>16:44-</w:t>
            </w:r>
            <w:r>
              <w:rPr>
                <w:spacing w:val="-2"/>
                <w:sz w:val="19"/>
              </w:rPr>
              <w:t>17:01</w:t>
            </w:r>
          </w:p>
        </w:tc>
        <w:tc>
          <w:tcPr>
            <w:tcW w:w="3993" w:type="dxa"/>
          </w:tcPr>
          <w:p>
            <w:pPr>
              <w:pStyle w:val="TableParagraph"/>
              <w:spacing w:line="205" w:lineRule="exact"/>
              <w:ind w:left="105"/>
              <w:jc w:val="left"/>
              <w:rPr>
                <w:sz w:val="19"/>
              </w:rPr>
            </w:pPr>
            <w:r>
              <w:rPr>
                <w:sz w:val="19"/>
              </w:rPr>
              <w:t>Concrete</w:t>
            </w:r>
            <w:r>
              <w:rPr>
                <w:spacing w:val="33"/>
                <w:sz w:val="19"/>
              </w:rPr>
              <w:t> </w:t>
            </w:r>
            <w:r>
              <w:rPr>
                <w:spacing w:val="-2"/>
                <w:sz w:val="19"/>
              </w:rPr>
              <w:t>tiles</w:t>
            </w:r>
          </w:p>
          <w:p>
            <w:pPr>
              <w:pStyle w:val="TableParagraph"/>
              <w:spacing w:before="12"/>
              <w:ind w:left="105"/>
              <w:jc w:val="left"/>
              <w:rPr>
                <w:sz w:val="19"/>
              </w:rPr>
            </w:pPr>
            <w:r>
              <w:rPr>
                <w:sz w:val="19"/>
              </w:rPr>
              <w:t>(Hydrogen</w:t>
            </w:r>
            <w:r>
              <w:rPr>
                <w:spacing w:val="45"/>
                <w:sz w:val="19"/>
              </w:rPr>
              <w:t> </w:t>
            </w:r>
            <w:r>
              <w:rPr>
                <w:spacing w:val="-2"/>
                <w:sz w:val="19"/>
              </w:rPr>
              <w:t>Square)</w:t>
            </w:r>
          </w:p>
        </w:tc>
        <w:tc>
          <w:tcPr>
            <w:tcW w:w="1099" w:type="dxa"/>
          </w:tcPr>
          <w:p>
            <w:pPr>
              <w:pStyle w:val="TableParagraph"/>
              <w:spacing w:before="100"/>
              <w:ind w:left="106"/>
              <w:jc w:val="left"/>
              <w:rPr>
                <w:sz w:val="19"/>
              </w:rPr>
            </w:pPr>
            <w:r>
              <w:rPr>
                <w:spacing w:val="-4"/>
                <w:sz w:val="19"/>
              </w:rPr>
              <w:t>0.14</w:t>
            </w:r>
          </w:p>
        </w:tc>
      </w:tr>
      <w:tr>
        <w:trPr>
          <w:trHeight w:val="466" w:hRule="atLeast"/>
        </w:trPr>
        <w:tc>
          <w:tcPr>
            <w:tcW w:w="1919" w:type="dxa"/>
          </w:tcPr>
          <w:p>
            <w:pPr>
              <w:pStyle w:val="TableParagraph"/>
              <w:spacing w:before="100"/>
              <w:ind w:left="105"/>
              <w:jc w:val="left"/>
              <w:rPr>
                <w:sz w:val="19"/>
              </w:rPr>
            </w:pPr>
            <w:r>
              <w:rPr>
                <w:w w:val="90"/>
                <w:sz w:val="19"/>
              </w:rPr>
              <w:t>23-08-</w:t>
            </w:r>
            <w:r>
              <w:rPr>
                <w:spacing w:val="-4"/>
                <w:w w:val="90"/>
                <w:sz w:val="19"/>
              </w:rPr>
              <w:t>2023</w:t>
            </w:r>
          </w:p>
        </w:tc>
        <w:tc>
          <w:tcPr>
            <w:tcW w:w="1451" w:type="dxa"/>
          </w:tcPr>
          <w:p>
            <w:pPr>
              <w:pStyle w:val="TableParagraph"/>
              <w:spacing w:before="100"/>
              <w:ind w:left="105"/>
              <w:jc w:val="left"/>
              <w:rPr>
                <w:sz w:val="19"/>
              </w:rPr>
            </w:pPr>
            <w:r>
              <w:rPr>
                <w:w w:val="90"/>
                <w:sz w:val="19"/>
              </w:rPr>
              <w:t>17:06-</w:t>
            </w:r>
            <w:r>
              <w:rPr>
                <w:spacing w:val="-2"/>
                <w:sz w:val="19"/>
              </w:rPr>
              <w:t>17:16</w:t>
            </w:r>
          </w:p>
        </w:tc>
        <w:tc>
          <w:tcPr>
            <w:tcW w:w="3993" w:type="dxa"/>
          </w:tcPr>
          <w:p>
            <w:pPr>
              <w:pStyle w:val="TableParagraph"/>
              <w:spacing w:line="205" w:lineRule="exact"/>
              <w:ind w:left="105"/>
              <w:jc w:val="left"/>
              <w:rPr>
                <w:sz w:val="19"/>
              </w:rPr>
            </w:pPr>
            <w:r>
              <w:rPr>
                <w:sz w:val="19"/>
              </w:rPr>
              <w:t>White</w:t>
            </w:r>
            <w:r>
              <w:rPr>
                <w:spacing w:val="19"/>
                <w:sz w:val="19"/>
              </w:rPr>
              <w:t> </w:t>
            </w:r>
            <w:r>
              <w:rPr>
                <w:sz w:val="19"/>
              </w:rPr>
              <w:t>paint</w:t>
            </w:r>
            <w:r>
              <w:rPr>
                <w:spacing w:val="19"/>
                <w:sz w:val="19"/>
              </w:rPr>
              <w:t> </w:t>
            </w:r>
            <w:r>
              <w:rPr>
                <w:sz w:val="19"/>
              </w:rPr>
              <w:t>on</w:t>
            </w:r>
            <w:r>
              <w:rPr>
                <w:spacing w:val="19"/>
                <w:sz w:val="19"/>
              </w:rPr>
              <w:t> </w:t>
            </w:r>
            <w:r>
              <w:rPr>
                <w:sz w:val="19"/>
              </w:rPr>
              <w:t>concrete</w:t>
            </w:r>
            <w:r>
              <w:rPr>
                <w:spacing w:val="20"/>
                <w:sz w:val="19"/>
              </w:rPr>
              <w:t> </w:t>
            </w:r>
            <w:r>
              <w:rPr>
                <w:spacing w:val="-4"/>
                <w:sz w:val="19"/>
              </w:rPr>
              <w:t>tile</w:t>
            </w:r>
          </w:p>
          <w:p>
            <w:pPr>
              <w:pStyle w:val="TableParagraph"/>
              <w:spacing w:before="12"/>
              <w:ind w:left="105"/>
              <w:jc w:val="left"/>
              <w:rPr>
                <w:sz w:val="19"/>
              </w:rPr>
            </w:pPr>
            <w:r>
              <w:rPr>
                <w:sz w:val="19"/>
              </w:rPr>
              <w:t>(Hydrogen</w:t>
            </w:r>
            <w:r>
              <w:rPr>
                <w:spacing w:val="45"/>
                <w:sz w:val="19"/>
              </w:rPr>
              <w:t> </w:t>
            </w:r>
            <w:r>
              <w:rPr>
                <w:spacing w:val="-2"/>
                <w:sz w:val="19"/>
              </w:rPr>
              <w:t>Square)</w:t>
            </w:r>
          </w:p>
        </w:tc>
        <w:tc>
          <w:tcPr>
            <w:tcW w:w="1099" w:type="dxa"/>
          </w:tcPr>
          <w:p>
            <w:pPr>
              <w:pStyle w:val="TableParagraph"/>
              <w:spacing w:before="100"/>
              <w:ind w:left="106"/>
              <w:jc w:val="left"/>
              <w:rPr>
                <w:sz w:val="19"/>
              </w:rPr>
            </w:pPr>
            <w:r>
              <w:rPr>
                <w:spacing w:val="-4"/>
                <w:sz w:val="19"/>
              </w:rPr>
              <w:t>0.85</w:t>
            </w:r>
          </w:p>
        </w:tc>
      </w:tr>
    </w:tbl>
    <w:p>
      <w:pPr>
        <w:spacing w:after="0"/>
        <w:jc w:val="left"/>
        <w:rPr>
          <w:sz w:val="19"/>
        </w:rPr>
        <w:sectPr>
          <w:type w:val="continuous"/>
          <w:pgSz w:w="11910" w:h="16840"/>
          <w:pgMar w:header="522" w:footer="475" w:top="40" w:bottom="280" w:left="140" w:right="340"/>
        </w:sectPr>
      </w:pPr>
    </w:p>
    <w:p>
      <w:pPr>
        <w:pStyle w:val="BodyText"/>
        <w:spacing w:before="52"/>
        <w:rPr>
          <w:sz w:val="24"/>
        </w:rPr>
      </w:pPr>
    </w:p>
    <w:p>
      <w:pPr>
        <w:pStyle w:val="Heading3"/>
        <w:numPr>
          <w:ilvl w:val="2"/>
          <w:numId w:val="5"/>
        </w:numPr>
        <w:tabs>
          <w:tab w:pos="1851" w:val="left" w:leader="none"/>
        </w:tabs>
        <w:spacing w:line="240" w:lineRule="auto" w:before="0" w:after="0"/>
        <w:ind w:left="1851" w:right="0" w:hanging="744"/>
        <w:jc w:val="left"/>
      </w:pPr>
      <w:bookmarkStart w:name="Meteorological data" w:id="114"/>
      <w:bookmarkEnd w:id="114"/>
      <w:r>
        <w:rPr>
          <w:b w:val="0"/>
        </w:rPr>
      </w:r>
      <w:bookmarkStart w:name="_bookmark78" w:id="115"/>
      <w:bookmarkEnd w:id="115"/>
      <w:r>
        <w:rPr>
          <w:b w:val="0"/>
        </w:rPr>
      </w:r>
      <w:r>
        <w:rPr>
          <w:spacing w:val="-7"/>
        </w:rPr>
        <w:t>Meteorological</w:t>
      </w:r>
      <w:r>
        <w:rPr>
          <w:spacing w:val="17"/>
        </w:rPr>
        <w:t> </w:t>
      </w:r>
      <w:r>
        <w:rPr>
          <w:spacing w:val="-4"/>
        </w:rPr>
        <w:t>data</w:t>
      </w:r>
    </w:p>
    <w:p>
      <w:pPr>
        <w:pStyle w:val="BodyText"/>
        <w:spacing w:before="24"/>
        <w:rPr>
          <w:rFonts w:ascii="Arial"/>
          <w:b/>
          <w:sz w:val="24"/>
        </w:rPr>
      </w:pPr>
    </w:p>
    <w:p>
      <w:pPr>
        <w:pStyle w:val="BodyText"/>
        <w:spacing w:line="252" w:lineRule="auto"/>
        <w:ind w:left="1107" w:right="905"/>
        <w:jc w:val="both"/>
      </w:pPr>
      <w:r>
        <w:rPr/>
        <w:t>The input of the soil temperature model is meteorological data.</w:t>
      </w:r>
      <w:r>
        <w:rPr>
          <w:spacing w:val="38"/>
        </w:rPr>
        <w:t> </w:t>
      </w:r>
      <w:r>
        <w:rPr/>
        <w:t>For </w:t>
      </w:r>
      <w:hyperlink w:history="true" w:anchor="_bookmark6">
        <w:r>
          <w:rPr>
            <w:sz w:val="18"/>
          </w:rPr>
          <w:t>TGV</w:t>
        </w:r>
      </w:hyperlink>
      <w:r>
        <w:rPr/>
        <w:t>, there is a weather station present</w:t>
      </w:r>
      <w:r>
        <w:rPr>
          <w:spacing w:val="35"/>
        </w:rPr>
        <w:t> </w:t>
      </w:r>
      <w:r>
        <w:rPr/>
        <w:t>in</w:t>
      </w:r>
      <w:r>
        <w:rPr>
          <w:spacing w:val="35"/>
        </w:rPr>
        <w:t> </w:t>
      </w:r>
      <w:hyperlink w:history="true" w:anchor="_bookmark6">
        <w:r>
          <w:rPr>
            <w:sz w:val="18"/>
          </w:rPr>
          <w:t>TGV</w:t>
        </w:r>
      </w:hyperlink>
      <w:r>
        <w:rPr>
          <w:spacing w:val="40"/>
          <w:sz w:val="18"/>
        </w:rPr>
        <w:t> </w:t>
      </w:r>
      <w:r>
        <w:rPr/>
        <w:t>itself,</w:t>
      </w:r>
      <w:r>
        <w:rPr>
          <w:spacing w:val="36"/>
        </w:rPr>
        <w:t> </w:t>
      </w:r>
      <w:r>
        <w:rPr/>
        <w:t>on</w:t>
      </w:r>
      <w:r>
        <w:rPr>
          <w:spacing w:val="35"/>
        </w:rPr>
        <w:t> </w:t>
      </w:r>
      <w:r>
        <w:rPr/>
        <w:t>the</w:t>
      </w:r>
      <w:r>
        <w:rPr>
          <w:spacing w:val="35"/>
        </w:rPr>
        <w:t> </w:t>
      </w:r>
      <w:r>
        <w:rPr/>
        <w:t>Officelab.</w:t>
      </w:r>
      <w:r>
        <w:rPr>
          <w:spacing w:val="40"/>
        </w:rPr>
        <w:t> </w:t>
      </w:r>
      <w:r>
        <w:rPr/>
        <w:t>For</w:t>
      </w:r>
      <w:r>
        <w:rPr>
          <w:spacing w:val="35"/>
        </w:rPr>
        <w:t> </w:t>
      </w:r>
      <w:r>
        <w:rPr/>
        <w:t>Rotterdam,</w:t>
      </w:r>
      <w:r>
        <w:rPr>
          <w:spacing w:val="36"/>
        </w:rPr>
        <w:t> </w:t>
      </w:r>
      <w:r>
        <w:rPr/>
        <w:t>weather</w:t>
      </w:r>
      <w:r>
        <w:rPr>
          <w:spacing w:val="35"/>
        </w:rPr>
        <w:t> </w:t>
      </w:r>
      <w:r>
        <w:rPr/>
        <w:t>station</w:t>
      </w:r>
      <w:r>
        <w:rPr>
          <w:spacing w:val="35"/>
        </w:rPr>
        <w:t> </w:t>
      </w:r>
      <w:r>
        <w:rPr/>
        <w:t>344</w:t>
      </w:r>
      <w:r>
        <w:rPr>
          <w:spacing w:val="35"/>
        </w:rPr>
        <w:t> </w:t>
      </w:r>
      <w:r>
        <w:rPr/>
        <w:t>of</w:t>
      </w:r>
      <w:r>
        <w:rPr>
          <w:spacing w:val="35"/>
        </w:rPr>
        <w:t> </w:t>
      </w:r>
      <w:hyperlink w:history="true" w:anchor="_bookmark11">
        <w:r>
          <w:rPr>
            <w:sz w:val="18"/>
          </w:rPr>
          <w:t>KNMI</w:t>
        </w:r>
      </w:hyperlink>
      <w:r>
        <w:rPr>
          <w:spacing w:val="40"/>
          <w:sz w:val="18"/>
        </w:rPr>
        <w:t> </w:t>
      </w:r>
      <w:r>
        <w:rPr/>
        <w:t>can</w:t>
      </w:r>
      <w:r>
        <w:rPr>
          <w:spacing w:val="35"/>
        </w:rPr>
        <w:t> </w:t>
      </w:r>
      <w:r>
        <w:rPr/>
        <w:t>be</w:t>
      </w:r>
      <w:r>
        <w:rPr>
          <w:spacing w:val="35"/>
        </w:rPr>
        <w:t> </w:t>
      </w:r>
      <w:r>
        <w:rPr/>
        <w:t>used. This station is located on the north west side of the city, near Rotterdam The Hague Airport. The straight-line maximum distance between this station and a measurement location in Rotterdam (location L1) is 5.2 km.</w:t>
      </w:r>
      <w:r>
        <w:rPr>
          <w:spacing w:val="33"/>
        </w:rPr>
        <w:t> </w:t>
      </w:r>
      <w:r>
        <w:rPr/>
        <w:t>This is less than the distance to </w:t>
      </w:r>
      <w:hyperlink w:history="true" w:anchor="_bookmark6">
        <w:r>
          <w:rPr>
            <w:sz w:val="18"/>
          </w:rPr>
          <w:t>TGV</w:t>
        </w:r>
      </w:hyperlink>
      <w:r>
        <w:rPr>
          <w:spacing w:val="23"/>
          <w:sz w:val="18"/>
        </w:rPr>
        <w:t> </w:t>
      </w:r>
      <w:r>
        <w:rPr/>
        <w:t>(12.5 km), making it more accurate to use</w:t>
      </w:r>
      <w:r>
        <w:rPr>
          <w:spacing w:val="26"/>
        </w:rPr>
        <w:t> </w:t>
      </w:r>
      <w:r>
        <w:rPr/>
        <w:t>the</w:t>
      </w:r>
      <w:r>
        <w:rPr>
          <w:spacing w:val="26"/>
        </w:rPr>
        <w:t> </w:t>
      </w:r>
      <w:hyperlink w:history="true" w:anchor="_bookmark11">
        <w:r>
          <w:rPr>
            <w:sz w:val="18"/>
          </w:rPr>
          <w:t>KNMI</w:t>
        </w:r>
      </w:hyperlink>
      <w:r>
        <w:rPr>
          <w:spacing w:val="34"/>
          <w:sz w:val="18"/>
        </w:rPr>
        <w:t> </w:t>
      </w:r>
      <w:r>
        <w:rPr/>
        <w:t>station</w:t>
      </w:r>
      <w:r>
        <w:rPr>
          <w:spacing w:val="26"/>
        </w:rPr>
        <w:t> </w:t>
      </w:r>
      <w:r>
        <w:rPr/>
        <w:t>for</w:t>
      </w:r>
      <w:r>
        <w:rPr>
          <w:spacing w:val="26"/>
        </w:rPr>
        <w:t> </w:t>
      </w:r>
      <w:r>
        <w:rPr/>
        <w:t>the</w:t>
      </w:r>
      <w:r>
        <w:rPr>
          <w:spacing w:val="26"/>
        </w:rPr>
        <w:t> </w:t>
      </w:r>
      <w:r>
        <w:rPr/>
        <w:t>comparative</w:t>
      </w:r>
      <w:r>
        <w:rPr>
          <w:spacing w:val="26"/>
        </w:rPr>
        <w:t> </w:t>
      </w:r>
      <w:r>
        <w:rPr/>
        <w:t>analysis</w:t>
      </w:r>
      <w:r>
        <w:rPr>
          <w:spacing w:val="26"/>
        </w:rPr>
        <w:t> </w:t>
      </w:r>
      <w:r>
        <w:rPr/>
        <w:t>between</w:t>
      </w:r>
      <w:r>
        <w:rPr>
          <w:spacing w:val="26"/>
        </w:rPr>
        <w:t> </w:t>
      </w:r>
      <w:r>
        <w:rPr/>
        <w:t>the</w:t>
      </w:r>
      <w:r>
        <w:rPr>
          <w:spacing w:val="26"/>
        </w:rPr>
        <w:t> </w:t>
      </w:r>
      <w:r>
        <w:rPr/>
        <w:t>simulation</w:t>
      </w:r>
      <w:r>
        <w:rPr>
          <w:spacing w:val="26"/>
        </w:rPr>
        <w:t> </w:t>
      </w:r>
      <w:r>
        <w:rPr/>
        <w:t>and</w:t>
      </w:r>
      <w:r>
        <w:rPr>
          <w:spacing w:val="26"/>
        </w:rPr>
        <w:t> </w:t>
      </w:r>
      <w:r>
        <w:rPr/>
        <w:t>the</w:t>
      </w:r>
      <w:r>
        <w:rPr>
          <w:spacing w:val="26"/>
        </w:rPr>
        <w:t> </w:t>
      </w:r>
      <w:r>
        <w:rPr/>
        <w:t>measurements in Rotterdam.</w:t>
      </w:r>
      <w:r>
        <w:rPr>
          <w:spacing w:val="38"/>
        </w:rPr>
        <w:t> </w:t>
      </w:r>
      <w:r>
        <w:rPr/>
        <w:t>An explanation about the exact locations of the weather stations and about how the weather data can be downloaded and transferred to the right format (in case of weather data from </w:t>
      </w:r>
      <w:hyperlink w:history="true" w:anchor="_bookmark6">
        <w:r>
          <w:rPr>
            <w:sz w:val="18"/>
          </w:rPr>
          <w:t>TGV</w:t>
        </w:r>
      </w:hyperlink>
      <w:r>
        <w:rPr/>
        <w:t>)</w:t>
      </w:r>
      <w:r>
        <w:rPr>
          <w:spacing w:val="36"/>
        </w:rPr>
        <w:t> </w:t>
      </w:r>
      <w:r>
        <w:rPr/>
        <w:t>is</w:t>
      </w:r>
      <w:r>
        <w:rPr>
          <w:spacing w:val="36"/>
        </w:rPr>
        <w:t> </w:t>
      </w:r>
      <w:r>
        <w:rPr/>
        <w:t>explained</w:t>
      </w:r>
      <w:r>
        <w:rPr>
          <w:spacing w:val="36"/>
        </w:rPr>
        <w:t> </w:t>
      </w:r>
      <w:r>
        <w:rPr/>
        <w:t>in</w:t>
      </w:r>
      <w:r>
        <w:rPr>
          <w:spacing w:val="35"/>
        </w:rPr>
        <w:t> </w:t>
      </w:r>
      <w:r>
        <w:rPr/>
        <w:t>Appendix</w:t>
      </w:r>
      <w:r>
        <w:rPr>
          <w:spacing w:val="36"/>
        </w:rPr>
        <w:t> </w:t>
      </w:r>
      <w:hyperlink w:history="true" w:anchor="_bookmark248">
        <w:r>
          <w:rPr/>
          <w:t>E</w:t>
        </w:r>
      </w:hyperlink>
      <w:r>
        <w:rPr/>
        <w:t>.</w:t>
      </w:r>
      <w:r>
        <w:rPr>
          <w:spacing w:val="36"/>
        </w:rPr>
        <w:t> </w:t>
      </w:r>
      <w:r>
        <w:rPr/>
        <w:t>This</w:t>
      </w:r>
      <w:r>
        <w:rPr>
          <w:spacing w:val="36"/>
        </w:rPr>
        <w:t> </w:t>
      </w:r>
      <w:r>
        <w:rPr/>
        <w:t>appendix</w:t>
      </w:r>
      <w:r>
        <w:rPr>
          <w:spacing w:val="36"/>
        </w:rPr>
        <w:t> </w:t>
      </w:r>
      <w:r>
        <w:rPr/>
        <w:t>also</w:t>
      </w:r>
      <w:r>
        <w:rPr>
          <w:spacing w:val="36"/>
        </w:rPr>
        <w:t> </w:t>
      </w:r>
      <w:r>
        <w:rPr/>
        <w:t>elaborates</w:t>
      </w:r>
      <w:r>
        <w:rPr>
          <w:spacing w:val="35"/>
        </w:rPr>
        <w:t> </w:t>
      </w:r>
      <w:r>
        <w:rPr/>
        <w:t>on</w:t>
      </w:r>
      <w:r>
        <w:rPr>
          <w:spacing w:val="36"/>
        </w:rPr>
        <w:t> </w:t>
      </w:r>
      <w:r>
        <w:rPr/>
        <w:t>how</w:t>
      </w:r>
      <w:r>
        <w:rPr>
          <w:spacing w:val="36"/>
        </w:rPr>
        <w:t> </w:t>
      </w:r>
      <w:r>
        <w:rPr/>
        <w:t>the</w:t>
      </w:r>
      <w:r>
        <w:rPr>
          <w:spacing w:val="36"/>
        </w:rPr>
        <w:t> </w:t>
      </w:r>
      <w:r>
        <w:rPr/>
        <w:t>files</w:t>
      </w:r>
      <w:r>
        <w:rPr>
          <w:spacing w:val="36"/>
        </w:rPr>
        <w:t> </w:t>
      </w:r>
      <w:r>
        <w:rPr/>
        <w:t>are</w:t>
      </w:r>
      <w:r>
        <w:rPr>
          <w:spacing w:val="36"/>
        </w:rPr>
        <w:t> </w:t>
      </w:r>
      <w:r>
        <w:rPr/>
        <w:t>transferred to</w:t>
      </w:r>
      <w:r>
        <w:rPr>
          <w:spacing w:val="40"/>
        </w:rPr>
        <w:t> </w:t>
      </w:r>
      <w:r>
        <w:rPr/>
        <w:t>proper</w:t>
      </w:r>
      <w:r>
        <w:rPr>
          <w:spacing w:val="40"/>
        </w:rPr>
        <w:t> </w:t>
      </w:r>
      <w:r>
        <w:rPr/>
        <w:t>input</w:t>
      </w:r>
      <w:r>
        <w:rPr>
          <w:spacing w:val="40"/>
        </w:rPr>
        <w:t> </w:t>
      </w:r>
      <w:r>
        <w:rPr/>
        <w:t>files</w:t>
      </w:r>
      <w:r>
        <w:rPr>
          <w:spacing w:val="40"/>
        </w:rPr>
        <w:t> </w:t>
      </w:r>
      <w:r>
        <w:rPr/>
        <w:t>for</w:t>
      </w:r>
      <w:r>
        <w:rPr>
          <w:spacing w:val="40"/>
        </w:rPr>
        <w:t> </w:t>
      </w:r>
      <w:r>
        <w:rPr/>
        <w:t>the</w:t>
      </w:r>
      <w:r>
        <w:rPr>
          <w:spacing w:val="40"/>
        </w:rPr>
        <w:t> </w:t>
      </w:r>
      <w:r>
        <w:rPr/>
        <w:t>soil</w:t>
      </w:r>
      <w:r>
        <w:rPr>
          <w:spacing w:val="40"/>
        </w:rPr>
        <w:t> </w:t>
      </w:r>
      <w:r>
        <w:rPr/>
        <w:t>temperature</w:t>
      </w:r>
      <w:r>
        <w:rPr>
          <w:spacing w:val="40"/>
        </w:rPr>
        <w:t> </w:t>
      </w:r>
      <w:r>
        <w:rPr/>
        <w:t>model</w:t>
      </w:r>
      <w:r>
        <w:rPr>
          <w:spacing w:val="40"/>
        </w:rPr>
        <w:t> </w:t>
      </w:r>
      <w:r>
        <w:rPr/>
        <w:t>in</w:t>
      </w:r>
      <w:r>
        <w:rPr>
          <w:spacing w:val="40"/>
        </w:rPr>
        <w:t> </w:t>
      </w:r>
      <w:r>
        <w:rPr/>
        <w:t>MATLAB®.</w:t>
      </w:r>
    </w:p>
    <w:p>
      <w:pPr>
        <w:pStyle w:val="BodyText"/>
        <w:spacing w:line="252" w:lineRule="auto" w:before="138"/>
        <w:ind w:left="1107" w:right="905"/>
        <w:jc w:val="both"/>
      </w:pPr>
      <w:r>
        <w:rPr/>
        <w:t>Figure </w:t>
      </w:r>
      <w:hyperlink w:history="true" w:anchor="_bookmark246">
        <w:r>
          <w:rPr/>
          <w:t>D.16</w:t>
        </w:r>
      </w:hyperlink>
      <w:r>
        <w:rPr/>
        <w:t> in Appendix </w:t>
      </w:r>
      <w:hyperlink w:history="true" w:anchor="_bookmark229">
        <w:r>
          <w:rPr/>
          <w:t>D</w:t>
        </w:r>
      </w:hyperlink>
      <w:r>
        <w:rPr/>
        <w:t> shows the air temperature measured by </w:t>
      </w:r>
      <w:hyperlink w:history="true" w:anchor="_bookmark11">
        <w:r>
          <w:rPr>
            <w:sz w:val="18"/>
          </w:rPr>
          <w:t>KNMI</w:t>
        </w:r>
      </w:hyperlink>
      <w:r>
        <w:rPr>
          <w:sz w:val="18"/>
        </w:rPr>
        <w:t> </w:t>
      </w:r>
      <w:r>
        <w:rPr/>
        <w:t>and the Officelab in one graph.</w:t>
      </w:r>
      <w:r>
        <w:rPr>
          <w:spacing w:val="39"/>
        </w:rPr>
        <w:t> </w:t>
      </w:r>
      <w:r>
        <w:rPr/>
        <w:t>Figure </w:t>
      </w:r>
      <w:hyperlink w:history="true" w:anchor="_bookmark247">
        <w:r>
          <w:rPr/>
          <w:t>D.17</w:t>
        </w:r>
      </w:hyperlink>
      <w:r>
        <w:rPr/>
        <w:t> shows the measured solar radiation at both locations.</w:t>
      </w:r>
      <w:r>
        <w:rPr>
          <w:spacing w:val="39"/>
        </w:rPr>
        <w:t> </w:t>
      </w:r>
      <w:r>
        <w:rPr/>
        <w:t>As both show similar </w:t>
      </w:r>
      <w:r>
        <w:rPr/>
        <w:t>air temperatures</w:t>
      </w:r>
      <w:r>
        <w:rPr>
          <w:spacing w:val="34"/>
        </w:rPr>
        <w:t> </w:t>
      </w:r>
      <w:r>
        <w:rPr/>
        <w:t>and</w:t>
      </w:r>
      <w:r>
        <w:rPr>
          <w:spacing w:val="34"/>
        </w:rPr>
        <w:t> </w:t>
      </w:r>
      <w:r>
        <w:rPr/>
        <w:t>solar</w:t>
      </w:r>
      <w:r>
        <w:rPr>
          <w:spacing w:val="34"/>
        </w:rPr>
        <w:t> </w:t>
      </w:r>
      <w:r>
        <w:rPr/>
        <w:t>radiation</w:t>
      </w:r>
      <w:r>
        <w:rPr>
          <w:spacing w:val="34"/>
        </w:rPr>
        <w:t> </w:t>
      </w:r>
      <w:r>
        <w:rPr/>
        <w:t>for</w:t>
      </w:r>
      <w:r>
        <w:rPr>
          <w:spacing w:val="34"/>
        </w:rPr>
        <w:t> </w:t>
      </w:r>
      <w:hyperlink w:history="true" w:anchor="_bookmark6">
        <w:r>
          <w:rPr>
            <w:sz w:val="18"/>
          </w:rPr>
          <w:t>TGV</w:t>
        </w:r>
      </w:hyperlink>
      <w:r>
        <w:rPr>
          <w:spacing w:val="40"/>
          <w:sz w:val="18"/>
        </w:rPr>
        <w:t> </w:t>
      </w:r>
      <w:r>
        <w:rPr/>
        <w:t>and</w:t>
      </w:r>
      <w:r>
        <w:rPr>
          <w:spacing w:val="34"/>
        </w:rPr>
        <w:t> </w:t>
      </w:r>
      <w:r>
        <w:rPr/>
        <w:t>Rotterdam,</w:t>
      </w:r>
      <w:r>
        <w:rPr>
          <w:spacing w:val="37"/>
        </w:rPr>
        <w:t> </w:t>
      </w:r>
      <w:r>
        <w:rPr/>
        <w:t>this</w:t>
      </w:r>
      <w:r>
        <w:rPr>
          <w:spacing w:val="34"/>
        </w:rPr>
        <w:t> </w:t>
      </w:r>
      <w:r>
        <w:rPr/>
        <w:t>indicates</w:t>
      </w:r>
      <w:r>
        <w:rPr>
          <w:spacing w:val="34"/>
        </w:rPr>
        <w:t> </w:t>
      </w:r>
      <w:r>
        <w:rPr/>
        <w:t>that</w:t>
      </w:r>
      <w:r>
        <w:rPr>
          <w:spacing w:val="34"/>
        </w:rPr>
        <w:t> </w:t>
      </w:r>
      <w:r>
        <w:rPr/>
        <w:t>possible</w:t>
      </w:r>
      <w:r>
        <w:rPr>
          <w:spacing w:val="34"/>
        </w:rPr>
        <w:t> </w:t>
      </w:r>
      <w:r>
        <w:rPr/>
        <w:t>differences in</w:t>
      </w:r>
      <w:r>
        <w:rPr>
          <w:spacing w:val="29"/>
        </w:rPr>
        <w:t> </w:t>
      </w:r>
      <w:r>
        <w:rPr/>
        <w:t>measured</w:t>
      </w:r>
      <w:r>
        <w:rPr>
          <w:spacing w:val="29"/>
        </w:rPr>
        <w:t> </w:t>
      </w:r>
      <w:r>
        <w:rPr/>
        <w:t>soil</w:t>
      </w:r>
      <w:r>
        <w:rPr>
          <w:spacing w:val="29"/>
        </w:rPr>
        <w:t> </w:t>
      </w:r>
      <w:r>
        <w:rPr/>
        <w:t>temperature</w:t>
      </w:r>
      <w:r>
        <w:rPr>
          <w:spacing w:val="29"/>
        </w:rPr>
        <w:t> </w:t>
      </w:r>
      <w:r>
        <w:rPr/>
        <w:t>between</w:t>
      </w:r>
      <w:r>
        <w:rPr>
          <w:spacing w:val="29"/>
        </w:rPr>
        <w:t> </w:t>
      </w:r>
      <w:r>
        <w:rPr/>
        <w:t>the</w:t>
      </w:r>
      <w:r>
        <w:rPr>
          <w:spacing w:val="29"/>
        </w:rPr>
        <w:t> </w:t>
      </w:r>
      <w:r>
        <w:rPr/>
        <w:t>two</w:t>
      </w:r>
      <w:r>
        <w:rPr>
          <w:spacing w:val="29"/>
        </w:rPr>
        <w:t> </w:t>
      </w:r>
      <w:r>
        <w:rPr/>
        <w:t>locations</w:t>
      </w:r>
      <w:r>
        <w:rPr>
          <w:spacing w:val="29"/>
        </w:rPr>
        <w:t> </w:t>
      </w:r>
      <w:r>
        <w:rPr/>
        <w:t>cannot</w:t>
      </w:r>
      <w:r>
        <w:rPr>
          <w:spacing w:val="29"/>
        </w:rPr>
        <w:t> </w:t>
      </w:r>
      <w:r>
        <w:rPr/>
        <w:t>be</w:t>
      </w:r>
      <w:r>
        <w:rPr>
          <w:spacing w:val="29"/>
        </w:rPr>
        <w:t> </w:t>
      </w:r>
      <w:r>
        <w:rPr/>
        <w:t>contributed</w:t>
      </w:r>
      <w:r>
        <w:rPr>
          <w:spacing w:val="29"/>
        </w:rPr>
        <w:t> </w:t>
      </w:r>
      <w:r>
        <w:rPr/>
        <w:t>to</w:t>
      </w:r>
      <w:r>
        <w:rPr>
          <w:spacing w:val="29"/>
        </w:rPr>
        <w:t> </w:t>
      </w:r>
      <w:r>
        <w:rPr/>
        <w:t>differences</w:t>
      </w:r>
      <w:r>
        <w:rPr>
          <w:spacing w:val="29"/>
        </w:rPr>
        <w:t> </w:t>
      </w:r>
      <w:r>
        <w:rPr/>
        <w:t>in air temperature or solar radiation.</w:t>
      </w:r>
    </w:p>
    <w:p>
      <w:pPr>
        <w:pStyle w:val="BodyText"/>
        <w:spacing w:before="202"/>
      </w:pPr>
    </w:p>
    <w:p>
      <w:pPr>
        <w:pStyle w:val="Heading3"/>
        <w:numPr>
          <w:ilvl w:val="2"/>
          <w:numId w:val="5"/>
        </w:numPr>
        <w:tabs>
          <w:tab w:pos="1851" w:val="left" w:leader="none"/>
        </w:tabs>
        <w:spacing w:line="240" w:lineRule="auto" w:before="0" w:after="0"/>
        <w:ind w:left="1851" w:right="0" w:hanging="744"/>
        <w:jc w:val="left"/>
      </w:pPr>
      <w:bookmarkStart w:name="Adjustments to the soil temperature mode" w:id="116"/>
      <w:bookmarkEnd w:id="116"/>
      <w:r>
        <w:rPr>
          <w:b w:val="0"/>
        </w:rPr>
      </w:r>
      <w:bookmarkStart w:name="_bookmark79" w:id="117"/>
      <w:bookmarkEnd w:id="117"/>
      <w:r>
        <w:rPr>
          <w:b w:val="0"/>
        </w:rPr>
      </w:r>
      <w:r>
        <w:rPr>
          <w:spacing w:val="-2"/>
        </w:rPr>
        <w:t>Adjustments</w:t>
      </w:r>
      <w:r>
        <w:rPr>
          <w:spacing w:val="-9"/>
        </w:rPr>
        <w:t> </w:t>
      </w:r>
      <w:r>
        <w:rPr>
          <w:spacing w:val="-2"/>
        </w:rPr>
        <w:t>to</w:t>
      </w:r>
      <w:r>
        <w:rPr>
          <w:spacing w:val="-8"/>
        </w:rPr>
        <w:t> </w:t>
      </w:r>
      <w:r>
        <w:rPr>
          <w:spacing w:val="-2"/>
        </w:rPr>
        <w:t>the</w:t>
      </w:r>
      <w:r>
        <w:rPr>
          <w:spacing w:val="-8"/>
        </w:rPr>
        <w:t> </w:t>
      </w:r>
      <w:r>
        <w:rPr>
          <w:spacing w:val="-2"/>
        </w:rPr>
        <w:t>soil</w:t>
      </w:r>
      <w:r>
        <w:rPr>
          <w:spacing w:val="-9"/>
        </w:rPr>
        <w:t> </w:t>
      </w:r>
      <w:r>
        <w:rPr>
          <w:spacing w:val="-2"/>
        </w:rPr>
        <w:t>temperature</w:t>
      </w:r>
      <w:r>
        <w:rPr>
          <w:spacing w:val="-8"/>
        </w:rPr>
        <w:t> </w:t>
      </w:r>
      <w:r>
        <w:rPr>
          <w:spacing w:val="-2"/>
        </w:rPr>
        <w:t>model</w:t>
      </w:r>
    </w:p>
    <w:p>
      <w:pPr>
        <w:pStyle w:val="BodyText"/>
        <w:spacing w:before="24"/>
        <w:rPr>
          <w:rFonts w:ascii="Arial"/>
          <w:b/>
          <w:sz w:val="24"/>
        </w:rPr>
      </w:pPr>
    </w:p>
    <w:p>
      <w:pPr>
        <w:pStyle w:val="BodyText"/>
        <w:spacing w:line="252" w:lineRule="auto" w:before="1"/>
        <w:ind w:left="1107" w:right="905"/>
        <w:jc w:val="both"/>
      </w:pPr>
      <w:r>
        <w:rPr/>
        <w:t>The soil temperature model runs on MATLAB®, and it generates an output of soil temperature for depths per hour.</w:t>
      </w:r>
      <w:r>
        <w:rPr>
          <w:spacing w:val="37"/>
        </w:rPr>
        <w:t> </w:t>
      </w:r>
      <w:r>
        <w:rPr/>
        <w:t>The results can for example be used for a graphic representation by plotting the soil temperature versus depth for a particular time or to plot the soil temperature at a particular depth for a certain period.</w:t>
      </w:r>
    </w:p>
    <w:p>
      <w:pPr>
        <w:pStyle w:val="BodyText"/>
        <w:spacing w:line="252" w:lineRule="auto" w:before="136"/>
        <w:ind w:left="1107" w:right="905"/>
        <w:jc w:val="both"/>
      </w:pPr>
      <w:r>
        <w:rPr>
          <w:w w:val="105"/>
        </w:rPr>
        <w:t>The</w:t>
      </w:r>
      <w:r>
        <w:rPr>
          <w:w w:val="105"/>
        </w:rPr>
        <w:t> MATLAB®</w:t>
      </w:r>
      <w:r>
        <w:rPr>
          <w:w w:val="105"/>
        </w:rPr>
        <w:t> script</w:t>
      </w:r>
      <w:r>
        <w:rPr>
          <w:w w:val="105"/>
        </w:rPr>
        <w:t> was</w:t>
      </w:r>
      <w:r>
        <w:rPr>
          <w:w w:val="105"/>
        </w:rPr>
        <w:t> fully</w:t>
      </w:r>
      <w:r>
        <w:rPr>
          <w:w w:val="105"/>
        </w:rPr>
        <w:t> analysed</w:t>
      </w:r>
      <w:r>
        <w:rPr>
          <w:w w:val="105"/>
        </w:rPr>
        <w:t> for</w:t>
      </w:r>
      <w:r>
        <w:rPr>
          <w:w w:val="105"/>
        </w:rPr>
        <w:t> this</w:t>
      </w:r>
      <w:r>
        <w:rPr>
          <w:w w:val="105"/>
        </w:rPr>
        <w:t> research</w:t>
      </w:r>
      <w:r>
        <w:rPr>
          <w:w w:val="105"/>
        </w:rPr>
        <w:t> to</w:t>
      </w:r>
      <w:r>
        <w:rPr>
          <w:w w:val="105"/>
        </w:rPr>
        <w:t> clearly</w:t>
      </w:r>
      <w:r>
        <w:rPr>
          <w:w w:val="105"/>
        </w:rPr>
        <w:t> describe</w:t>
      </w:r>
      <w:r>
        <w:rPr>
          <w:w w:val="105"/>
        </w:rPr>
        <w:t> the</w:t>
      </w:r>
      <w:r>
        <w:rPr>
          <w:w w:val="105"/>
        </w:rPr>
        <w:t> </w:t>
      </w:r>
      <w:r>
        <w:rPr>
          <w:w w:val="105"/>
        </w:rPr>
        <w:t>functioning. Information</w:t>
      </w:r>
      <w:r>
        <w:rPr>
          <w:spacing w:val="34"/>
          <w:w w:val="105"/>
        </w:rPr>
        <w:t> </w:t>
      </w:r>
      <w:r>
        <w:rPr>
          <w:w w:val="105"/>
        </w:rPr>
        <w:t>has</w:t>
      </w:r>
      <w:r>
        <w:rPr>
          <w:spacing w:val="34"/>
          <w:w w:val="105"/>
        </w:rPr>
        <w:t> </w:t>
      </w:r>
      <w:r>
        <w:rPr>
          <w:w w:val="105"/>
        </w:rPr>
        <w:t>been</w:t>
      </w:r>
      <w:r>
        <w:rPr>
          <w:spacing w:val="34"/>
          <w:w w:val="105"/>
        </w:rPr>
        <w:t> </w:t>
      </w:r>
      <w:r>
        <w:rPr>
          <w:w w:val="105"/>
        </w:rPr>
        <w:t>provided</w:t>
      </w:r>
      <w:r>
        <w:rPr>
          <w:spacing w:val="34"/>
          <w:w w:val="105"/>
        </w:rPr>
        <w:t> </w:t>
      </w:r>
      <w:r>
        <w:rPr>
          <w:w w:val="105"/>
        </w:rPr>
        <w:t>in</w:t>
      </w:r>
      <w:r>
        <w:rPr>
          <w:spacing w:val="34"/>
          <w:w w:val="105"/>
        </w:rPr>
        <w:t> </w:t>
      </w:r>
      <w:r>
        <w:rPr>
          <w:w w:val="105"/>
        </w:rPr>
        <w:t>Section</w:t>
      </w:r>
      <w:r>
        <w:rPr>
          <w:spacing w:val="34"/>
          <w:w w:val="105"/>
        </w:rPr>
        <w:t> </w:t>
      </w:r>
      <w:hyperlink w:history="true" w:anchor="_bookmark46">
        <w:r>
          <w:rPr>
            <w:w w:val="105"/>
          </w:rPr>
          <w:t>2.9</w:t>
        </w:r>
      </w:hyperlink>
      <w:r>
        <w:rPr>
          <w:w w:val="105"/>
        </w:rPr>
        <w:t>,</w:t>
      </w:r>
      <w:r>
        <w:rPr>
          <w:spacing w:val="40"/>
          <w:w w:val="105"/>
        </w:rPr>
        <w:t> </w:t>
      </w:r>
      <w:r>
        <w:rPr>
          <w:w w:val="105"/>
        </w:rPr>
        <w:t>and</w:t>
      </w:r>
      <w:r>
        <w:rPr>
          <w:spacing w:val="34"/>
          <w:w w:val="105"/>
        </w:rPr>
        <w:t> </w:t>
      </w:r>
      <w:r>
        <w:rPr>
          <w:w w:val="105"/>
        </w:rPr>
        <w:t>Appendices</w:t>
      </w:r>
      <w:r>
        <w:rPr>
          <w:spacing w:val="34"/>
          <w:w w:val="105"/>
        </w:rPr>
        <w:t> </w:t>
      </w:r>
      <w:hyperlink w:history="true" w:anchor="_bookmark204">
        <w:r>
          <w:rPr>
            <w:w w:val="105"/>
          </w:rPr>
          <w:t>A</w:t>
        </w:r>
      </w:hyperlink>
      <w:r>
        <w:rPr>
          <w:w w:val="105"/>
        </w:rPr>
        <w:t>,</w:t>
      </w:r>
      <w:r>
        <w:rPr>
          <w:spacing w:val="34"/>
          <w:w w:val="105"/>
        </w:rPr>
        <w:t> </w:t>
      </w:r>
      <w:hyperlink w:history="true" w:anchor="_bookmark213">
        <w:r>
          <w:rPr>
            <w:w w:val="105"/>
          </w:rPr>
          <w:t>B</w:t>
        </w:r>
      </w:hyperlink>
      <w:r>
        <w:rPr>
          <w:w w:val="105"/>
        </w:rPr>
        <w:t>,</w:t>
      </w:r>
      <w:r>
        <w:rPr>
          <w:spacing w:val="34"/>
          <w:w w:val="105"/>
        </w:rPr>
        <w:t> </w:t>
      </w:r>
      <w:r>
        <w:rPr>
          <w:w w:val="105"/>
        </w:rPr>
        <w:t>and</w:t>
      </w:r>
      <w:r>
        <w:rPr>
          <w:spacing w:val="34"/>
          <w:w w:val="105"/>
        </w:rPr>
        <w:t> </w:t>
      </w:r>
      <w:hyperlink w:history="true" w:anchor="_bookmark228">
        <w:r>
          <w:rPr>
            <w:w w:val="105"/>
          </w:rPr>
          <w:t>C</w:t>
        </w:r>
      </w:hyperlink>
      <w:r>
        <w:rPr>
          <w:w w:val="105"/>
        </w:rPr>
        <w:t>.</w:t>
      </w:r>
      <w:r>
        <w:rPr>
          <w:spacing w:val="34"/>
          <w:w w:val="105"/>
        </w:rPr>
        <w:t> </w:t>
      </w:r>
      <w:r>
        <w:rPr>
          <w:w w:val="105"/>
        </w:rPr>
        <w:t>The</w:t>
      </w:r>
      <w:r>
        <w:rPr>
          <w:spacing w:val="34"/>
          <w:w w:val="105"/>
        </w:rPr>
        <w:t> </w:t>
      </w:r>
      <w:r>
        <w:rPr>
          <w:w w:val="105"/>
        </w:rPr>
        <w:t>information for</w:t>
      </w:r>
      <w:r>
        <w:rPr>
          <w:w w:val="105"/>
        </w:rPr>
        <w:t> the</w:t>
      </w:r>
      <w:r>
        <w:rPr>
          <w:w w:val="105"/>
        </w:rPr>
        <w:t> description</w:t>
      </w:r>
      <w:r>
        <w:rPr>
          <w:w w:val="105"/>
        </w:rPr>
        <w:t> of</w:t>
      </w:r>
      <w:r>
        <w:rPr>
          <w:w w:val="105"/>
        </w:rPr>
        <w:t> the</w:t>
      </w:r>
      <w:r>
        <w:rPr>
          <w:w w:val="105"/>
        </w:rPr>
        <w:t> model</w:t>
      </w:r>
      <w:r>
        <w:rPr>
          <w:w w:val="105"/>
        </w:rPr>
        <w:t> mainly</w:t>
      </w:r>
      <w:r>
        <w:rPr>
          <w:w w:val="105"/>
        </w:rPr>
        <w:t> originates</w:t>
      </w:r>
      <w:r>
        <w:rPr>
          <w:w w:val="105"/>
        </w:rPr>
        <w:t> from</w:t>
      </w:r>
      <w:r>
        <w:rPr>
          <w:w w:val="105"/>
        </w:rPr>
        <w:t> research</w:t>
      </w:r>
      <w:r>
        <w:rPr>
          <w:w w:val="105"/>
        </w:rPr>
        <w:t> of</w:t>
      </w:r>
      <w:r>
        <w:rPr>
          <w:w w:val="105"/>
        </w:rPr>
        <w:t> </w:t>
      </w:r>
      <w:hyperlink w:history="true" w:anchor="_bookmark158">
        <w:r>
          <w:rPr>
            <w:w w:val="105"/>
          </w:rPr>
          <w:t>Agudelo-Vera</w:t>
        </w:r>
        <w:r>
          <w:rPr>
            <w:w w:val="105"/>
          </w:rPr>
          <w:t> et</w:t>
        </w:r>
        <w:r>
          <w:rPr>
            <w:w w:val="105"/>
          </w:rPr>
          <w:t> al.</w:t>
        </w:r>
      </w:hyperlink>
      <w:r>
        <w:rPr>
          <w:w w:val="105"/>
        </w:rPr>
        <w:t> (</w:t>
      </w:r>
      <w:hyperlink w:history="true" w:anchor="_bookmark158">
        <w:r>
          <w:rPr>
            <w:w w:val="105"/>
          </w:rPr>
          <w:t>2015</w:t>
        </w:r>
      </w:hyperlink>
      <w:r>
        <w:rPr>
          <w:w w:val="105"/>
        </w:rPr>
        <w:t>). After</w:t>
      </w:r>
      <w:r>
        <w:rPr>
          <w:w w:val="105"/>
        </w:rPr>
        <w:t> this</w:t>
      </w:r>
      <w:r>
        <w:rPr>
          <w:w w:val="105"/>
        </w:rPr>
        <w:t> analysis,</w:t>
      </w:r>
      <w:r>
        <w:rPr>
          <w:w w:val="105"/>
        </w:rPr>
        <w:t> some</w:t>
      </w:r>
      <w:r>
        <w:rPr>
          <w:w w:val="105"/>
        </w:rPr>
        <w:t> changes</w:t>
      </w:r>
      <w:r>
        <w:rPr>
          <w:w w:val="105"/>
        </w:rPr>
        <w:t> have</w:t>
      </w:r>
      <w:r>
        <w:rPr>
          <w:w w:val="105"/>
        </w:rPr>
        <w:t> been</w:t>
      </w:r>
      <w:r>
        <w:rPr>
          <w:w w:val="105"/>
        </w:rPr>
        <w:t> made</w:t>
      </w:r>
      <w:r>
        <w:rPr>
          <w:w w:val="105"/>
        </w:rPr>
        <w:t> to</w:t>
      </w:r>
      <w:r>
        <w:rPr>
          <w:w w:val="105"/>
        </w:rPr>
        <w:t> the</w:t>
      </w:r>
      <w:r>
        <w:rPr>
          <w:w w:val="105"/>
        </w:rPr>
        <w:t> original</w:t>
      </w:r>
      <w:r>
        <w:rPr>
          <w:w w:val="105"/>
        </w:rPr>
        <w:t> model.</w:t>
      </w:r>
      <w:r>
        <w:rPr>
          <w:spacing w:val="40"/>
          <w:w w:val="105"/>
        </w:rPr>
        <w:t> </w:t>
      </w:r>
      <w:r>
        <w:rPr>
          <w:w w:val="105"/>
        </w:rPr>
        <w:t>The</w:t>
      </w:r>
      <w:r>
        <w:rPr>
          <w:w w:val="105"/>
        </w:rPr>
        <w:t> equations</w:t>
      </w:r>
      <w:r>
        <w:rPr>
          <w:w w:val="105"/>
        </w:rPr>
        <w:t> </w:t>
      </w:r>
      <w:hyperlink w:history="true" w:anchor="_bookmark221">
        <w:r>
          <w:rPr>
            <w:w w:val="105"/>
          </w:rPr>
          <w:t>B.17</w:t>
        </w:r>
      </w:hyperlink>
      <w:r>
        <w:rPr>
          <w:spacing w:val="40"/>
          <w:w w:val="105"/>
        </w:rPr>
        <w:t> </w:t>
      </w:r>
      <w:r>
        <w:rPr>
          <w:w w:val="105"/>
        </w:rPr>
        <w:t>and</w:t>
      </w:r>
      <w:r>
        <w:rPr>
          <w:w w:val="105"/>
        </w:rPr>
        <w:t> </w:t>
      </w:r>
      <w:hyperlink w:history="true" w:anchor="_bookmark225">
        <w:r>
          <w:rPr>
            <w:w w:val="105"/>
          </w:rPr>
          <w:t>B.28</w:t>
        </w:r>
      </w:hyperlink>
      <w:r>
        <w:rPr>
          <w:w w:val="105"/>
        </w:rPr>
        <w:t> were</w:t>
      </w:r>
      <w:r>
        <w:rPr>
          <w:w w:val="105"/>
        </w:rPr>
        <w:t> initially</w:t>
      </w:r>
      <w:r>
        <w:rPr>
          <w:w w:val="105"/>
        </w:rPr>
        <w:t> provided</w:t>
      </w:r>
      <w:r>
        <w:rPr>
          <w:w w:val="105"/>
        </w:rPr>
        <w:t> differently</w:t>
      </w:r>
      <w:r>
        <w:rPr>
          <w:w w:val="105"/>
        </w:rPr>
        <w:t> in</w:t>
      </w:r>
      <w:r>
        <w:rPr>
          <w:w w:val="105"/>
        </w:rPr>
        <w:t> the</w:t>
      </w:r>
      <w:r>
        <w:rPr>
          <w:w w:val="105"/>
        </w:rPr>
        <w:t> soil</w:t>
      </w:r>
      <w:r>
        <w:rPr>
          <w:w w:val="105"/>
        </w:rPr>
        <w:t> temperature</w:t>
      </w:r>
      <w:r>
        <w:rPr>
          <w:w w:val="105"/>
        </w:rPr>
        <w:t> model</w:t>
      </w:r>
      <w:r>
        <w:rPr>
          <w:w w:val="105"/>
        </w:rPr>
        <w:t> in</w:t>
      </w:r>
      <w:r>
        <w:rPr>
          <w:w w:val="105"/>
        </w:rPr>
        <w:t> MATLAB®.</w:t>
      </w:r>
      <w:r>
        <w:rPr>
          <w:spacing w:val="30"/>
          <w:w w:val="105"/>
        </w:rPr>
        <w:t> </w:t>
      </w:r>
      <w:r>
        <w:rPr>
          <w:w w:val="105"/>
        </w:rPr>
        <w:t>These two</w:t>
      </w:r>
      <w:r>
        <w:rPr>
          <w:w w:val="105"/>
        </w:rPr>
        <w:t> equations</w:t>
      </w:r>
      <w:r>
        <w:rPr>
          <w:w w:val="105"/>
        </w:rPr>
        <w:t> were</w:t>
      </w:r>
      <w:r>
        <w:rPr>
          <w:w w:val="105"/>
        </w:rPr>
        <w:t> originating</w:t>
      </w:r>
      <w:r>
        <w:rPr>
          <w:w w:val="105"/>
        </w:rPr>
        <w:t> from</w:t>
      </w:r>
      <w:r>
        <w:rPr>
          <w:w w:val="105"/>
        </w:rPr>
        <w:t> </w:t>
      </w:r>
      <w:hyperlink w:history="true" w:anchor="_bookmark176">
        <w:r>
          <w:rPr>
            <w:w w:val="105"/>
          </w:rPr>
          <w:t>Grimmond</w:t>
        </w:r>
        <w:r>
          <w:rPr>
            <w:w w:val="105"/>
          </w:rPr>
          <w:t> and</w:t>
        </w:r>
        <w:r>
          <w:rPr>
            <w:w w:val="105"/>
          </w:rPr>
          <w:t> Oke</w:t>
        </w:r>
      </w:hyperlink>
      <w:r>
        <w:rPr>
          <w:w w:val="105"/>
        </w:rPr>
        <w:t> (</w:t>
      </w:r>
      <w:hyperlink w:history="true" w:anchor="_bookmark176">
        <w:r>
          <w:rPr>
            <w:w w:val="105"/>
          </w:rPr>
          <w:t>1991</w:t>
        </w:r>
      </w:hyperlink>
      <w:r>
        <w:rPr>
          <w:w w:val="105"/>
        </w:rPr>
        <w:t>)</w:t>
      </w:r>
      <w:r>
        <w:rPr>
          <w:w w:val="105"/>
        </w:rPr>
        <w:t> but</w:t>
      </w:r>
      <w:r>
        <w:rPr>
          <w:w w:val="105"/>
        </w:rPr>
        <w:t> were</w:t>
      </w:r>
      <w:r>
        <w:rPr>
          <w:w w:val="105"/>
        </w:rPr>
        <w:t> wrongly</w:t>
      </w:r>
      <w:r>
        <w:rPr>
          <w:w w:val="105"/>
        </w:rPr>
        <w:t> coded</w:t>
      </w:r>
      <w:r>
        <w:rPr>
          <w:w w:val="105"/>
        </w:rPr>
        <w:t> in MATLAB®.</w:t>
      </w:r>
      <w:r>
        <w:rPr>
          <w:w w:val="105"/>
        </w:rPr>
        <w:t> The</w:t>
      </w:r>
      <w:r>
        <w:rPr>
          <w:spacing w:val="-2"/>
          <w:w w:val="105"/>
        </w:rPr>
        <w:t> </w:t>
      </w:r>
      <w:r>
        <w:rPr>
          <w:w w:val="105"/>
        </w:rPr>
        <w:t>equations</w:t>
      </w:r>
      <w:r>
        <w:rPr>
          <w:spacing w:val="-3"/>
          <w:w w:val="105"/>
        </w:rPr>
        <w:t> </w:t>
      </w:r>
      <w:r>
        <w:rPr>
          <w:w w:val="105"/>
        </w:rPr>
        <w:t>which</w:t>
      </w:r>
      <w:r>
        <w:rPr>
          <w:spacing w:val="-2"/>
          <w:w w:val="105"/>
        </w:rPr>
        <w:t> </w:t>
      </w:r>
      <w:r>
        <w:rPr>
          <w:w w:val="105"/>
        </w:rPr>
        <w:t>were</w:t>
      </w:r>
      <w:r>
        <w:rPr>
          <w:spacing w:val="-3"/>
          <w:w w:val="105"/>
        </w:rPr>
        <w:t> </w:t>
      </w:r>
      <w:r>
        <w:rPr>
          <w:w w:val="105"/>
        </w:rPr>
        <w:t>originally</w:t>
      </w:r>
      <w:r>
        <w:rPr>
          <w:spacing w:val="-2"/>
          <w:w w:val="105"/>
        </w:rPr>
        <w:t> </w:t>
      </w:r>
      <w:r>
        <w:rPr>
          <w:w w:val="105"/>
        </w:rPr>
        <w:t>present</w:t>
      </w:r>
      <w:r>
        <w:rPr>
          <w:spacing w:val="-3"/>
          <w:w w:val="105"/>
        </w:rPr>
        <w:t> </w:t>
      </w:r>
      <w:r>
        <w:rPr>
          <w:w w:val="105"/>
        </w:rPr>
        <w:t>in</w:t>
      </w:r>
      <w:r>
        <w:rPr>
          <w:spacing w:val="-2"/>
          <w:w w:val="105"/>
        </w:rPr>
        <w:t> </w:t>
      </w:r>
      <w:r>
        <w:rPr>
          <w:w w:val="105"/>
        </w:rPr>
        <w:t>the</w:t>
      </w:r>
      <w:r>
        <w:rPr>
          <w:spacing w:val="-3"/>
          <w:w w:val="105"/>
        </w:rPr>
        <w:t> </w:t>
      </w:r>
      <w:r>
        <w:rPr>
          <w:w w:val="105"/>
        </w:rPr>
        <w:t>MATLAB®</w:t>
      </w:r>
      <w:r>
        <w:rPr>
          <w:spacing w:val="-2"/>
          <w:w w:val="105"/>
        </w:rPr>
        <w:t> </w:t>
      </w:r>
      <w:r>
        <w:rPr>
          <w:w w:val="105"/>
        </w:rPr>
        <w:t>code</w:t>
      </w:r>
      <w:r>
        <w:rPr>
          <w:spacing w:val="-3"/>
          <w:w w:val="105"/>
        </w:rPr>
        <w:t> </w:t>
      </w:r>
      <w:r>
        <w:rPr>
          <w:w w:val="105"/>
        </w:rPr>
        <w:t>are</w:t>
      </w:r>
      <w:r>
        <w:rPr>
          <w:spacing w:val="-2"/>
          <w:w w:val="105"/>
        </w:rPr>
        <w:t> </w:t>
      </w:r>
      <w:r>
        <w:rPr>
          <w:w w:val="105"/>
        </w:rPr>
        <w:t>provided</w:t>
      </w:r>
      <w:r>
        <w:rPr>
          <w:spacing w:val="-3"/>
          <w:w w:val="105"/>
        </w:rPr>
        <w:t> </w:t>
      </w:r>
      <w:r>
        <w:rPr>
          <w:w w:val="105"/>
        </w:rPr>
        <w:t>at the end of the Appendix </w:t>
      </w:r>
      <w:hyperlink w:history="true" w:anchor="_bookmark228">
        <w:r>
          <w:rPr>
            <w:w w:val="105"/>
          </w:rPr>
          <w:t>C</w:t>
        </w:r>
      </w:hyperlink>
      <w:r>
        <w:rPr>
          <w:w w:val="105"/>
        </w:rPr>
        <w:t>.</w:t>
      </w:r>
    </w:p>
    <w:p>
      <w:pPr>
        <w:pStyle w:val="BodyText"/>
        <w:spacing w:before="1"/>
        <w:ind w:left="1107" w:right="905" w:firstLine="218"/>
        <w:jc w:val="both"/>
      </w:pPr>
      <w:r>
        <w:rPr/>
        <mc:AlternateContent>
          <mc:Choice Requires="wps">
            <w:drawing>
              <wp:anchor distT="0" distB="0" distL="0" distR="0" allowOverlap="1" layoutInCell="1" locked="0" behindDoc="1" simplePos="0" relativeHeight="483309568">
                <wp:simplePos x="0" y="0"/>
                <wp:positionH relativeFrom="page">
                  <wp:posOffset>3559593</wp:posOffset>
                </wp:positionH>
                <wp:positionV relativeFrom="paragraph">
                  <wp:posOffset>131071</wp:posOffset>
                </wp:positionV>
                <wp:extent cx="41910" cy="1270"/>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006912" from="280.28299pt,10.320567pt" to="283.55599pt,10.320567pt" stroked="true" strokeweight=".398pt" strokecolor="#000000">
                <v:stroke dashstyle="solid"/>
                <w10:wrap type="none"/>
              </v:line>
            </w:pict>
          </mc:Fallback>
        </mc:AlternateContent>
      </w:r>
      <w:r>
        <w:rPr/>
        <mc:AlternateContent>
          <mc:Choice Requires="wps">
            <w:drawing>
              <wp:anchor distT="0" distB="0" distL="0" distR="0" allowOverlap="1" layoutInCell="1" locked="0" behindDoc="1" simplePos="0" relativeHeight="483310080">
                <wp:simplePos x="0" y="0"/>
                <wp:positionH relativeFrom="page">
                  <wp:posOffset>1607362</wp:posOffset>
                </wp:positionH>
                <wp:positionV relativeFrom="paragraph">
                  <wp:posOffset>303143</wp:posOffset>
                </wp:positionV>
                <wp:extent cx="41910" cy="1270"/>
                <wp:effectExtent l="0" t="0" r="0" b="0"/>
                <wp:wrapNone/>
                <wp:docPr id="50" name="Graphic 50"/>
                <wp:cNvGraphicFramePr>
                  <a:graphicFrameLocks/>
                </wp:cNvGraphicFramePr>
                <a:graphic>
                  <a:graphicData uri="http://schemas.microsoft.com/office/word/2010/wordprocessingShape">
                    <wps:wsp>
                      <wps:cNvPr id="50" name="Graphic 50"/>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006400" from="126.564003pt,23.869568pt" to="129.837003pt,23.869568pt" stroked="true" strokeweight=".398pt" strokecolor="#000000">
                <v:stroke dashstyle="solid"/>
                <w10:wrap type="none"/>
              </v:line>
            </w:pict>
          </mc:Fallback>
        </mc:AlternateContent>
      </w:r>
      <w:r>
        <w:rPr/>
        <w:t>Another change which was made is that a veg was originally hard-coded to be 0.19. This </w:t>
      </w:r>
      <w:r>
        <w:rPr/>
        <w:t>was changed</w:t>
      </w:r>
      <w:r>
        <w:rPr>
          <w:spacing w:val="40"/>
        </w:rPr>
        <w:t> </w:t>
      </w:r>
      <w:r>
        <w:rPr/>
        <w:t>to</w:t>
      </w:r>
      <w:r>
        <w:rPr>
          <w:spacing w:val="40"/>
        </w:rPr>
        <w:t> </w:t>
      </w:r>
      <w:r>
        <w:rPr/>
        <w:t>a</w:t>
      </w:r>
      <w:r>
        <w:rPr>
          <w:spacing w:val="40"/>
        </w:rPr>
        <w:t> </w:t>
      </w:r>
      <w:r>
        <w:rPr/>
        <w:t>veg</w:t>
      </w:r>
      <w:r>
        <w:rPr>
          <w:spacing w:val="40"/>
        </w:rPr>
        <w:t> </w:t>
      </w:r>
      <w:r>
        <w:rPr/>
        <w:t>=</w:t>
      </w:r>
      <w:r>
        <w:rPr>
          <w:spacing w:val="40"/>
        </w:rPr>
        <w:t> </w:t>
      </w:r>
      <w:r>
        <w:rPr>
          <w:rFonts w:ascii="Palatino Linotype"/>
          <w:i/>
        </w:rPr>
        <w:t>a</w:t>
      </w:r>
      <w:r>
        <w:rPr>
          <w:rFonts w:ascii="Palatino Linotype"/>
          <w:i/>
          <w:vertAlign w:val="subscript"/>
        </w:rPr>
        <w:t>SS</w:t>
      </w:r>
      <w:r>
        <w:rPr>
          <w:vertAlign w:val="baseline"/>
        </w:rPr>
        <w:t>,</w:t>
      </w:r>
      <w:r>
        <w:rPr>
          <w:spacing w:val="40"/>
          <w:vertAlign w:val="baseline"/>
        </w:rPr>
        <w:t> </w:t>
      </w:r>
      <w:r>
        <w:rPr>
          <w:vertAlign w:val="baseline"/>
        </w:rPr>
        <w:t>where</w:t>
      </w:r>
      <w:r>
        <w:rPr>
          <w:spacing w:val="40"/>
          <w:vertAlign w:val="baseline"/>
        </w:rPr>
        <w:t> </w:t>
      </w:r>
      <w:r>
        <w:rPr>
          <w:rFonts w:ascii="Palatino Linotype"/>
          <w:i/>
          <w:vertAlign w:val="baseline"/>
        </w:rPr>
        <w:t>a</w:t>
      </w:r>
      <w:r>
        <w:rPr>
          <w:rFonts w:ascii="Palatino Linotype"/>
          <w:i/>
          <w:vertAlign w:val="subscript"/>
        </w:rPr>
        <w:t>SS</w:t>
      </w:r>
      <w:r>
        <w:rPr>
          <w:rFonts w:ascii="Palatino Linotype"/>
          <w:i/>
          <w:spacing w:val="40"/>
          <w:vertAlign w:val="baseline"/>
        </w:rPr>
        <w:t> </w:t>
      </w:r>
      <w:r>
        <w:rPr>
          <w:vertAlign w:val="baseline"/>
        </w:rPr>
        <w:t>is</w:t>
      </w:r>
      <w:r>
        <w:rPr>
          <w:spacing w:val="40"/>
          <w:vertAlign w:val="baseline"/>
        </w:rPr>
        <w:t> </w:t>
      </w:r>
      <w:r>
        <w:rPr>
          <w:vertAlign w:val="baseline"/>
        </w:rPr>
        <w:t>the</w:t>
      </w:r>
      <w:r>
        <w:rPr>
          <w:spacing w:val="40"/>
          <w:vertAlign w:val="baseline"/>
        </w:rPr>
        <w:t> </w:t>
      </w:r>
      <w:r>
        <w:rPr>
          <w:vertAlign w:val="baseline"/>
        </w:rPr>
        <w:t>albedo</w:t>
      </w:r>
      <w:r>
        <w:rPr>
          <w:spacing w:val="40"/>
          <w:vertAlign w:val="baseline"/>
        </w:rPr>
        <w:t> </w:t>
      </w:r>
      <w:r>
        <w:rPr>
          <w:vertAlign w:val="baseline"/>
        </w:rPr>
        <w:t>of</w:t>
      </w:r>
      <w:r>
        <w:rPr>
          <w:spacing w:val="40"/>
          <w:vertAlign w:val="baseline"/>
        </w:rPr>
        <w:t> </w:t>
      </w:r>
      <w:r>
        <w:rPr>
          <w:vertAlign w:val="baseline"/>
        </w:rPr>
        <w:t>the</w:t>
      </w:r>
      <w:r>
        <w:rPr>
          <w:spacing w:val="40"/>
          <w:vertAlign w:val="baseline"/>
        </w:rPr>
        <w:t> </w:t>
      </w:r>
      <w:r>
        <w:rPr>
          <w:vertAlign w:val="baseline"/>
        </w:rPr>
        <w:t>ground</w:t>
      </w:r>
      <w:r>
        <w:rPr>
          <w:spacing w:val="40"/>
          <w:vertAlign w:val="baseline"/>
        </w:rPr>
        <w:t> </w:t>
      </w:r>
      <w:r>
        <w:rPr>
          <w:vertAlign w:val="baseline"/>
        </w:rPr>
        <w:t>coverage</w:t>
      </w:r>
      <w:r>
        <w:rPr>
          <w:spacing w:val="40"/>
          <w:vertAlign w:val="baseline"/>
        </w:rPr>
        <w:t> </w:t>
      </w:r>
      <w:r>
        <w:rPr>
          <w:vertAlign w:val="baseline"/>
        </w:rPr>
        <w:t>(SS</w:t>
      </w:r>
      <w:r>
        <w:rPr>
          <w:spacing w:val="40"/>
          <w:vertAlign w:val="baseline"/>
        </w:rPr>
        <w:t> </w:t>
      </w:r>
      <w:r>
        <w:rPr>
          <w:vertAlign w:val="baseline"/>
        </w:rPr>
        <w:t>=</w:t>
      </w:r>
      <w:r>
        <w:rPr>
          <w:spacing w:val="40"/>
          <w:vertAlign w:val="baseline"/>
        </w:rPr>
        <w:t> </w:t>
      </w:r>
      <w:r>
        <w:rPr>
          <w:vertAlign w:val="baseline"/>
        </w:rPr>
        <w:t>Soil</w:t>
      </w:r>
      <w:r>
        <w:rPr>
          <w:spacing w:val="40"/>
          <w:vertAlign w:val="baseline"/>
        </w:rPr>
        <w:t> </w:t>
      </w:r>
      <w:r>
        <w:rPr>
          <w:vertAlign w:val="baseline"/>
        </w:rPr>
        <w:t>Surface).</w:t>
      </w:r>
      <w:r>
        <w:rPr>
          <w:spacing w:val="40"/>
          <w:vertAlign w:val="baseline"/>
        </w:rPr>
        <w:t> </w:t>
      </w:r>
      <w:r>
        <w:rPr>
          <w:vertAlign w:val="baseline"/>
        </w:rPr>
        <w:t>By making</w:t>
      </w:r>
      <w:r>
        <w:rPr>
          <w:spacing w:val="40"/>
          <w:vertAlign w:val="baseline"/>
        </w:rPr>
        <w:t> </w:t>
      </w:r>
      <w:r>
        <w:rPr>
          <w:vertAlign w:val="baseline"/>
        </w:rPr>
        <w:t>it</w:t>
      </w:r>
      <w:r>
        <w:rPr>
          <w:spacing w:val="40"/>
          <w:vertAlign w:val="baseline"/>
        </w:rPr>
        <w:t> </w:t>
      </w:r>
      <w:r>
        <w:rPr>
          <w:vertAlign w:val="baseline"/>
        </w:rPr>
        <w:t>a</w:t>
      </w:r>
      <w:r>
        <w:rPr>
          <w:spacing w:val="40"/>
          <w:vertAlign w:val="baseline"/>
        </w:rPr>
        <w:t> </w:t>
      </w:r>
      <w:r>
        <w:rPr>
          <w:vertAlign w:val="baseline"/>
        </w:rPr>
        <w:t>variable</w:t>
      </w:r>
      <w:r>
        <w:rPr>
          <w:spacing w:val="40"/>
          <w:vertAlign w:val="baseline"/>
        </w:rPr>
        <w:t> </w:t>
      </w:r>
      <w:r>
        <w:rPr>
          <w:vertAlign w:val="baseline"/>
        </w:rPr>
        <w:t>parameter,</w:t>
      </w:r>
      <w:r>
        <w:rPr>
          <w:spacing w:val="40"/>
          <w:vertAlign w:val="baseline"/>
        </w:rPr>
        <w:t> </w:t>
      </w:r>
      <w:r>
        <w:rPr>
          <w:vertAlign w:val="baseline"/>
        </w:rPr>
        <w:t>the</w:t>
      </w:r>
      <w:r>
        <w:rPr>
          <w:spacing w:val="40"/>
          <w:vertAlign w:val="baseline"/>
        </w:rPr>
        <w:t> </w:t>
      </w:r>
      <w:r>
        <w:rPr>
          <w:vertAlign w:val="baseline"/>
        </w:rPr>
        <w:t>albedo</w:t>
      </w:r>
      <w:r>
        <w:rPr>
          <w:spacing w:val="40"/>
          <w:vertAlign w:val="baseline"/>
        </w:rPr>
        <w:t> </w:t>
      </w:r>
      <w:r>
        <w:rPr>
          <w:vertAlign w:val="baseline"/>
        </w:rPr>
        <w:t>can</w:t>
      </w:r>
      <w:r>
        <w:rPr>
          <w:spacing w:val="40"/>
          <w:vertAlign w:val="baseline"/>
        </w:rPr>
        <w:t> </w:t>
      </w:r>
      <w:r>
        <w:rPr>
          <w:vertAlign w:val="baseline"/>
        </w:rPr>
        <w:t>be</w:t>
      </w:r>
      <w:r>
        <w:rPr>
          <w:spacing w:val="40"/>
          <w:vertAlign w:val="baseline"/>
        </w:rPr>
        <w:t> </w:t>
      </w:r>
      <w:r>
        <w:rPr>
          <w:vertAlign w:val="baseline"/>
        </w:rPr>
        <w:t>changed</w:t>
      </w:r>
      <w:r>
        <w:rPr>
          <w:spacing w:val="40"/>
          <w:vertAlign w:val="baseline"/>
        </w:rPr>
        <w:t> </w:t>
      </w:r>
      <w:r>
        <w:rPr>
          <w:vertAlign w:val="baseline"/>
        </w:rPr>
        <w:t>according</w:t>
      </w:r>
      <w:r>
        <w:rPr>
          <w:spacing w:val="40"/>
          <w:vertAlign w:val="baseline"/>
        </w:rPr>
        <w:t> </w:t>
      </w:r>
      <w:r>
        <w:rPr>
          <w:vertAlign w:val="baseline"/>
        </w:rPr>
        <w:t>to</w:t>
      </w:r>
      <w:r>
        <w:rPr>
          <w:spacing w:val="40"/>
          <w:vertAlign w:val="baseline"/>
        </w:rPr>
        <w:t> </w:t>
      </w:r>
      <w:r>
        <w:rPr>
          <w:vertAlign w:val="baseline"/>
        </w:rPr>
        <w:t>the</w:t>
      </w:r>
      <w:r>
        <w:rPr>
          <w:spacing w:val="40"/>
          <w:vertAlign w:val="baseline"/>
        </w:rPr>
        <w:t> </w:t>
      </w:r>
      <w:r>
        <w:rPr>
          <w:vertAlign w:val="baseline"/>
        </w:rPr>
        <w:t>measured</w:t>
      </w:r>
      <w:r>
        <w:rPr>
          <w:spacing w:val="40"/>
          <w:vertAlign w:val="baseline"/>
        </w:rPr>
        <w:t> </w:t>
      </w:r>
      <w:r>
        <w:rPr>
          <w:vertAlign w:val="baseline"/>
        </w:rPr>
        <w:t>value. Apart</w:t>
      </w:r>
      <w:r>
        <w:rPr>
          <w:spacing w:val="40"/>
          <w:vertAlign w:val="baseline"/>
        </w:rPr>
        <w:t> </w:t>
      </w:r>
      <w:r>
        <w:rPr>
          <w:vertAlign w:val="baseline"/>
        </w:rPr>
        <w:t>from</w:t>
      </w:r>
      <w:r>
        <w:rPr>
          <w:spacing w:val="40"/>
          <w:vertAlign w:val="baseline"/>
        </w:rPr>
        <w:t> </w:t>
      </w:r>
      <w:r>
        <w:rPr>
          <w:vertAlign w:val="baseline"/>
        </w:rPr>
        <w:t>these</w:t>
      </w:r>
      <w:r>
        <w:rPr>
          <w:spacing w:val="40"/>
          <w:vertAlign w:val="baseline"/>
        </w:rPr>
        <w:t> </w:t>
      </w:r>
      <w:r>
        <w:rPr>
          <w:vertAlign w:val="baseline"/>
        </w:rPr>
        <w:t>changes,</w:t>
      </w:r>
      <w:r>
        <w:rPr>
          <w:spacing w:val="40"/>
          <w:vertAlign w:val="baseline"/>
        </w:rPr>
        <w:t> </w:t>
      </w:r>
      <w:r>
        <w:rPr>
          <w:vertAlign w:val="baseline"/>
        </w:rPr>
        <w:t>the</w:t>
      </w:r>
      <w:r>
        <w:rPr>
          <w:spacing w:val="40"/>
          <w:vertAlign w:val="baseline"/>
        </w:rPr>
        <w:t> </w:t>
      </w:r>
      <w:r>
        <w:rPr>
          <w:vertAlign w:val="baseline"/>
        </w:rPr>
        <w:t>model</w:t>
      </w:r>
      <w:r>
        <w:rPr>
          <w:spacing w:val="40"/>
          <w:vertAlign w:val="baseline"/>
        </w:rPr>
        <w:t> </w:t>
      </w:r>
      <w:r>
        <w:rPr>
          <w:vertAlign w:val="baseline"/>
        </w:rPr>
        <w:t>was</w:t>
      </w:r>
      <w:r>
        <w:rPr>
          <w:spacing w:val="40"/>
          <w:vertAlign w:val="baseline"/>
        </w:rPr>
        <w:t> </w:t>
      </w:r>
      <w:r>
        <w:rPr>
          <w:vertAlign w:val="baseline"/>
        </w:rPr>
        <w:t>used</w:t>
      </w:r>
      <w:r>
        <w:rPr>
          <w:spacing w:val="40"/>
          <w:vertAlign w:val="baseline"/>
        </w:rPr>
        <w:t> </w:t>
      </w:r>
      <w:r>
        <w:rPr>
          <w:vertAlign w:val="baseline"/>
        </w:rPr>
        <w:t>in</w:t>
      </w:r>
      <w:r>
        <w:rPr>
          <w:spacing w:val="40"/>
          <w:vertAlign w:val="baseline"/>
        </w:rPr>
        <w:t> </w:t>
      </w:r>
      <w:r>
        <w:rPr>
          <w:vertAlign w:val="baseline"/>
        </w:rPr>
        <w:t>its</w:t>
      </w:r>
      <w:r>
        <w:rPr>
          <w:spacing w:val="40"/>
          <w:vertAlign w:val="baseline"/>
        </w:rPr>
        <w:t> </w:t>
      </w:r>
      <w:r>
        <w:rPr>
          <w:vertAlign w:val="baseline"/>
        </w:rPr>
        <w:t>original</w:t>
      </w:r>
      <w:r>
        <w:rPr>
          <w:spacing w:val="40"/>
          <w:vertAlign w:val="baseline"/>
        </w:rPr>
        <w:t> </w:t>
      </w:r>
      <w:r>
        <w:rPr>
          <w:vertAlign w:val="baseline"/>
        </w:rPr>
        <w:t>state.</w:t>
      </w:r>
    </w:p>
    <w:p>
      <w:pPr>
        <w:pStyle w:val="BodyText"/>
      </w:pPr>
    </w:p>
    <w:p>
      <w:pPr>
        <w:pStyle w:val="BodyText"/>
        <w:spacing w:before="25"/>
      </w:pPr>
    </w:p>
    <w:p>
      <w:pPr>
        <w:pStyle w:val="Heading2"/>
        <w:numPr>
          <w:ilvl w:val="1"/>
          <w:numId w:val="5"/>
        </w:numPr>
        <w:tabs>
          <w:tab w:pos="1755" w:val="left" w:leader="none"/>
        </w:tabs>
        <w:spacing w:line="240" w:lineRule="auto" w:before="0" w:after="0"/>
        <w:ind w:left="1755" w:right="0" w:hanging="648"/>
        <w:jc w:val="left"/>
      </w:pPr>
      <w:bookmarkStart w:name="Description of methodology" w:id="118"/>
      <w:bookmarkEnd w:id="118"/>
      <w:r>
        <w:rPr>
          <w:b w:val="0"/>
        </w:rPr>
      </w:r>
      <w:bookmarkStart w:name="_bookmark80" w:id="119"/>
      <w:bookmarkEnd w:id="119"/>
      <w:r>
        <w:rPr>
          <w:b w:val="0"/>
        </w:rPr>
      </w:r>
      <w:r>
        <w:rPr/>
        <w:t>Description</w:t>
      </w:r>
      <w:r>
        <w:rPr>
          <w:spacing w:val="-10"/>
        </w:rPr>
        <w:t> </w:t>
      </w:r>
      <w:r>
        <w:rPr/>
        <w:t>of</w:t>
      </w:r>
      <w:r>
        <w:rPr>
          <w:spacing w:val="-9"/>
        </w:rPr>
        <w:t> </w:t>
      </w:r>
      <w:r>
        <w:rPr>
          <w:spacing w:val="-2"/>
        </w:rPr>
        <w:t>methodology</w:t>
      </w:r>
    </w:p>
    <w:p>
      <w:pPr>
        <w:pStyle w:val="BodyText"/>
        <w:spacing w:before="43"/>
        <w:rPr>
          <w:rFonts w:ascii="Arial"/>
          <w:b/>
          <w:sz w:val="28"/>
        </w:rPr>
      </w:pPr>
    </w:p>
    <w:p>
      <w:pPr>
        <w:pStyle w:val="Heading3"/>
        <w:numPr>
          <w:ilvl w:val="2"/>
          <w:numId w:val="5"/>
        </w:numPr>
        <w:tabs>
          <w:tab w:pos="1851" w:val="left" w:leader="none"/>
        </w:tabs>
        <w:spacing w:line="240" w:lineRule="auto" w:before="1" w:after="0"/>
        <w:ind w:left="1851" w:right="0" w:hanging="744"/>
        <w:jc w:val="left"/>
      </w:pPr>
      <w:bookmarkStart w:name="Analysed influences and time frames" w:id="120"/>
      <w:bookmarkEnd w:id="120"/>
      <w:r>
        <w:rPr>
          <w:b w:val="0"/>
        </w:rPr>
      </w:r>
      <w:bookmarkStart w:name="_bookmark81" w:id="121"/>
      <w:bookmarkEnd w:id="121"/>
      <w:r>
        <w:rPr>
          <w:b w:val="0"/>
        </w:rPr>
      </w:r>
      <w:r>
        <w:rPr>
          <w:spacing w:val="-6"/>
        </w:rPr>
        <w:t>Analysed</w:t>
      </w:r>
      <w:r>
        <w:rPr>
          <w:spacing w:val="-10"/>
        </w:rPr>
        <w:t> </w:t>
      </w:r>
      <w:r>
        <w:rPr>
          <w:spacing w:val="-6"/>
        </w:rPr>
        <w:t>influences</w:t>
      </w:r>
      <w:r>
        <w:rPr>
          <w:spacing w:val="-9"/>
        </w:rPr>
        <w:t> </w:t>
      </w:r>
      <w:r>
        <w:rPr>
          <w:spacing w:val="-6"/>
        </w:rPr>
        <w:t>and</w:t>
      </w:r>
      <w:r>
        <w:rPr>
          <w:spacing w:val="-9"/>
        </w:rPr>
        <w:t> </w:t>
      </w:r>
      <w:r>
        <w:rPr>
          <w:spacing w:val="-6"/>
        </w:rPr>
        <w:t>time</w:t>
      </w:r>
      <w:r>
        <w:rPr>
          <w:spacing w:val="-10"/>
        </w:rPr>
        <w:t> </w:t>
      </w:r>
      <w:r>
        <w:rPr>
          <w:spacing w:val="-6"/>
        </w:rPr>
        <w:t>frames</w:t>
      </w:r>
    </w:p>
    <w:p>
      <w:pPr>
        <w:pStyle w:val="BodyText"/>
        <w:spacing w:before="24"/>
        <w:rPr>
          <w:rFonts w:ascii="Arial"/>
          <w:b/>
          <w:sz w:val="24"/>
        </w:rPr>
      </w:pPr>
    </w:p>
    <w:p>
      <w:pPr>
        <w:pStyle w:val="BodyText"/>
        <w:spacing w:line="252" w:lineRule="auto"/>
        <w:ind w:left="1107" w:right="905"/>
        <w:jc w:val="both"/>
      </w:pPr>
      <w:r>
        <w:rPr/>
        <w:t>The research for this thesis analyses the effect of several measures which potentially influence the soil temperature.</w:t>
      </w:r>
      <w:r>
        <w:rPr>
          <w:spacing w:val="37"/>
        </w:rPr>
        <w:t> </w:t>
      </w:r>
      <w:r>
        <w:rPr/>
        <w:t>Table </w:t>
      </w:r>
      <w:hyperlink w:history="true" w:anchor="_bookmark82">
        <w:r>
          <w:rPr/>
          <w:t>3.3</w:t>
        </w:r>
      </w:hyperlink>
      <w:r>
        <w:rPr/>
        <w:t> summarizes all influences and possible measures which were analysed for this research.</w:t>
      </w:r>
      <w:r>
        <w:rPr>
          <w:spacing w:val="40"/>
        </w:rPr>
        <w:t> </w:t>
      </w:r>
      <w:r>
        <w:rPr/>
        <w:t>In general, the collection of soil temperature data stopped at October 1 2023 at last.</w:t>
      </w:r>
      <w:r>
        <w:rPr>
          <w:spacing w:val="40"/>
        </w:rPr>
        <w:t> </w:t>
      </w:r>
      <w:r>
        <w:rPr/>
        <w:t>By this time, the summer had ended and the air temperatures, and thus soil temperatures,</w:t>
      </w:r>
      <w:r>
        <w:rPr>
          <w:spacing w:val="40"/>
        </w:rPr>
        <w:t> </w:t>
      </w:r>
      <w:r>
        <w:rPr/>
        <w:t>were already reducing.</w:t>
      </w:r>
      <w:r>
        <w:rPr>
          <w:spacing w:val="40"/>
        </w:rPr>
        <w:t> </w:t>
      </w:r>
      <w:r>
        <w:rPr/>
        <w:t>The exact time frame of each analysis depended on the purpose of the analysis.</w:t>
      </w:r>
      <w:r>
        <w:rPr>
          <w:spacing w:val="36"/>
        </w:rPr>
        <w:t> </w:t>
      </w:r>
      <w:r>
        <w:rPr/>
        <w:t>Table </w:t>
      </w:r>
      <w:hyperlink w:history="true" w:anchor="_bookmark82">
        <w:r>
          <w:rPr/>
          <w:t>3.3</w:t>
        </w:r>
      </w:hyperlink>
      <w:r>
        <w:rPr/>
        <w:t> summarizes the time frame of each analysis and its reason.</w:t>
      </w:r>
      <w:r>
        <w:rPr>
          <w:spacing w:val="36"/>
        </w:rPr>
        <w:t> </w:t>
      </w:r>
      <w:r>
        <w:rPr/>
        <w:t>When an influential factor or measure contains a ’*’, this means that also simulations were performed of this effect, to compare to the measurements.</w:t>
      </w:r>
    </w:p>
    <w:p>
      <w:pPr>
        <w:spacing w:after="0" w:line="252" w:lineRule="auto"/>
        <w:jc w:val="both"/>
        <w:sectPr>
          <w:pgSz w:w="11910" w:h="16840"/>
          <w:pgMar w:header="522" w:footer="475" w:top="780" w:bottom="660" w:left="140" w:right="340"/>
        </w:sectPr>
      </w:pPr>
    </w:p>
    <w:p>
      <w:pPr>
        <w:pStyle w:val="BodyText"/>
      </w:pPr>
    </w:p>
    <w:p>
      <w:pPr>
        <w:pStyle w:val="BodyText"/>
        <w:spacing w:before="4"/>
      </w:pPr>
    </w:p>
    <w:p>
      <w:pPr>
        <w:pStyle w:val="BodyText"/>
        <w:spacing w:line="252" w:lineRule="auto"/>
        <w:ind w:left="1325" w:right="905" w:hanging="219"/>
      </w:pPr>
      <w:bookmarkStart w:name="_bookmark82" w:id="122"/>
      <w:bookmarkEnd w:id="122"/>
      <w:r>
        <w:rPr/>
      </w:r>
      <w:r>
        <w:rPr/>
        <w:t>Table 3.3.: Overview of the aspects of which their influence on the soil temperature is analysed in</w:t>
      </w:r>
      <w:r>
        <w:rPr>
          <w:spacing w:val="80"/>
          <w:w w:val="150"/>
        </w:rPr>
        <w:t> </w:t>
      </w:r>
      <w:r>
        <w:rPr/>
        <w:t>this</w:t>
      </w:r>
      <w:r>
        <w:rPr>
          <w:spacing w:val="36"/>
        </w:rPr>
        <w:t> </w:t>
      </w:r>
      <w:r>
        <w:rPr/>
        <w:t>thesis</w:t>
      </w:r>
      <w:r>
        <w:rPr>
          <w:spacing w:val="36"/>
        </w:rPr>
        <w:t> </w:t>
      </w:r>
      <w:r>
        <w:rPr/>
        <w:t>research,</w:t>
      </w:r>
      <w:r>
        <w:rPr>
          <w:spacing w:val="36"/>
        </w:rPr>
        <w:t> </w:t>
      </w:r>
      <w:r>
        <w:rPr/>
        <w:t>including</w:t>
      </w:r>
      <w:r>
        <w:rPr>
          <w:spacing w:val="36"/>
        </w:rPr>
        <w:t> </w:t>
      </w:r>
      <w:r>
        <w:rPr/>
        <w:t>their</w:t>
      </w:r>
      <w:r>
        <w:rPr>
          <w:spacing w:val="36"/>
        </w:rPr>
        <w:t> </w:t>
      </w:r>
      <w:r>
        <w:rPr/>
        <w:t>time</w:t>
      </w:r>
      <w:r>
        <w:rPr>
          <w:spacing w:val="36"/>
        </w:rPr>
        <w:t> </w:t>
      </w:r>
      <w:r>
        <w:rPr/>
        <w:t>frame</w:t>
      </w:r>
      <w:r>
        <w:rPr>
          <w:spacing w:val="36"/>
        </w:rPr>
        <w:t> </w:t>
      </w:r>
      <w:r>
        <w:rPr/>
        <w:t>and</w:t>
      </w:r>
      <w:r>
        <w:rPr>
          <w:spacing w:val="36"/>
        </w:rPr>
        <w:t> </w:t>
      </w:r>
      <w:r>
        <w:rPr/>
        <w:t>reason</w:t>
      </w:r>
      <w:r>
        <w:rPr>
          <w:spacing w:val="36"/>
        </w:rPr>
        <w:t> </w:t>
      </w:r>
      <w:r>
        <w:rPr/>
        <w:t>for</w:t>
      </w:r>
      <w:r>
        <w:rPr>
          <w:spacing w:val="36"/>
        </w:rPr>
        <w:t> </w:t>
      </w:r>
      <w:r>
        <w:rPr/>
        <w:t>this</w:t>
      </w:r>
      <w:r>
        <w:rPr>
          <w:spacing w:val="36"/>
        </w:rPr>
        <w:t> </w:t>
      </w:r>
      <w:r>
        <w:rPr/>
        <w:t>time</w:t>
      </w:r>
      <w:r>
        <w:rPr>
          <w:spacing w:val="36"/>
        </w:rPr>
        <w:t> </w:t>
      </w:r>
      <w:r>
        <w:rPr/>
        <w:t>frame.</w:t>
      </w:r>
    </w:p>
    <w:p>
      <w:pPr>
        <w:pStyle w:val="BodyText"/>
        <w:spacing w:line="252" w:lineRule="auto"/>
        <w:ind w:left="1325" w:right="959"/>
      </w:pPr>
      <w:r>
        <w:rPr/>
        <w:t>*:</w:t>
      </w:r>
      <w:r>
        <w:rPr>
          <w:spacing w:val="35"/>
        </w:rPr>
        <w:t> </w:t>
      </w:r>
      <w:r>
        <w:rPr/>
        <w:t>these effects are also simulated for similar time frames as the measurements, to see </w:t>
      </w:r>
      <w:r>
        <w:rPr/>
        <w:t>whether</w:t>
      </w:r>
      <w:r>
        <w:rPr>
          <w:spacing w:val="80"/>
        </w:rPr>
        <w:t> </w:t>
      </w:r>
      <w:r>
        <w:rPr/>
        <w:t>the</w:t>
      </w:r>
      <w:r>
        <w:rPr>
          <w:spacing w:val="10"/>
        </w:rPr>
        <w:t> </w:t>
      </w:r>
      <w:r>
        <w:rPr/>
        <w:t>measured</w:t>
      </w:r>
      <w:r>
        <w:rPr>
          <w:spacing w:val="10"/>
        </w:rPr>
        <w:t> </w:t>
      </w:r>
      <w:r>
        <w:rPr/>
        <w:t>effect</w:t>
      </w:r>
      <w:r>
        <w:rPr>
          <w:spacing w:val="11"/>
        </w:rPr>
        <w:t> </w:t>
      </w:r>
      <w:r>
        <w:rPr/>
        <w:t>is</w:t>
      </w:r>
      <w:r>
        <w:rPr>
          <w:spacing w:val="10"/>
        </w:rPr>
        <w:t> </w:t>
      </w:r>
      <w:r>
        <w:rPr/>
        <w:t>similar</w:t>
      </w:r>
      <w:r>
        <w:rPr>
          <w:spacing w:val="11"/>
        </w:rPr>
        <w:t> </w:t>
      </w:r>
      <w:r>
        <w:rPr/>
        <w:t>to</w:t>
      </w:r>
      <w:r>
        <w:rPr>
          <w:spacing w:val="10"/>
        </w:rPr>
        <w:t> </w:t>
      </w:r>
      <w:r>
        <w:rPr/>
        <w:t>what</w:t>
      </w:r>
      <w:r>
        <w:rPr>
          <w:spacing w:val="11"/>
        </w:rPr>
        <w:t> </w:t>
      </w:r>
      <w:r>
        <w:rPr/>
        <w:t>can</w:t>
      </w:r>
      <w:r>
        <w:rPr>
          <w:spacing w:val="10"/>
        </w:rPr>
        <w:t> </w:t>
      </w:r>
      <w:r>
        <w:rPr/>
        <w:t>be</w:t>
      </w:r>
      <w:r>
        <w:rPr>
          <w:spacing w:val="11"/>
        </w:rPr>
        <w:t> </w:t>
      </w:r>
      <w:r>
        <w:rPr/>
        <w:t>expected</w:t>
      </w:r>
      <w:r>
        <w:rPr>
          <w:spacing w:val="10"/>
        </w:rPr>
        <w:t> </w:t>
      </w:r>
      <w:r>
        <w:rPr/>
        <w:t>with</w:t>
      </w:r>
      <w:r>
        <w:rPr>
          <w:spacing w:val="11"/>
        </w:rPr>
        <w:t> </w:t>
      </w:r>
      <w:r>
        <w:rPr/>
        <w:t>the</w:t>
      </w:r>
      <w:r>
        <w:rPr>
          <w:spacing w:val="10"/>
        </w:rPr>
        <w:t> </w:t>
      </w:r>
      <w:r>
        <w:rPr/>
        <w:t>soil</w:t>
      </w:r>
      <w:r>
        <w:rPr>
          <w:spacing w:val="11"/>
        </w:rPr>
        <w:t> </w:t>
      </w:r>
      <w:r>
        <w:rPr/>
        <w:t>temperature</w:t>
      </w:r>
      <w:r>
        <w:rPr>
          <w:spacing w:val="10"/>
        </w:rPr>
        <w:t> </w:t>
      </w:r>
      <w:r>
        <w:rPr/>
        <w:t>model.</w:t>
      </w:r>
      <w:r>
        <w:rPr>
          <w:spacing w:val="33"/>
        </w:rPr>
        <w:t> </w:t>
      </w:r>
      <w:r>
        <w:rPr>
          <w:spacing w:val="-2"/>
        </w:rPr>
        <w:t>Section</w:t>
      </w:r>
    </w:p>
    <w:p>
      <w:pPr>
        <w:pStyle w:val="BodyText"/>
        <w:spacing w:after="53"/>
        <w:ind w:left="1325"/>
      </w:pPr>
      <w:hyperlink w:history="true" w:anchor="_bookmark88">
        <w:r>
          <w:rPr/>
          <w:t>3.3.3</w:t>
        </w:r>
      </w:hyperlink>
      <w:r>
        <w:rPr>
          <w:spacing w:val="-1"/>
        </w:rPr>
        <w:t> </w:t>
      </w:r>
      <w:r>
        <w:rPr/>
        <w:t>describes</w:t>
      </w:r>
      <w:r>
        <w:rPr>
          <w:spacing w:val="-1"/>
        </w:rPr>
        <w:t> </w:t>
      </w:r>
      <w:r>
        <w:rPr>
          <w:spacing w:val="-4"/>
        </w:rPr>
        <w:t>how.</w:t>
      </w:r>
    </w:p>
    <w:tbl>
      <w:tblPr>
        <w:tblW w:w="0" w:type="auto"/>
        <w:jc w:val="left"/>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1"/>
        <w:gridCol w:w="2505"/>
        <w:gridCol w:w="2260"/>
        <w:gridCol w:w="3762"/>
      </w:tblGrid>
      <w:tr>
        <w:trPr>
          <w:trHeight w:val="182" w:hRule="atLeast"/>
        </w:trPr>
        <w:tc>
          <w:tcPr>
            <w:tcW w:w="881" w:type="dxa"/>
          </w:tcPr>
          <w:p>
            <w:pPr>
              <w:pStyle w:val="TableParagraph"/>
              <w:spacing w:line="162" w:lineRule="exact"/>
              <w:ind w:left="82"/>
              <w:jc w:val="left"/>
              <w:rPr>
                <w:b/>
                <w:sz w:val="15"/>
              </w:rPr>
            </w:pPr>
            <w:r>
              <w:rPr>
                <w:b/>
                <w:spacing w:val="-2"/>
                <w:sz w:val="15"/>
              </w:rPr>
              <w:t>Location</w:t>
            </w:r>
          </w:p>
        </w:tc>
        <w:tc>
          <w:tcPr>
            <w:tcW w:w="2505" w:type="dxa"/>
          </w:tcPr>
          <w:p>
            <w:pPr>
              <w:pStyle w:val="TableParagraph"/>
              <w:spacing w:line="162" w:lineRule="exact"/>
              <w:ind w:left="82"/>
              <w:jc w:val="left"/>
              <w:rPr>
                <w:b/>
                <w:sz w:val="15"/>
              </w:rPr>
            </w:pPr>
            <w:r>
              <w:rPr>
                <w:b/>
                <w:sz w:val="15"/>
              </w:rPr>
              <w:t>Effect on</w:t>
            </w:r>
            <w:r>
              <w:rPr>
                <w:b/>
                <w:spacing w:val="1"/>
                <w:sz w:val="15"/>
              </w:rPr>
              <w:t> </w:t>
            </w:r>
            <w:r>
              <w:rPr>
                <w:b/>
                <w:sz w:val="15"/>
              </w:rPr>
              <w:t>soil temperature</w:t>
            </w:r>
            <w:r>
              <w:rPr>
                <w:b/>
                <w:spacing w:val="1"/>
                <w:sz w:val="15"/>
              </w:rPr>
              <w:t> </w:t>
            </w:r>
            <w:r>
              <w:rPr>
                <w:b/>
                <w:spacing w:val="-5"/>
                <w:sz w:val="15"/>
              </w:rPr>
              <w:t>of:</w:t>
            </w:r>
          </w:p>
        </w:tc>
        <w:tc>
          <w:tcPr>
            <w:tcW w:w="2260" w:type="dxa"/>
          </w:tcPr>
          <w:p>
            <w:pPr>
              <w:pStyle w:val="TableParagraph"/>
              <w:spacing w:line="162" w:lineRule="exact"/>
              <w:ind w:left="82"/>
              <w:jc w:val="left"/>
              <w:rPr>
                <w:b/>
                <w:sz w:val="15"/>
              </w:rPr>
            </w:pPr>
            <w:r>
              <w:rPr>
                <w:b/>
                <w:sz w:val="15"/>
              </w:rPr>
              <w:t>Time frame</w:t>
            </w:r>
            <w:r>
              <w:rPr>
                <w:b/>
                <w:spacing w:val="1"/>
                <w:sz w:val="15"/>
              </w:rPr>
              <w:t> </w:t>
            </w:r>
            <w:r>
              <w:rPr>
                <w:b/>
                <w:sz w:val="15"/>
              </w:rPr>
              <w:t>(in </w:t>
            </w:r>
            <w:r>
              <w:rPr>
                <w:b/>
                <w:spacing w:val="-2"/>
                <w:sz w:val="15"/>
              </w:rPr>
              <w:t>2023)</w:t>
            </w:r>
          </w:p>
        </w:tc>
        <w:tc>
          <w:tcPr>
            <w:tcW w:w="3762" w:type="dxa"/>
          </w:tcPr>
          <w:p>
            <w:pPr>
              <w:pStyle w:val="TableParagraph"/>
              <w:spacing w:line="162" w:lineRule="exact"/>
              <w:ind w:left="81"/>
              <w:jc w:val="left"/>
              <w:rPr>
                <w:b/>
                <w:sz w:val="15"/>
              </w:rPr>
            </w:pPr>
            <w:r>
              <w:rPr>
                <w:b/>
                <w:spacing w:val="-2"/>
                <w:sz w:val="15"/>
              </w:rPr>
              <w:t>Reason</w:t>
            </w:r>
          </w:p>
        </w:tc>
      </w:tr>
      <w:tr>
        <w:trPr>
          <w:trHeight w:val="369" w:hRule="atLeast"/>
        </w:trPr>
        <w:tc>
          <w:tcPr>
            <w:tcW w:w="881" w:type="dxa"/>
          </w:tcPr>
          <w:p>
            <w:pPr>
              <w:pStyle w:val="TableParagraph"/>
              <w:spacing w:before="79"/>
              <w:ind w:left="82"/>
              <w:jc w:val="left"/>
              <w:rPr>
                <w:sz w:val="15"/>
              </w:rPr>
            </w:pPr>
            <w:r>
              <w:rPr>
                <w:spacing w:val="-5"/>
                <w:w w:val="115"/>
                <w:sz w:val="15"/>
              </w:rPr>
              <w:t>TGV</w:t>
            </w:r>
          </w:p>
        </w:tc>
        <w:tc>
          <w:tcPr>
            <w:tcW w:w="2505" w:type="dxa"/>
          </w:tcPr>
          <w:p>
            <w:pPr>
              <w:pStyle w:val="TableParagraph"/>
              <w:spacing w:line="162" w:lineRule="exact"/>
              <w:ind w:left="82"/>
              <w:jc w:val="left"/>
              <w:rPr>
                <w:sz w:val="15"/>
              </w:rPr>
            </w:pPr>
            <w:r>
              <w:rPr>
                <w:w w:val="105"/>
                <w:sz w:val="15"/>
              </w:rPr>
              <w:t>Ground</w:t>
            </w:r>
            <w:r>
              <w:rPr>
                <w:spacing w:val="4"/>
                <w:w w:val="105"/>
                <w:sz w:val="15"/>
              </w:rPr>
              <w:t> </w:t>
            </w:r>
            <w:r>
              <w:rPr>
                <w:w w:val="105"/>
                <w:sz w:val="15"/>
              </w:rPr>
              <w:t>coverage</w:t>
            </w:r>
            <w:r>
              <w:rPr>
                <w:spacing w:val="4"/>
                <w:w w:val="105"/>
                <w:sz w:val="15"/>
              </w:rPr>
              <w:t> </w:t>
            </w:r>
            <w:r>
              <w:rPr>
                <w:spacing w:val="-2"/>
                <w:w w:val="105"/>
                <w:sz w:val="15"/>
              </w:rPr>
              <w:t>type:</w:t>
            </w:r>
          </w:p>
          <w:p>
            <w:pPr>
              <w:pStyle w:val="TableParagraph"/>
              <w:spacing w:before="11"/>
              <w:ind w:left="82"/>
              <w:jc w:val="left"/>
              <w:rPr>
                <w:sz w:val="15"/>
              </w:rPr>
            </w:pPr>
            <w:r>
              <w:rPr>
                <w:spacing w:val="-2"/>
                <w:w w:val="105"/>
                <w:sz w:val="15"/>
              </w:rPr>
              <w:t>horizontal/vertical</w:t>
            </w:r>
          </w:p>
        </w:tc>
        <w:tc>
          <w:tcPr>
            <w:tcW w:w="2260" w:type="dxa"/>
          </w:tcPr>
          <w:p>
            <w:pPr>
              <w:pStyle w:val="TableParagraph"/>
              <w:spacing w:line="162" w:lineRule="exact"/>
              <w:ind w:left="82"/>
              <w:jc w:val="left"/>
              <w:rPr>
                <w:sz w:val="15"/>
              </w:rPr>
            </w:pPr>
            <w:r>
              <w:rPr>
                <w:sz w:val="15"/>
              </w:rPr>
              <w:t>Sept</w:t>
            </w:r>
            <w:r>
              <w:rPr>
                <w:spacing w:val="13"/>
                <w:sz w:val="15"/>
              </w:rPr>
              <w:t> </w:t>
            </w:r>
            <w:r>
              <w:rPr>
                <w:sz w:val="15"/>
              </w:rPr>
              <w:t>5</w:t>
            </w:r>
            <w:r>
              <w:rPr>
                <w:spacing w:val="13"/>
                <w:sz w:val="15"/>
              </w:rPr>
              <w:t> </w:t>
            </w:r>
            <w:r>
              <w:rPr>
                <w:sz w:val="15"/>
              </w:rPr>
              <w:t>and</w:t>
            </w:r>
            <w:r>
              <w:rPr>
                <w:spacing w:val="13"/>
                <w:sz w:val="15"/>
              </w:rPr>
              <w:t> </w:t>
            </w:r>
            <w:r>
              <w:rPr>
                <w:sz w:val="15"/>
              </w:rPr>
              <w:t>10</w:t>
            </w:r>
            <w:r>
              <w:rPr>
                <w:spacing w:val="13"/>
                <w:sz w:val="15"/>
              </w:rPr>
              <w:t> </w:t>
            </w:r>
            <w:r>
              <w:rPr>
                <w:sz w:val="15"/>
              </w:rPr>
              <w:t>(day</w:t>
            </w:r>
            <w:r>
              <w:rPr>
                <w:spacing w:val="14"/>
                <w:sz w:val="15"/>
              </w:rPr>
              <w:t> </w:t>
            </w:r>
            <w:r>
              <w:rPr>
                <w:sz w:val="15"/>
              </w:rPr>
              <w:t>and</w:t>
            </w:r>
            <w:r>
              <w:rPr>
                <w:spacing w:val="13"/>
                <w:sz w:val="15"/>
              </w:rPr>
              <w:t> </w:t>
            </w:r>
            <w:r>
              <w:rPr>
                <w:spacing w:val="-2"/>
                <w:sz w:val="15"/>
              </w:rPr>
              <w:t>night)</w:t>
            </w:r>
          </w:p>
          <w:p>
            <w:pPr>
              <w:pStyle w:val="TableParagraph"/>
              <w:spacing w:before="11"/>
              <w:ind w:left="82"/>
              <w:jc w:val="left"/>
              <w:rPr>
                <w:sz w:val="15"/>
              </w:rPr>
            </w:pPr>
            <w:r>
              <w:rPr>
                <w:w w:val="105"/>
                <w:sz w:val="15"/>
              </w:rPr>
              <w:t>Aug</w:t>
            </w:r>
            <w:r>
              <w:rPr>
                <w:spacing w:val="5"/>
                <w:w w:val="105"/>
                <w:sz w:val="15"/>
              </w:rPr>
              <w:t> </w:t>
            </w:r>
            <w:r>
              <w:rPr>
                <w:w w:val="105"/>
                <w:sz w:val="15"/>
              </w:rPr>
              <w:t>28</w:t>
            </w:r>
            <w:r>
              <w:rPr>
                <w:spacing w:val="6"/>
                <w:w w:val="105"/>
                <w:sz w:val="15"/>
              </w:rPr>
              <w:t> </w:t>
            </w:r>
            <w:r>
              <w:rPr>
                <w:w w:val="105"/>
                <w:sz w:val="15"/>
              </w:rPr>
              <w:t>(day</w:t>
            </w:r>
            <w:r>
              <w:rPr>
                <w:spacing w:val="5"/>
                <w:w w:val="105"/>
                <w:sz w:val="15"/>
              </w:rPr>
              <w:t> </w:t>
            </w:r>
            <w:r>
              <w:rPr>
                <w:w w:val="105"/>
                <w:sz w:val="15"/>
              </w:rPr>
              <w:t>and</w:t>
            </w:r>
            <w:r>
              <w:rPr>
                <w:spacing w:val="6"/>
                <w:w w:val="105"/>
                <w:sz w:val="15"/>
              </w:rPr>
              <w:t> </w:t>
            </w:r>
            <w:r>
              <w:rPr>
                <w:spacing w:val="-2"/>
                <w:w w:val="105"/>
                <w:sz w:val="15"/>
              </w:rPr>
              <w:t>night)</w:t>
            </w:r>
          </w:p>
        </w:tc>
        <w:tc>
          <w:tcPr>
            <w:tcW w:w="3762" w:type="dxa"/>
          </w:tcPr>
          <w:p>
            <w:pPr>
              <w:pStyle w:val="TableParagraph"/>
              <w:spacing w:line="162" w:lineRule="exact"/>
              <w:ind w:left="81"/>
              <w:jc w:val="left"/>
              <w:rPr>
                <w:sz w:val="15"/>
              </w:rPr>
            </w:pPr>
            <w:r>
              <w:rPr>
                <w:w w:val="105"/>
                <w:sz w:val="15"/>
              </w:rPr>
              <w:t>Begin</w:t>
            </w:r>
            <w:r>
              <w:rPr>
                <w:spacing w:val="5"/>
                <w:w w:val="105"/>
                <w:sz w:val="15"/>
              </w:rPr>
              <w:t> </w:t>
            </w:r>
            <w:r>
              <w:rPr>
                <w:w w:val="105"/>
                <w:sz w:val="15"/>
              </w:rPr>
              <w:t>and</w:t>
            </w:r>
            <w:r>
              <w:rPr>
                <w:spacing w:val="6"/>
                <w:w w:val="105"/>
                <w:sz w:val="15"/>
              </w:rPr>
              <w:t> </w:t>
            </w:r>
            <w:r>
              <w:rPr>
                <w:w w:val="105"/>
                <w:sz w:val="15"/>
              </w:rPr>
              <w:t>end</w:t>
            </w:r>
            <w:r>
              <w:rPr>
                <w:spacing w:val="6"/>
                <w:w w:val="105"/>
                <w:sz w:val="15"/>
              </w:rPr>
              <w:t> </w:t>
            </w:r>
            <w:r>
              <w:rPr>
                <w:w w:val="105"/>
                <w:sz w:val="15"/>
              </w:rPr>
              <w:t>warm</w:t>
            </w:r>
            <w:r>
              <w:rPr>
                <w:spacing w:val="6"/>
                <w:w w:val="105"/>
                <w:sz w:val="15"/>
              </w:rPr>
              <w:t> </w:t>
            </w:r>
            <w:r>
              <w:rPr>
                <w:spacing w:val="-2"/>
                <w:w w:val="105"/>
                <w:sz w:val="15"/>
              </w:rPr>
              <w:t>period.</w:t>
            </w:r>
          </w:p>
          <w:p>
            <w:pPr>
              <w:pStyle w:val="TableParagraph"/>
              <w:spacing w:before="11"/>
              <w:ind w:left="81"/>
              <w:jc w:val="left"/>
              <w:rPr>
                <w:sz w:val="15"/>
              </w:rPr>
            </w:pPr>
            <w:r>
              <w:rPr>
                <w:w w:val="105"/>
                <w:sz w:val="15"/>
              </w:rPr>
              <w:t>And</w:t>
            </w:r>
            <w:r>
              <w:rPr>
                <w:spacing w:val="6"/>
                <w:w w:val="105"/>
                <w:sz w:val="15"/>
              </w:rPr>
              <w:t> </w:t>
            </w:r>
            <w:r>
              <w:rPr>
                <w:w w:val="105"/>
                <w:sz w:val="15"/>
              </w:rPr>
              <w:t>reference</w:t>
            </w:r>
            <w:r>
              <w:rPr>
                <w:spacing w:val="6"/>
                <w:w w:val="105"/>
                <w:sz w:val="15"/>
              </w:rPr>
              <w:t> </w:t>
            </w:r>
            <w:r>
              <w:rPr>
                <w:w w:val="105"/>
                <w:sz w:val="15"/>
              </w:rPr>
              <w:t>day:</w:t>
            </w:r>
            <w:r>
              <w:rPr>
                <w:spacing w:val="16"/>
                <w:w w:val="105"/>
                <w:sz w:val="15"/>
              </w:rPr>
              <w:t> </w:t>
            </w:r>
            <w:r>
              <w:rPr>
                <w:w w:val="105"/>
                <w:sz w:val="15"/>
              </w:rPr>
              <w:t>humid</w:t>
            </w:r>
            <w:r>
              <w:rPr>
                <w:spacing w:val="6"/>
                <w:w w:val="105"/>
                <w:sz w:val="15"/>
              </w:rPr>
              <w:t> </w:t>
            </w:r>
            <w:r>
              <w:rPr>
                <w:w w:val="105"/>
                <w:sz w:val="15"/>
              </w:rPr>
              <w:t>day</w:t>
            </w:r>
            <w:r>
              <w:rPr>
                <w:spacing w:val="6"/>
                <w:w w:val="105"/>
                <w:sz w:val="15"/>
              </w:rPr>
              <w:t> </w:t>
            </w:r>
            <w:r>
              <w:rPr>
                <w:w w:val="105"/>
                <w:sz w:val="15"/>
              </w:rPr>
              <w:t>with</w:t>
            </w:r>
            <w:r>
              <w:rPr>
                <w:spacing w:val="6"/>
                <w:w w:val="105"/>
                <w:sz w:val="15"/>
              </w:rPr>
              <w:t> </w:t>
            </w:r>
            <w:r>
              <w:rPr>
                <w:spacing w:val="-2"/>
                <w:w w:val="105"/>
                <w:sz w:val="15"/>
              </w:rPr>
              <w:t>clouds.</w:t>
            </w:r>
          </w:p>
        </w:tc>
      </w:tr>
      <w:tr>
        <w:trPr>
          <w:trHeight w:val="556" w:hRule="atLeast"/>
        </w:trPr>
        <w:tc>
          <w:tcPr>
            <w:tcW w:w="881" w:type="dxa"/>
          </w:tcPr>
          <w:p>
            <w:pPr>
              <w:pStyle w:val="TableParagraph"/>
              <w:spacing w:line="254" w:lineRule="auto" w:before="79"/>
              <w:ind w:left="82" w:right="22"/>
              <w:jc w:val="left"/>
              <w:rPr>
                <w:sz w:val="15"/>
              </w:rPr>
            </w:pPr>
            <w:r>
              <w:rPr>
                <w:spacing w:val="-2"/>
                <w:sz w:val="15"/>
              </w:rPr>
              <w:t>Rotterdam</w:t>
            </w:r>
            <w:r>
              <w:rPr>
                <w:spacing w:val="40"/>
                <w:w w:val="110"/>
                <w:sz w:val="15"/>
              </w:rPr>
              <w:t> </w:t>
            </w:r>
            <w:r>
              <w:rPr>
                <w:w w:val="110"/>
                <w:sz w:val="15"/>
              </w:rPr>
              <w:t>&amp; TGV</w:t>
            </w:r>
          </w:p>
        </w:tc>
        <w:tc>
          <w:tcPr>
            <w:tcW w:w="2505" w:type="dxa"/>
          </w:tcPr>
          <w:p>
            <w:pPr>
              <w:pStyle w:val="TableParagraph"/>
              <w:spacing w:line="162" w:lineRule="exact"/>
              <w:ind w:left="82"/>
              <w:jc w:val="left"/>
              <w:rPr>
                <w:sz w:val="15"/>
              </w:rPr>
            </w:pPr>
            <w:r>
              <w:rPr>
                <w:w w:val="105"/>
                <w:sz w:val="15"/>
              </w:rPr>
              <w:t>Level</w:t>
            </w:r>
            <w:r>
              <w:rPr>
                <w:spacing w:val="4"/>
                <w:w w:val="105"/>
                <w:sz w:val="15"/>
              </w:rPr>
              <w:t> </w:t>
            </w:r>
            <w:r>
              <w:rPr>
                <w:w w:val="105"/>
                <w:sz w:val="15"/>
              </w:rPr>
              <w:t>of</w:t>
            </w:r>
            <w:r>
              <w:rPr>
                <w:spacing w:val="5"/>
                <w:w w:val="105"/>
                <w:sz w:val="15"/>
              </w:rPr>
              <w:t> </w:t>
            </w:r>
            <w:r>
              <w:rPr>
                <w:spacing w:val="-2"/>
                <w:w w:val="105"/>
                <w:sz w:val="15"/>
              </w:rPr>
              <w:t>urbanization*:</w:t>
            </w:r>
          </w:p>
          <w:p>
            <w:pPr>
              <w:pStyle w:val="TableParagraph"/>
              <w:spacing w:line="180" w:lineRule="atLeast" w:before="7"/>
              <w:ind w:left="82" w:right="694"/>
              <w:jc w:val="left"/>
              <w:rPr>
                <w:sz w:val="15"/>
              </w:rPr>
            </w:pPr>
            <w:r>
              <w:rPr>
                <w:w w:val="105"/>
                <w:sz w:val="15"/>
              </w:rPr>
              <w:t>six locations Rotterdam</w:t>
            </w:r>
            <w:r>
              <w:rPr>
                <w:spacing w:val="40"/>
                <w:w w:val="105"/>
                <w:sz w:val="15"/>
              </w:rPr>
              <w:t> </w:t>
            </w:r>
            <w:r>
              <w:rPr>
                <w:w w:val="105"/>
                <w:sz w:val="15"/>
              </w:rPr>
              <w:t>vs location A and B </w:t>
            </w:r>
            <w:r>
              <w:rPr>
                <w:w w:val="105"/>
                <w:sz w:val="15"/>
              </w:rPr>
              <w:t>TGV</w:t>
            </w:r>
          </w:p>
        </w:tc>
        <w:tc>
          <w:tcPr>
            <w:tcW w:w="2260" w:type="dxa"/>
          </w:tcPr>
          <w:p>
            <w:pPr>
              <w:pStyle w:val="TableParagraph"/>
              <w:spacing w:before="79"/>
              <w:ind w:left="82"/>
              <w:jc w:val="left"/>
              <w:rPr>
                <w:sz w:val="15"/>
              </w:rPr>
            </w:pPr>
            <w:r>
              <w:rPr>
                <w:sz w:val="15"/>
              </w:rPr>
              <w:t>July</w:t>
            </w:r>
            <w:r>
              <w:rPr>
                <w:spacing w:val="15"/>
                <w:sz w:val="15"/>
              </w:rPr>
              <w:t> </w:t>
            </w:r>
            <w:r>
              <w:rPr>
                <w:sz w:val="15"/>
              </w:rPr>
              <w:t>12</w:t>
            </w:r>
            <w:r>
              <w:rPr>
                <w:spacing w:val="16"/>
                <w:sz w:val="15"/>
              </w:rPr>
              <w:t> </w:t>
            </w:r>
            <w:r>
              <w:rPr>
                <w:sz w:val="15"/>
              </w:rPr>
              <w:t>-</w:t>
            </w:r>
            <w:r>
              <w:rPr>
                <w:spacing w:val="15"/>
                <w:sz w:val="15"/>
              </w:rPr>
              <w:t> </w:t>
            </w:r>
            <w:r>
              <w:rPr>
                <w:sz w:val="15"/>
              </w:rPr>
              <w:t>Oct</w:t>
            </w:r>
            <w:r>
              <w:rPr>
                <w:spacing w:val="16"/>
                <w:sz w:val="15"/>
              </w:rPr>
              <w:t> </w:t>
            </w:r>
            <w:r>
              <w:rPr>
                <w:spacing w:val="-10"/>
                <w:sz w:val="15"/>
              </w:rPr>
              <w:t>1</w:t>
            </w:r>
          </w:p>
          <w:p>
            <w:pPr>
              <w:pStyle w:val="TableParagraph"/>
              <w:spacing w:before="11"/>
              <w:ind w:left="82"/>
              <w:jc w:val="left"/>
              <w:rPr>
                <w:sz w:val="15"/>
              </w:rPr>
            </w:pPr>
            <w:r>
              <w:rPr>
                <w:w w:val="105"/>
                <w:sz w:val="15"/>
              </w:rPr>
              <w:t>Location</w:t>
            </w:r>
            <w:r>
              <w:rPr>
                <w:spacing w:val="8"/>
                <w:w w:val="105"/>
                <w:sz w:val="15"/>
              </w:rPr>
              <w:t> </w:t>
            </w:r>
            <w:r>
              <w:rPr>
                <w:w w:val="105"/>
                <w:sz w:val="15"/>
              </w:rPr>
              <w:t>B</w:t>
            </w:r>
            <w:r>
              <w:rPr>
                <w:spacing w:val="8"/>
                <w:w w:val="105"/>
                <w:sz w:val="15"/>
              </w:rPr>
              <w:t> </w:t>
            </w:r>
            <w:r>
              <w:rPr>
                <w:w w:val="105"/>
                <w:sz w:val="15"/>
              </w:rPr>
              <w:t>to</w:t>
            </w:r>
            <w:r>
              <w:rPr>
                <w:spacing w:val="8"/>
                <w:w w:val="105"/>
                <w:sz w:val="15"/>
              </w:rPr>
              <w:t> </w:t>
            </w:r>
            <w:r>
              <w:rPr>
                <w:w w:val="105"/>
                <w:sz w:val="15"/>
              </w:rPr>
              <w:t>August</w:t>
            </w:r>
            <w:r>
              <w:rPr>
                <w:spacing w:val="8"/>
                <w:w w:val="105"/>
                <w:sz w:val="15"/>
              </w:rPr>
              <w:t> </w:t>
            </w:r>
            <w:r>
              <w:rPr>
                <w:spacing w:val="-5"/>
                <w:w w:val="105"/>
                <w:sz w:val="15"/>
              </w:rPr>
              <w:t>21</w:t>
            </w:r>
          </w:p>
        </w:tc>
        <w:tc>
          <w:tcPr>
            <w:tcW w:w="3762" w:type="dxa"/>
          </w:tcPr>
          <w:p>
            <w:pPr>
              <w:pStyle w:val="TableParagraph"/>
              <w:spacing w:before="173"/>
              <w:ind w:left="81"/>
              <w:jc w:val="left"/>
              <w:rPr>
                <w:sz w:val="15"/>
              </w:rPr>
            </w:pPr>
            <w:r>
              <w:rPr>
                <w:w w:val="105"/>
                <w:sz w:val="15"/>
              </w:rPr>
              <w:t>Concrete</w:t>
            </w:r>
            <w:r>
              <w:rPr>
                <w:spacing w:val="-1"/>
                <w:w w:val="105"/>
                <w:sz w:val="15"/>
              </w:rPr>
              <w:t> </w:t>
            </w:r>
            <w:r>
              <w:rPr>
                <w:w w:val="105"/>
                <w:sz w:val="15"/>
              </w:rPr>
              <w:t>tiles without </w:t>
            </w:r>
            <w:r>
              <w:rPr>
                <w:spacing w:val="-2"/>
                <w:w w:val="105"/>
                <w:sz w:val="15"/>
              </w:rPr>
              <w:t>modifications.</w:t>
            </w:r>
          </w:p>
        </w:tc>
      </w:tr>
      <w:tr>
        <w:trPr>
          <w:trHeight w:val="743" w:hRule="atLeast"/>
        </w:trPr>
        <w:tc>
          <w:tcPr>
            <w:tcW w:w="881" w:type="dxa"/>
          </w:tcPr>
          <w:p>
            <w:pPr>
              <w:pStyle w:val="TableParagraph"/>
              <w:spacing w:before="90"/>
              <w:jc w:val="left"/>
              <w:rPr>
                <w:sz w:val="15"/>
              </w:rPr>
            </w:pPr>
          </w:p>
          <w:p>
            <w:pPr>
              <w:pStyle w:val="TableParagraph"/>
              <w:ind w:left="82"/>
              <w:jc w:val="left"/>
              <w:rPr>
                <w:sz w:val="15"/>
              </w:rPr>
            </w:pPr>
            <w:r>
              <w:rPr>
                <w:spacing w:val="-2"/>
                <w:sz w:val="15"/>
              </w:rPr>
              <w:t>Rotterdam</w:t>
            </w:r>
          </w:p>
        </w:tc>
        <w:tc>
          <w:tcPr>
            <w:tcW w:w="2505" w:type="dxa"/>
          </w:tcPr>
          <w:p>
            <w:pPr>
              <w:pStyle w:val="TableParagraph"/>
              <w:spacing w:line="254" w:lineRule="auto" w:before="173"/>
              <w:ind w:left="82" w:right="893"/>
              <w:jc w:val="left"/>
              <w:rPr>
                <w:sz w:val="15"/>
              </w:rPr>
            </w:pPr>
            <w:r>
              <w:rPr>
                <w:sz w:val="15"/>
              </w:rPr>
              <w:t>Depth 0.8 m vs 1 m* </w:t>
            </w:r>
            <w:r>
              <w:rPr>
                <w:sz w:val="15"/>
              </w:rPr>
              <w:t>:</w:t>
            </w:r>
            <w:r>
              <w:rPr>
                <w:spacing w:val="40"/>
                <w:sz w:val="15"/>
              </w:rPr>
              <w:t> </w:t>
            </w:r>
            <w:r>
              <w:rPr>
                <w:sz w:val="15"/>
              </w:rPr>
              <w:t>six locations</w:t>
            </w:r>
          </w:p>
        </w:tc>
        <w:tc>
          <w:tcPr>
            <w:tcW w:w="2260" w:type="dxa"/>
          </w:tcPr>
          <w:p>
            <w:pPr>
              <w:pStyle w:val="TableParagraph"/>
              <w:spacing w:before="90"/>
              <w:jc w:val="left"/>
              <w:rPr>
                <w:sz w:val="15"/>
              </w:rPr>
            </w:pPr>
          </w:p>
          <w:p>
            <w:pPr>
              <w:pStyle w:val="TableParagraph"/>
              <w:ind w:left="82"/>
              <w:jc w:val="left"/>
              <w:rPr>
                <w:sz w:val="15"/>
              </w:rPr>
            </w:pPr>
            <w:r>
              <w:rPr>
                <w:sz w:val="15"/>
              </w:rPr>
              <w:t>May</w:t>
            </w:r>
            <w:r>
              <w:rPr>
                <w:spacing w:val="17"/>
                <w:sz w:val="15"/>
              </w:rPr>
              <w:t> </w:t>
            </w:r>
            <w:r>
              <w:rPr>
                <w:sz w:val="15"/>
              </w:rPr>
              <w:t>1</w:t>
            </w:r>
            <w:r>
              <w:rPr>
                <w:spacing w:val="18"/>
                <w:sz w:val="15"/>
              </w:rPr>
              <w:t> </w:t>
            </w:r>
            <w:r>
              <w:rPr>
                <w:sz w:val="15"/>
              </w:rPr>
              <w:t>-</w:t>
            </w:r>
            <w:r>
              <w:rPr>
                <w:spacing w:val="18"/>
                <w:sz w:val="15"/>
              </w:rPr>
              <w:t> </w:t>
            </w:r>
            <w:r>
              <w:rPr>
                <w:sz w:val="15"/>
              </w:rPr>
              <w:t>Oct</w:t>
            </w:r>
            <w:r>
              <w:rPr>
                <w:spacing w:val="18"/>
                <w:sz w:val="15"/>
              </w:rPr>
              <w:t> </w:t>
            </w:r>
            <w:r>
              <w:rPr>
                <w:spacing w:val="-10"/>
                <w:sz w:val="15"/>
              </w:rPr>
              <w:t>1</w:t>
            </w:r>
          </w:p>
        </w:tc>
        <w:tc>
          <w:tcPr>
            <w:tcW w:w="3762" w:type="dxa"/>
          </w:tcPr>
          <w:p>
            <w:pPr>
              <w:pStyle w:val="TableParagraph"/>
              <w:spacing w:line="162" w:lineRule="exact"/>
              <w:ind w:left="81"/>
              <w:jc w:val="left"/>
              <w:rPr>
                <w:sz w:val="15"/>
              </w:rPr>
            </w:pPr>
            <w:r>
              <w:rPr>
                <w:w w:val="105"/>
                <w:sz w:val="15"/>
              </w:rPr>
              <w:t>Includes</w:t>
            </w:r>
            <w:r>
              <w:rPr>
                <w:spacing w:val="3"/>
                <w:w w:val="105"/>
                <w:sz w:val="15"/>
              </w:rPr>
              <w:t> </w:t>
            </w:r>
            <w:r>
              <w:rPr>
                <w:w w:val="105"/>
                <w:sz w:val="15"/>
              </w:rPr>
              <w:t>all</w:t>
            </w:r>
            <w:r>
              <w:rPr>
                <w:spacing w:val="4"/>
                <w:w w:val="105"/>
                <w:sz w:val="15"/>
              </w:rPr>
              <w:t> </w:t>
            </w:r>
            <w:r>
              <w:rPr>
                <w:w w:val="105"/>
                <w:sz w:val="15"/>
              </w:rPr>
              <w:t>summer</w:t>
            </w:r>
            <w:r>
              <w:rPr>
                <w:spacing w:val="4"/>
                <w:w w:val="105"/>
                <w:sz w:val="15"/>
              </w:rPr>
              <w:t> </w:t>
            </w:r>
            <w:r>
              <w:rPr>
                <w:w w:val="105"/>
                <w:sz w:val="15"/>
              </w:rPr>
              <w:t>months</w:t>
            </w:r>
            <w:r>
              <w:rPr>
                <w:spacing w:val="3"/>
                <w:w w:val="105"/>
                <w:sz w:val="15"/>
              </w:rPr>
              <w:t> </w:t>
            </w:r>
            <w:r>
              <w:rPr>
                <w:w w:val="105"/>
                <w:sz w:val="15"/>
              </w:rPr>
              <w:t>and</w:t>
            </w:r>
            <w:r>
              <w:rPr>
                <w:spacing w:val="4"/>
                <w:w w:val="105"/>
                <w:sz w:val="15"/>
              </w:rPr>
              <w:t> </w:t>
            </w:r>
            <w:r>
              <w:rPr>
                <w:spacing w:val="-2"/>
                <w:w w:val="105"/>
                <w:sz w:val="15"/>
              </w:rPr>
              <w:t>extends</w:t>
            </w:r>
          </w:p>
          <w:p>
            <w:pPr>
              <w:pStyle w:val="TableParagraph"/>
              <w:spacing w:before="11"/>
              <w:ind w:left="81"/>
              <w:jc w:val="left"/>
              <w:rPr>
                <w:sz w:val="15"/>
              </w:rPr>
            </w:pPr>
            <w:r>
              <w:rPr>
                <w:sz w:val="15"/>
              </w:rPr>
              <w:t>to</w:t>
            </w:r>
            <w:r>
              <w:rPr>
                <w:spacing w:val="23"/>
                <w:sz w:val="15"/>
              </w:rPr>
              <w:t> </w:t>
            </w:r>
            <w:r>
              <w:rPr>
                <w:sz w:val="15"/>
              </w:rPr>
              <w:t>some</w:t>
            </w:r>
            <w:r>
              <w:rPr>
                <w:spacing w:val="24"/>
                <w:sz w:val="15"/>
              </w:rPr>
              <w:t> </w:t>
            </w:r>
            <w:r>
              <w:rPr>
                <w:sz w:val="15"/>
              </w:rPr>
              <w:t>surrounding</w:t>
            </w:r>
            <w:r>
              <w:rPr>
                <w:spacing w:val="24"/>
                <w:sz w:val="15"/>
              </w:rPr>
              <w:t> </w:t>
            </w:r>
            <w:r>
              <w:rPr>
                <w:spacing w:val="-2"/>
                <w:sz w:val="15"/>
              </w:rPr>
              <w:t>months</w:t>
            </w:r>
          </w:p>
          <w:p>
            <w:pPr>
              <w:pStyle w:val="TableParagraph"/>
              <w:spacing w:line="180" w:lineRule="atLeast" w:before="7"/>
              <w:ind w:left="81" w:right="1302"/>
              <w:jc w:val="left"/>
              <w:rPr>
                <w:sz w:val="15"/>
              </w:rPr>
            </w:pPr>
            <w:r>
              <w:rPr>
                <w:w w:val="105"/>
                <w:sz w:val="15"/>
              </w:rPr>
              <w:t>to</w:t>
            </w:r>
            <w:r>
              <w:rPr>
                <w:spacing w:val="-7"/>
                <w:w w:val="105"/>
                <w:sz w:val="15"/>
              </w:rPr>
              <w:t> </w:t>
            </w:r>
            <w:r>
              <w:rPr>
                <w:w w:val="105"/>
                <w:sz w:val="15"/>
              </w:rPr>
              <w:t>enable</w:t>
            </w:r>
            <w:r>
              <w:rPr>
                <w:spacing w:val="-7"/>
                <w:w w:val="105"/>
                <w:sz w:val="15"/>
              </w:rPr>
              <w:t> </w:t>
            </w:r>
            <w:r>
              <w:rPr>
                <w:w w:val="105"/>
                <w:sz w:val="15"/>
              </w:rPr>
              <w:t>a</w:t>
            </w:r>
            <w:r>
              <w:rPr>
                <w:spacing w:val="-7"/>
                <w:w w:val="105"/>
                <w:sz w:val="15"/>
              </w:rPr>
              <w:t> </w:t>
            </w:r>
            <w:r>
              <w:rPr>
                <w:w w:val="105"/>
                <w:sz w:val="15"/>
              </w:rPr>
              <w:t>comprehensive</w:t>
            </w:r>
            <w:r>
              <w:rPr>
                <w:spacing w:val="-6"/>
                <w:w w:val="105"/>
                <w:sz w:val="15"/>
              </w:rPr>
              <w:t> </w:t>
            </w:r>
            <w:r>
              <w:rPr>
                <w:w w:val="105"/>
                <w:sz w:val="15"/>
              </w:rPr>
              <w:t>analysis</w:t>
            </w:r>
            <w:r>
              <w:rPr>
                <w:spacing w:val="40"/>
                <w:w w:val="105"/>
                <w:sz w:val="15"/>
              </w:rPr>
              <w:t> </w:t>
            </w:r>
            <w:r>
              <w:rPr>
                <w:w w:val="105"/>
                <w:sz w:val="15"/>
              </w:rPr>
              <w:t>of the full progression.</w:t>
            </w:r>
          </w:p>
        </w:tc>
      </w:tr>
      <w:tr>
        <w:trPr>
          <w:trHeight w:val="743" w:hRule="atLeast"/>
        </w:trPr>
        <w:tc>
          <w:tcPr>
            <w:tcW w:w="881" w:type="dxa"/>
          </w:tcPr>
          <w:p>
            <w:pPr>
              <w:pStyle w:val="TableParagraph"/>
              <w:spacing w:before="90"/>
              <w:jc w:val="left"/>
              <w:rPr>
                <w:sz w:val="15"/>
              </w:rPr>
            </w:pPr>
          </w:p>
          <w:p>
            <w:pPr>
              <w:pStyle w:val="TableParagraph"/>
              <w:ind w:left="82"/>
              <w:jc w:val="left"/>
              <w:rPr>
                <w:sz w:val="15"/>
              </w:rPr>
            </w:pPr>
            <w:r>
              <w:rPr>
                <w:spacing w:val="-5"/>
                <w:w w:val="115"/>
                <w:sz w:val="15"/>
              </w:rPr>
              <w:t>TGV</w:t>
            </w:r>
          </w:p>
        </w:tc>
        <w:tc>
          <w:tcPr>
            <w:tcW w:w="2505" w:type="dxa"/>
          </w:tcPr>
          <w:p>
            <w:pPr>
              <w:pStyle w:val="TableParagraph"/>
              <w:spacing w:line="254" w:lineRule="auto" w:before="173"/>
              <w:ind w:left="82" w:right="694"/>
              <w:jc w:val="left"/>
              <w:rPr>
                <w:sz w:val="15"/>
              </w:rPr>
            </w:pPr>
            <w:r>
              <w:rPr>
                <w:sz w:val="15"/>
              </w:rPr>
              <w:t>Depth 0.7 m vs 1 </w:t>
            </w:r>
            <w:r>
              <w:rPr>
                <w:sz w:val="15"/>
              </w:rPr>
              <w:t>m*:</w:t>
            </w:r>
            <w:r>
              <w:rPr>
                <w:spacing w:val="40"/>
                <w:sz w:val="15"/>
              </w:rPr>
              <w:t> </w:t>
            </w:r>
            <w:r>
              <w:rPr>
                <w:sz w:val="15"/>
              </w:rPr>
              <w:t>location A and B</w:t>
            </w:r>
          </w:p>
        </w:tc>
        <w:tc>
          <w:tcPr>
            <w:tcW w:w="2260" w:type="dxa"/>
          </w:tcPr>
          <w:p>
            <w:pPr>
              <w:pStyle w:val="TableParagraph"/>
              <w:spacing w:before="90"/>
              <w:jc w:val="left"/>
              <w:rPr>
                <w:sz w:val="15"/>
              </w:rPr>
            </w:pPr>
          </w:p>
          <w:p>
            <w:pPr>
              <w:pStyle w:val="TableParagraph"/>
              <w:ind w:left="82"/>
              <w:jc w:val="left"/>
              <w:rPr>
                <w:sz w:val="15"/>
              </w:rPr>
            </w:pPr>
            <w:r>
              <w:rPr>
                <w:sz w:val="15"/>
              </w:rPr>
              <w:t>July</w:t>
            </w:r>
            <w:r>
              <w:rPr>
                <w:spacing w:val="20"/>
                <w:sz w:val="15"/>
              </w:rPr>
              <w:t> </w:t>
            </w:r>
            <w:r>
              <w:rPr>
                <w:sz w:val="15"/>
              </w:rPr>
              <w:t>12</w:t>
            </w:r>
            <w:r>
              <w:rPr>
                <w:spacing w:val="20"/>
                <w:sz w:val="15"/>
              </w:rPr>
              <w:t> </w:t>
            </w:r>
            <w:r>
              <w:rPr>
                <w:sz w:val="15"/>
              </w:rPr>
              <w:t>-</w:t>
            </w:r>
            <w:r>
              <w:rPr>
                <w:spacing w:val="20"/>
                <w:sz w:val="15"/>
              </w:rPr>
              <w:t> </w:t>
            </w:r>
            <w:r>
              <w:rPr>
                <w:sz w:val="15"/>
              </w:rPr>
              <w:t>Aug</w:t>
            </w:r>
            <w:r>
              <w:rPr>
                <w:spacing w:val="20"/>
                <w:sz w:val="15"/>
              </w:rPr>
              <w:t> </w:t>
            </w:r>
            <w:r>
              <w:rPr>
                <w:spacing w:val="-5"/>
                <w:sz w:val="15"/>
              </w:rPr>
              <w:t>21</w:t>
            </w:r>
          </w:p>
        </w:tc>
        <w:tc>
          <w:tcPr>
            <w:tcW w:w="3762" w:type="dxa"/>
          </w:tcPr>
          <w:p>
            <w:pPr>
              <w:pStyle w:val="TableParagraph"/>
              <w:spacing w:line="162" w:lineRule="exact"/>
              <w:ind w:left="81"/>
              <w:jc w:val="left"/>
              <w:rPr>
                <w:sz w:val="15"/>
              </w:rPr>
            </w:pPr>
            <w:r>
              <w:rPr>
                <w:sz w:val="15"/>
              </w:rPr>
              <w:t>Installation</w:t>
            </w:r>
            <w:r>
              <w:rPr>
                <w:spacing w:val="27"/>
                <w:sz w:val="15"/>
              </w:rPr>
              <w:t> </w:t>
            </w:r>
            <w:r>
              <w:rPr>
                <w:sz w:val="15"/>
              </w:rPr>
              <w:t>sensors</w:t>
            </w:r>
            <w:r>
              <w:rPr>
                <w:spacing w:val="28"/>
                <w:sz w:val="15"/>
              </w:rPr>
              <w:t> </w:t>
            </w:r>
            <w:r>
              <w:rPr>
                <w:sz w:val="15"/>
              </w:rPr>
              <w:t>Hydrogen</w:t>
            </w:r>
            <w:r>
              <w:rPr>
                <w:spacing w:val="28"/>
                <w:sz w:val="15"/>
              </w:rPr>
              <w:t> </w:t>
            </w:r>
            <w:r>
              <w:rPr>
                <w:sz w:val="15"/>
              </w:rPr>
              <w:t>Square</w:t>
            </w:r>
            <w:r>
              <w:rPr>
                <w:spacing w:val="28"/>
                <w:sz w:val="15"/>
              </w:rPr>
              <w:t> </w:t>
            </w:r>
            <w:r>
              <w:rPr>
                <w:sz w:val="15"/>
              </w:rPr>
              <w:t>July</w:t>
            </w:r>
            <w:r>
              <w:rPr>
                <w:spacing w:val="28"/>
                <w:sz w:val="15"/>
              </w:rPr>
              <w:t> </w:t>
            </w:r>
            <w:r>
              <w:rPr>
                <w:spacing w:val="-5"/>
                <w:sz w:val="15"/>
              </w:rPr>
              <w:t>12,</w:t>
            </w:r>
          </w:p>
          <w:p>
            <w:pPr>
              <w:pStyle w:val="TableParagraph"/>
              <w:spacing w:line="180" w:lineRule="atLeast" w:before="7"/>
              <w:ind w:left="81" w:right="237"/>
              <w:jc w:val="left"/>
              <w:rPr>
                <w:sz w:val="15"/>
              </w:rPr>
            </w:pPr>
            <w:r>
              <w:rPr>
                <w:sz w:val="15"/>
              </w:rPr>
              <w:t>to analyse temperature difference below </w:t>
            </w:r>
            <w:r>
              <w:rPr>
                <w:sz w:val="15"/>
              </w:rPr>
              <w:t>concrete</w:t>
            </w:r>
            <w:r>
              <w:rPr>
                <w:spacing w:val="40"/>
                <w:sz w:val="15"/>
              </w:rPr>
              <w:t> </w:t>
            </w:r>
            <w:r>
              <w:rPr>
                <w:sz w:val="15"/>
              </w:rPr>
              <w:t>tiles</w:t>
            </w:r>
            <w:r>
              <w:rPr>
                <w:spacing w:val="37"/>
                <w:sz w:val="15"/>
              </w:rPr>
              <w:t> </w:t>
            </w:r>
            <w:r>
              <w:rPr>
                <w:sz w:val="15"/>
              </w:rPr>
              <w:t>at</w:t>
            </w:r>
            <w:r>
              <w:rPr>
                <w:spacing w:val="37"/>
                <w:sz w:val="15"/>
              </w:rPr>
              <w:t> </w:t>
            </w:r>
            <w:r>
              <w:rPr>
                <w:sz w:val="15"/>
              </w:rPr>
              <w:t>location</w:t>
            </w:r>
            <w:r>
              <w:rPr>
                <w:spacing w:val="37"/>
                <w:sz w:val="15"/>
              </w:rPr>
              <w:t> </w:t>
            </w:r>
            <w:r>
              <w:rPr>
                <w:sz w:val="15"/>
              </w:rPr>
              <w:t>A</w:t>
            </w:r>
            <w:r>
              <w:rPr>
                <w:spacing w:val="37"/>
                <w:sz w:val="15"/>
              </w:rPr>
              <w:t> </w:t>
            </w:r>
            <w:r>
              <w:rPr>
                <w:sz w:val="15"/>
              </w:rPr>
              <w:t>and</w:t>
            </w:r>
            <w:r>
              <w:rPr>
                <w:spacing w:val="37"/>
                <w:sz w:val="15"/>
              </w:rPr>
              <w:t> </w:t>
            </w:r>
            <w:r>
              <w:rPr>
                <w:sz w:val="15"/>
              </w:rPr>
              <w:t>B</w:t>
            </w:r>
            <w:r>
              <w:rPr>
                <w:spacing w:val="37"/>
                <w:sz w:val="15"/>
              </w:rPr>
              <w:t> </w:t>
            </w:r>
            <w:r>
              <w:rPr>
                <w:sz w:val="15"/>
              </w:rPr>
              <w:t>before</w:t>
            </w:r>
            <w:r>
              <w:rPr>
                <w:spacing w:val="37"/>
                <w:sz w:val="15"/>
              </w:rPr>
              <w:t> </w:t>
            </w:r>
            <w:r>
              <w:rPr>
                <w:sz w:val="15"/>
              </w:rPr>
              <w:t>any</w:t>
            </w:r>
            <w:r>
              <w:rPr>
                <w:spacing w:val="37"/>
                <w:sz w:val="15"/>
              </w:rPr>
              <w:t> </w:t>
            </w:r>
            <w:r>
              <w:rPr>
                <w:sz w:val="15"/>
              </w:rPr>
              <w:t>measures</w:t>
            </w:r>
            <w:r>
              <w:rPr>
                <w:spacing w:val="40"/>
                <w:sz w:val="15"/>
              </w:rPr>
              <w:t> </w:t>
            </w:r>
            <w:r>
              <w:rPr>
                <w:sz w:val="15"/>
              </w:rPr>
              <w:t>were applied.</w:t>
            </w:r>
          </w:p>
        </w:tc>
      </w:tr>
      <w:tr>
        <w:trPr>
          <w:trHeight w:val="743" w:hRule="atLeast"/>
        </w:trPr>
        <w:tc>
          <w:tcPr>
            <w:tcW w:w="881" w:type="dxa"/>
          </w:tcPr>
          <w:p>
            <w:pPr>
              <w:pStyle w:val="TableParagraph"/>
              <w:spacing w:before="90"/>
              <w:jc w:val="left"/>
              <w:rPr>
                <w:sz w:val="15"/>
              </w:rPr>
            </w:pPr>
          </w:p>
          <w:p>
            <w:pPr>
              <w:pStyle w:val="TableParagraph"/>
              <w:ind w:left="82"/>
              <w:jc w:val="left"/>
              <w:rPr>
                <w:sz w:val="15"/>
              </w:rPr>
            </w:pPr>
            <w:r>
              <w:rPr>
                <w:spacing w:val="-5"/>
                <w:w w:val="115"/>
                <w:sz w:val="15"/>
              </w:rPr>
              <w:t>TGV</w:t>
            </w:r>
          </w:p>
        </w:tc>
        <w:tc>
          <w:tcPr>
            <w:tcW w:w="2505" w:type="dxa"/>
          </w:tcPr>
          <w:p>
            <w:pPr>
              <w:pStyle w:val="TableParagraph"/>
              <w:spacing w:before="90"/>
              <w:jc w:val="left"/>
              <w:rPr>
                <w:sz w:val="15"/>
              </w:rPr>
            </w:pPr>
          </w:p>
          <w:p>
            <w:pPr>
              <w:pStyle w:val="TableParagraph"/>
              <w:ind w:left="82"/>
              <w:jc w:val="left"/>
              <w:rPr>
                <w:sz w:val="15"/>
              </w:rPr>
            </w:pPr>
            <w:r>
              <w:rPr>
                <w:w w:val="105"/>
                <w:sz w:val="15"/>
              </w:rPr>
              <w:t>Concrete</w:t>
            </w:r>
            <w:r>
              <w:rPr>
                <w:spacing w:val="1"/>
                <w:w w:val="105"/>
                <w:sz w:val="15"/>
              </w:rPr>
              <w:t> </w:t>
            </w:r>
            <w:r>
              <w:rPr>
                <w:w w:val="105"/>
                <w:sz w:val="15"/>
              </w:rPr>
              <w:t>tiles</w:t>
            </w:r>
            <w:r>
              <w:rPr>
                <w:spacing w:val="2"/>
                <w:w w:val="105"/>
                <w:sz w:val="15"/>
              </w:rPr>
              <w:t> </w:t>
            </w:r>
            <w:r>
              <w:rPr>
                <w:w w:val="105"/>
                <w:sz w:val="15"/>
              </w:rPr>
              <w:t>vs</w:t>
            </w:r>
            <w:r>
              <w:rPr>
                <w:spacing w:val="2"/>
                <w:w w:val="105"/>
                <w:sz w:val="15"/>
              </w:rPr>
              <w:t> </w:t>
            </w:r>
            <w:r>
              <w:rPr>
                <w:spacing w:val="-2"/>
                <w:w w:val="105"/>
                <w:sz w:val="15"/>
              </w:rPr>
              <w:t>Vegetation*</w:t>
            </w:r>
          </w:p>
        </w:tc>
        <w:tc>
          <w:tcPr>
            <w:tcW w:w="2260" w:type="dxa"/>
          </w:tcPr>
          <w:p>
            <w:pPr>
              <w:pStyle w:val="TableParagraph"/>
              <w:spacing w:before="173"/>
              <w:ind w:left="82"/>
              <w:jc w:val="left"/>
              <w:rPr>
                <w:sz w:val="15"/>
              </w:rPr>
            </w:pPr>
            <w:r>
              <w:rPr>
                <w:sz w:val="15"/>
              </w:rPr>
              <w:t>Aug</w:t>
            </w:r>
            <w:r>
              <w:rPr>
                <w:spacing w:val="20"/>
                <w:sz w:val="15"/>
              </w:rPr>
              <w:t> </w:t>
            </w:r>
            <w:r>
              <w:rPr>
                <w:sz w:val="15"/>
              </w:rPr>
              <w:t>1</w:t>
            </w:r>
            <w:r>
              <w:rPr>
                <w:spacing w:val="21"/>
                <w:sz w:val="15"/>
              </w:rPr>
              <w:t> </w:t>
            </w:r>
            <w:r>
              <w:rPr>
                <w:sz w:val="15"/>
              </w:rPr>
              <w:t>-</w:t>
            </w:r>
            <w:r>
              <w:rPr>
                <w:spacing w:val="21"/>
                <w:sz w:val="15"/>
              </w:rPr>
              <w:t> </w:t>
            </w:r>
            <w:r>
              <w:rPr>
                <w:sz w:val="15"/>
              </w:rPr>
              <w:t>Oct</w:t>
            </w:r>
            <w:r>
              <w:rPr>
                <w:spacing w:val="21"/>
                <w:sz w:val="15"/>
              </w:rPr>
              <w:t> </w:t>
            </w:r>
            <w:r>
              <w:rPr>
                <w:spacing w:val="-10"/>
                <w:sz w:val="15"/>
              </w:rPr>
              <w:t>1</w:t>
            </w:r>
          </w:p>
          <w:p>
            <w:pPr>
              <w:pStyle w:val="TableParagraph"/>
              <w:spacing w:before="11"/>
              <w:ind w:left="82"/>
              <w:jc w:val="left"/>
              <w:rPr>
                <w:sz w:val="15"/>
              </w:rPr>
            </w:pPr>
            <w:r>
              <w:rPr>
                <w:sz w:val="15"/>
              </w:rPr>
              <w:t>Warm</w:t>
            </w:r>
            <w:r>
              <w:rPr>
                <w:spacing w:val="17"/>
                <w:sz w:val="15"/>
              </w:rPr>
              <w:t> </w:t>
            </w:r>
            <w:r>
              <w:rPr>
                <w:sz w:val="15"/>
              </w:rPr>
              <w:t>period:</w:t>
            </w:r>
            <w:r>
              <w:rPr>
                <w:spacing w:val="31"/>
                <w:sz w:val="15"/>
              </w:rPr>
              <w:t> </w:t>
            </w:r>
            <w:r>
              <w:rPr>
                <w:sz w:val="15"/>
              </w:rPr>
              <w:t>Aug</w:t>
            </w:r>
            <w:r>
              <w:rPr>
                <w:spacing w:val="18"/>
                <w:sz w:val="15"/>
              </w:rPr>
              <w:t> </w:t>
            </w:r>
            <w:r>
              <w:rPr>
                <w:sz w:val="15"/>
              </w:rPr>
              <w:t>30</w:t>
            </w:r>
            <w:r>
              <w:rPr>
                <w:spacing w:val="18"/>
                <w:sz w:val="15"/>
              </w:rPr>
              <w:t> </w:t>
            </w:r>
            <w:r>
              <w:rPr>
                <w:sz w:val="15"/>
              </w:rPr>
              <w:t>-</w:t>
            </w:r>
            <w:r>
              <w:rPr>
                <w:spacing w:val="17"/>
                <w:sz w:val="15"/>
              </w:rPr>
              <w:t> </w:t>
            </w:r>
            <w:r>
              <w:rPr>
                <w:sz w:val="15"/>
              </w:rPr>
              <w:t>Sept</w:t>
            </w:r>
            <w:r>
              <w:rPr>
                <w:spacing w:val="18"/>
                <w:sz w:val="15"/>
              </w:rPr>
              <w:t> </w:t>
            </w:r>
            <w:r>
              <w:rPr>
                <w:spacing w:val="-5"/>
                <w:sz w:val="15"/>
              </w:rPr>
              <w:t>17</w:t>
            </w:r>
          </w:p>
        </w:tc>
        <w:tc>
          <w:tcPr>
            <w:tcW w:w="3762" w:type="dxa"/>
          </w:tcPr>
          <w:p>
            <w:pPr>
              <w:pStyle w:val="TableParagraph"/>
              <w:spacing w:line="162" w:lineRule="exact"/>
              <w:ind w:left="81"/>
              <w:jc w:val="left"/>
              <w:rPr>
                <w:sz w:val="15"/>
              </w:rPr>
            </w:pPr>
            <w:r>
              <w:rPr>
                <w:w w:val="105"/>
                <w:sz w:val="15"/>
              </w:rPr>
              <w:t>At this</w:t>
            </w:r>
            <w:r>
              <w:rPr>
                <w:spacing w:val="1"/>
                <w:w w:val="105"/>
                <w:sz w:val="15"/>
              </w:rPr>
              <w:t> </w:t>
            </w:r>
            <w:r>
              <w:rPr>
                <w:w w:val="105"/>
                <w:sz w:val="15"/>
              </w:rPr>
              <w:t>time the</w:t>
            </w:r>
            <w:r>
              <w:rPr>
                <w:spacing w:val="1"/>
                <w:w w:val="105"/>
                <w:sz w:val="15"/>
              </w:rPr>
              <w:t> </w:t>
            </w:r>
            <w:r>
              <w:rPr>
                <w:w w:val="105"/>
                <w:sz w:val="15"/>
              </w:rPr>
              <w:t>vegetation in</w:t>
            </w:r>
            <w:r>
              <w:rPr>
                <w:spacing w:val="1"/>
                <w:w w:val="105"/>
                <w:sz w:val="15"/>
              </w:rPr>
              <w:t> </w:t>
            </w:r>
            <w:r>
              <w:rPr>
                <w:w w:val="105"/>
                <w:sz w:val="15"/>
              </w:rPr>
              <w:t>40</w:t>
            </w:r>
            <w:r>
              <w:rPr>
                <w:spacing w:val="1"/>
                <w:w w:val="105"/>
                <w:sz w:val="15"/>
              </w:rPr>
              <w:t> </w:t>
            </w:r>
            <w:r>
              <w:rPr>
                <w:w w:val="105"/>
                <w:sz w:val="15"/>
              </w:rPr>
              <w:t>cm </w:t>
            </w:r>
            <w:r>
              <w:rPr>
                <w:spacing w:val="-4"/>
                <w:w w:val="105"/>
                <w:sz w:val="15"/>
              </w:rPr>
              <w:t>roof</w:t>
            </w:r>
          </w:p>
          <w:p>
            <w:pPr>
              <w:pStyle w:val="TableParagraph"/>
              <w:spacing w:line="180" w:lineRule="atLeast" w:before="7"/>
              <w:ind w:left="81"/>
              <w:jc w:val="left"/>
              <w:rPr>
                <w:sz w:val="15"/>
              </w:rPr>
            </w:pPr>
            <w:r>
              <w:rPr>
                <w:w w:val="105"/>
                <w:sz w:val="15"/>
              </w:rPr>
              <w:t>substrate had grown (as presented in Figure </w:t>
            </w:r>
            <w:hyperlink w:history="true" w:anchor="_bookmark68">
              <w:r>
                <w:rPr>
                  <w:w w:val="105"/>
                  <w:sz w:val="15"/>
                </w:rPr>
                <w:t>3.3a</w:t>
              </w:r>
            </w:hyperlink>
            <w:r>
              <w:rPr>
                <w:w w:val="105"/>
                <w:sz w:val="15"/>
              </w:rPr>
              <w:t>).</w:t>
            </w:r>
            <w:r>
              <w:rPr>
                <w:spacing w:val="40"/>
                <w:w w:val="105"/>
                <w:sz w:val="15"/>
              </w:rPr>
              <w:t> </w:t>
            </w:r>
            <w:r>
              <w:rPr>
                <w:w w:val="105"/>
                <w:sz w:val="15"/>
              </w:rPr>
              <w:t>Warm</w:t>
            </w:r>
            <w:r>
              <w:rPr>
                <w:spacing w:val="-3"/>
                <w:w w:val="105"/>
                <w:sz w:val="15"/>
              </w:rPr>
              <w:t> </w:t>
            </w:r>
            <w:r>
              <w:rPr>
                <w:w w:val="105"/>
                <w:sz w:val="15"/>
              </w:rPr>
              <w:t>period</w:t>
            </w:r>
            <w:r>
              <w:rPr>
                <w:spacing w:val="-3"/>
                <w:w w:val="105"/>
                <w:sz w:val="15"/>
              </w:rPr>
              <w:t> </w:t>
            </w:r>
            <w:r>
              <w:rPr>
                <w:w w:val="105"/>
                <w:sz w:val="15"/>
              </w:rPr>
              <w:t>to</w:t>
            </w:r>
            <w:r>
              <w:rPr>
                <w:spacing w:val="-3"/>
                <w:w w:val="105"/>
                <w:sz w:val="15"/>
              </w:rPr>
              <w:t> </w:t>
            </w:r>
            <w:r>
              <w:rPr>
                <w:w w:val="105"/>
                <w:sz w:val="15"/>
              </w:rPr>
              <w:t>see</w:t>
            </w:r>
            <w:r>
              <w:rPr>
                <w:spacing w:val="-3"/>
                <w:w w:val="105"/>
                <w:sz w:val="15"/>
              </w:rPr>
              <w:t> </w:t>
            </w:r>
            <w:r>
              <w:rPr>
                <w:w w:val="105"/>
                <w:sz w:val="15"/>
              </w:rPr>
              <w:t>delay</w:t>
            </w:r>
            <w:r>
              <w:rPr>
                <w:spacing w:val="-3"/>
                <w:w w:val="105"/>
                <w:sz w:val="15"/>
              </w:rPr>
              <w:t> </w:t>
            </w:r>
            <w:r>
              <w:rPr>
                <w:w w:val="105"/>
                <w:sz w:val="15"/>
              </w:rPr>
              <w:t>in</w:t>
            </w:r>
            <w:r>
              <w:rPr>
                <w:spacing w:val="-3"/>
                <w:w w:val="105"/>
                <w:sz w:val="15"/>
              </w:rPr>
              <w:t> </w:t>
            </w:r>
            <w:r>
              <w:rPr>
                <w:w w:val="105"/>
                <w:sz w:val="15"/>
              </w:rPr>
              <w:t>heating</w:t>
            </w:r>
            <w:r>
              <w:rPr>
                <w:spacing w:val="-3"/>
                <w:w w:val="105"/>
                <w:sz w:val="15"/>
              </w:rPr>
              <w:t> </w:t>
            </w:r>
            <w:r>
              <w:rPr>
                <w:w w:val="105"/>
                <w:sz w:val="15"/>
              </w:rPr>
              <w:t>and</w:t>
            </w:r>
            <w:r>
              <w:rPr>
                <w:spacing w:val="-3"/>
                <w:w w:val="105"/>
                <w:sz w:val="15"/>
              </w:rPr>
              <w:t> </w:t>
            </w:r>
            <w:r>
              <w:rPr>
                <w:w w:val="105"/>
                <w:sz w:val="15"/>
              </w:rPr>
              <w:t>difference</w:t>
            </w:r>
            <w:r>
              <w:rPr>
                <w:spacing w:val="40"/>
                <w:w w:val="105"/>
                <w:sz w:val="15"/>
              </w:rPr>
              <w:t> </w:t>
            </w:r>
            <w:r>
              <w:rPr>
                <w:w w:val="105"/>
                <w:sz w:val="15"/>
              </w:rPr>
              <w:t>during vulnerable days.</w:t>
            </w:r>
          </w:p>
        </w:tc>
      </w:tr>
      <w:tr>
        <w:trPr>
          <w:trHeight w:val="556" w:hRule="atLeast"/>
        </w:trPr>
        <w:tc>
          <w:tcPr>
            <w:tcW w:w="881" w:type="dxa"/>
          </w:tcPr>
          <w:p>
            <w:pPr>
              <w:pStyle w:val="TableParagraph"/>
              <w:spacing w:before="173"/>
              <w:ind w:left="82"/>
              <w:jc w:val="left"/>
              <w:rPr>
                <w:sz w:val="15"/>
              </w:rPr>
            </w:pPr>
            <w:r>
              <w:rPr>
                <w:spacing w:val="-5"/>
                <w:w w:val="115"/>
                <w:sz w:val="15"/>
              </w:rPr>
              <w:t>TGV</w:t>
            </w:r>
          </w:p>
        </w:tc>
        <w:tc>
          <w:tcPr>
            <w:tcW w:w="2505" w:type="dxa"/>
          </w:tcPr>
          <w:p>
            <w:pPr>
              <w:pStyle w:val="TableParagraph"/>
              <w:spacing w:line="162" w:lineRule="exact"/>
              <w:ind w:left="82"/>
              <w:jc w:val="left"/>
              <w:rPr>
                <w:sz w:val="15"/>
              </w:rPr>
            </w:pPr>
            <w:r>
              <w:rPr>
                <w:sz w:val="15"/>
              </w:rPr>
              <w:t>Bare</w:t>
            </w:r>
            <w:r>
              <w:rPr>
                <w:spacing w:val="14"/>
                <w:sz w:val="15"/>
              </w:rPr>
              <w:t> </w:t>
            </w:r>
            <w:r>
              <w:rPr>
                <w:sz w:val="15"/>
              </w:rPr>
              <w:t>substrate</w:t>
            </w:r>
            <w:r>
              <w:rPr>
                <w:spacing w:val="14"/>
                <w:sz w:val="15"/>
              </w:rPr>
              <w:t> </w:t>
            </w:r>
            <w:r>
              <w:rPr>
                <w:sz w:val="15"/>
              </w:rPr>
              <w:t>(no</w:t>
            </w:r>
            <w:r>
              <w:rPr>
                <w:spacing w:val="14"/>
                <w:sz w:val="15"/>
              </w:rPr>
              <w:t> </w:t>
            </w:r>
            <w:r>
              <w:rPr>
                <w:sz w:val="15"/>
              </w:rPr>
              <w:t>cooling</w:t>
            </w:r>
            <w:r>
              <w:rPr>
                <w:spacing w:val="14"/>
                <w:sz w:val="15"/>
              </w:rPr>
              <w:t> </w:t>
            </w:r>
            <w:r>
              <w:rPr>
                <w:spacing w:val="-2"/>
                <w:sz w:val="15"/>
              </w:rPr>
              <w:t>effect</w:t>
            </w:r>
          </w:p>
          <w:p>
            <w:pPr>
              <w:pStyle w:val="TableParagraph"/>
              <w:spacing w:before="11"/>
              <w:ind w:left="82"/>
              <w:jc w:val="left"/>
              <w:rPr>
                <w:sz w:val="15"/>
              </w:rPr>
            </w:pPr>
            <w:r>
              <w:rPr>
                <w:w w:val="105"/>
                <w:sz w:val="15"/>
              </w:rPr>
              <w:t>due</w:t>
            </w:r>
            <w:r>
              <w:rPr>
                <w:spacing w:val="6"/>
                <w:w w:val="105"/>
                <w:sz w:val="15"/>
              </w:rPr>
              <w:t> </w:t>
            </w:r>
            <w:r>
              <w:rPr>
                <w:w w:val="105"/>
                <w:sz w:val="15"/>
              </w:rPr>
              <w:t>to</w:t>
            </w:r>
            <w:r>
              <w:rPr>
                <w:spacing w:val="6"/>
                <w:w w:val="105"/>
                <w:sz w:val="15"/>
              </w:rPr>
              <w:t> </w:t>
            </w:r>
            <w:r>
              <w:rPr>
                <w:spacing w:val="-2"/>
                <w:w w:val="105"/>
                <w:sz w:val="15"/>
              </w:rPr>
              <w:t>evapotranspiration).</w:t>
            </w:r>
          </w:p>
          <w:p>
            <w:pPr>
              <w:pStyle w:val="TableParagraph"/>
              <w:spacing w:before="11"/>
              <w:ind w:left="82"/>
              <w:jc w:val="left"/>
              <w:rPr>
                <w:sz w:val="15"/>
              </w:rPr>
            </w:pPr>
            <w:r>
              <w:rPr>
                <w:sz w:val="15"/>
              </w:rPr>
              <w:t>40</w:t>
            </w:r>
            <w:r>
              <w:rPr>
                <w:spacing w:val="16"/>
                <w:sz w:val="15"/>
              </w:rPr>
              <w:t> </w:t>
            </w:r>
            <w:r>
              <w:rPr>
                <w:sz w:val="15"/>
              </w:rPr>
              <w:t>cm</w:t>
            </w:r>
            <w:r>
              <w:rPr>
                <w:spacing w:val="16"/>
                <w:sz w:val="15"/>
              </w:rPr>
              <w:t> </w:t>
            </w:r>
            <w:r>
              <w:rPr>
                <w:sz w:val="15"/>
              </w:rPr>
              <w:t>Roof</w:t>
            </w:r>
            <w:r>
              <w:rPr>
                <w:spacing w:val="16"/>
                <w:sz w:val="15"/>
              </w:rPr>
              <w:t> </w:t>
            </w:r>
            <w:r>
              <w:rPr>
                <w:sz w:val="15"/>
              </w:rPr>
              <w:t>substrate</w:t>
            </w:r>
            <w:r>
              <w:rPr>
                <w:spacing w:val="17"/>
                <w:sz w:val="15"/>
              </w:rPr>
              <w:t> </w:t>
            </w:r>
            <w:r>
              <w:rPr>
                <w:sz w:val="15"/>
              </w:rPr>
              <w:t>vs</w:t>
            </w:r>
            <w:r>
              <w:rPr>
                <w:spacing w:val="16"/>
                <w:sz w:val="15"/>
              </w:rPr>
              <w:t> </w:t>
            </w:r>
            <w:r>
              <w:rPr>
                <w:sz w:val="15"/>
              </w:rPr>
              <w:t>Sandy</w:t>
            </w:r>
            <w:r>
              <w:rPr>
                <w:spacing w:val="16"/>
                <w:sz w:val="15"/>
              </w:rPr>
              <w:t> </w:t>
            </w:r>
            <w:r>
              <w:rPr>
                <w:spacing w:val="-4"/>
                <w:sz w:val="15"/>
              </w:rPr>
              <w:t>soil</w:t>
            </w:r>
          </w:p>
        </w:tc>
        <w:tc>
          <w:tcPr>
            <w:tcW w:w="2260" w:type="dxa"/>
          </w:tcPr>
          <w:p>
            <w:pPr>
              <w:pStyle w:val="TableParagraph"/>
              <w:spacing w:before="173"/>
              <w:ind w:left="82"/>
              <w:jc w:val="left"/>
              <w:rPr>
                <w:sz w:val="15"/>
              </w:rPr>
            </w:pPr>
            <w:r>
              <w:rPr>
                <w:sz w:val="15"/>
              </w:rPr>
              <w:t>May</w:t>
            </w:r>
            <w:r>
              <w:rPr>
                <w:spacing w:val="15"/>
                <w:sz w:val="15"/>
              </w:rPr>
              <w:t> </w:t>
            </w:r>
            <w:r>
              <w:rPr>
                <w:sz w:val="15"/>
              </w:rPr>
              <w:t>18</w:t>
            </w:r>
            <w:r>
              <w:rPr>
                <w:spacing w:val="15"/>
                <w:sz w:val="15"/>
              </w:rPr>
              <w:t> </w:t>
            </w:r>
            <w:r>
              <w:rPr>
                <w:sz w:val="15"/>
              </w:rPr>
              <w:t>-</w:t>
            </w:r>
            <w:r>
              <w:rPr>
                <w:spacing w:val="15"/>
                <w:sz w:val="15"/>
              </w:rPr>
              <w:t> </w:t>
            </w:r>
            <w:r>
              <w:rPr>
                <w:sz w:val="15"/>
              </w:rPr>
              <w:t>June</w:t>
            </w:r>
            <w:r>
              <w:rPr>
                <w:spacing w:val="15"/>
                <w:sz w:val="15"/>
              </w:rPr>
              <w:t> </w:t>
            </w:r>
            <w:r>
              <w:rPr>
                <w:spacing w:val="-10"/>
                <w:sz w:val="15"/>
              </w:rPr>
              <w:t>1</w:t>
            </w:r>
          </w:p>
        </w:tc>
        <w:tc>
          <w:tcPr>
            <w:tcW w:w="3762" w:type="dxa"/>
          </w:tcPr>
          <w:p>
            <w:pPr>
              <w:pStyle w:val="TableParagraph"/>
              <w:spacing w:line="162" w:lineRule="exact"/>
              <w:ind w:left="81"/>
              <w:jc w:val="left"/>
              <w:rPr>
                <w:sz w:val="15"/>
              </w:rPr>
            </w:pPr>
            <w:r>
              <w:rPr>
                <w:sz w:val="15"/>
              </w:rPr>
              <w:t>May</w:t>
            </w:r>
            <w:r>
              <w:rPr>
                <w:spacing w:val="16"/>
                <w:sz w:val="15"/>
              </w:rPr>
              <w:t> </w:t>
            </w:r>
            <w:r>
              <w:rPr>
                <w:sz w:val="15"/>
              </w:rPr>
              <w:t>18</w:t>
            </w:r>
            <w:r>
              <w:rPr>
                <w:spacing w:val="17"/>
                <w:sz w:val="15"/>
              </w:rPr>
              <w:t> </w:t>
            </w:r>
            <w:r>
              <w:rPr>
                <w:sz w:val="15"/>
              </w:rPr>
              <w:t>installation</w:t>
            </w:r>
            <w:r>
              <w:rPr>
                <w:spacing w:val="17"/>
                <w:sz w:val="15"/>
              </w:rPr>
              <w:t> </w:t>
            </w:r>
            <w:r>
              <w:rPr>
                <w:spacing w:val="-2"/>
                <w:sz w:val="15"/>
              </w:rPr>
              <w:t>sensors.</w:t>
            </w:r>
          </w:p>
          <w:p>
            <w:pPr>
              <w:pStyle w:val="TableParagraph"/>
              <w:spacing w:line="180" w:lineRule="atLeast" w:before="7"/>
              <w:ind w:left="81" w:right="653"/>
              <w:jc w:val="left"/>
              <w:rPr>
                <w:sz w:val="15"/>
              </w:rPr>
            </w:pPr>
            <w:r>
              <w:rPr>
                <w:w w:val="105"/>
                <w:sz w:val="15"/>
              </w:rPr>
              <w:t>There</w:t>
            </w:r>
            <w:r>
              <w:rPr>
                <w:spacing w:val="-7"/>
                <w:w w:val="105"/>
                <w:sz w:val="15"/>
              </w:rPr>
              <w:t> </w:t>
            </w:r>
            <w:r>
              <w:rPr>
                <w:w w:val="105"/>
                <w:sz w:val="15"/>
              </w:rPr>
              <w:t>was</w:t>
            </w:r>
            <w:r>
              <w:rPr>
                <w:spacing w:val="-7"/>
                <w:w w:val="105"/>
                <w:sz w:val="15"/>
              </w:rPr>
              <w:t> </w:t>
            </w:r>
            <w:r>
              <w:rPr>
                <w:w w:val="105"/>
                <w:sz w:val="15"/>
              </w:rPr>
              <w:t>no</w:t>
            </w:r>
            <w:r>
              <w:rPr>
                <w:spacing w:val="-7"/>
                <w:w w:val="105"/>
                <w:sz w:val="15"/>
              </w:rPr>
              <w:t> </w:t>
            </w:r>
            <w:r>
              <w:rPr>
                <w:w w:val="105"/>
                <w:sz w:val="15"/>
              </w:rPr>
              <w:t>vegetation</w:t>
            </w:r>
            <w:r>
              <w:rPr>
                <w:spacing w:val="-6"/>
                <w:w w:val="105"/>
                <w:sz w:val="15"/>
              </w:rPr>
              <w:t> </w:t>
            </w:r>
            <w:r>
              <w:rPr>
                <w:w w:val="105"/>
                <w:sz w:val="15"/>
              </w:rPr>
              <w:t>present</w:t>
            </w:r>
            <w:r>
              <w:rPr>
                <w:spacing w:val="-7"/>
                <w:w w:val="105"/>
                <w:sz w:val="15"/>
              </w:rPr>
              <w:t> </w:t>
            </w:r>
            <w:r>
              <w:rPr>
                <w:w w:val="105"/>
                <w:sz w:val="15"/>
              </w:rPr>
              <w:t>till</w:t>
            </w:r>
            <w:r>
              <w:rPr>
                <w:spacing w:val="-7"/>
                <w:w w:val="105"/>
                <w:sz w:val="15"/>
              </w:rPr>
              <w:t> </w:t>
            </w:r>
            <w:r>
              <w:rPr>
                <w:w w:val="105"/>
                <w:sz w:val="15"/>
              </w:rPr>
              <w:t>June,</w:t>
            </w:r>
            <w:r>
              <w:rPr>
                <w:spacing w:val="40"/>
                <w:w w:val="105"/>
                <w:sz w:val="15"/>
              </w:rPr>
              <w:t> </w:t>
            </w:r>
            <w:r>
              <w:rPr>
                <w:w w:val="105"/>
                <w:sz w:val="15"/>
              </w:rPr>
              <w:t>only some in sandy soil (Figure </w:t>
            </w:r>
            <w:hyperlink w:history="true" w:anchor="_bookmark83">
              <w:r>
                <w:rPr>
                  <w:w w:val="105"/>
                  <w:sz w:val="15"/>
                </w:rPr>
                <w:t>3.10</w:t>
              </w:r>
            </w:hyperlink>
            <w:r>
              <w:rPr>
                <w:w w:val="105"/>
                <w:sz w:val="15"/>
              </w:rPr>
              <w:t>).</w:t>
            </w:r>
          </w:p>
        </w:tc>
      </w:tr>
      <w:tr>
        <w:trPr>
          <w:trHeight w:val="369" w:hRule="atLeast"/>
        </w:trPr>
        <w:tc>
          <w:tcPr>
            <w:tcW w:w="881" w:type="dxa"/>
          </w:tcPr>
          <w:p>
            <w:pPr>
              <w:pStyle w:val="TableParagraph"/>
              <w:spacing w:before="79"/>
              <w:ind w:left="82"/>
              <w:jc w:val="left"/>
              <w:rPr>
                <w:sz w:val="15"/>
              </w:rPr>
            </w:pPr>
            <w:r>
              <w:rPr>
                <w:spacing w:val="-5"/>
                <w:w w:val="115"/>
                <w:sz w:val="15"/>
              </w:rPr>
              <w:t>TGV</w:t>
            </w:r>
          </w:p>
        </w:tc>
        <w:tc>
          <w:tcPr>
            <w:tcW w:w="2505" w:type="dxa"/>
          </w:tcPr>
          <w:p>
            <w:pPr>
              <w:pStyle w:val="TableParagraph"/>
              <w:spacing w:before="79"/>
              <w:ind w:left="82"/>
              <w:jc w:val="left"/>
              <w:rPr>
                <w:sz w:val="15"/>
              </w:rPr>
            </w:pPr>
            <w:r>
              <w:rPr>
                <w:w w:val="105"/>
                <w:sz w:val="15"/>
              </w:rPr>
              <w:t>Growth</w:t>
            </w:r>
            <w:r>
              <w:rPr>
                <w:spacing w:val="9"/>
                <w:w w:val="105"/>
                <w:sz w:val="15"/>
              </w:rPr>
              <w:t> </w:t>
            </w:r>
            <w:r>
              <w:rPr>
                <w:spacing w:val="-2"/>
                <w:w w:val="105"/>
                <w:sz w:val="15"/>
              </w:rPr>
              <w:t>vegetation</w:t>
            </w:r>
          </w:p>
        </w:tc>
        <w:tc>
          <w:tcPr>
            <w:tcW w:w="2260" w:type="dxa"/>
          </w:tcPr>
          <w:p>
            <w:pPr>
              <w:pStyle w:val="TableParagraph"/>
              <w:spacing w:before="79"/>
              <w:ind w:left="82"/>
              <w:jc w:val="left"/>
              <w:rPr>
                <w:sz w:val="15"/>
              </w:rPr>
            </w:pPr>
            <w:r>
              <w:rPr>
                <w:sz w:val="15"/>
              </w:rPr>
              <w:t>June</w:t>
            </w:r>
            <w:r>
              <w:rPr>
                <w:spacing w:val="20"/>
                <w:sz w:val="15"/>
              </w:rPr>
              <w:t> </w:t>
            </w:r>
            <w:r>
              <w:rPr>
                <w:sz w:val="15"/>
              </w:rPr>
              <w:t>1</w:t>
            </w:r>
            <w:r>
              <w:rPr>
                <w:spacing w:val="20"/>
                <w:sz w:val="15"/>
              </w:rPr>
              <w:t> </w:t>
            </w:r>
            <w:r>
              <w:rPr>
                <w:sz w:val="15"/>
              </w:rPr>
              <w:t>-</w:t>
            </w:r>
            <w:r>
              <w:rPr>
                <w:spacing w:val="20"/>
                <w:sz w:val="15"/>
              </w:rPr>
              <w:t> </w:t>
            </w:r>
            <w:r>
              <w:rPr>
                <w:sz w:val="15"/>
              </w:rPr>
              <w:t>Aug</w:t>
            </w:r>
            <w:r>
              <w:rPr>
                <w:spacing w:val="20"/>
                <w:sz w:val="15"/>
              </w:rPr>
              <w:t> </w:t>
            </w:r>
            <w:r>
              <w:rPr>
                <w:spacing w:val="-10"/>
                <w:sz w:val="15"/>
              </w:rPr>
              <w:t>1</w:t>
            </w:r>
          </w:p>
        </w:tc>
        <w:tc>
          <w:tcPr>
            <w:tcW w:w="3762" w:type="dxa"/>
          </w:tcPr>
          <w:p>
            <w:pPr>
              <w:pStyle w:val="TableParagraph"/>
              <w:spacing w:line="162" w:lineRule="exact"/>
              <w:ind w:left="81"/>
              <w:jc w:val="left"/>
              <w:rPr>
                <w:sz w:val="15"/>
              </w:rPr>
            </w:pPr>
            <w:r>
              <w:rPr>
                <w:sz w:val="15"/>
              </w:rPr>
              <w:t>Further</w:t>
            </w:r>
            <w:r>
              <w:rPr>
                <w:spacing w:val="18"/>
                <w:sz w:val="15"/>
              </w:rPr>
              <w:t> </w:t>
            </w:r>
            <w:r>
              <w:rPr>
                <w:sz w:val="15"/>
              </w:rPr>
              <w:t>progression</w:t>
            </w:r>
            <w:r>
              <w:rPr>
                <w:spacing w:val="18"/>
                <w:sz w:val="15"/>
              </w:rPr>
              <w:t> </w:t>
            </w:r>
            <w:r>
              <w:rPr>
                <w:sz w:val="15"/>
              </w:rPr>
              <w:t>till</w:t>
            </w:r>
            <w:r>
              <w:rPr>
                <w:spacing w:val="18"/>
                <w:sz w:val="15"/>
              </w:rPr>
              <w:t> </w:t>
            </w:r>
            <w:r>
              <w:rPr>
                <w:spacing w:val="-2"/>
                <w:sz w:val="15"/>
              </w:rPr>
              <w:t>vegetation</w:t>
            </w:r>
          </w:p>
          <w:p>
            <w:pPr>
              <w:pStyle w:val="TableParagraph"/>
              <w:spacing w:before="11"/>
              <w:ind w:left="81"/>
              <w:jc w:val="left"/>
              <w:rPr>
                <w:sz w:val="15"/>
              </w:rPr>
            </w:pPr>
            <w:r>
              <w:rPr>
                <w:sz w:val="15"/>
              </w:rPr>
              <w:t>in</w:t>
            </w:r>
            <w:r>
              <w:rPr>
                <w:spacing w:val="15"/>
                <w:sz w:val="15"/>
              </w:rPr>
              <w:t> </w:t>
            </w:r>
            <w:r>
              <w:rPr>
                <w:sz w:val="15"/>
              </w:rPr>
              <w:t>both</w:t>
            </w:r>
            <w:r>
              <w:rPr>
                <w:spacing w:val="16"/>
                <w:sz w:val="15"/>
              </w:rPr>
              <w:t> </w:t>
            </w:r>
            <w:r>
              <w:rPr>
                <w:sz w:val="15"/>
              </w:rPr>
              <w:t>substrates</w:t>
            </w:r>
            <w:r>
              <w:rPr>
                <w:spacing w:val="15"/>
                <w:sz w:val="15"/>
              </w:rPr>
              <w:t> </w:t>
            </w:r>
            <w:r>
              <w:rPr>
                <w:sz w:val="15"/>
              </w:rPr>
              <w:t>grew</w:t>
            </w:r>
            <w:r>
              <w:rPr>
                <w:spacing w:val="16"/>
                <w:sz w:val="15"/>
              </w:rPr>
              <w:t> </w:t>
            </w:r>
            <w:r>
              <w:rPr>
                <w:spacing w:val="-2"/>
                <w:sz w:val="15"/>
              </w:rPr>
              <w:t>fully.</w:t>
            </w:r>
          </w:p>
        </w:tc>
      </w:tr>
      <w:tr>
        <w:trPr>
          <w:trHeight w:val="556" w:hRule="atLeast"/>
        </w:trPr>
        <w:tc>
          <w:tcPr>
            <w:tcW w:w="881" w:type="dxa"/>
          </w:tcPr>
          <w:p>
            <w:pPr>
              <w:pStyle w:val="TableParagraph"/>
              <w:spacing w:before="173"/>
              <w:ind w:left="82"/>
              <w:jc w:val="left"/>
              <w:rPr>
                <w:sz w:val="15"/>
              </w:rPr>
            </w:pPr>
            <w:r>
              <w:rPr>
                <w:spacing w:val="-5"/>
                <w:w w:val="115"/>
                <w:sz w:val="15"/>
              </w:rPr>
              <w:t>TGV</w:t>
            </w:r>
          </w:p>
        </w:tc>
        <w:tc>
          <w:tcPr>
            <w:tcW w:w="2505" w:type="dxa"/>
          </w:tcPr>
          <w:p>
            <w:pPr>
              <w:pStyle w:val="TableParagraph"/>
              <w:spacing w:before="173"/>
              <w:ind w:left="82"/>
              <w:jc w:val="left"/>
              <w:rPr>
                <w:sz w:val="15"/>
              </w:rPr>
            </w:pPr>
            <w:r>
              <w:rPr>
                <w:spacing w:val="-2"/>
                <w:w w:val="105"/>
                <w:sz w:val="15"/>
              </w:rPr>
              <w:t>Temporary</w:t>
            </w:r>
            <w:r>
              <w:rPr>
                <w:spacing w:val="-1"/>
                <w:w w:val="105"/>
                <w:sz w:val="15"/>
              </w:rPr>
              <w:t> </w:t>
            </w:r>
            <w:r>
              <w:rPr>
                <w:spacing w:val="-2"/>
                <w:w w:val="105"/>
                <w:sz w:val="15"/>
              </w:rPr>
              <w:t>shade</w:t>
            </w:r>
          </w:p>
        </w:tc>
        <w:tc>
          <w:tcPr>
            <w:tcW w:w="2260" w:type="dxa"/>
          </w:tcPr>
          <w:p>
            <w:pPr>
              <w:pStyle w:val="TableParagraph"/>
              <w:spacing w:before="173"/>
              <w:ind w:left="82"/>
              <w:jc w:val="left"/>
              <w:rPr>
                <w:sz w:val="15"/>
              </w:rPr>
            </w:pPr>
            <w:r>
              <w:rPr>
                <w:sz w:val="15"/>
              </w:rPr>
              <w:t>Aug</w:t>
            </w:r>
            <w:r>
              <w:rPr>
                <w:spacing w:val="23"/>
                <w:sz w:val="15"/>
              </w:rPr>
              <w:t> </w:t>
            </w:r>
            <w:r>
              <w:rPr>
                <w:sz w:val="15"/>
              </w:rPr>
              <w:t>14</w:t>
            </w:r>
            <w:r>
              <w:rPr>
                <w:spacing w:val="23"/>
                <w:sz w:val="15"/>
              </w:rPr>
              <w:t> </w:t>
            </w:r>
            <w:r>
              <w:rPr>
                <w:sz w:val="15"/>
              </w:rPr>
              <w:t>-</w:t>
            </w:r>
            <w:r>
              <w:rPr>
                <w:spacing w:val="23"/>
                <w:sz w:val="15"/>
              </w:rPr>
              <w:t> </w:t>
            </w:r>
            <w:r>
              <w:rPr>
                <w:sz w:val="15"/>
              </w:rPr>
              <w:t>Aug</w:t>
            </w:r>
            <w:r>
              <w:rPr>
                <w:spacing w:val="23"/>
                <w:sz w:val="15"/>
              </w:rPr>
              <w:t> </w:t>
            </w:r>
            <w:r>
              <w:rPr>
                <w:spacing w:val="-5"/>
                <w:sz w:val="15"/>
              </w:rPr>
              <w:t>23</w:t>
            </w:r>
          </w:p>
        </w:tc>
        <w:tc>
          <w:tcPr>
            <w:tcW w:w="3762" w:type="dxa"/>
          </w:tcPr>
          <w:p>
            <w:pPr>
              <w:pStyle w:val="TableParagraph"/>
              <w:spacing w:line="162" w:lineRule="exact"/>
              <w:ind w:left="81"/>
              <w:jc w:val="left"/>
              <w:rPr>
                <w:sz w:val="15"/>
              </w:rPr>
            </w:pPr>
            <w:r>
              <w:rPr>
                <w:sz w:val="15"/>
              </w:rPr>
              <w:t>Temporary</w:t>
            </w:r>
            <w:r>
              <w:rPr>
                <w:spacing w:val="16"/>
                <w:sz w:val="15"/>
              </w:rPr>
              <w:t> </w:t>
            </w:r>
            <w:r>
              <w:rPr>
                <w:sz w:val="15"/>
              </w:rPr>
              <w:t>shade</w:t>
            </w:r>
            <w:r>
              <w:rPr>
                <w:spacing w:val="16"/>
                <w:sz w:val="15"/>
              </w:rPr>
              <w:t> </w:t>
            </w:r>
            <w:r>
              <w:rPr>
                <w:sz w:val="15"/>
              </w:rPr>
              <w:t>was</w:t>
            </w:r>
            <w:r>
              <w:rPr>
                <w:spacing w:val="16"/>
                <w:sz w:val="15"/>
              </w:rPr>
              <w:t> </w:t>
            </w:r>
            <w:r>
              <w:rPr>
                <w:sz w:val="15"/>
              </w:rPr>
              <w:t>created</w:t>
            </w:r>
            <w:r>
              <w:rPr>
                <w:spacing w:val="16"/>
                <w:sz w:val="15"/>
              </w:rPr>
              <w:t> </w:t>
            </w:r>
            <w:r>
              <w:rPr>
                <w:spacing w:val="-5"/>
                <w:sz w:val="15"/>
              </w:rPr>
              <w:t>on</w:t>
            </w:r>
          </w:p>
          <w:p>
            <w:pPr>
              <w:pStyle w:val="TableParagraph"/>
              <w:spacing w:before="11"/>
              <w:ind w:left="81"/>
              <w:jc w:val="left"/>
              <w:rPr>
                <w:sz w:val="15"/>
              </w:rPr>
            </w:pPr>
            <w:r>
              <w:rPr>
                <w:sz w:val="15"/>
              </w:rPr>
              <w:t>Aug</w:t>
            </w:r>
            <w:r>
              <w:rPr>
                <w:spacing w:val="20"/>
                <w:sz w:val="15"/>
              </w:rPr>
              <w:t> </w:t>
            </w:r>
            <w:r>
              <w:rPr>
                <w:sz w:val="15"/>
              </w:rPr>
              <w:t>21</w:t>
            </w:r>
            <w:r>
              <w:rPr>
                <w:spacing w:val="21"/>
                <w:sz w:val="15"/>
              </w:rPr>
              <w:t> </w:t>
            </w:r>
            <w:r>
              <w:rPr>
                <w:sz w:val="15"/>
              </w:rPr>
              <w:t>and</w:t>
            </w:r>
            <w:r>
              <w:rPr>
                <w:spacing w:val="21"/>
                <w:sz w:val="15"/>
              </w:rPr>
              <w:t> </w:t>
            </w:r>
            <w:r>
              <w:rPr>
                <w:spacing w:val="-5"/>
                <w:sz w:val="15"/>
              </w:rPr>
              <w:t>22.</w:t>
            </w:r>
          </w:p>
          <w:p>
            <w:pPr>
              <w:pStyle w:val="TableParagraph"/>
              <w:spacing w:before="11"/>
              <w:ind w:left="81"/>
              <w:jc w:val="left"/>
              <w:rPr>
                <w:sz w:val="15"/>
              </w:rPr>
            </w:pPr>
            <w:r>
              <w:rPr>
                <w:sz w:val="15"/>
              </w:rPr>
              <w:t>Days</w:t>
            </w:r>
            <w:r>
              <w:rPr>
                <w:spacing w:val="15"/>
                <w:sz w:val="15"/>
              </w:rPr>
              <w:t> </w:t>
            </w:r>
            <w:r>
              <w:rPr>
                <w:sz w:val="15"/>
              </w:rPr>
              <w:t>before</w:t>
            </w:r>
            <w:r>
              <w:rPr>
                <w:spacing w:val="16"/>
                <w:sz w:val="15"/>
              </w:rPr>
              <w:t> </w:t>
            </w:r>
            <w:r>
              <w:rPr>
                <w:sz w:val="15"/>
              </w:rPr>
              <w:t>to</w:t>
            </w:r>
            <w:r>
              <w:rPr>
                <w:spacing w:val="16"/>
                <w:sz w:val="15"/>
              </w:rPr>
              <w:t> </w:t>
            </w:r>
            <w:r>
              <w:rPr>
                <w:sz w:val="15"/>
              </w:rPr>
              <w:t>see</w:t>
            </w:r>
            <w:r>
              <w:rPr>
                <w:spacing w:val="16"/>
                <w:sz w:val="15"/>
              </w:rPr>
              <w:t> </w:t>
            </w:r>
            <w:r>
              <w:rPr>
                <w:sz w:val="15"/>
              </w:rPr>
              <w:t>regular</w:t>
            </w:r>
            <w:r>
              <w:rPr>
                <w:spacing w:val="15"/>
                <w:sz w:val="15"/>
              </w:rPr>
              <w:t> </w:t>
            </w:r>
            <w:r>
              <w:rPr>
                <w:spacing w:val="-2"/>
                <w:sz w:val="15"/>
              </w:rPr>
              <w:t>progression.</w:t>
            </w:r>
          </w:p>
        </w:tc>
      </w:tr>
      <w:tr>
        <w:trPr>
          <w:trHeight w:val="556" w:hRule="atLeast"/>
        </w:trPr>
        <w:tc>
          <w:tcPr>
            <w:tcW w:w="881" w:type="dxa"/>
          </w:tcPr>
          <w:p>
            <w:pPr>
              <w:pStyle w:val="TableParagraph"/>
              <w:spacing w:before="173"/>
              <w:ind w:left="82"/>
              <w:jc w:val="left"/>
              <w:rPr>
                <w:sz w:val="15"/>
              </w:rPr>
            </w:pPr>
            <w:r>
              <w:rPr>
                <w:spacing w:val="-2"/>
                <w:sz w:val="15"/>
              </w:rPr>
              <w:t>Rotterdam</w:t>
            </w:r>
          </w:p>
        </w:tc>
        <w:tc>
          <w:tcPr>
            <w:tcW w:w="2505" w:type="dxa"/>
          </w:tcPr>
          <w:p>
            <w:pPr>
              <w:pStyle w:val="TableParagraph"/>
              <w:spacing w:before="173"/>
              <w:ind w:left="82"/>
              <w:jc w:val="left"/>
              <w:rPr>
                <w:sz w:val="15"/>
              </w:rPr>
            </w:pPr>
            <w:r>
              <w:rPr>
                <w:sz w:val="15"/>
              </w:rPr>
              <w:t>Permanent</w:t>
            </w:r>
            <w:r>
              <w:rPr>
                <w:spacing w:val="26"/>
                <w:sz w:val="15"/>
              </w:rPr>
              <w:t> </w:t>
            </w:r>
            <w:r>
              <w:rPr>
                <w:spacing w:val="-2"/>
                <w:sz w:val="15"/>
              </w:rPr>
              <w:t>shade*</w:t>
            </w:r>
          </w:p>
        </w:tc>
        <w:tc>
          <w:tcPr>
            <w:tcW w:w="2260" w:type="dxa"/>
          </w:tcPr>
          <w:p>
            <w:pPr>
              <w:pStyle w:val="TableParagraph"/>
              <w:spacing w:before="79"/>
              <w:ind w:left="82"/>
              <w:jc w:val="left"/>
              <w:rPr>
                <w:sz w:val="15"/>
              </w:rPr>
            </w:pPr>
            <w:r>
              <w:rPr>
                <w:sz w:val="15"/>
              </w:rPr>
              <w:t>May</w:t>
            </w:r>
            <w:r>
              <w:rPr>
                <w:spacing w:val="17"/>
                <w:sz w:val="15"/>
              </w:rPr>
              <w:t> </w:t>
            </w:r>
            <w:r>
              <w:rPr>
                <w:sz w:val="15"/>
              </w:rPr>
              <w:t>1</w:t>
            </w:r>
            <w:r>
              <w:rPr>
                <w:spacing w:val="18"/>
                <w:sz w:val="15"/>
              </w:rPr>
              <w:t> </w:t>
            </w:r>
            <w:r>
              <w:rPr>
                <w:sz w:val="15"/>
              </w:rPr>
              <w:t>-</w:t>
            </w:r>
            <w:r>
              <w:rPr>
                <w:spacing w:val="18"/>
                <w:sz w:val="15"/>
              </w:rPr>
              <w:t> </w:t>
            </w:r>
            <w:r>
              <w:rPr>
                <w:sz w:val="15"/>
              </w:rPr>
              <w:t>Oct</w:t>
            </w:r>
            <w:r>
              <w:rPr>
                <w:spacing w:val="18"/>
                <w:sz w:val="15"/>
              </w:rPr>
              <w:t> </w:t>
            </w:r>
            <w:r>
              <w:rPr>
                <w:spacing w:val="-10"/>
                <w:sz w:val="15"/>
              </w:rPr>
              <w:t>1</w:t>
            </w:r>
          </w:p>
          <w:p>
            <w:pPr>
              <w:pStyle w:val="TableParagraph"/>
              <w:spacing w:before="11"/>
              <w:ind w:left="82"/>
              <w:jc w:val="left"/>
              <w:rPr>
                <w:sz w:val="15"/>
              </w:rPr>
            </w:pPr>
            <w:r>
              <w:rPr>
                <w:sz w:val="15"/>
              </w:rPr>
              <w:t>Warm</w:t>
            </w:r>
            <w:r>
              <w:rPr>
                <w:spacing w:val="17"/>
                <w:sz w:val="15"/>
              </w:rPr>
              <w:t> </w:t>
            </w:r>
            <w:r>
              <w:rPr>
                <w:sz w:val="15"/>
              </w:rPr>
              <w:t>period:</w:t>
            </w:r>
            <w:r>
              <w:rPr>
                <w:spacing w:val="31"/>
                <w:sz w:val="15"/>
              </w:rPr>
              <w:t> </w:t>
            </w:r>
            <w:r>
              <w:rPr>
                <w:sz w:val="15"/>
              </w:rPr>
              <w:t>Aug</w:t>
            </w:r>
            <w:r>
              <w:rPr>
                <w:spacing w:val="18"/>
                <w:sz w:val="15"/>
              </w:rPr>
              <w:t> </w:t>
            </w:r>
            <w:r>
              <w:rPr>
                <w:sz w:val="15"/>
              </w:rPr>
              <w:t>30</w:t>
            </w:r>
            <w:r>
              <w:rPr>
                <w:spacing w:val="18"/>
                <w:sz w:val="15"/>
              </w:rPr>
              <w:t> </w:t>
            </w:r>
            <w:r>
              <w:rPr>
                <w:sz w:val="15"/>
              </w:rPr>
              <w:t>-</w:t>
            </w:r>
            <w:r>
              <w:rPr>
                <w:spacing w:val="17"/>
                <w:sz w:val="15"/>
              </w:rPr>
              <w:t> </w:t>
            </w:r>
            <w:r>
              <w:rPr>
                <w:sz w:val="15"/>
              </w:rPr>
              <w:t>Sept</w:t>
            </w:r>
            <w:r>
              <w:rPr>
                <w:spacing w:val="18"/>
                <w:sz w:val="15"/>
              </w:rPr>
              <w:t> </w:t>
            </w:r>
            <w:r>
              <w:rPr>
                <w:spacing w:val="-5"/>
                <w:sz w:val="15"/>
              </w:rPr>
              <w:t>17</w:t>
            </w:r>
          </w:p>
        </w:tc>
        <w:tc>
          <w:tcPr>
            <w:tcW w:w="3762" w:type="dxa"/>
          </w:tcPr>
          <w:p>
            <w:pPr>
              <w:pStyle w:val="TableParagraph"/>
              <w:spacing w:line="162" w:lineRule="exact"/>
              <w:ind w:left="81"/>
              <w:jc w:val="left"/>
              <w:rPr>
                <w:sz w:val="15"/>
              </w:rPr>
            </w:pPr>
            <w:r>
              <w:rPr>
                <w:w w:val="105"/>
                <w:sz w:val="15"/>
              </w:rPr>
              <w:t>Full</w:t>
            </w:r>
            <w:r>
              <w:rPr>
                <w:spacing w:val="2"/>
                <w:w w:val="105"/>
                <w:sz w:val="15"/>
              </w:rPr>
              <w:t> </w:t>
            </w:r>
            <w:r>
              <w:rPr>
                <w:w w:val="105"/>
                <w:sz w:val="15"/>
              </w:rPr>
              <w:t>period</w:t>
            </w:r>
            <w:r>
              <w:rPr>
                <w:spacing w:val="2"/>
                <w:w w:val="105"/>
                <w:sz w:val="15"/>
              </w:rPr>
              <w:t> </w:t>
            </w:r>
            <w:r>
              <w:rPr>
                <w:w w:val="105"/>
                <w:sz w:val="15"/>
              </w:rPr>
              <w:t>to</w:t>
            </w:r>
            <w:r>
              <w:rPr>
                <w:spacing w:val="2"/>
                <w:w w:val="105"/>
                <w:sz w:val="15"/>
              </w:rPr>
              <w:t> </w:t>
            </w:r>
            <w:r>
              <w:rPr>
                <w:w w:val="105"/>
                <w:sz w:val="15"/>
              </w:rPr>
              <w:t>analyse</w:t>
            </w:r>
            <w:r>
              <w:rPr>
                <w:spacing w:val="2"/>
                <w:w w:val="105"/>
                <w:sz w:val="15"/>
              </w:rPr>
              <w:t> </w:t>
            </w:r>
            <w:r>
              <w:rPr>
                <w:w w:val="105"/>
                <w:sz w:val="15"/>
              </w:rPr>
              <w:t>difference</w:t>
            </w:r>
            <w:r>
              <w:rPr>
                <w:spacing w:val="3"/>
                <w:w w:val="105"/>
                <w:sz w:val="15"/>
              </w:rPr>
              <w:t> </w:t>
            </w:r>
            <w:r>
              <w:rPr>
                <w:w w:val="105"/>
                <w:sz w:val="15"/>
              </w:rPr>
              <w:t>shade</w:t>
            </w:r>
            <w:r>
              <w:rPr>
                <w:spacing w:val="2"/>
                <w:w w:val="105"/>
                <w:sz w:val="15"/>
              </w:rPr>
              <w:t> </w:t>
            </w:r>
            <w:r>
              <w:rPr>
                <w:w w:val="105"/>
                <w:sz w:val="15"/>
              </w:rPr>
              <w:t>and</w:t>
            </w:r>
            <w:r>
              <w:rPr>
                <w:spacing w:val="2"/>
                <w:w w:val="105"/>
                <w:sz w:val="15"/>
              </w:rPr>
              <w:t> </w:t>
            </w:r>
            <w:r>
              <w:rPr>
                <w:w w:val="105"/>
                <w:sz w:val="15"/>
              </w:rPr>
              <w:t>no</w:t>
            </w:r>
            <w:r>
              <w:rPr>
                <w:spacing w:val="2"/>
                <w:w w:val="105"/>
                <w:sz w:val="15"/>
              </w:rPr>
              <w:t> </w:t>
            </w:r>
            <w:r>
              <w:rPr>
                <w:spacing w:val="-2"/>
                <w:w w:val="105"/>
                <w:sz w:val="15"/>
              </w:rPr>
              <w:t>shade.</w:t>
            </w:r>
          </w:p>
          <w:p>
            <w:pPr>
              <w:pStyle w:val="TableParagraph"/>
              <w:spacing w:line="180" w:lineRule="atLeast" w:before="7"/>
              <w:ind w:left="81" w:right="237"/>
              <w:jc w:val="left"/>
              <w:rPr>
                <w:sz w:val="15"/>
              </w:rPr>
            </w:pPr>
            <w:r>
              <w:rPr>
                <w:w w:val="105"/>
                <w:sz w:val="15"/>
              </w:rPr>
              <w:t>Warm period to analyse whether effect shade</w:t>
            </w:r>
            <w:r>
              <w:rPr>
                <w:spacing w:val="40"/>
                <w:w w:val="105"/>
                <w:sz w:val="15"/>
              </w:rPr>
              <w:t> </w:t>
            </w:r>
            <w:r>
              <w:rPr>
                <w:sz w:val="15"/>
              </w:rPr>
              <w:t>increases</w:t>
            </w:r>
            <w:r>
              <w:rPr>
                <w:spacing w:val="18"/>
                <w:sz w:val="15"/>
              </w:rPr>
              <w:t> </w:t>
            </w:r>
            <w:r>
              <w:rPr>
                <w:sz w:val="15"/>
              </w:rPr>
              <w:t>or</w:t>
            </w:r>
            <w:r>
              <w:rPr>
                <w:spacing w:val="19"/>
                <w:sz w:val="15"/>
              </w:rPr>
              <w:t> </w:t>
            </w:r>
            <w:r>
              <w:rPr>
                <w:sz w:val="15"/>
              </w:rPr>
              <w:t>decreases</w:t>
            </w:r>
            <w:r>
              <w:rPr>
                <w:spacing w:val="19"/>
                <w:sz w:val="15"/>
              </w:rPr>
              <w:t> </w:t>
            </w:r>
            <w:r>
              <w:rPr>
                <w:sz w:val="15"/>
              </w:rPr>
              <w:t>during</w:t>
            </w:r>
            <w:r>
              <w:rPr>
                <w:spacing w:val="19"/>
                <w:sz w:val="15"/>
              </w:rPr>
              <w:t> </w:t>
            </w:r>
            <w:r>
              <w:rPr>
                <w:sz w:val="15"/>
              </w:rPr>
              <w:t>vulnerable</w:t>
            </w:r>
            <w:r>
              <w:rPr>
                <w:spacing w:val="19"/>
                <w:sz w:val="15"/>
              </w:rPr>
              <w:t> </w:t>
            </w:r>
            <w:r>
              <w:rPr>
                <w:spacing w:val="-4"/>
                <w:sz w:val="15"/>
              </w:rPr>
              <w:t>days.</w:t>
            </w:r>
          </w:p>
        </w:tc>
      </w:tr>
      <w:tr>
        <w:trPr>
          <w:trHeight w:val="369" w:hRule="atLeast"/>
        </w:trPr>
        <w:tc>
          <w:tcPr>
            <w:tcW w:w="881" w:type="dxa"/>
          </w:tcPr>
          <w:p>
            <w:pPr>
              <w:pStyle w:val="TableParagraph"/>
              <w:spacing w:before="79"/>
              <w:ind w:left="82"/>
              <w:jc w:val="left"/>
              <w:rPr>
                <w:sz w:val="15"/>
              </w:rPr>
            </w:pPr>
            <w:r>
              <w:rPr>
                <w:spacing w:val="-5"/>
                <w:w w:val="115"/>
                <w:sz w:val="15"/>
              </w:rPr>
              <w:t>TGV</w:t>
            </w:r>
          </w:p>
        </w:tc>
        <w:tc>
          <w:tcPr>
            <w:tcW w:w="2505" w:type="dxa"/>
          </w:tcPr>
          <w:p>
            <w:pPr>
              <w:pStyle w:val="TableParagraph"/>
              <w:spacing w:before="79"/>
              <w:ind w:left="82"/>
              <w:jc w:val="left"/>
              <w:rPr>
                <w:sz w:val="15"/>
              </w:rPr>
            </w:pPr>
            <w:r>
              <w:rPr>
                <w:w w:val="105"/>
                <w:sz w:val="15"/>
              </w:rPr>
              <w:t>White</w:t>
            </w:r>
            <w:r>
              <w:rPr>
                <w:spacing w:val="4"/>
                <w:w w:val="105"/>
                <w:sz w:val="15"/>
              </w:rPr>
              <w:t> </w:t>
            </w:r>
            <w:r>
              <w:rPr>
                <w:spacing w:val="-2"/>
                <w:w w:val="105"/>
                <w:sz w:val="15"/>
              </w:rPr>
              <w:t>paint*</w:t>
            </w:r>
          </w:p>
        </w:tc>
        <w:tc>
          <w:tcPr>
            <w:tcW w:w="2260" w:type="dxa"/>
          </w:tcPr>
          <w:p>
            <w:pPr>
              <w:pStyle w:val="TableParagraph"/>
              <w:spacing w:before="79"/>
              <w:ind w:left="82"/>
              <w:jc w:val="left"/>
              <w:rPr>
                <w:sz w:val="15"/>
              </w:rPr>
            </w:pPr>
            <w:r>
              <w:rPr>
                <w:sz w:val="15"/>
              </w:rPr>
              <w:t>Aug</w:t>
            </w:r>
            <w:r>
              <w:rPr>
                <w:spacing w:val="18"/>
                <w:sz w:val="15"/>
              </w:rPr>
              <w:t> </w:t>
            </w:r>
            <w:r>
              <w:rPr>
                <w:sz w:val="15"/>
              </w:rPr>
              <w:t>23</w:t>
            </w:r>
            <w:r>
              <w:rPr>
                <w:spacing w:val="19"/>
                <w:sz w:val="15"/>
              </w:rPr>
              <w:t> </w:t>
            </w:r>
            <w:r>
              <w:rPr>
                <w:sz w:val="15"/>
              </w:rPr>
              <w:t>-</w:t>
            </w:r>
            <w:r>
              <w:rPr>
                <w:spacing w:val="19"/>
                <w:sz w:val="15"/>
              </w:rPr>
              <w:t> </w:t>
            </w:r>
            <w:r>
              <w:rPr>
                <w:sz w:val="15"/>
              </w:rPr>
              <w:t>Oct</w:t>
            </w:r>
            <w:r>
              <w:rPr>
                <w:spacing w:val="19"/>
                <w:sz w:val="15"/>
              </w:rPr>
              <w:t> </w:t>
            </w:r>
            <w:r>
              <w:rPr>
                <w:spacing w:val="-10"/>
                <w:sz w:val="15"/>
              </w:rPr>
              <w:t>1</w:t>
            </w:r>
          </w:p>
        </w:tc>
        <w:tc>
          <w:tcPr>
            <w:tcW w:w="3762" w:type="dxa"/>
          </w:tcPr>
          <w:p>
            <w:pPr>
              <w:pStyle w:val="TableParagraph"/>
              <w:spacing w:line="162" w:lineRule="exact"/>
              <w:ind w:left="81"/>
              <w:jc w:val="left"/>
              <w:rPr>
                <w:sz w:val="15"/>
              </w:rPr>
            </w:pPr>
            <w:r>
              <w:rPr>
                <w:w w:val="105"/>
                <w:sz w:val="15"/>
              </w:rPr>
              <w:t>White</w:t>
            </w:r>
            <w:r>
              <w:rPr>
                <w:spacing w:val="2"/>
                <w:w w:val="105"/>
                <w:sz w:val="15"/>
              </w:rPr>
              <w:t> </w:t>
            </w:r>
            <w:r>
              <w:rPr>
                <w:w w:val="105"/>
                <w:sz w:val="15"/>
              </w:rPr>
              <w:t>paint</w:t>
            </w:r>
            <w:r>
              <w:rPr>
                <w:spacing w:val="2"/>
                <w:w w:val="105"/>
                <w:sz w:val="15"/>
              </w:rPr>
              <w:t> </w:t>
            </w:r>
            <w:r>
              <w:rPr>
                <w:w w:val="105"/>
                <w:sz w:val="15"/>
              </w:rPr>
              <w:t>was</w:t>
            </w:r>
            <w:r>
              <w:rPr>
                <w:spacing w:val="3"/>
                <w:w w:val="105"/>
                <w:sz w:val="15"/>
              </w:rPr>
              <w:t> </w:t>
            </w:r>
            <w:r>
              <w:rPr>
                <w:w w:val="105"/>
                <w:sz w:val="15"/>
              </w:rPr>
              <w:t>applied</w:t>
            </w:r>
            <w:r>
              <w:rPr>
                <w:spacing w:val="2"/>
                <w:w w:val="105"/>
                <w:sz w:val="15"/>
              </w:rPr>
              <w:t> </w:t>
            </w:r>
            <w:r>
              <w:rPr>
                <w:w w:val="105"/>
                <w:sz w:val="15"/>
              </w:rPr>
              <w:t>at</w:t>
            </w:r>
            <w:r>
              <w:rPr>
                <w:spacing w:val="2"/>
                <w:w w:val="105"/>
                <w:sz w:val="15"/>
              </w:rPr>
              <w:t> </w:t>
            </w:r>
            <w:r>
              <w:rPr>
                <w:w w:val="105"/>
                <w:sz w:val="15"/>
              </w:rPr>
              <w:t>location</w:t>
            </w:r>
            <w:r>
              <w:rPr>
                <w:spacing w:val="3"/>
                <w:w w:val="105"/>
                <w:sz w:val="15"/>
              </w:rPr>
              <w:t> </w:t>
            </w:r>
            <w:r>
              <w:rPr>
                <w:spacing w:val="-10"/>
                <w:w w:val="105"/>
                <w:sz w:val="15"/>
              </w:rPr>
              <w:t>B</w:t>
            </w:r>
          </w:p>
          <w:p>
            <w:pPr>
              <w:pStyle w:val="TableParagraph"/>
              <w:spacing w:before="11"/>
              <w:ind w:left="81"/>
              <w:jc w:val="left"/>
              <w:rPr>
                <w:sz w:val="15"/>
              </w:rPr>
            </w:pPr>
            <w:r>
              <w:rPr>
                <w:w w:val="105"/>
                <w:sz w:val="15"/>
              </w:rPr>
              <w:t>on</w:t>
            </w:r>
            <w:r>
              <w:rPr>
                <w:spacing w:val="14"/>
                <w:w w:val="105"/>
                <w:sz w:val="15"/>
              </w:rPr>
              <w:t> </w:t>
            </w:r>
            <w:r>
              <w:rPr>
                <w:w w:val="105"/>
                <w:sz w:val="15"/>
              </w:rPr>
              <w:t>August</w:t>
            </w:r>
            <w:r>
              <w:rPr>
                <w:spacing w:val="15"/>
                <w:w w:val="105"/>
                <w:sz w:val="15"/>
              </w:rPr>
              <w:t> </w:t>
            </w:r>
            <w:r>
              <w:rPr>
                <w:spacing w:val="-5"/>
                <w:w w:val="105"/>
                <w:sz w:val="15"/>
              </w:rPr>
              <w:t>23.</w:t>
            </w:r>
          </w:p>
        </w:tc>
      </w:tr>
    </w:tbl>
    <w:p>
      <w:pPr>
        <w:pStyle w:val="BodyText"/>
        <w:spacing w:before="75"/>
        <w:rPr>
          <w:sz w:val="20"/>
        </w:rPr>
      </w:pPr>
    </w:p>
    <w:p>
      <w:pPr>
        <w:spacing w:after="0"/>
        <w:rPr>
          <w:sz w:val="20"/>
        </w:rPr>
        <w:sectPr>
          <w:pgSz w:w="11910" w:h="16840"/>
          <w:pgMar w:header="522" w:footer="475" w:top="780" w:bottom="660" w:left="140" w:right="340"/>
        </w:sectPr>
      </w:pPr>
    </w:p>
    <w:p>
      <w:pPr>
        <w:pStyle w:val="BodyText"/>
        <w:spacing w:line="252" w:lineRule="auto" w:before="97"/>
        <w:ind w:left="1107"/>
        <w:jc w:val="both"/>
      </w:pPr>
      <w:r>
        <w:rPr>
          <w:w w:val="105"/>
        </w:rPr>
        <w:t>As</w:t>
      </w:r>
      <w:r>
        <w:rPr>
          <w:spacing w:val="-13"/>
          <w:w w:val="105"/>
        </w:rPr>
        <w:t> </w:t>
      </w:r>
      <w:r>
        <w:rPr>
          <w:w w:val="105"/>
        </w:rPr>
        <w:t>stated</w:t>
      </w:r>
      <w:r>
        <w:rPr>
          <w:spacing w:val="-13"/>
          <w:w w:val="105"/>
        </w:rPr>
        <w:t> </w:t>
      </w:r>
      <w:r>
        <w:rPr>
          <w:w w:val="105"/>
        </w:rPr>
        <w:t>in</w:t>
      </w:r>
      <w:r>
        <w:rPr>
          <w:spacing w:val="-13"/>
          <w:w w:val="105"/>
        </w:rPr>
        <w:t> </w:t>
      </w:r>
      <w:r>
        <w:rPr>
          <w:w w:val="105"/>
        </w:rPr>
        <w:t>Table</w:t>
      </w:r>
      <w:r>
        <w:rPr>
          <w:spacing w:val="-12"/>
          <w:w w:val="105"/>
        </w:rPr>
        <w:t> </w:t>
      </w:r>
      <w:hyperlink w:history="true" w:anchor="_bookmark82">
        <w:r>
          <w:rPr>
            <w:w w:val="105"/>
          </w:rPr>
          <w:t>3.3</w:t>
        </w:r>
      </w:hyperlink>
      <w:r>
        <w:rPr>
          <w:w w:val="105"/>
        </w:rPr>
        <w:t>,</w:t>
      </w:r>
      <w:r>
        <w:rPr>
          <w:spacing w:val="-13"/>
          <w:w w:val="105"/>
        </w:rPr>
        <w:t> </w:t>
      </w:r>
      <w:r>
        <w:rPr>
          <w:w w:val="105"/>
        </w:rPr>
        <w:t>the</w:t>
      </w:r>
      <w:r>
        <w:rPr>
          <w:spacing w:val="-13"/>
          <w:w w:val="105"/>
        </w:rPr>
        <w:t> </w:t>
      </w:r>
      <w:r>
        <w:rPr>
          <w:w w:val="105"/>
        </w:rPr>
        <w:t>time</w:t>
      </w:r>
      <w:r>
        <w:rPr>
          <w:spacing w:val="-13"/>
          <w:w w:val="105"/>
        </w:rPr>
        <w:t> </w:t>
      </w:r>
      <w:r>
        <w:rPr>
          <w:w w:val="105"/>
        </w:rPr>
        <w:t>frame</w:t>
      </w:r>
      <w:r>
        <w:rPr>
          <w:spacing w:val="-12"/>
          <w:w w:val="105"/>
        </w:rPr>
        <w:t> </w:t>
      </w:r>
      <w:r>
        <w:rPr>
          <w:w w:val="105"/>
        </w:rPr>
        <w:t>of</w:t>
      </w:r>
      <w:r>
        <w:rPr>
          <w:spacing w:val="-13"/>
          <w:w w:val="105"/>
        </w:rPr>
        <w:t> </w:t>
      </w:r>
      <w:r>
        <w:rPr>
          <w:w w:val="105"/>
        </w:rPr>
        <w:t>the</w:t>
      </w:r>
      <w:r>
        <w:rPr>
          <w:spacing w:val="-13"/>
          <w:w w:val="105"/>
        </w:rPr>
        <w:t> </w:t>
      </w:r>
      <w:r>
        <w:rPr>
          <w:w w:val="105"/>
        </w:rPr>
        <w:t>effect</w:t>
      </w:r>
      <w:r>
        <w:rPr>
          <w:spacing w:val="-12"/>
          <w:w w:val="105"/>
        </w:rPr>
        <w:t> </w:t>
      </w:r>
      <w:r>
        <w:rPr>
          <w:w w:val="105"/>
        </w:rPr>
        <w:t>of</w:t>
      </w:r>
      <w:r>
        <w:rPr>
          <w:spacing w:val="-13"/>
          <w:w w:val="105"/>
        </w:rPr>
        <w:t> </w:t>
      </w:r>
      <w:r>
        <w:rPr>
          <w:w w:val="105"/>
        </w:rPr>
        <w:t>veg- etation</w:t>
      </w:r>
      <w:r>
        <w:rPr>
          <w:spacing w:val="-10"/>
          <w:w w:val="105"/>
        </w:rPr>
        <w:t> </w:t>
      </w:r>
      <w:r>
        <w:rPr>
          <w:w w:val="105"/>
        </w:rPr>
        <w:t>versus</w:t>
      </w:r>
      <w:r>
        <w:rPr>
          <w:spacing w:val="-10"/>
          <w:w w:val="105"/>
        </w:rPr>
        <w:t> </w:t>
      </w:r>
      <w:r>
        <w:rPr>
          <w:w w:val="105"/>
        </w:rPr>
        <w:t>concrete</w:t>
      </w:r>
      <w:r>
        <w:rPr>
          <w:spacing w:val="-10"/>
          <w:w w:val="105"/>
        </w:rPr>
        <w:t> </w:t>
      </w:r>
      <w:r>
        <w:rPr>
          <w:w w:val="105"/>
        </w:rPr>
        <w:t>tiles</w:t>
      </w:r>
      <w:r>
        <w:rPr>
          <w:spacing w:val="-10"/>
          <w:w w:val="105"/>
        </w:rPr>
        <w:t> </w:t>
      </w:r>
      <w:r>
        <w:rPr>
          <w:w w:val="105"/>
        </w:rPr>
        <w:t>depended</w:t>
      </w:r>
      <w:r>
        <w:rPr>
          <w:spacing w:val="-10"/>
          <w:w w:val="105"/>
        </w:rPr>
        <w:t> </w:t>
      </w:r>
      <w:r>
        <w:rPr>
          <w:w w:val="105"/>
        </w:rPr>
        <w:t>on</w:t>
      </w:r>
      <w:r>
        <w:rPr>
          <w:spacing w:val="-10"/>
          <w:w w:val="105"/>
        </w:rPr>
        <w:t> </w:t>
      </w:r>
      <w:r>
        <w:rPr>
          <w:w w:val="105"/>
        </w:rPr>
        <w:t>the</w:t>
      </w:r>
      <w:r>
        <w:rPr>
          <w:spacing w:val="-10"/>
          <w:w w:val="105"/>
        </w:rPr>
        <w:t> </w:t>
      </w:r>
      <w:r>
        <w:rPr>
          <w:w w:val="105"/>
        </w:rPr>
        <w:t>growth</w:t>
      </w:r>
      <w:r>
        <w:rPr>
          <w:spacing w:val="-10"/>
          <w:w w:val="105"/>
        </w:rPr>
        <w:t> </w:t>
      </w:r>
      <w:r>
        <w:rPr>
          <w:w w:val="105"/>
        </w:rPr>
        <w:t>of vegetation.</w:t>
      </w:r>
      <w:r>
        <w:rPr>
          <w:spacing w:val="40"/>
          <w:w w:val="105"/>
        </w:rPr>
        <w:t> </w:t>
      </w:r>
      <w:r>
        <w:rPr>
          <w:w w:val="105"/>
        </w:rPr>
        <w:t>The</w:t>
      </w:r>
      <w:r>
        <w:rPr>
          <w:w w:val="105"/>
        </w:rPr>
        <w:t> vegetation</w:t>
      </w:r>
      <w:r>
        <w:rPr>
          <w:w w:val="105"/>
        </w:rPr>
        <w:t> did</w:t>
      </w:r>
      <w:r>
        <w:rPr>
          <w:w w:val="105"/>
        </w:rPr>
        <w:t> not</w:t>
      </w:r>
      <w:r>
        <w:rPr>
          <w:w w:val="105"/>
        </w:rPr>
        <w:t> grow</w:t>
      </w:r>
      <w:r>
        <w:rPr>
          <w:w w:val="105"/>
        </w:rPr>
        <w:t> immediately. Figure </w:t>
      </w:r>
      <w:hyperlink w:history="true" w:anchor="_bookmark84">
        <w:r>
          <w:rPr>
            <w:w w:val="105"/>
          </w:rPr>
          <w:t>3.11</w:t>
        </w:r>
      </w:hyperlink>
      <w:r>
        <w:rPr>
          <w:w w:val="105"/>
        </w:rPr>
        <w:t> shows a picture made with a drone in June. This</w:t>
      </w:r>
      <w:r>
        <w:rPr>
          <w:spacing w:val="-13"/>
          <w:w w:val="105"/>
        </w:rPr>
        <w:t> </w:t>
      </w:r>
      <w:r>
        <w:rPr>
          <w:w w:val="105"/>
        </w:rPr>
        <w:t>shows</w:t>
      </w:r>
      <w:r>
        <w:rPr>
          <w:spacing w:val="-13"/>
          <w:w w:val="105"/>
        </w:rPr>
        <w:t> </w:t>
      </w:r>
      <w:r>
        <w:rPr>
          <w:w w:val="105"/>
        </w:rPr>
        <w:t>that</w:t>
      </w:r>
      <w:r>
        <w:rPr>
          <w:spacing w:val="-13"/>
          <w:w w:val="105"/>
        </w:rPr>
        <w:t> </w:t>
      </w:r>
      <w:r>
        <w:rPr>
          <w:w w:val="105"/>
        </w:rPr>
        <w:t>the</w:t>
      </w:r>
      <w:r>
        <w:rPr>
          <w:spacing w:val="-12"/>
          <w:w w:val="105"/>
        </w:rPr>
        <w:t> </w:t>
      </w:r>
      <w:r>
        <w:rPr>
          <w:w w:val="105"/>
        </w:rPr>
        <w:t>vegetation</w:t>
      </w:r>
      <w:r>
        <w:rPr>
          <w:spacing w:val="-13"/>
          <w:w w:val="105"/>
        </w:rPr>
        <w:t> </w:t>
      </w:r>
      <w:r>
        <w:rPr>
          <w:w w:val="105"/>
        </w:rPr>
        <w:t>was</w:t>
      </w:r>
      <w:r>
        <w:rPr>
          <w:spacing w:val="-13"/>
          <w:w w:val="105"/>
        </w:rPr>
        <w:t> </w:t>
      </w:r>
      <w:r>
        <w:rPr>
          <w:w w:val="105"/>
        </w:rPr>
        <w:t>not</w:t>
      </w:r>
      <w:r>
        <w:rPr>
          <w:spacing w:val="-13"/>
          <w:w w:val="105"/>
        </w:rPr>
        <w:t> </w:t>
      </w:r>
      <w:r>
        <w:rPr>
          <w:w w:val="105"/>
        </w:rPr>
        <w:t>grown</w:t>
      </w:r>
      <w:r>
        <w:rPr>
          <w:spacing w:val="-12"/>
          <w:w w:val="105"/>
        </w:rPr>
        <w:t> </w:t>
      </w:r>
      <w:r>
        <w:rPr>
          <w:w w:val="105"/>
        </w:rPr>
        <w:t>yet</w:t>
      </w:r>
      <w:r>
        <w:rPr>
          <w:spacing w:val="-13"/>
          <w:w w:val="105"/>
        </w:rPr>
        <w:t> </w:t>
      </w:r>
      <w:r>
        <w:rPr>
          <w:w w:val="105"/>
        </w:rPr>
        <w:t>(there were</w:t>
      </w:r>
      <w:r>
        <w:rPr>
          <w:w w:val="105"/>
        </w:rPr>
        <w:t> only</w:t>
      </w:r>
      <w:r>
        <w:rPr>
          <w:w w:val="105"/>
        </w:rPr>
        <w:t> some</w:t>
      </w:r>
      <w:r>
        <w:rPr>
          <w:w w:val="105"/>
        </w:rPr>
        <w:t> sprouts)</w:t>
      </w:r>
      <w:r>
        <w:rPr>
          <w:w w:val="105"/>
        </w:rPr>
        <w:t> in</w:t>
      </w:r>
      <w:r>
        <w:rPr>
          <w:w w:val="105"/>
        </w:rPr>
        <w:t> the</w:t>
      </w:r>
      <w:r>
        <w:rPr>
          <w:w w:val="105"/>
        </w:rPr>
        <w:t> plots</w:t>
      </w:r>
      <w:r>
        <w:rPr>
          <w:w w:val="105"/>
        </w:rPr>
        <w:t> with</w:t>
      </w:r>
      <w:r>
        <w:rPr>
          <w:w w:val="105"/>
        </w:rPr>
        <w:t> 40</w:t>
      </w:r>
      <w:r>
        <w:rPr>
          <w:w w:val="105"/>
        </w:rPr>
        <w:t> cm</w:t>
      </w:r>
      <w:r>
        <w:rPr>
          <w:w w:val="105"/>
        </w:rPr>
        <w:t> roof </w:t>
      </w:r>
      <w:r>
        <w:rPr/>
        <w:t>substrate</w:t>
      </w:r>
      <w:r>
        <w:rPr>
          <w:spacing w:val="-2"/>
        </w:rPr>
        <w:t> </w:t>
      </w:r>
      <w:r>
        <w:rPr/>
        <w:t>(z6-20594</w:t>
      </w:r>
      <w:r>
        <w:rPr>
          <w:spacing w:val="-2"/>
        </w:rPr>
        <w:t> </w:t>
      </w:r>
      <w:r>
        <w:rPr/>
        <w:t>and</w:t>
      </w:r>
      <w:r>
        <w:rPr>
          <w:spacing w:val="-2"/>
        </w:rPr>
        <w:t> </w:t>
      </w:r>
      <w:r>
        <w:rPr/>
        <w:t>z6-21086</w:t>
      </w:r>
      <w:r>
        <w:rPr>
          <w:spacing w:val="-2"/>
        </w:rPr>
        <w:t> </w:t>
      </w:r>
      <w:r>
        <w:rPr/>
        <w:t>in</w:t>
      </w:r>
      <w:r>
        <w:rPr>
          <w:spacing w:val="-2"/>
        </w:rPr>
        <w:t> </w:t>
      </w:r>
      <w:r>
        <w:rPr/>
        <w:t>Figure</w:t>
      </w:r>
      <w:r>
        <w:rPr>
          <w:spacing w:val="-2"/>
        </w:rPr>
        <w:t> </w:t>
      </w:r>
      <w:hyperlink w:history="true" w:anchor="_bookmark70">
        <w:r>
          <w:rPr/>
          <w:t>3.4</w:t>
        </w:r>
      </w:hyperlink>
      <w:r>
        <w:rPr/>
        <w:t>). For</w:t>
      </w:r>
      <w:r>
        <w:rPr>
          <w:spacing w:val="-2"/>
        </w:rPr>
        <w:t> </w:t>
      </w:r>
      <w:r>
        <w:rPr/>
        <w:t>this </w:t>
      </w:r>
      <w:r>
        <w:rPr>
          <w:w w:val="105"/>
        </w:rPr>
        <w:t>reason,</w:t>
      </w:r>
      <w:r>
        <w:rPr>
          <w:w w:val="105"/>
        </w:rPr>
        <w:t> the</w:t>
      </w:r>
      <w:r>
        <w:rPr>
          <w:w w:val="105"/>
        </w:rPr>
        <w:t> first</w:t>
      </w:r>
      <w:r>
        <w:rPr>
          <w:w w:val="105"/>
        </w:rPr>
        <w:t> relevant</w:t>
      </w:r>
      <w:r>
        <w:rPr>
          <w:w w:val="105"/>
        </w:rPr>
        <w:t> (warm)</w:t>
      </w:r>
      <w:r>
        <w:rPr>
          <w:w w:val="105"/>
        </w:rPr>
        <w:t> period</w:t>
      </w:r>
      <w:r>
        <w:rPr>
          <w:w w:val="105"/>
        </w:rPr>
        <w:t> in</w:t>
      </w:r>
      <w:r>
        <w:rPr>
          <w:w w:val="105"/>
        </w:rPr>
        <w:t> 2023,</w:t>
      </w:r>
      <w:r>
        <w:rPr>
          <w:w w:val="105"/>
        </w:rPr>
        <w:t> June, could</w:t>
      </w:r>
      <w:r>
        <w:rPr>
          <w:spacing w:val="-11"/>
          <w:w w:val="105"/>
        </w:rPr>
        <w:t> </w:t>
      </w:r>
      <w:r>
        <w:rPr>
          <w:w w:val="105"/>
        </w:rPr>
        <w:t>not</w:t>
      </w:r>
      <w:r>
        <w:rPr>
          <w:spacing w:val="-11"/>
          <w:w w:val="105"/>
        </w:rPr>
        <w:t> </w:t>
      </w:r>
      <w:r>
        <w:rPr>
          <w:w w:val="105"/>
        </w:rPr>
        <w:t>be</w:t>
      </w:r>
      <w:r>
        <w:rPr>
          <w:spacing w:val="-11"/>
          <w:w w:val="105"/>
        </w:rPr>
        <w:t> </w:t>
      </w:r>
      <w:r>
        <w:rPr>
          <w:w w:val="105"/>
        </w:rPr>
        <w:t>used</w:t>
      </w:r>
      <w:r>
        <w:rPr>
          <w:spacing w:val="-11"/>
          <w:w w:val="105"/>
        </w:rPr>
        <w:t> </w:t>
      </w:r>
      <w:r>
        <w:rPr>
          <w:w w:val="105"/>
        </w:rPr>
        <w:t>for</w:t>
      </w:r>
      <w:r>
        <w:rPr>
          <w:spacing w:val="-11"/>
          <w:w w:val="105"/>
        </w:rPr>
        <w:t> </w:t>
      </w:r>
      <w:r>
        <w:rPr>
          <w:w w:val="105"/>
        </w:rPr>
        <w:t>analysis</w:t>
      </w:r>
      <w:r>
        <w:rPr>
          <w:spacing w:val="-11"/>
          <w:w w:val="105"/>
        </w:rPr>
        <w:t> </w:t>
      </w:r>
      <w:r>
        <w:rPr>
          <w:w w:val="105"/>
        </w:rPr>
        <w:t>of</w:t>
      </w:r>
      <w:r>
        <w:rPr>
          <w:spacing w:val="-11"/>
          <w:w w:val="105"/>
        </w:rPr>
        <w:t> </w:t>
      </w:r>
      <w:r>
        <w:rPr>
          <w:w w:val="105"/>
        </w:rPr>
        <w:t>the</w:t>
      </w:r>
      <w:r>
        <w:rPr>
          <w:spacing w:val="-11"/>
          <w:w w:val="105"/>
        </w:rPr>
        <w:t> </w:t>
      </w:r>
      <w:r>
        <w:rPr>
          <w:w w:val="105"/>
        </w:rPr>
        <w:t>effect</w:t>
      </w:r>
      <w:r>
        <w:rPr>
          <w:spacing w:val="-11"/>
          <w:w w:val="105"/>
        </w:rPr>
        <w:t> </w:t>
      </w:r>
      <w:r>
        <w:rPr>
          <w:w w:val="105"/>
        </w:rPr>
        <w:t>of</w:t>
      </w:r>
      <w:r>
        <w:rPr>
          <w:spacing w:val="-11"/>
          <w:w w:val="105"/>
        </w:rPr>
        <w:t> </w:t>
      </w:r>
      <w:r>
        <w:rPr>
          <w:w w:val="105"/>
        </w:rPr>
        <w:t>vegetation. Figure</w:t>
      </w:r>
      <w:r>
        <w:rPr>
          <w:spacing w:val="-7"/>
          <w:w w:val="105"/>
        </w:rPr>
        <w:t> </w:t>
      </w:r>
      <w:hyperlink w:history="true" w:anchor="_bookmark84">
        <w:r>
          <w:rPr>
            <w:w w:val="105"/>
          </w:rPr>
          <w:t>3.11</w:t>
        </w:r>
      </w:hyperlink>
      <w:r>
        <w:rPr>
          <w:spacing w:val="-7"/>
          <w:w w:val="105"/>
        </w:rPr>
        <w:t> </w:t>
      </w:r>
      <w:r>
        <w:rPr>
          <w:w w:val="105"/>
        </w:rPr>
        <w:t>also</w:t>
      </w:r>
      <w:r>
        <w:rPr>
          <w:spacing w:val="-7"/>
          <w:w w:val="105"/>
        </w:rPr>
        <w:t> </w:t>
      </w:r>
      <w:r>
        <w:rPr>
          <w:w w:val="105"/>
        </w:rPr>
        <w:t>shows</w:t>
      </w:r>
      <w:r>
        <w:rPr>
          <w:spacing w:val="-7"/>
          <w:w w:val="105"/>
        </w:rPr>
        <w:t> </w:t>
      </w:r>
      <w:r>
        <w:rPr>
          <w:w w:val="105"/>
        </w:rPr>
        <w:t>that</w:t>
      </w:r>
      <w:r>
        <w:rPr>
          <w:spacing w:val="-7"/>
          <w:w w:val="105"/>
        </w:rPr>
        <w:t> </w:t>
      </w:r>
      <w:r>
        <w:rPr>
          <w:w w:val="105"/>
        </w:rPr>
        <w:t>the</w:t>
      </w:r>
      <w:r>
        <w:rPr>
          <w:spacing w:val="-7"/>
          <w:w w:val="105"/>
        </w:rPr>
        <w:t> </w:t>
      </w:r>
      <w:r>
        <w:rPr>
          <w:w w:val="105"/>
        </w:rPr>
        <w:t>plot</w:t>
      </w:r>
      <w:r>
        <w:rPr>
          <w:spacing w:val="-7"/>
          <w:w w:val="105"/>
        </w:rPr>
        <w:t> </w:t>
      </w:r>
      <w:r>
        <w:rPr>
          <w:w w:val="105"/>
        </w:rPr>
        <w:t>z6-20595</w:t>
      </w:r>
      <w:r>
        <w:rPr>
          <w:spacing w:val="-7"/>
          <w:w w:val="105"/>
        </w:rPr>
        <w:t> </w:t>
      </w:r>
      <w:r>
        <w:rPr>
          <w:w w:val="105"/>
        </w:rPr>
        <w:t>has</w:t>
      </w:r>
      <w:r>
        <w:rPr>
          <w:spacing w:val="-7"/>
          <w:w w:val="105"/>
        </w:rPr>
        <w:t> </w:t>
      </w:r>
      <w:r>
        <w:rPr>
          <w:w w:val="105"/>
        </w:rPr>
        <w:t>occa- </w:t>
      </w:r>
      <w:r>
        <w:rPr>
          <w:spacing w:val="-2"/>
          <w:w w:val="105"/>
        </w:rPr>
        <w:t>sionally</w:t>
      </w:r>
      <w:r>
        <w:rPr>
          <w:spacing w:val="-6"/>
          <w:w w:val="105"/>
        </w:rPr>
        <w:t> </w:t>
      </w:r>
      <w:r>
        <w:rPr>
          <w:spacing w:val="-2"/>
          <w:w w:val="105"/>
        </w:rPr>
        <w:t>been</w:t>
      </w:r>
      <w:r>
        <w:rPr>
          <w:spacing w:val="-6"/>
          <w:w w:val="105"/>
        </w:rPr>
        <w:t> </w:t>
      </w:r>
      <w:r>
        <w:rPr>
          <w:spacing w:val="-2"/>
          <w:w w:val="105"/>
        </w:rPr>
        <w:t>opened</w:t>
      </w:r>
      <w:r>
        <w:rPr>
          <w:spacing w:val="-6"/>
          <w:w w:val="105"/>
        </w:rPr>
        <w:t> </w:t>
      </w:r>
      <w:r>
        <w:rPr>
          <w:spacing w:val="-2"/>
          <w:w w:val="105"/>
        </w:rPr>
        <w:t>up,</w:t>
      </w:r>
      <w:r>
        <w:rPr>
          <w:spacing w:val="-3"/>
          <w:w w:val="105"/>
        </w:rPr>
        <w:t> </w:t>
      </w:r>
      <w:r>
        <w:rPr>
          <w:spacing w:val="-2"/>
          <w:w w:val="105"/>
        </w:rPr>
        <w:t>regularly</w:t>
      </w:r>
      <w:r>
        <w:rPr>
          <w:spacing w:val="-6"/>
          <w:w w:val="105"/>
        </w:rPr>
        <w:t> </w:t>
      </w:r>
      <w:r>
        <w:rPr>
          <w:spacing w:val="-2"/>
          <w:w w:val="105"/>
        </w:rPr>
        <w:t>resulting</w:t>
      </w:r>
      <w:r>
        <w:rPr>
          <w:spacing w:val="-6"/>
          <w:w w:val="105"/>
        </w:rPr>
        <w:t> </w:t>
      </w:r>
      <w:r>
        <w:rPr>
          <w:spacing w:val="-2"/>
          <w:w w:val="105"/>
        </w:rPr>
        <w:t>in</w:t>
      </w:r>
      <w:r>
        <w:rPr>
          <w:spacing w:val="-6"/>
          <w:w w:val="105"/>
        </w:rPr>
        <w:t> </w:t>
      </w:r>
      <w:r>
        <w:rPr>
          <w:spacing w:val="-2"/>
          <w:w w:val="105"/>
        </w:rPr>
        <w:t>bare</w:t>
      </w:r>
      <w:r>
        <w:rPr>
          <w:spacing w:val="-6"/>
          <w:w w:val="105"/>
        </w:rPr>
        <w:t> </w:t>
      </w:r>
      <w:r>
        <w:rPr>
          <w:spacing w:val="-2"/>
          <w:w w:val="105"/>
        </w:rPr>
        <w:t>sub- </w:t>
      </w:r>
      <w:r>
        <w:rPr>
          <w:w w:val="105"/>
        </w:rPr>
        <w:t>strate.</w:t>
      </w:r>
      <w:r>
        <w:rPr>
          <w:spacing w:val="11"/>
          <w:w w:val="105"/>
        </w:rPr>
        <w:t> </w:t>
      </w:r>
      <w:r>
        <w:rPr>
          <w:w w:val="105"/>
        </w:rPr>
        <w:t>This</w:t>
      </w:r>
      <w:r>
        <w:rPr>
          <w:spacing w:val="-7"/>
          <w:w w:val="105"/>
        </w:rPr>
        <w:t> </w:t>
      </w:r>
      <w:r>
        <w:rPr>
          <w:w w:val="105"/>
        </w:rPr>
        <w:t>is</w:t>
      </w:r>
      <w:r>
        <w:rPr>
          <w:spacing w:val="-7"/>
          <w:w w:val="105"/>
        </w:rPr>
        <w:t> </w:t>
      </w:r>
      <w:r>
        <w:rPr>
          <w:w w:val="105"/>
        </w:rPr>
        <w:t>because</w:t>
      </w:r>
      <w:r>
        <w:rPr>
          <w:spacing w:val="-7"/>
          <w:w w:val="105"/>
        </w:rPr>
        <w:t> </w:t>
      </w:r>
      <w:r>
        <w:rPr>
          <w:w w:val="105"/>
        </w:rPr>
        <w:t>of</w:t>
      </w:r>
      <w:r>
        <w:rPr>
          <w:spacing w:val="-7"/>
          <w:w w:val="105"/>
        </w:rPr>
        <w:t> </w:t>
      </w:r>
      <w:r>
        <w:rPr>
          <w:w w:val="105"/>
        </w:rPr>
        <w:t>the</w:t>
      </w:r>
      <w:r>
        <w:rPr>
          <w:spacing w:val="-7"/>
          <w:w w:val="105"/>
        </w:rPr>
        <w:t> </w:t>
      </w:r>
      <w:r>
        <w:rPr>
          <w:w w:val="105"/>
        </w:rPr>
        <w:t>presence</w:t>
      </w:r>
      <w:r>
        <w:rPr>
          <w:spacing w:val="-7"/>
          <w:w w:val="105"/>
        </w:rPr>
        <w:t> </w:t>
      </w:r>
      <w:r>
        <w:rPr>
          <w:w w:val="105"/>
        </w:rPr>
        <w:t>of</w:t>
      </w:r>
      <w:r>
        <w:rPr>
          <w:spacing w:val="-7"/>
          <w:w w:val="105"/>
        </w:rPr>
        <w:t> </w:t>
      </w:r>
      <w:r>
        <w:rPr>
          <w:w w:val="105"/>
        </w:rPr>
        <w:t>the</w:t>
      </w:r>
      <w:r>
        <w:rPr>
          <w:spacing w:val="-7"/>
          <w:w w:val="105"/>
        </w:rPr>
        <w:t> </w:t>
      </w:r>
      <w:r>
        <w:rPr>
          <w:w w:val="105"/>
        </w:rPr>
        <w:t>innovation ’Urban Rainshell’ below ground level, which stores and treats</w:t>
      </w:r>
      <w:r>
        <w:rPr>
          <w:spacing w:val="-5"/>
          <w:w w:val="105"/>
        </w:rPr>
        <w:t> </w:t>
      </w:r>
      <w:r>
        <w:rPr>
          <w:w w:val="105"/>
        </w:rPr>
        <w:t>rainwater</w:t>
      </w:r>
      <w:r>
        <w:rPr>
          <w:spacing w:val="-5"/>
          <w:w w:val="105"/>
        </w:rPr>
        <w:t> </w:t>
      </w:r>
      <w:r>
        <w:rPr>
          <w:w w:val="105"/>
        </w:rPr>
        <w:t>with</w:t>
      </w:r>
      <w:r>
        <w:rPr>
          <w:spacing w:val="-5"/>
          <w:w w:val="105"/>
        </w:rPr>
        <w:t> </w:t>
      </w:r>
      <w:r>
        <w:rPr>
          <w:w w:val="105"/>
        </w:rPr>
        <w:t>natural</w:t>
      </w:r>
      <w:r>
        <w:rPr>
          <w:spacing w:val="-5"/>
          <w:w w:val="105"/>
        </w:rPr>
        <w:t> </w:t>
      </w:r>
      <w:r>
        <w:rPr>
          <w:w w:val="105"/>
        </w:rPr>
        <w:t>and</w:t>
      </w:r>
      <w:r>
        <w:rPr>
          <w:spacing w:val="-5"/>
          <w:w w:val="105"/>
        </w:rPr>
        <w:t> </w:t>
      </w:r>
      <w:r>
        <w:rPr>
          <w:w w:val="105"/>
        </w:rPr>
        <w:t>renewable</w:t>
      </w:r>
      <w:r>
        <w:rPr>
          <w:spacing w:val="-5"/>
          <w:w w:val="105"/>
        </w:rPr>
        <w:t> </w:t>
      </w:r>
      <w:r>
        <w:rPr>
          <w:w w:val="105"/>
        </w:rPr>
        <w:t>materials: shells</w:t>
      </w:r>
      <w:r>
        <w:rPr>
          <w:spacing w:val="-2"/>
          <w:w w:val="105"/>
        </w:rPr>
        <w:t> </w:t>
      </w:r>
      <w:r>
        <w:rPr>
          <w:w w:val="105"/>
        </w:rPr>
        <w:t>and</w:t>
      </w:r>
      <w:r>
        <w:rPr>
          <w:spacing w:val="-2"/>
          <w:w w:val="105"/>
        </w:rPr>
        <w:t> </w:t>
      </w:r>
      <w:r>
        <w:rPr>
          <w:w w:val="105"/>
        </w:rPr>
        <w:t>minerals.</w:t>
      </w:r>
      <w:r>
        <w:rPr>
          <w:spacing w:val="26"/>
          <w:w w:val="105"/>
        </w:rPr>
        <w:t> </w:t>
      </w:r>
      <w:r>
        <w:rPr>
          <w:w w:val="105"/>
        </w:rPr>
        <w:t>Adjustments</w:t>
      </w:r>
      <w:r>
        <w:rPr>
          <w:spacing w:val="-2"/>
          <w:w w:val="105"/>
        </w:rPr>
        <w:t> </w:t>
      </w:r>
      <w:r>
        <w:rPr>
          <w:w w:val="105"/>
        </w:rPr>
        <w:t>were</w:t>
      </w:r>
      <w:r>
        <w:rPr>
          <w:spacing w:val="-2"/>
          <w:w w:val="105"/>
        </w:rPr>
        <w:t> </w:t>
      </w:r>
      <w:r>
        <w:rPr>
          <w:w w:val="105"/>
        </w:rPr>
        <w:t>sometimes</w:t>
      </w:r>
      <w:r>
        <w:rPr>
          <w:spacing w:val="-2"/>
          <w:w w:val="105"/>
        </w:rPr>
        <w:t> </w:t>
      </w:r>
      <w:r>
        <w:rPr>
          <w:w w:val="105"/>
        </w:rPr>
        <w:t>per- formed</w:t>
      </w:r>
      <w:r>
        <w:rPr>
          <w:spacing w:val="15"/>
          <w:w w:val="105"/>
        </w:rPr>
        <w:t> </w:t>
      </w:r>
      <w:r>
        <w:rPr>
          <w:w w:val="105"/>
        </w:rPr>
        <w:t>and</w:t>
      </w:r>
      <w:r>
        <w:rPr>
          <w:spacing w:val="16"/>
          <w:w w:val="105"/>
        </w:rPr>
        <w:t> </w:t>
      </w:r>
      <w:r>
        <w:rPr>
          <w:w w:val="105"/>
        </w:rPr>
        <w:t>for</w:t>
      </w:r>
      <w:r>
        <w:rPr>
          <w:spacing w:val="16"/>
          <w:w w:val="105"/>
        </w:rPr>
        <w:t> </w:t>
      </w:r>
      <w:r>
        <w:rPr>
          <w:w w:val="105"/>
        </w:rPr>
        <w:t>this</w:t>
      </w:r>
      <w:r>
        <w:rPr>
          <w:spacing w:val="16"/>
          <w:w w:val="105"/>
        </w:rPr>
        <w:t> </w:t>
      </w:r>
      <w:r>
        <w:rPr>
          <w:w w:val="105"/>
        </w:rPr>
        <w:t>reason</w:t>
      </w:r>
      <w:r>
        <w:rPr>
          <w:spacing w:val="16"/>
          <w:w w:val="105"/>
        </w:rPr>
        <w:t> </w:t>
      </w:r>
      <w:r>
        <w:rPr>
          <w:w w:val="105"/>
        </w:rPr>
        <w:t>the</w:t>
      </w:r>
      <w:r>
        <w:rPr>
          <w:spacing w:val="16"/>
          <w:w w:val="105"/>
        </w:rPr>
        <w:t> </w:t>
      </w:r>
      <w:r>
        <w:rPr>
          <w:w w:val="105"/>
        </w:rPr>
        <w:t>ground</w:t>
      </w:r>
      <w:r>
        <w:rPr>
          <w:spacing w:val="16"/>
          <w:w w:val="105"/>
        </w:rPr>
        <w:t> </w:t>
      </w:r>
      <w:r>
        <w:rPr>
          <w:w w:val="105"/>
        </w:rPr>
        <w:t>was</w:t>
      </w:r>
      <w:r>
        <w:rPr>
          <w:spacing w:val="16"/>
          <w:w w:val="105"/>
        </w:rPr>
        <w:t> </w:t>
      </w:r>
      <w:r>
        <w:rPr>
          <w:spacing w:val="-2"/>
          <w:w w:val="105"/>
        </w:rPr>
        <w:t>sometimes</w:t>
      </w:r>
    </w:p>
    <w:p>
      <w:pPr>
        <w:spacing w:line="240" w:lineRule="auto" w:before="9" w:after="25"/>
        <w:rPr>
          <w:sz w:val="11"/>
        </w:rPr>
      </w:pPr>
      <w:r>
        <w:rPr/>
        <w:br w:type="column"/>
      </w:r>
      <w:r>
        <w:rPr>
          <w:sz w:val="11"/>
        </w:rPr>
      </w:r>
    </w:p>
    <w:p>
      <w:pPr>
        <w:pStyle w:val="BodyText"/>
        <w:ind w:left="159"/>
        <w:rPr>
          <w:sz w:val="20"/>
        </w:rPr>
      </w:pPr>
      <w:r>
        <w:rPr>
          <w:sz w:val="20"/>
        </w:rPr>
        <w:drawing>
          <wp:inline distT="0" distB="0" distL="0" distR="0">
            <wp:extent cx="2304287" cy="1728216"/>
            <wp:effectExtent l="0" t="0" r="0" b="0"/>
            <wp:docPr id="51" name="Image 51"/>
            <wp:cNvGraphicFramePr>
              <a:graphicFrameLocks/>
            </wp:cNvGraphicFramePr>
            <a:graphic>
              <a:graphicData uri="http://schemas.openxmlformats.org/drawingml/2006/picture">
                <pic:pic>
                  <pic:nvPicPr>
                    <pic:cNvPr id="51" name="Image 51"/>
                    <pic:cNvPicPr/>
                  </pic:nvPicPr>
                  <pic:blipFill>
                    <a:blip r:embed="rId40" cstate="print"/>
                    <a:stretch>
                      <a:fillRect/>
                    </a:stretch>
                  </pic:blipFill>
                  <pic:spPr>
                    <a:xfrm>
                      <a:off x="0" y="0"/>
                      <a:ext cx="2304287" cy="1728216"/>
                    </a:xfrm>
                    <a:prstGeom prst="rect">
                      <a:avLst/>
                    </a:prstGeom>
                  </pic:spPr>
                </pic:pic>
              </a:graphicData>
            </a:graphic>
          </wp:inline>
        </w:drawing>
      </w:r>
      <w:r>
        <w:rPr>
          <w:sz w:val="20"/>
        </w:rPr>
      </w:r>
    </w:p>
    <w:p>
      <w:pPr>
        <w:pStyle w:val="BodyText"/>
        <w:spacing w:before="23"/>
      </w:pPr>
    </w:p>
    <w:p>
      <w:pPr>
        <w:pStyle w:val="BodyText"/>
        <w:spacing w:line="252" w:lineRule="auto"/>
        <w:ind w:left="377" w:right="905" w:hanging="219"/>
        <w:jc w:val="both"/>
      </w:pPr>
      <w:bookmarkStart w:name="_bookmark83" w:id="123"/>
      <w:bookmarkEnd w:id="123"/>
      <w:r>
        <w:rPr/>
      </w:r>
      <w:r>
        <w:rPr>
          <w:w w:val="105"/>
        </w:rPr>
        <w:t>Figure</w:t>
      </w:r>
      <w:r>
        <w:rPr>
          <w:w w:val="105"/>
        </w:rPr>
        <w:t> 3.10.:</w:t>
      </w:r>
      <w:r>
        <w:rPr>
          <w:w w:val="105"/>
        </w:rPr>
        <w:t> The</w:t>
      </w:r>
      <w:r>
        <w:rPr>
          <w:w w:val="105"/>
        </w:rPr>
        <w:t> plot</w:t>
      </w:r>
      <w:r>
        <w:rPr>
          <w:w w:val="105"/>
        </w:rPr>
        <w:t> ’Vegetation</w:t>
      </w:r>
      <w:r>
        <w:rPr>
          <w:w w:val="105"/>
        </w:rPr>
        <w:t> </w:t>
      </w:r>
      <w:r>
        <w:rPr>
          <w:w w:val="105"/>
        </w:rPr>
        <w:t>in </w:t>
      </w:r>
      <w:r>
        <w:rPr/>
        <w:t>sandy</w:t>
      </w:r>
      <w:r>
        <w:rPr>
          <w:spacing w:val="-2"/>
        </w:rPr>
        <w:t> </w:t>
      </w:r>
      <w:r>
        <w:rPr/>
        <w:t>soil’, z6-20597.</w:t>
      </w:r>
      <w:r>
        <w:rPr>
          <w:spacing w:val="21"/>
        </w:rPr>
        <w:t> </w:t>
      </w:r>
      <w:r>
        <w:rPr/>
        <w:t>Photo</w:t>
      </w:r>
      <w:r>
        <w:rPr>
          <w:spacing w:val="-2"/>
        </w:rPr>
        <w:t> </w:t>
      </w:r>
      <w:r>
        <w:rPr/>
        <w:t>taken</w:t>
      </w:r>
      <w:r>
        <w:rPr>
          <w:spacing w:val="-3"/>
        </w:rPr>
        <w:t> </w:t>
      </w:r>
      <w:r>
        <w:rPr/>
        <w:t>on </w:t>
      </w:r>
      <w:r>
        <w:rPr>
          <w:w w:val="105"/>
        </w:rPr>
        <w:t>June 1 2023.</w:t>
      </w:r>
    </w:p>
    <w:p>
      <w:pPr>
        <w:spacing w:after="0" w:line="252" w:lineRule="auto"/>
        <w:jc w:val="both"/>
        <w:sectPr>
          <w:type w:val="continuous"/>
          <w:pgSz w:w="11910" w:h="16840"/>
          <w:pgMar w:header="522" w:footer="475" w:top="40" w:bottom="280" w:left="140" w:right="340"/>
          <w:cols w:num="2" w:equalWidth="0">
            <w:col w:w="6555" w:space="40"/>
            <w:col w:w="4835"/>
          </w:cols>
        </w:sectPr>
      </w:pPr>
    </w:p>
    <w:p>
      <w:pPr>
        <w:pStyle w:val="BodyText"/>
        <w:spacing w:line="252" w:lineRule="auto" w:before="2"/>
        <w:ind w:left="1107" w:right="905"/>
        <w:jc w:val="both"/>
      </w:pPr>
      <w:r>
        <w:rPr>
          <w:w w:val="105"/>
        </w:rPr>
        <w:t>excavated.</w:t>
      </w:r>
      <w:r>
        <w:rPr>
          <w:spacing w:val="28"/>
          <w:w w:val="105"/>
        </w:rPr>
        <w:t> </w:t>
      </w:r>
      <w:r>
        <w:rPr>
          <w:w w:val="105"/>
        </w:rPr>
        <w:t>As also visible in Figure </w:t>
      </w:r>
      <w:hyperlink w:history="true" w:anchor="_bookmark84">
        <w:r>
          <w:rPr>
            <w:w w:val="105"/>
          </w:rPr>
          <w:t>3.11</w:t>
        </w:r>
      </w:hyperlink>
      <w:r>
        <w:rPr>
          <w:w w:val="105"/>
        </w:rPr>
        <w:t>,</w:t>
      </w:r>
      <w:r>
        <w:rPr>
          <w:w w:val="105"/>
        </w:rPr>
        <w:t> above the ’Pavement,</w:t>
      </w:r>
      <w:r>
        <w:rPr>
          <w:w w:val="105"/>
        </w:rPr>
        <w:t> light’ as ground coverage,</w:t>
      </w:r>
      <w:r>
        <w:rPr>
          <w:w w:val="105"/>
        </w:rPr>
        <w:t> picnic tables</w:t>
      </w:r>
      <w:r>
        <w:rPr>
          <w:w w:val="105"/>
        </w:rPr>
        <w:t> were</w:t>
      </w:r>
      <w:r>
        <w:rPr>
          <w:w w:val="105"/>
        </w:rPr>
        <w:t> present</w:t>
      </w:r>
      <w:r>
        <w:rPr>
          <w:w w:val="105"/>
        </w:rPr>
        <w:t> (on</w:t>
      </w:r>
      <w:r>
        <w:rPr>
          <w:w w:val="105"/>
        </w:rPr>
        <w:t> the</w:t>
      </w:r>
      <w:r>
        <w:rPr>
          <w:w w:val="105"/>
        </w:rPr>
        <w:t> right-side</w:t>
      </w:r>
      <w:r>
        <w:rPr>
          <w:w w:val="105"/>
        </w:rPr>
        <w:t> of</w:t>
      </w:r>
      <w:r>
        <w:rPr>
          <w:w w:val="105"/>
        </w:rPr>
        <w:t> the</w:t>
      </w:r>
      <w:r>
        <w:rPr>
          <w:w w:val="105"/>
        </w:rPr>
        <w:t> picture).</w:t>
      </w:r>
      <w:r>
        <w:rPr>
          <w:spacing w:val="27"/>
          <w:w w:val="105"/>
        </w:rPr>
        <w:t> </w:t>
      </w:r>
      <w:r>
        <w:rPr>
          <w:w w:val="105"/>
        </w:rPr>
        <w:t>This</w:t>
      </w:r>
      <w:r>
        <w:rPr>
          <w:w w:val="105"/>
        </w:rPr>
        <w:t> creates</w:t>
      </w:r>
      <w:r>
        <w:rPr>
          <w:w w:val="105"/>
        </w:rPr>
        <w:t> shade</w:t>
      </w:r>
      <w:r>
        <w:rPr>
          <w:w w:val="105"/>
        </w:rPr>
        <w:t> on</w:t>
      </w:r>
      <w:r>
        <w:rPr>
          <w:w w:val="105"/>
        </w:rPr>
        <w:t> this</w:t>
      </w:r>
      <w:r>
        <w:rPr>
          <w:w w:val="105"/>
        </w:rPr>
        <w:t> type</w:t>
      </w:r>
      <w:r>
        <w:rPr>
          <w:w w:val="105"/>
        </w:rPr>
        <w:t> of</w:t>
      </w:r>
      <w:r>
        <w:rPr>
          <w:w w:val="105"/>
        </w:rPr>
        <w:t> </w:t>
      </w:r>
      <w:r>
        <w:rPr>
          <w:w w:val="105"/>
        </w:rPr>
        <w:t>ground coverage.</w:t>
      </w:r>
      <w:r>
        <w:rPr>
          <w:spacing w:val="40"/>
          <w:w w:val="105"/>
        </w:rPr>
        <w:t> </w:t>
      </w:r>
      <w:r>
        <w:rPr>
          <w:w w:val="105"/>
        </w:rPr>
        <w:t>Besides</w:t>
      </w:r>
      <w:r>
        <w:rPr>
          <w:w w:val="105"/>
        </w:rPr>
        <w:t> these</w:t>
      </w:r>
      <w:r>
        <w:rPr>
          <w:w w:val="105"/>
        </w:rPr>
        <w:t> seats,</w:t>
      </w:r>
      <w:r>
        <w:rPr>
          <w:w w:val="105"/>
        </w:rPr>
        <w:t> a</w:t>
      </w:r>
      <w:r>
        <w:rPr>
          <w:w w:val="105"/>
        </w:rPr>
        <w:t> party</w:t>
      </w:r>
      <w:r>
        <w:rPr>
          <w:w w:val="105"/>
        </w:rPr>
        <w:t> tent</w:t>
      </w:r>
      <w:r>
        <w:rPr>
          <w:w w:val="105"/>
        </w:rPr>
        <w:t> was</w:t>
      </w:r>
      <w:r>
        <w:rPr>
          <w:w w:val="105"/>
        </w:rPr>
        <w:t> also</w:t>
      </w:r>
      <w:r>
        <w:rPr>
          <w:w w:val="105"/>
        </w:rPr>
        <w:t> installed</w:t>
      </w:r>
      <w:r>
        <w:rPr>
          <w:w w:val="105"/>
        </w:rPr>
        <w:t> here</w:t>
      </w:r>
      <w:r>
        <w:rPr>
          <w:w w:val="105"/>
        </w:rPr>
        <w:t> most</w:t>
      </w:r>
      <w:r>
        <w:rPr>
          <w:w w:val="105"/>
        </w:rPr>
        <w:t> of</w:t>
      </w:r>
      <w:r>
        <w:rPr>
          <w:w w:val="105"/>
        </w:rPr>
        <w:t> the</w:t>
      </w:r>
      <w:r>
        <w:rPr>
          <w:w w:val="105"/>
        </w:rPr>
        <w:t> time</w:t>
      </w:r>
      <w:r>
        <w:rPr>
          <w:w w:val="105"/>
        </w:rPr>
        <w:t> during</w:t>
      </w:r>
      <w:r>
        <w:rPr>
          <w:w w:val="105"/>
        </w:rPr>
        <w:t> the summer months, creating extra shade.</w:t>
      </w:r>
    </w:p>
    <w:p>
      <w:pPr>
        <w:spacing w:after="0" w:line="252" w:lineRule="auto"/>
        <w:jc w:val="both"/>
        <w:sectPr>
          <w:type w:val="continuous"/>
          <w:pgSz w:w="11910" w:h="16840"/>
          <w:pgMar w:header="522" w:footer="475" w:top="40" w:bottom="280" w:left="140" w:right="340"/>
        </w:sectPr>
      </w:pPr>
    </w:p>
    <w:p>
      <w:pPr>
        <w:pStyle w:val="BodyText"/>
        <w:spacing w:before="105"/>
        <w:rPr>
          <w:sz w:val="20"/>
        </w:rPr>
      </w:pPr>
    </w:p>
    <w:p>
      <w:pPr>
        <w:pStyle w:val="BodyText"/>
        <w:ind w:left="3193"/>
        <w:rPr>
          <w:sz w:val="20"/>
        </w:rPr>
      </w:pPr>
      <w:r>
        <w:rPr>
          <w:sz w:val="20"/>
        </w:rPr>
        <w:drawing>
          <wp:inline distT="0" distB="0" distL="0" distR="0">
            <wp:extent cx="3343275" cy="3603307"/>
            <wp:effectExtent l="0" t="0" r="0" b="0"/>
            <wp:docPr id="52" name="Image 52"/>
            <wp:cNvGraphicFramePr>
              <a:graphicFrameLocks/>
            </wp:cNvGraphicFramePr>
            <a:graphic>
              <a:graphicData uri="http://schemas.openxmlformats.org/drawingml/2006/picture">
                <pic:pic>
                  <pic:nvPicPr>
                    <pic:cNvPr id="52" name="Image 52"/>
                    <pic:cNvPicPr/>
                  </pic:nvPicPr>
                  <pic:blipFill>
                    <a:blip r:embed="rId41" cstate="print"/>
                    <a:stretch>
                      <a:fillRect/>
                    </a:stretch>
                  </pic:blipFill>
                  <pic:spPr>
                    <a:xfrm>
                      <a:off x="0" y="0"/>
                      <a:ext cx="3343275" cy="3603307"/>
                    </a:xfrm>
                    <a:prstGeom prst="rect">
                      <a:avLst/>
                    </a:prstGeom>
                  </pic:spPr>
                </pic:pic>
              </a:graphicData>
            </a:graphic>
          </wp:inline>
        </w:drawing>
      </w:r>
      <w:r>
        <w:rPr>
          <w:sz w:val="20"/>
        </w:rPr>
      </w:r>
    </w:p>
    <w:p>
      <w:pPr>
        <w:pStyle w:val="BodyText"/>
        <w:spacing w:line="252" w:lineRule="auto" w:before="151"/>
        <w:ind w:left="1325" w:right="905" w:hanging="219"/>
      </w:pPr>
      <w:bookmarkStart w:name="_bookmark84" w:id="124"/>
      <w:bookmarkEnd w:id="124"/>
      <w:r>
        <w:rPr/>
      </w:r>
      <w:r>
        <w:rPr>
          <w:w w:val="105"/>
        </w:rPr>
        <w:t>Figure</w:t>
      </w:r>
      <w:r>
        <w:rPr>
          <w:spacing w:val="18"/>
          <w:w w:val="105"/>
        </w:rPr>
        <w:t> </w:t>
      </w:r>
      <w:r>
        <w:rPr>
          <w:w w:val="105"/>
        </w:rPr>
        <w:t>3.11.:</w:t>
      </w:r>
      <w:r>
        <w:rPr>
          <w:spacing w:val="19"/>
          <w:w w:val="105"/>
        </w:rPr>
        <w:t> </w:t>
      </w:r>
      <w:r>
        <w:rPr>
          <w:w w:val="105"/>
        </w:rPr>
        <w:t>Picture</w:t>
      </w:r>
      <w:r>
        <w:rPr>
          <w:spacing w:val="18"/>
          <w:w w:val="105"/>
        </w:rPr>
        <w:t> </w:t>
      </w:r>
      <w:r>
        <w:rPr>
          <w:w w:val="105"/>
        </w:rPr>
        <w:t>of</w:t>
      </w:r>
      <w:r>
        <w:rPr>
          <w:spacing w:val="18"/>
          <w:w w:val="105"/>
        </w:rPr>
        <w:t> </w:t>
      </w:r>
      <w:r>
        <w:rPr>
          <w:w w:val="105"/>
        </w:rPr>
        <w:t>the</w:t>
      </w:r>
      <w:r>
        <w:rPr>
          <w:spacing w:val="18"/>
          <w:w w:val="105"/>
        </w:rPr>
        <w:t> </w:t>
      </w:r>
      <w:r>
        <w:rPr>
          <w:w w:val="105"/>
        </w:rPr>
        <w:t>renovated</w:t>
      </w:r>
      <w:r>
        <w:rPr>
          <w:spacing w:val="19"/>
          <w:w w:val="105"/>
        </w:rPr>
        <w:t> </w:t>
      </w:r>
      <w:r>
        <w:rPr>
          <w:w w:val="105"/>
        </w:rPr>
        <w:t>HeatSquare</w:t>
      </w:r>
      <w:r>
        <w:rPr>
          <w:spacing w:val="18"/>
          <w:w w:val="105"/>
        </w:rPr>
        <w:t> </w:t>
      </w:r>
      <w:r>
        <w:rPr>
          <w:w w:val="105"/>
        </w:rPr>
        <w:t>in</w:t>
      </w:r>
      <w:r>
        <w:rPr>
          <w:spacing w:val="18"/>
          <w:w w:val="105"/>
        </w:rPr>
        <w:t> </w:t>
      </w:r>
      <w:r>
        <w:rPr>
          <w:w w:val="105"/>
        </w:rPr>
        <w:t>The</w:t>
      </w:r>
      <w:r>
        <w:rPr>
          <w:spacing w:val="19"/>
          <w:w w:val="105"/>
        </w:rPr>
        <w:t> </w:t>
      </w:r>
      <w:r>
        <w:rPr>
          <w:w w:val="105"/>
        </w:rPr>
        <w:t>Green</w:t>
      </w:r>
      <w:r>
        <w:rPr>
          <w:spacing w:val="18"/>
          <w:w w:val="105"/>
        </w:rPr>
        <w:t> </w:t>
      </w:r>
      <w:r>
        <w:rPr>
          <w:w w:val="105"/>
        </w:rPr>
        <w:t>Village,</w:t>
      </w:r>
      <w:r>
        <w:rPr>
          <w:spacing w:val="23"/>
          <w:w w:val="105"/>
        </w:rPr>
        <w:t> </w:t>
      </w:r>
      <w:r>
        <w:rPr>
          <w:w w:val="105"/>
        </w:rPr>
        <w:t>made</w:t>
      </w:r>
      <w:r>
        <w:rPr>
          <w:spacing w:val="18"/>
          <w:w w:val="105"/>
        </w:rPr>
        <w:t> </w:t>
      </w:r>
      <w:r>
        <w:rPr>
          <w:w w:val="105"/>
        </w:rPr>
        <w:t>with</w:t>
      </w:r>
      <w:r>
        <w:rPr>
          <w:spacing w:val="18"/>
          <w:w w:val="105"/>
        </w:rPr>
        <w:t> </w:t>
      </w:r>
      <w:r>
        <w:rPr>
          <w:w w:val="105"/>
        </w:rPr>
        <w:t>a</w:t>
      </w:r>
      <w:r>
        <w:rPr>
          <w:spacing w:val="19"/>
          <w:w w:val="105"/>
        </w:rPr>
        <w:t> </w:t>
      </w:r>
      <w:r>
        <w:rPr>
          <w:w w:val="105"/>
        </w:rPr>
        <w:t>drone</w:t>
      </w:r>
      <w:r>
        <w:rPr>
          <w:spacing w:val="18"/>
          <w:w w:val="105"/>
        </w:rPr>
        <w:t> </w:t>
      </w:r>
      <w:r>
        <w:rPr>
          <w:w w:val="105"/>
        </w:rPr>
        <w:t>in </w:t>
      </w:r>
      <w:r>
        <w:rPr>
          <w:spacing w:val="-2"/>
          <w:w w:val="105"/>
        </w:rPr>
        <w:t>June.</w:t>
      </w:r>
    </w:p>
    <w:p>
      <w:pPr>
        <w:pStyle w:val="BodyText"/>
        <w:spacing w:before="154"/>
      </w:pPr>
    </w:p>
    <w:p>
      <w:pPr>
        <w:pStyle w:val="Heading3"/>
        <w:numPr>
          <w:ilvl w:val="2"/>
          <w:numId w:val="5"/>
        </w:numPr>
        <w:tabs>
          <w:tab w:pos="1851" w:val="left" w:leader="none"/>
        </w:tabs>
        <w:spacing w:line="240" w:lineRule="auto" w:before="0" w:after="0"/>
        <w:ind w:left="1851" w:right="0" w:hanging="744"/>
        <w:jc w:val="both"/>
      </w:pPr>
      <w:bookmarkStart w:name="Measuring" w:id="125"/>
      <w:bookmarkEnd w:id="125"/>
      <w:r>
        <w:rPr>
          <w:b w:val="0"/>
        </w:rPr>
      </w:r>
      <w:bookmarkStart w:name="_bookmark85" w:id="126"/>
      <w:bookmarkEnd w:id="126"/>
      <w:r>
        <w:rPr>
          <w:b w:val="0"/>
        </w:rPr>
      </w:r>
      <w:r>
        <w:rPr>
          <w:spacing w:val="-2"/>
        </w:rPr>
        <w:t>Measuring</w:t>
      </w:r>
    </w:p>
    <w:p>
      <w:pPr>
        <w:pStyle w:val="BodyText"/>
        <w:spacing w:before="24"/>
        <w:rPr>
          <w:rFonts w:ascii="Arial"/>
          <w:b/>
          <w:sz w:val="24"/>
        </w:rPr>
      </w:pPr>
    </w:p>
    <w:p>
      <w:pPr>
        <w:pStyle w:val="BodyText"/>
        <w:spacing w:before="1"/>
        <w:ind w:left="1107"/>
        <w:jc w:val="both"/>
      </w:pPr>
      <w:r>
        <w:rPr/>
        <w:t>The</w:t>
      </w:r>
      <w:r>
        <w:rPr>
          <w:spacing w:val="12"/>
        </w:rPr>
        <w:t> </w:t>
      </w:r>
      <w:r>
        <w:rPr/>
        <w:t>installation</w:t>
      </w:r>
      <w:r>
        <w:rPr>
          <w:spacing w:val="12"/>
        </w:rPr>
        <w:t> </w:t>
      </w:r>
      <w:r>
        <w:rPr/>
        <w:t>of</w:t>
      </w:r>
      <w:r>
        <w:rPr>
          <w:spacing w:val="12"/>
        </w:rPr>
        <w:t> </w:t>
      </w:r>
      <w:r>
        <w:rPr/>
        <w:t>the</w:t>
      </w:r>
      <w:r>
        <w:rPr>
          <w:spacing w:val="13"/>
        </w:rPr>
        <w:t> </w:t>
      </w:r>
      <w:r>
        <w:rPr/>
        <w:t>sensors</w:t>
      </w:r>
      <w:r>
        <w:rPr>
          <w:spacing w:val="12"/>
        </w:rPr>
        <w:t> </w:t>
      </w:r>
      <w:r>
        <w:rPr/>
        <w:t>at</w:t>
      </w:r>
      <w:r>
        <w:rPr>
          <w:spacing w:val="12"/>
        </w:rPr>
        <w:t> </w:t>
      </w:r>
      <w:r>
        <w:rPr/>
        <w:t>all</w:t>
      </w:r>
      <w:r>
        <w:rPr>
          <w:spacing w:val="13"/>
        </w:rPr>
        <w:t> </w:t>
      </w:r>
      <w:r>
        <w:rPr/>
        <w:t>locations</w:t>
      </w:r>
      <w:r>
        <w:rPr>
          <w:spacing w:val="12"/>
        </w:rPr>
        <w:t> </w:t>
      </w:r>
      <w:r>
        <w:rPr/>
        <w:t>in</w:t>
      </w:r>
      <w:r>
        <w:rPr>
          <w:spacing w:val="12"/>
        </w:rPr>
        <w:t> </w:t>
      </w:r>
      <w:hyperlink w:history="true" w:anchor="_bookmark6">
        <w:r>
          <w:rPr>
            <w:sz w:val="18"/>
          </w:rPr>
          <w:t>TGV</w:t>
        </w:r>
      </w:hyperlink>
      <w:r>
        <w:rPr>
          <w:spacing w:val="20"/>
          <w:sz w:val="18"/>
        </w:rPr>
        <w:t> </w:t>
      </w:r>
      <w:r>
        <w:rPr/>
        <w:t>and</w:t>
      </w:r>
      <w:r>
        <w:rPr>
          <w:spacing w:val="13"/>
        </w:rPr>
        <w:t> </w:t>
      </w:r>
      <w:r>
        <w:rPr/>
        <w:t>Rotterdam</w:t>
      </w:r>
      <w:r>
        <w:rPr>
          <w:spacing w:val="12"/>
        </w:rPr>
        <w:t> </w:t>
      </w:r>
      <w:r>
        <w:rPr/>
        <w:t>has</w:t>
      </w:r>
      <w:r>
        <w:rPr>
          <w:spacing w:val="12"/>
        </w:rPr>
        <w:t> </w:t>
      </w:r>
      <w:r>
        <w:rPr/>
        <w:t>been</w:t>
      </w:r>
      <w:r>
        <w:rPr>
          <w:spacing w:val="12"/>
        </w:rPr>
        <w:t> </w:t>
      </w:r>
      <w:r>
        <w:rPr/>
        <w:t>addressed</w:t>
      </w:r>
      <w:r>
        <w:rPr>
          <w:spacing w:val="13"/>
        </w:rPr>
        <w:t> </w:t>
      </w:r>
      <w:r>
        <w:rPr/>
        <w:t>in</w:t>
      </w:r>
      <w:r>
        <w:rPr>
          <w:spacing w:val="12"/>
        </w:rPr>
        <w:t> </w:t>
      </w:r>
      <w:r>
        <w:rPr>
          <w:spacing w:val="-2"/>
        </w:rPr>
        <w:t>Section</w:t>
      </w:r>
    </w:p>
    <w:p>
      <w:pPr>
        <w:pStyle w:val="BodyText"/>
        <w:spacing w:line="252" w:lineRule="auto" w:before="13"/>
        <w:ind w:left="1107" w:right="905"/>
        <w:jc w:val="both"/>
      </w:pPr>
      <w:hyperlink w:history="true" w:anchor="_bookmark65">
        <w:r>
          <w:rPr/>
          <w:t>3.2</w:t>
        </w:r>
      </w:hyperlink>
      <w:r>
        <w:rPr/>
        <w:t>.</w:t>
      </w:r>
      <w:r>
        <w:rPr>
          <w:spacing w:val="40"/>
        </w:rPr>
        <w:t> </w:t>
      </w:r>
      <w:r>
        <w:rPr/>
        <w:t>As the measurement data originated from various websites, data has been transformed </w:t>
      </w:r>
      <w:r>
        <w:rPr/>
        <w:t>to ensure</w:t>
      </w:r>
      <w:r>
        <w:rPr>
          <w:spacing w:val="27"/>
        </w:rPr>
        <w:t> </w:t>
      </w:r>
      <w:r>
        <w:rPr/>
        <w:t>similar</w:t>
      </w:r>
      <w:r>
        <w:rPr>
          <w:spacing w:val="27"/>
        </w:rPr>
        <w:t> </w:t>
      </w:r>
      <w:r>
        <w:rPr/>
        <w:t>formats</w:t>
      </w:r>
      <w:r>
        <w:rPr>
          <w:spacing w:val="27"/>
        </w:rPr>
        <w:t> </w:t>
      </w:r>
      <w:r>
        <w:rPr/>
        <w:t>for</w:t>
      </w:r>
      <w:r>
        <w:rPr>
          <w:spacing w:val="27"/>
        </w:rPr>
        <w:t> </w:t>
      </w:r>
      <w:r>
        <w:rPr/>
        <w:t>each</w:t>
      </w:r>
      <w:r>
        <w:rPr>
          <w:spacing w:val="27"/>
        </w:rPr>
        <w:t> </w:t>
      </w:r>
      <w:r>
        <w:rPr/>
        <w:t>analysis.</w:t>
      </w:r>
      <w:r>
        <w:rPr>
          <w:spacing w:val="40"/>
        </w:rPr>
        <w:t> </w:t>
      </w:r>
      <w:r>
        <w:rPr/>
        <w:t>These</w:t>
      </w:r>
      <w:r>
        <w:rPr>
          <w:spacing w:val="27"/>
        </w:rPr>
        <w:t> </w:t>
      </w:r>
      <w:r>
        <w:rPr/>
        <w:t>sensors</w:t>
      </w:r>
      <w:r>
        <w:rPr>
          <w:spacing w:val="27"/>
        </w:rPr>
        <w:t> </w:t>
      </w:r>
      <w:r>
        <w:rPr/>
        <w:t>enabled</w:t>
      </w:r>
      <w:r>
        <w:rPr>
          <w:spacing w:val="27"/>
        </w:rPr>
        <w:t> </w:t>
      </w:r>
      <w:r>
        <w:rPr/>
        <w:t>to</w:t>
      </w:r>
      <w:r>
        <w:rPr>
          <w:spacing w:val="27"/>
        </w:rPr>
        <w:t> </w:t>
      </w:r>
      <w:r>
        <w:rPr/>
        <w:t>provide</w:t>
      </w:r>
      <w:r>
        <w:rPr>
          <w:spacing w:val="27"/>
        </w:rPr>
        <w:t> </w:t>
      </w:r>
      <w:r>
        <w:rPr/>
        <w:t>data</w:t>
      </w:r>
      <w:r>
        <w:rPr>
          <w:spacing w:val="27"/>
        </w:rPr>
        <w:t> </w:t>
      </w:r>
      <w:r>
        <w:rPr/>
        <w:t>for</w:t>
      </w:r>
      <w:r>
        <w:rPr>
          <w:spacing w:val="27"/>
        </w:rPr>
        <w:t> </w:t>
      </w:r>
      <w:r>
        <w:rPr/>
        <w:t>the</w:t>
      </w:r>
      <w:r>
        <w:rPr>
          <w:spacing w:val="27"/>
        </w:rPr>
        <w:t> </w:t>
      </w:r>
      <w:r>
        <w:rPr/>
        <w:t>analyses as presented in Table </w:t>
      </w:r>
      <w:hyperlink w:history="true" w:anchor="_bookmark82">
        <w:r>
          <w:rPr/>
          <w:t>3.3</w:t>
        </w:r>
      </w:hyperlink>
      <w:r>
        <w:rPr/>
        <w:t>.</w:t>
      </w:r>
      <w:r>
        <w:rPr>
          <w:spacing w:val="40"/>
        </w:rPr>
        <w:t> </w:t>
      </w:r>
      <w:r>
        <w:rPr/>
        <w:t>To determine the effect of permanent shade at 0.8 and 1 m depth, the measurement</w:t>
      </w:r>
      <w:r>
        <w:rPr>
          <w:spacing w:val="32"/>
        </w:rPr>
        <w:t> </w:t>
      </w:r>
      <w:r>
        <w:rPr/>
        <w:t>locations</w:t>
      </w:r>
      <w:r>
        <w:rPr>
          <w:spacing w:val="33"/>
        </w:rPr>
        <w:t> </w:t>
      </w:r>
      <w:r>
        <w:rPr/>
        <w:t>L2</w:t>
      </w:r>
      <w:r>
        <w:rPr>
          <w:spacing w:val="32"/>
        </w:rPr>
        <w:t> </w:t>
      </w:r>
      <w:r>
        <w:rPr/>
        <w:t>and</w:t>
      </w:r>
      <w:r>
        <w:rPr>
          <w:spacing w:val="33"/>
        </w:rPr>
        <w:t> </w:t>
      </w:r>
      <w:r>
        <w:rPr/>
        <w:t>L3</w:t>
      </w:r>
      <w:r>
        <w:rPr>
          <w:spacing w:val="32"/>
        </w:rPr>
        <w:t> </w:t>
      </w:r>
      <w:r>
        <w:rPr/>
        <w:t>in</w:t>
      </w:r>
      <w:r>
        <w:rPr>
          <w:spacing w:val="33"/>
        </w:rPr>
        <w:t> </w:t>
      </w:r>
      <w:r>
        <w:rPr/>
        <w:t>Rotterdam</w:t>
      </w:r>
      <w:r>
        <w:rPr>
          <w:spacing w:val="32"/>
        </w:rPr>
        <w:t> </w:t>
      </w:r>
      <w:r>
        <w:rPr/>
        <w:t>(at</w:t>
      </w:r>
      <w:r>
        <w:rPr>
          <w:spacing w:val="33"/>
        </w:rPr>
        <w:t> </w:t>
      </w:r>
      <w:r>
        <w:rPr/>
        <w:t>Hofplein)</w:t>
      </w:r>
      <w:r>
        <w:rPr>
          <w:spacing w:val="32"/>
        </w:rPr>
        <w:t> </w:t>
      </w:r>
      <w:r>
        <w:rPr/>
        <w:t>were</w:t>
      </w:r>
      <w:r>
        <w:rPr>
          <w:spacing w:val="32"/>
        </w:rPr>
        <w:t> </w:t>
      </w:r>
      <w:r>
        <w:rPr/>
        <w:t>used.</w:t>
      </w:r>
      <w:r>
        <w:rPr>
          <w:spacing w:val="71"/>
        </w:rPr>
        <w:t> </w:t>
      </w:r>
      <w:r>
        <w:rPr/>
        <w:t>Location</w:t>
      </w:r>
      <w:r>
        <w:rPr>
          <w:spacing w:val="32"/>
        </w:rPr>
        <w:t> </w:t>
      </w:r>
      <w:r>
        <w:rPr/>
        <w:t>L2</w:t>
      </w:r>
      <w:r>
        <w:rPr>
          <w:spacing w:val="33"/>
        </w:rPr>
        <w:t> </w:t>
      </w:r>
      <w:r>
        <w:rPr/>
        <w:t>is</w:t>
      </w:r>
      <w:r>
        <w:rPr>
          <w:spacing w:val="32"/>
        </w:rPr>
        <w:t> </w:t>
      </w:r>
      <w:r>
        <w:rPr/>
        <w:t>located in the sun during every day of the summer, and location L3 is located in the shade, see Figure </w:t>
      </w:r>
      <w:hyperlink w:history="true" w:anchor="_bookmark74">
        <w:r>
          <w:rPr/>
          <w:t>3.8</w:t>
        </w:r>
      </w:hyperlink>
      <w:r>
        <w:rPr/>
        <w:t>. Since the locations are very near each other (Figure </w:t>
      </w:r>
      <w:hyperlink w:history="true" w:anchor="_bookmark239">
        <w:r>
          <w:rPr/>
          <w:t>D.8</w:t>
        </w:r>
      </w:hyperlink>
      <w:r>
        <w:rPr/>
        <w:t>, Appendix </w:t>
      </w:r>
      <w:hyperlink w:history="true" w:anchor="_bookmark235">
        <w:r>
          <w:rPr/>
          <w:t>D.2</w:t>
        </w:r>
      </w:hyperlink>
      <w:r>
        <w:rPr/>
        <w:t>), other influential aspects</w:t>
      </w:r>
      <w:r>
        <w:rPr>
          <w:spacing w:val="80"/>
        </w:rPr>
        <w:t> </w:t>
      </w:r>
      <w:r>
        <w:rPr/>
        <w:t>like</w:t>
      </w:r>
      <w:r>
        <w:rPr>
          <w:spacing w:val="32"/>
        </w:rPr>
        <w:t> </w:t>
      </w:r>
      <w:r>
        <w:rPr/>
        <w:t>soil</w:t>
      </w:r>
      <w:r>
        <w:rPr>
          <w:spacing w:val="32"/>
        </w:rPr>
        <w:t> </w:t>
      </w:r>
      <w:r>
        <w:rPr/>
        <w:t>type</w:t>
      </w:r>
      <w:r>
        <w:rPr>
          <w:spacing w:val="32"/>
        </w:rPr>
        <w:t> </w:t>
      </w:r>
      <w:r>
        <w:rPr/>
        <w:t>could</w:t>
      </w:r>
      <w:r>
        <w:rPr>
          <w:spacing w:val="32"/>
        </w:rPr>
        <w:t> </w:t>
      </w:r>
      <w:r>
        <w:rPr/>
        <w:t>be</w:t>
      </w:r>
      <w:r>
        <w:rPr>
          <w:spacing w:val="32"/>
        </w:rPr>
        <w:t> </w:t>
      </w:r>
      <w:r>
        <w:rPr/>
        <w:t>assumed</w:t>
      </w:r>
      <w:r>
        <w:rPr>
          <w:spacing w:val="32"/>
        </w:rPr>
        <w:t> </w:t>
      </w:r>
      <w:r>
        <w:rPr/>
        <w:t>to</w:t>
      </w:r>
      <w:r>
        <w:rPr>
          <w:spacing w:val="32"/>
        </w:rPr>
        <w:t> </w:t>
      </w:r>
      <w:r>
        <w:rPr/>
        <w:t>be</w:t>
      </w:r>
      <w:r>
        <w:rPr>
          <w:spacing w:val="32"/>
        </w:rPr>
        <w:t> </w:t>
      </w:r>
      <w:r>
        <w:rPr/>
        <w:t>similar,</w:t>
      </w:r>
      <w:r>
        <w:rPr>
          <w:spacing w:val="34"/>
        </w:rPr>
        <w:t> </w:t>
      </w:r>
      <w:r>
        <w:rPr/>
        <w:t>both</w:t>
      </w:r>
      <w:r>
        <w:rPr>
          <w:spacing w:val="32"/>
        </w:rPr>
        <w:t> </w:t>
      </w:r>
      <w:r>
        <w:rPr/>
        <w:t>represented</w:t>
      </w:r>
      <w:r>
        <w:rPr>
          <w:spacing w:val="32"/>
        </w:rPr>
        <w:t> </w:t>
      </w:r>
      <w:r>
        <w:rPr/>
        <w:t>by</w:t>
      </w:r>
      <w:r>
        <w:rPr>
          <w:spacing w:val="32"/>
        </w:rPr>
        <w:t> </w:t>
      </w:r>
      <w:r>
        <w:rPr/>
        <w:t>the</w:t>
      </w:r>
      <w:r>
        <w:rPr>
          <w:spacing w:val="32"/>
        </w:rPr>
        <w:t> </w:t>
      </w:r>
      <w:r>
        <w:rPr/>
        <w:t>drilling</w:t>
      </w:r>
      <w:r>
        <w:rPr>
          <w:spacing w:val="32"/>
        </w:rPr>
        <w:t> </w:t>
      </w:r>
      <w:r>
        <w:rPr/>
        <w:t>profile</w:t>
      </w:r>
      <w:r>
        <w:rPr>
          <w:spacing w:val="32"/>
        </w:rPr>
        <w:t> </w:t>
      </w:r>
      <w:r>
        <w:rPr/>
        <w:t>presented in Figure </w:t>
      </w:r>
      <w:hyperlink w:history="true" w:anchor="_bookmark245">
        <w:r>
          <w:rPr/>
          <w:t>D.15</w:t>
        </w:r>
      </w:hyperlink>
      <w:r>
        <w:rPr/>
        <w:t> in the same appendix.</w:t>
      </w:r>
    </w:p>
    <w:p>
      <w:pPr>
        <w:pStyle w:val="BodyText"/>
        <w:spacing w:line="252" w:lineRule="auto" w:before="136"/>
        <w:ind w:left="1107" w:right="905"/>
        <w:jc w:val="both"/>
      </w:pPr>
      <w:r>
        <w:rPr/>
        <w:t>The Hydrogen Square, Figure </w:t>
      </w:r>
      <w:hyperlink w:history="true" w:anchor="_bookmark71">
        <w:r>
          <w:rPr/>
          <w:t>3.5</w:t>
        </w:r>
      </w:hyperlink>
      <w:r>
        <w:rPr/>
        <w:t>, was used to execute modifications to the top layer, to enable an analysis of the effect of temporary shade and white paint on concrete tiles. Above the sensors </w:t>
      </w:r>
      <w:r>
        <w:rPr/>
        <w:t>on location A, none of the two measures were applied.</w:t>
      </w:r>
      <w:r>
        <w:rPr>
          <w:spacing w:val="39"/>
        </w:rPr>
        <w:t> </w:t>
      </w:r>
      <w:r>
        <w:rPr/>
        <w:t>These measured soil temperatures were used</w:t>
      </w:r>
      <w:r>
        <w:rPr>
          <w:spacing w:val="80"/>
        </w:rPr>
        <w:t> </w:t>
      </w:r>
      <w:r>
        <w:rPr/>
        <w:t>as reference, to compare the effect of measures to a situation where the top layer has remained unchanged. During the first warm days around mid August no measures were applied, to allow heating</w:t>
      </w:r>
      <w:r>
        <w:rPr>
          <w:spacing w:val="40"/>
        </w:rPr>
        <w:t> </w:t>
      </w:r>
      <w:r>
        <w:rPr/>
        <w:t>of</w:t>
      </w:r>
      <w:r>
        <w:rPr>
          <w:spacing w:val="40"/>
        </w:rPr>
        <w:t> </w:t>
      </w:r>
      <w:r>
        <w:rPr/>
        <w:t>the</w:t>
      </w:r>
      <w:r>
        <w:rPr>
          <w:spacing w:val="40"/>
        </w:rPr>
        <w:t> </w:t>
      </w:r>
      <w:r>
        <w:rPr/>
        <w:t>soil.</w:t>
      </w:r>
      <w:r>
        <w:rPr>
          <w:spacing w:val="80"/>
        </w:rPr>
        <w:t> </w:t>
      </w:r>
      <w:r>
        <w:rPr/>
        <w:t>This</w:t>
      </w:r>
      <w:r>
        <w:rPr>
          <w:spacing w:val="40"/>
        </w:rPr>
        <w:t> </w:t>
      </w:r>
      <w:r>
        <w:rPr/>
        <w:t>serves</w:t>
      </w:r>
      <w:r>
        <w:rPr>
          <w:spacing w:val="40"/>
        </w:rPr>
        <w:t> </w:t>
      </w:r>
      <w:r>
        <w:rPr/>
        <w:t>as</w:t>
      </w:r>
      <w:r>
        <w:rPr>
          <w:spacing w:val="40"/>
        </w:rPr>
        <w:t> </w:t>
      </w:r>
      <w:r>
        <w:rPr/>
        <w:t>reference:</w:t>
      </w:r>
      <w:r>
        <w:rPr>
          <w:spacing w:val="40"/>
        </w:rPr>
        <w:t> </w:t>
      </w:r>
      <w:r>
        <w:rPr/>
        <w:t>warm</w:t>
      </w:r>
      <w:r>
        <w:rPr>
          <w:spacing w:val="40"/>
        </w:rPr>
        <w:t> </w:t>
      </w:r>
      <w:r>
        <w:rPr/>
        <w:t>days</w:t>
      </w:r>
      <w:r>
        <w:rPr>
          <w:spacing w:val="40"/>
        </w:rPr>
        <w:t> </w:t>
      </w:r>
      <w:r>
        <w:rPr/>
        <w:t>without</w:t>
      </w:r>
      <w:r>
        <w:rPr>
          <w:spacing w:val="40"/>
        </w:rPr>
        <w:t> </w:t>
      </w:r>
      <w:r>
        <w:rPr/>
        <w:t>any</w:t>
      </w:r>
      <w:r>
        <w:rPr>
          <w:spacing w:val="40"/>
        </w:rPr>
        <w:t> </w:t>
      </w:r>
      <w:r>
        <w:rPr/>
        <w:t>modifications</w:t>
      </w:r>
      <w:r>
        <w:rPr>
          <w:spacing w:val="40"/>
        </w:rPr>
        <w:t> </w:t>
      </w:r>
      <w:r>
        <w:rPr/>
        <w:t>to</w:t>
      </w:r>
      <w:r>
        <w:rPr>
          <w:spacing w:val="40"/>
        </w:rPr>
        <w:t> </w:t>
      </w:r>
      <w:r>
        <w:rPr/>
        <w:t>the</w:t>
      </w:r>
      <w:r>
        <w:rPr>
          <w:spacing w:val="40"/>
        </w:rPr>
        <w:t> </w:t>
      </w:r>
      <w:r>
        <w:rPr/>
        <w:t>top layer.</w:t>
      </w:r>
      <w:r>
        <w:rPr>
          <w:spacing w:val="40"/>
        </w:rPr>
        <w:t> </w:t>
      </w:r>
      <w:r>
        <w:rPr/>
        <w:t>The measures were applied on the following days:</w:t>
      </w:r>
    </w:p>
    <w:p>
      <w:pPr>
        <w:pStyle w:val="ListParagraph"/>
        <w:numPr>
          <w:ilvl w:val="3"/>
          <w:numId w:val="5"/>
        </w:numPr>
        <w:tabs>
          <w:tab w:pos="1652" w:val="left" w:leader="none"/>
        </w:tabs>
        <w:spacing w:line="240" w:lineRule="auto" w:before="137" w:after="0"/>
        <w:ind w:left="1652" w:right="0" w:hanging="241"/>
        <w:jc w:val="both"/>
        <w:rPr>
          <w:sz w:val="22"/>
        </w:rPr>
      </w:pPr>
      <w:r>
        <w:rPr>
          <w:sz w:val="22"/>
        </w:rPr>
        <w:t>August</w:t>
      </w:r>
      <w:r>
        <w:rPr>
          <w:spacing w:val="8"/>
          <w:sz w:val="22"/>
        </w:rPr>
        <w:t> </w:t>
      </w:r>
      <w:r>
        <w:rPr>
          <w:sz w:val="22"/>
        </w:rPr>
        <w:t>21</w:t>
      </w:r>
      <w:r>
        <w:rPr>
          <w:spacing w:val="8"/>
          <w:sz w:val="22"/>
        </w:rPr>
        <w:t> </w:t>
      </w:r>
      <w:r>
        <w:rPr>
          <w:sz w:val="22"/>
        </w:rPr>
        <w:t>11:00</w:t>
      </w:r>
      <w:r>
        <w:rPr>
          <w:spacing w:val="8"/>
          <w:sz w:val="22"/>
        </w:rPr>
        <w:t> </w:t>
      </w:r>
      <w:r>
        <w:rPr>
          <w:sz w:val="22"/>
        </w:rPr>
        <w:t>-</w:t>
      </w:r>
      <w:r>
        <w:rPr>
          <w:spacing w:val="8"/>
          <w:sz w:val="22"/>
        </w:rPr>
        <w:t> </w:t>
      </w:r>
      <w:r>
        <w:rPr>
          <w:sz w:val="22"/>
        </w:rPr>
        <w:t>August</w:t>
      </w:r>
      <w:r>
        <w:rPr>
          <w:spacing w:val="8"/>
          <w:sz w:val="22"/>
        </w:rPr>
        <w:t> </w:t>
      </w:r>
      <w:r>
        <w:rPr>
          <w:sz w:val="22"/>
        </w:rPr>
        <w:t>23</w:t>
      </w:r>
      <w:r>
        <w:rPr>
          <w:spacing w:val="8"/>
          <w:sz w:val="22"/>
        </w:rPr>
        <w:t> </w:t>
      </w:r>
      <w:r>
        <w:rPr>
          <w:sz w:val="22"/>
        </w:rPr>
        <w:t>10:00:</w:t>
      </w:r>
      <w:r>
        <w:rPr>
          <w:spacing w:val="20"/>
          <w:sz w:val="22"/>
        </w:rPr>
        <w:t> </w:t>
      </w:r>
      <w:r>
        <w:rPr>
          <w:sz w:val="22"/>
        </w:rPr>
        <w:t>temporary</w:t>
      </w:r>
      <w:r>
        <w:rPr>
          <w:spacing w:val="8"/>
          <w:sz w:val="22"/>
        </w:rPr>
        <w:t> </w:t>
      </w:r>
      <w:r>
        <w:rPr>
          <w:spacing w:val="-4"/>
          <w:sz w:val="22"/>
        </w:rPr>
        <w:t>shade</w:t>
      </w:r>
    </w:p>
    <w:p>
      <w:pPr>
        <w:pStyle w:val="ListParagraph"/>
        <w:numPr>
          <w:ilvl w:val="3"/>
          <w:numId w:val="5"/>
        </w:numPr>
        <w:tabs>
          <w:tab w:pos="1652" w:val="left" w:leader="none"/>
        </w:tabs>
        <w:spacing w:line="240" w:lineRule="auto" w:before="149" w:after="0"/>
        <w:ind w:left="1652" w:right="0" w:hanging="241"/>
        <w:jc w:val="both"/>
        <w:rPr>
          <w:sz w:val="22"/>
        </w:rPr>
      </w:pPr>
      <w:r>
        <w:rPr>
          <w:sz w:val="22"/>
        </w:rPr>
        <w:t>August</w:t>
      </w:r>
      <w:r>
        <w:rPr>
          <w:spacing w:val="6"/>
          <w:sz w:val="22"/>
        </w:rPr>
        <w:t> </w:t>
      </w:r>
      <w:r>
        <w:rPr>
          <w:sz w:val="22"/>
        </w:rPr>
        <w:t>23</w:t>
      </w:r>
      <w:r>
        <w:rPr>
          <w:spacing w:val="6"/>
          <w:sz w:val="22"/>
        </w:rPr>
        <w:t> </w:t>
      </w:r>
      <w:r>
        <w:rPr>
          <w:sz w:val="22"/>
        </w:rPr>
        <w:t>11:00</w:t>
      </w:r>
      <w:r>
        <w:rPr>
          <w:spacing w:val="6"/>
          <w:sz w:val="22"/>
        </w:rPr>
        <w:t> </w:t>
      </w:r>
      <w:r>
        <w:rPr>
          <w:sz w:val="22"/>
        </w:rPr>
        <w:t>-</w:t>
      </w:r>
      <w:r>
        <w:rPr>
          <w:spacing w:val="6"/>
          <w:sz w:val="22"/>
        </w:rPr>
        <w:t> </w:t>
      </w:r>
      <w:r>
        <w:rPr>
          <w:sz w:val="22"/>
        </w:rPr>
        <w:t>September</w:t>
      </w:r>
      <w:r>
        <w:rPr>
          <w:spacing w:val="6"/>
          <w:sz w:val="22"/>
        </w:rPr>
        <w:t> </w:t>
      </w:r>
      <w:r>
        <w:rPr>
          <w:sz w:val="22"/>
        </w:rPr>
        <w:t>5</w:t>
      </w:r>
      <w:r>
        <w:rPr>
          <w:spacing w:val="6"/>
          <w:sz w:val="22"/>
        </w:rPr>
        <w:t> </w:t>
      </w:r>
      <w:r>
        <w:rPr>
          <w:sz w:val="22"/>
        </w:rPr>
        <w:t>12:00:</w:t>
      </w:r>
      <w:r>
        <w:rPr>
          <w:spacing w:val="18"/>
          <w:sz w:val="22"/>
        </w:rPr>
        <w:t> </w:t>
      </w:r>
      <w:r>
        <w:rPr>
          <w:sz w:val="22"/>
        </w:rPr>
        <w:t>white</w:t>
      </w:r>
      <w:r>
        <w:rPr>
          <w:spacing w:val="6"/>
          <w:sz w:val="22"/>
        </w:rPr>
        <w:t> </w:t>
      </w:r>
      <w:r>
        <w:rPr>
          <w:sz w:val="22"/>
        </w:rPr>
        <w:t>paint,</w:t>
      </w:r>
      <w:r>
        <w:rPr>
          <w:spacing w:val="6"/>
          <w:sz w:val="22"/>
        </w:rPr>
        <w:t> </w:t>
      </w:r>
      <w:r>
        <w:rPr>
          <w:sz w:val="22"/>
        </w:rPr>
        <w:t>30</w:t>
      </w:r>
      <w:r>
        <w:rPr>
          <w:spacing w:val="6"/>
          <w:sz w:val="22"/>
        </w:rPr>
        <w:t> </w:t>
      </w:r>
      <w:r>
        <w:rPr>
          <w:spacing w:val="-5"/>
          <w:sz w:val="22"/>
        </w:rPr>
        <w:t>cm</w:t>
      </w:r>
    </w:p>
    <w:p>
      <w:pPr>
        <w:pStyle w:val="ListParagraph"/>
        <w:numPr>
          <w:ilvl w:val="3"/>
          <w:numId w:val="5"/>
        </w:numPr>
        <w:tabs>
          <w:tab w:pos="1652" w:val="left" w:leader="none"/>
        </w:tabs>
        <w:spacing w:line="400" w:lineRule="atLeast" w:before="6" w:after="0"/>
        <w:ind w:left="1107" w:right="3707" w:firstLine="304"/>
        <w:jc w:val="both"/>
        <w:rPr>
          <w:sz w:val="22"/>
        </w:rPr>
      </w:pPr>
      <w:r>
        <w:rPr/>
        <mc:AlternateContent>
          <mc:Choice Requires="wps">
            <w:drawing>
              <wp:anchor distT="0" distB="0" distL="0" distR="0" allowOverlap="1" layoutInCell="1" locked="0" behindDoc="1" simplePos="0" relativeHeight="487602176">
                <wp:simplePos x="0" y="0"/>
                <wp:positionH relativeFrom="page">
                  <wp:posOffset>791997</wp:posOffset>
                </wp:positionH>
                <wp:positionV relativeFrom="paragraph">
                  <wp:posOffset>543661</wp:posOffset>
                </wp:positionV>
                <wp:extent cx="1078230" cy="1270"/>
                <wp:effectExtent l="0" t="0" r="0" b="0"/>
                <wp:wrapTopAndBottom/>
                <wp:docPr id="53" name="Graphic 53"/>
                <wp:cNvGraphicFramePr>
                  <a:graphicFrameLocks/>
                </wp:cNvGraphicFramePr>
                <a:graphic>
                  <a:graphicData uri="http://schemas.microsoft.com/office/word/2010/wordprocessingShape">
                    <wps:wsp>
                      <wps:cNvPr id="53" name="Graphic 53"/>
                      <wps:cNvSpPr/>
                      <wps:spPr>
                        <a:xfrm>
                          <a:off x="0" y="0"/>
                          <a:ext cx="1078230" cy="1270"/>
                        </a:xfrm>
                        <a:custGeom>
                          <a:avLst/>
                          <a:gdLst/>
                          <a:ahLst/>
                          <a:cxnLst/>
                          <a:rect l="l" t="t" r="r" b="b"/>
                          <a:pathLst>
                            <a:path w="1078230" h="0">
                              <a:moveTo>
                                <a:pt x="0" y="0"/>
                              </a:moveTo>
                              <a:lnTo>
                                <a:pt x="1077607"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362pt;margin-top:42.808014pt;width:84.9pt;height:.1pt;mso-position-horizontal-relative:page;mso-position-vertical-relative:paragraph;z-index:-15714304;mso-wrap-distance-left:0;mso-wrap-distance-right:0" id="docshape30" coordorigin="1247,856" coordsize="1698,0" path="m1247,856l2944,856e" filled="false" stroked="true" strokeweight=".436pt" strokecolor="#000000">
                <v:path arrowok="t"/>
                <v:stroke dashstyle="solid"/>
                <w10:wrap type="topAndBottom"/>
              </v:shape>
            </w:pict>
          </mc:Fallback>
        </mc:AlternateContent>
      </w:r>
      <w:r>
        <w:rPr>
          <w:sz w:val="22"/>
        </w:rPr>
        <w:t>September 5 12:00 onwards: white paint, broadened to 150 </w:t>
      </w:r>
      <w:r>
        <w:rPr>
          <w:sz w:val="22"/>
        </w:rPr>
        <w:t>cm Temporary shade</w:t>
      </w:r>
    </w:p>
    <w:p>
      <w:pPr>
        <w:pStyle w:val="BodyText"/>
        <w:spacing w:line="252" w:lineRule="auto"/>
        <w:ind w:left="1107" w:right="905"/>
        <w:jc w:val="both"/>
      </w:pPr>
      <w:r>
        <w:rPr/>
        <w:t>When</w:t>
      </w:r>
      <w:r>
        <w:rPr>
          <w:spacing w:val="40"/>
        </w:rPr>
        <w:t> </w:t>
      </w:r>
      <w:r>
        <w:rPr/>
        <w:t>the</w:t>
      </w:r>
      <w:r>
        <w:rPr>
          <w:spacing w:val="40"/>
        </w:rPr>
        <w:t> </w:t>
      </w:r>
      <w:r>
        <w:rPr/>
        <w:t>warm,</w:t>
      </w:r>
      <w:r>
        <w:rPr>
          <w:spacing w:val="40"/>
        </w:rPr>
        <w:t> </w:t>
      </w:r>
      <w:r>
        <w:rPr/>
        <w:t>sunny</w:t>
      </w:r>
      <w:r>
        <w:rPr>
          <w:spacing w:val="40"/>
        </w:rPr>
        <w:t> </w:t>
      </w:r>
      <w:r>
        <w:rPr/>
        <w:t>period</w:t>
      </w:r>
      <w:r>
        <w:rPr>
          <w:spacing w:val="40"/>
        </w:rPr>
        <w:t> </w:t>
      </w:r>
      <w:r>
        <w:rPr/>
        <w:t>occurred</w:t>
      </w:r>
      <w:r>
        <w:rPr>
          <w:spacing w:val="40"/>
        </w:rPr>
        <w:t> </w:t>
      </w:r>
      <w:r>
        <w:rPr/>
        <w:t>around</w:t>
      </w:r>
      <w:r>
        <w:rPr>
          <w:spacing w:val="40"/>
        </w:rPr>
        <w:t> </w:t>
      </w:r>
      <w:r>
        <w:rPr/>
        <w:t>mid</w:t>
      </w:r>
      <w:r>
        <w:rPr>
          <w:spacing w:val="40"/>
        </w:rPr>
        <w:t> </w:t>
      </w:r>
      <w:r>
        <w:rPr/>
        <w:t>August,</w:t>
      </w:r>
      <w:r>
        <w:rPr>
          <w:spacing w:val="40"/>
        </w:rPr>
        <w:t> </w:t>
      </w:r>
      <w:r>
        <w:rPr/>
        <w:t>creating</w:t>
      </w:r>
      <w:r>
        <w:rPr>
          <w:spacing w:val="40"/>
        </w:rPr>
        <w:t> </w:t>
      </w:r>
      <w:r>
        <w:rPr/>
        <w:t>shade</w:t>
      </w:r>
      <w:r>
        <w:rPr>
          <w:spacing w:val="40"/>
        </w:rPr>
        <w:t> </w:t>
      </w:r>
      <w:r>
        <w:rPr/>
        <w:t>above</w:t>
      </w:r>
      <w:r>
        <w:rPr>
          <w:spacing w:val="40"/>
        </w:rPr>
        <w:t> </w:t>
      </w:r>
      <w:r>
        <w:rPr/>
        <w:t>the</w:t>
      </w:r>
      <w:r>
        <w:rPr>
          <w:spacing w:val="40"/>
        </w:rPr>
        <w:t> </w:t>
      </w:r>
      <w:r>
        <w:rPr/>
        <w:t>surface was performed first.</w:t>
      </w:r>
      <w:r>
        <w:rPr>
          <w:spacing w:val="40"/>
        </w:rPr>
        <w:t> </w:t>
      </w:r>
      <w:r>
        <w:rPr/>
        <w:t>This was done on two consecutive days (August 21 and 22), so </w:t>
      </w:r>
      <w:r>
        <w:rPr/>
        <w:t>temporary,</w:t>
      </w:r>
      <w:r>
        <w:rPr>
          <w:spacing w:val="40"/>
        </w:rPr>
        <w:t> </w:t>
      </w:r>
      <w:r>
        <w:rPr/>
        <w:t>with</w:t>
      </w:r>
      <w:r>
        <w:rPr>
          <w:spacing w:val="49"/>
        </w:rPr>
        <w:t> </w:t>
      </w:r>
      <w:r>
        <w:rPr/>
        <w:t>no</w:t>
      </w:r>
      <w:r>
        <w:rPr>
          <w:spacing w:val="50"/>
        </w:rPr>
        <w:t> </w:t>
      </w:r>
      <w:r>
        <w:rPr/>
        <w:t>cloud</w:t>
      </w:r>
      <w:r>
        <w:rPr>
          <w:spacing w:val="50"/>
        </w:rPr>
        <w:t> </w:t>
      </w:r>
      <w:r>
        <w:rPr/>
        <w:t>cover,</w:t>
      </w:r>
      <w:r>
        <w:rPr>
          <w:spacing w:val="57"/>
        </w:rPr>
        <w:t> </w:t>
      </w:r>
      <w:r>
        <w:rPr/>
        <w:t>and</w:t>
      </w:r>
      <w:r>
        <w:rPr>
          <w:spacing w:val="50"/>
        </w:rPr>
        <w:t> </w:t>
      </w:r>
      <w:r>
        <w:rPr/>
        <w:t>an</w:t>
      </w:r>
      <w:r>
        <w:rPr>
          <w:spacing w:val="50"/>
        </w:rPr>
        <w:t> </w:t>
      </w:r>
      <w:r>
        <w:rPr/>
        <w:t>air</w:t>
      </w:r>
      <w:r>
        <w:rPr>
          <w:spacing w:val="50"/>
        </w:rPr>
        <w:t> </w:t>
      </w:r>
      <w:r>
        <w:rPr/>
        <w:t>temperature</w:t>
      </w:r>
      <w:r>
        <w:rPr>
          <w:spacing w:val="49"/>
        </w:rPr>
        <w:t> </w:t>
      </w:r>
      <w:r>
        <w:rPr/>
        <w:t>of</w:t>
      </w:r>
      <w:r>
        <w:rPr>
          <w:spacing w:val="50"/>
        </w:rPr>
        <w:t> </w:t>
      </w:r>
      <w:r>
        <w:rPr/>
        <w:t>around</w:t>
      </w:r>
      <w:r>
        <w:rPr>
          <w:spacing w:val="50"/>
        </w:rPr>
        <w:t> </w:t>
      </w:r>
      <w:r>
        <w:rPr/>
        <w:t>25</w:t>
      </w:r>
      <w:r>
        <w:rPr>
          <w:spacing w:val="50"/>
        </w:rPr>
        <w:t> </w:t>
      </w:r>
      <w:r>
        <w:rPr/>
        <w:t>°C.</w:t>
      </w:r>
      <w:r>
        <w:rPr>
          <w:spacing w:val="50"/>
        </w:rPr>
        <w:t> </w:t>
      </w:r>
      <w:r>
        <w:rPr/>
        <w:t>The</w:t>
      </w:r>
      <w:r>
        <w:rPr>
          <w:spacing w:val="50"/>
        </w:rPr>
        <w:t> </w:t>
      </w:r>
      <w:r>
        <w:rPr/>
        <w:t>shade</w:t>
      </w:r>
      <w:r>
        <w:rPr>
          <w:spacing w:val="49"/>
        </w:rPr>
        <w:t> </w:t>
      </w:r>
      <w:r>
        <w:rPr/>
        <w:t>was</w:t>
      </w:r>
      <w:r>
        <w:rPr>
          <w:spacing w:val="50"/>
        </w:rPr>
        <w:t> </w:t>
      </w:r>
      <w:r>
        <w:rPr/>
        <w:t>created</w:t>
      </w:r>
      <w:r>
        <w:rPr>
          <w:spacing w:val="50"/>
        </w:rPr>
        <w:t> </w:t>
      </w:r>
      <w:r>
        <w:rPr/>
        <w:t>with</w:t>
      </w:r>
      <w:r>
        <w:rPr>
          <w:spacing w:val="50"/>
        </w:rPr>
        <w:t> </w:t>
      </w:r>
      <w:r>
        <w:rPr>
          <w:spacing w:val="-10"/>
        </w:rPr>
        <w:t>a</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partytent (Figure </w:t>
      </w:r>
      <w:hyperlink w:history="true" w:anchor="_bookmark86">
        <w:r>
          <w:rPr/>
          <w:t>3.12</w:t>
        </w:r>
      </w:hyperlink>
      <w:r>
        <w:rPr/>
        <w:t>).</w:t>
      </w:r>
      <w:r>
        <w:rPr>
          <w:spacing w:val="40"/>
        </w:rPr>
        <w:t> </w:t>
      </w:r>
      <w:r>
        <w:rPr/>
        <w:t>The partytent was moved several times during the day, because of the change</w:t>
      </w:r>
      <w:r>
        <w:rPr>
          <w:spacing w:val="34"/>
        </w:rPr>
        <w:t> </w:t>
      </w:r>
      <w:r>
        <w:rPr/>
        <w:t>of</w:t>
      </w:r>
      <w:r>
        <w:rPr>
          <w:spacing w:val="34"/>
        </w:rPr>
        <w:t> </w:t>
      </w:r>
      <w:r>
        <w:rPr/>
        <w:t>position</w:t>
      </w:r>
      <w:r>
        <w:rPr>
          <w:spacing w:val="34"/>
        </w:rPr>
        <w:t> </w:t>
      </w:r>
      <w:r>
        <w:rPr/>
        <w:t>of</w:t>
      </w:r>
      <w:r>
        <w:rPr>
          <w:spacing w:val="35"/>
        </w:rPr>
        <w:t> </w:t>
      </w:r>
      <w:r>
        <w:rPr/>
        <w:t>the</w:t>
      </w:r>
      <w:r>
        <w:rPr>
          <w:spacing w:val="34"/>
        </w:rPr>
        <w:t> </w:t>
      </w:r>
      <w:r>
        <w:rPr/>
        <w:t>sun,</w:t>
      </w:r>
      <w:r>
        <w:rPr>
          <w:spacing w:val="36"/>
        </w:rPr>
        <w:t> </w:t>
      </w:r>
      <w:r>
        <w:rPr/>
        <w:t>which</w:t>
      </w:r>
      <w:r>
        <w:rPr>
          <w:spacing w:val="34"/>
        </w:rPr>
        <w:t> </w:t>
      </w:r>
      <w:r>
        <w:rPr/>
        <w:t>changed</w:t>
      </w:r>
      <w:r>
        <w:rPr>
          <w:spacing w:val="35"/>
        </w:rPr>
        <w:t> </w:t>
      </w:r>
      <w:r>
        <w:rPr/>
        <w:t>the</w:t>
      </w:r>
      <w:r>
        <w:rPr>
          <w:spacing w:val="34"/>
        </w:rPr>
        <w:t> </w:t>
      </w:r>
      <w:r>
        <w:rPr/>
        <w:t>location</w:t>
      </w:r>
      <w:r>
        <w:rPr>
          <w:spacing w:val="34"/>
        </w:rPr>
        <w:t> </w:t>
      </w:r>
      <w:r>
        <w:rPr/>
        <w:t>where</w:t>
      </w:r>
      <w:r>
        <w:rPr>
          <w:spacing w:val="34"/>
        </w:rPr>
        <w:t> </w:t>
      </w:r>
      <w:r>
        <w:rPr/>
        <w:t>shade</w:t>
      </w:r>
      <w:r>
        <w:rPr>
          <w:spacing w:val="34"/>
        </w:rPr>
        <w:t> </w:t>
      </w:r>
      <w:r>
        <w:rPr/>
        <w:t>was</w:t>
      </w:r>
      <w:r>
        <w:rPr>
          <w:spacing w:val="34"/>
        </w:rPr>
        <w:t> </w:t>
      </w:r>
      <w:r>
        <w:rPr/>
        <w:t>created.</w:t>
      </w:r>
      <w:r>
        <w:rPr>
          <w:spacing w:val="40"/>
        </w:rPr>
        <w:t> </w:t>
      </w:r>
      <w:r>
        <w:rPr/>
        <w:t>The</w:t>
      </w:r>
      <w:r>
        <w:rPr>
          <w:spacing w:val="34"/>
        </w:rPr>
        <w:t> </w:t>
      </w:r>
      <w:r>
        <w:rPr/>
        <w:t>shade was</w:t>
      </w:r>
      <w:r>
        <w:rPr>
          <w:spacing w:val="34"/>
        </w:rPr>
        <w:t> </w:t>
      </w:r>
      <w:r>
        <w:rPr/>
        <w:t>kept</w:t>
      </w:r>
      <w:r>
        <w:rPr>
          <w:spacing w:val="34"/>
        </w:rPr>
        <w:t> </w:t>
      </w:r>
      <w:r>
        <w:rPr/>
        <w:t>mostly</w:t>
      </w:r>
      <w:r>
        <w:rPr>
          <w:spacing w:val="34"/>
        </w:rPr>
        <w:t> </w:t>
      </w:r>
      <w:r>
        <w:rPr/>
        <w:t>as</w:t>
      </w:r>
      <w:r>
        <w:rPr>
          <w:spacing w:val="34"/>
        </w:rPr>
        <w:t> </w:t>
      </w:r>
      <w:r>
        <w:rPr/>
        <w:t>presented</w:t>
      </w:r>
      <w:r>
        <w:rPr>
          <w:spacing w:val="34"/>
        </w:rPr>
        <w:t> </w:t>
      </w:r>
      <w:r>
        <w:rPr/>
        <w:t>in</w:t>
      </w:r>
      <w:r>
        <w:rPr>
          <w:spacing w:val="34"/>
        </w:rPr>
        <w:t> </w:t>
      </w:r>
      <w:r>
        <w:rPr/>
        <w:t>Figure</w:t>
      </w:r>
      <w:r>
        <w:rPr>
          <w:spacing w:val="34"/>
        </w:rPr>
        <w:t> </w:t>
      </w:r>
      <w:hyperlink w:history="true" w:anchor="_bookmark86">
        <w:r>
          <w:rPr/>
          <w:t>3.12</w:t>
        </w:r>
      </w:hyperlink>
      <w:r>
        <w:rPr/>
        <w:t>,</w:t>
      </w:r>
      <w:r>
        <w:rPr>
          <w:spacing w:val="34"/>
        </w:rPr>
        <w:t> </w:t>
      </w:r>
      <w:r>
        <w:rPr/>
        <w:t>so</w:t>
      </w:r>
      <w:r>
        <w:rPr>
          <w:spacing w:val="34"/>
        </w:rPr>
        <w:t> </w:t>
      </w:r>
      <w:r>
        <w:rPr/>
        <w:t>in</w:t>
      </w:r>
      <w:r>
        <w:rPr>
          <w:spacing w:val="34"/>
        </w:rPr>
        <w:t> </w:t>
      </w:r>
      <w:r>
        <w:rPr/>
        <w:t>the</w:t>
      </w:r>
      <w:r>
        <w:rPr>
          <w:spacing w:val="34"/>
        </w:rPr>
        <w:t> </w:t>
      </w:r>
      <w:r>
        <w:rPr/>
        <w:t>middle</w:t>
      </w:r>
      <w:r>
        <w:rPr>
          <w:spacing w:val="34"/>
        </w:rPr>
        <w:t> </w:t>
      </w:r>
      <w:r>
        <w:rPr/>
        <w:t>between</w:t>
      </w:r>
      <w:r>
        <w:rPr>
          <w:spacing w:val="34"/>
        </w:rPr>
        <w:t> </w:t>
      </w:r>
      <w:r>
        <w:rPr/>
        <w:t>location</w:t>
      </w:r>
      <w:r>
        <w:rPr>
          <w:spacing w:val="34"/>
        </w:rPr>
        <w:t> </w:t>
      </w:r>
      <w:r>
        <w:rPr/>
        <w:t>A</w:t>
      </w:r>
      <w:r>
        <w:rPr>
          <w:spacing w:val="34"/>
        </w:rPr>
        <w:t> </w:t>
      </w:r>
      <w:r>
        <w:rPr/>
        <w:t>and</w:t>
      </w:r>
      <w:r>
        <w:rPr>
          <w:spacing w:val="34"/>
        </w:rPr>
        <w:t> </w:t>
      </w:r>
      <w:r>
        <w:rPr/>
        <w:t>B.</w:t>
      </w:r>
    </w:p>
    <w:p>
      <w:pPr>
        <w:pStyle w:val="BodyText"/>
        <w:spacing w:before="4"/>
        <w:rPr>
          <w:sz w:val="18"/>
        </w:rPr>
      </w:pPr>
      <w:r>
        <w:rPr/>
        <w:drawing>
          <wp:anchor distT="0" distB="0" distL="0" distR="0" allowOverlap="1" layoutInCell="1" locked="0" behindDoc="1" simplePos="0" relativeHeight="487602688">
            <wp:simplePos x="0" y="0"/>
            <wp:positionH relativeFrom="page">
              <wp:posOffset>2136584</wp:posOffset>
            </wp:positionH>
            <wp:positionV relativeFrom="paragraph">
              <wp:posOffset>151917</wp:posOffset>
            </wp:positionV>
            <wp:extent cx="3456431" cy="2592324"/>
            <wp:effectExtent l="0" t="0" r="0" b="0"/>
            <wp:wrapTopAndBottom/>
            <wp:docPr id="54" name="Image 54"/>
            <wp:cNvGraphicFramePr>
              <a:graphicFrameLocks/>
            </wp:cNvGraphicFramePr>
            <a:graphic>
              <a:graphicData uri="http://schemas.openxmlformats.org/drawingml/2006/picture">
                <pic:pic>
                  <pic:nvPicPr>
                    <pic:cNvPr id="54" name="Image 54"/>
                    <pic:cNvPicPr/>
                  </pic:nvPicPr>
                  <pic:blipFill>
                    <a:blip r:embed="rId42" cstate="print"/>
                    <a:stretch>
                      <a:fillRect/>
                    </a:stretch>
                  </pic:blipFill>
                  <pic:spPr>
                    <a:xfrm>
                      <a:off x="0" y="0"/>
                      <a:ext cx="3456431" cy="2592324"/>
                    </a:xfrm>
                    <a:prstGeom prst="rect">
                      <a:avLst/>
                    </a:prstGeom>
                  </pic:spPr>
                </pic:pic>
              </a:graphicData>
            </a:graphic>
          </wp:anchor>
        </w:drawing>
      </w:r>
    </w:p>
    <w:p>
      <w:pPr>
        <w:pStyle w:val="BodyText"/>
        <w:ind w:left="200"/>
        <w:jc w:val="center"/>
      </w:pPr>
      <w:bookmarkStart w:name="_bookmark86" w:id="127"/>
      <w:bookmarkEnd w:id="127"/>
      <w:r>
        <w:rPr/>
      </w:r>
      <w:r>
        <w:rPr/>
        <w:t>Figure</w:t>
      </w:r>
      <w:r>
        <w:rPr>
          <w:spacing w:val="19"/>
        </w:rPr>
        <w:t> </w:t>
      </w:r>
      <w:r>
        <w:rPr/>
        <w:t>3.12.:</w:t>
      </w:r>
      <w:r>
        <w:rPr>
          <w:spacing w:val="19"/>
        </w:rPr>
        <w:t> </w:t>
      </w:r>
      <w:r>
        <w:rPr/>
        <w:t>Measurement</w:t>
      </w:r>
      <w:r>
        <w:rPr>
          <w:spacing w:val="20"/>
        </w:rPr>
        <w:t> </w:t>
      </w:r>
      <w:r>
        <w:rPr/>
        <w:t>set-up</w:t>
      </w:r>
      <w:r>
        <w:rPr>
          <w:spacing w:val="19"/>
        </w:rPr>
        <w:t> </w:t>
      </w:r>
      <w:r>
        <w:rPr/>
        <w:t>to</w:t>
      </w:r>
      <w:r>
        <w:rPr>
          <w:spacing w:val="20"/>
        </w:rPr>
        <w:t> </w:t>
      </w:r>
      <w:r>
        <w:rPr/>
        <w:t>analyse</w:t>
      </w:r>
      <w:r>
        <w:rPr>
          <w:spacing w:val="19"/>
        </w:rPr>
        <w:t> </w:t>
      </w:r>
      <w:r>
        <w:rPr/>
        <w:t>the</w:t>
      </w:r>
      <w:r>
        <w:rPr>
          <w:spacing w:val="20"/>
        </w:rPr>
        <w:t> </w:t>
      </w:r>
      <w:r>
        <w:rPr/>
        <w:t>effect</w:t>
      </w:r>
      <w:r>
        <w:rPr>
          <w:spacing w:val="19"/>
        </w:rPr>
        <w:t> </w:t>
      </w:r>
      <w:r>
        <w:rPr/>
        <w:t>of</w:t>
      </w:r>
      <w:r>
        <w:rPr>
          <w:spacing w:val="19"/>
        </w:rPr>
        <w:t> </w:t>
      </w:r>
      <w:r>
        <w:rPr/>
        <w:t>temporary</w:t>
      </w:r>
      <w:r>
        <w:rPr>
          <w:spacing w:val="20"/>
        </w:rPr>
        <w:t> </w:t>
      </w:r>
      <w:r>
        <w:rPr>
          <w:spacing w:val="-2"/>
        </w:rPr>
        <w:t>shade.</w:t>
      </w:r>
    </w:p>
    <w:p>
      <w:pPr>
        <w:pStyle w:val="BodyText"/>
        <w:spacing w:before="251"/>
        <w:ind w:left="1107"/>
        <w:jc w:val="both"/>
      </w:pPr>
      <w:r>
        <w:rPr/>
        <mc:AlternateContent>
          <mc:Choice Requires="wps">
            <w:drawing>
              <wp:anchor distT="0" distB="0" distL="0" distR="0" allowOverlap="1" layoutInCell="1" locked="0" behindDoc="1" simplePos="0" relativeHeight="487603200">
                <wp:simplePos x="0" y="0"/>
                <wp:positionH relativeFrom="page">
                  <wp:posOffset>791997</wp:posOffset>
                </wp:positionH>
                <wp:positionV relativeFrom="paragraph">
                  <wp:posOffset>350625</wp:posOffset>
                </wp:positionV>
                <wp:extent cx="730250" cy="1270"/>
                <wp:effectExtent l="0" t="0" r="0" b="0"/>
                <wp:wrapTopAndBottom/>
                <wp:docPr id="55" name="Graphic 55"/>
                <wp:cNvGraphicFramePr>
                  <a:graphicFrameLocks/>
                </wp:cNvGraphicFramePr>
                <a:graphic>
                  <a:graphicData uri="http://schemas.microsoft.com/office/word/2010/wordprocessingShape">
                    <wps:wsp>
                      <wps:cNvPr id="55" name="Graphic 55"/>
                      <wps:cNvSpPr/>
                      <wps:spPr>
                        <a:xfrm>
                          <a:off x="0" y="0"/>
                          <a:ext cx="730250" cy="1270"/>
                        </a:xfrm>
                        <a:custGeom>
                          <a:avLst/>
                          <a:gdLst/>
                          <a:ahLst/>
                          <a:cxnLst/>
                          <a:rect l="l" t="t" r="r" b="b"/>
                          <a:pathLst>
                            <a:path w="730250" h="0">
                              <a:moveTo>
                                <a:pt x="0" y="0"/>
                              </a:moveTo>
                              <a:lnTo>
                                <a:pt x="729996"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362pt;margin-top:27.608324pt;width:57.5pt;height:.1pt;mso-position-horizontal-relative:page;mso-position-vertical-relative:paragraph;z-index:-15713280;mso-wrap-distance-left:0;mso-wrap-distance-right:0" id="docshape31" coordorigin="1247,552" coordsize="1150,0" path="m1247,552l2397,552e" filled="false" stroked="true" strokeweight=".436pt" strokecolor="#000000">
                <v:path arrowok="t"/>
                <v:stroke dashstyle="solid"/>
                <w10:wrap type="topAndBottom"/>
              </v:shape>
            </w:pict>
          </mc:Fallback>
        </mc:AlternateContent>
      </w:r>
      <w:r>
        <w:rPr>
          <w:w w:val="105"/>
        </w:rPr>
        <w:t>White</w:t>
      </w:r>
      <w:r>
        <w:rPr>
          <w:spacing w:val="1"/>
          <w:w w:val="105"/>
        </w:rPr>
        <w:t> </w:t>
      </w:r>
      <w:r>
        <w:rPr>
          <w:spacing w:val="-2"/>
          <w:w w:val="105"/>
        </w:rPr>
        <w:t>paint</w:t>
      </w:r>
    </w:p>
    <w:p>
      <w:pPr>
        <w:pStyle w:val="BodyText"/>
        <w:spacing w:line="252" w:lineRule="auto"/>
        <w:ind w:left="1107" w:right="905"/>
        <w:jc w:val="both"/>
      </w:pPr>
      <w:r>
        <w:rPr/>
        <w:t>After</w:t>
      </w:r>
      <w:r>
        <w:rPr>
          <w:spacing w:val="33"/>
        </w:rPr>
        <w:t> </w:t>
      </w:r>
      <w:r>
        <w:rPr/>
        <w:t>two</w:t>
      </w:r>
      <w:r>
        <w:rPr>
          <w:spacing w:val="32"/>
        </w:rPr>
        <w:t> </w:t>
      </w:r>
      <w:r>
        <w:rPr/>
        <w:t>days</w:t>
      </w:r>
      <w:r>
        <w:rPr>
          <w:spacing w:val="33"/>
        </w:rPr>
        <w:t> </w:t>
      </w:r>
      <w:r>
        <w:rPr/>
        <w:t>of</w:t>
      </w:r>
      <w:r>
        <w:rPr>
          <w:spacing w:val="32"/>
        </w:rPr>
        <w:t> </w:t>
      </w:r>
      <w:r>
        <w:rPr/>
        <w:t>shade</w:t>
      </w:r>
      <w:r>
        <w:rPr>
          <w:spacing w:val="33"/>
        </w:rPr>
        <w:t> </w:t>
      </w:r>
      <w:r>
        <w:rPr/>
        <w:t>creation,</w:t>
      </w:r>
      <w:r>
        <w:rPr>
          <w:spacing w:val="36"/>
        </w:rPr>
        <w:t> </w:t>
      </w:r>
      <w:r>
        <w:rPr/>
        <w:t>the</w:t>
      </w:r>
      <w:r>
        <w:rPr>
          <w:spacing w:val="33"/>
        </w:rPr>
        <w:t> </w:t>
      </w:r>
      <w:r>
        <w:rPr/>
        <w:t>concrete</w:t>
      </w:r>
      <w:r>
        <w:rPr>
          <w:spacing w:val="32"/>
        </w:rPr>
        <w:t> </w:t>
      </w:r>
      <w:r>
        <w:rPr/>
        <w:t>tiles</w:t>
      </w:r>
      <w:r>
        <w:rPr>
          <w:spacing w:val="33"/>
        </w:rPr>
        <w:t> </w:t>
      </w:r>
      <w:r>
        <w:rPr/>
        <w:t>at</w:t>
      </w:r>
      <w:r>
        <w:rPr>
          <w:spacing w:val="32"/>
        </w:rPr>
        <w:t> </w:t>
      </w:r>
      <w:r>
        <w:rPr/>
        <w:t>the</w:t>
      </w:r>
      <w:r>
        <w:rPr>
          <w:spacing w:val="33"/>
        </w:rPr>
        <w:t> </w:t>
      </w:r>
      <w:r>
        <w:rPr/>
        <w:t>Hydrogen</w:t>
      </w:r>
      <w:r>
        <w:rPr>
          <w:spacing w:val="32"/>
        </w:rPr>
        <w:t> </w:t>
      </w:r>
      <w:r>
        <w:rPr/>
        <w:t>Square</w:t>
      </w:r>
      <w:r>
        <w:rPr>
          <w:spacing w:val="33"/>
        </w:rPr>
        <w:t> </w:t>
      </w:r>
      <w:r>
        <w:rPr/>
        <w:t>were</w:t>
      </w:r>
      <w:r>
        <w:rPr>
          <w:spacing w:val="32"/>
        </w:rPr>
        <w:t> </w:t>
      </w:r>
      <w:r>
        <w:rPr/>
        <w:t>painted</w:t>
      </w:r>
      <w:r>
        <w:rPr>
          <w:spacing w:val="33"/>
        </w:rPr>
        <w:t> </w:t>
      </w:r>
      <w:r>
        <w:rPr/>
        <w:t>white on August 23 2023 with the paint: ’Drost Devetaal Supreme Grondlak’. The coating was applied above the sensors at location B, which is located in the centre of the 500x500 mm tile, as presented in Figure </w:t>
      </w:r>
      <w:hyperlink w:history="true" w:anchor="_bookmark87">
        <w:r>
          <w:rPr/>
          <w:t>3.13a</w:t>
        </w:r>
      </w:hyperlink>
      <w:r>
        <w:rPr/>
        <w:t>.</w:t>
      </w:r>
      <w:r>
        <w:rPr>
          <w:spacing w:val="34"/>
        </w:rPr>
        <w:t> </w:t>
      </w:r>
      <w:r>
        <w:rPr/>
        <w:t>The paint was applied with two layers on the tiles with a width of 30 cm, because this is the width of the standard concrete tile Rotterdam (Figure </w:t>
      </w:r>
      <w:hyperlink w:history="true" w:anchor="_bookmark57">
        <w:r>
          <w:rPr/>
          <w:t>2.5</w:t>
        </w:r>
      </w:hyperlink>
      <w:r>
        <w:rPr/>
        <w:t>).</w:t>
      </w:r>
      <w:r>
        <w:rPr>
          <w:spacing w:val="40"/>
        </w:rPr>
        <w:t> </w:t>
      </w:r>
      <w:r>
        <w:rPr/>
        <w:t>Because it was </w:t>
      </w:r>
      <w:r>
        <w:rPr/>
        <w:t>considered possible that the surrounding, still grey, concrete tiles affected the soil temperature measured by</w:t>
      </w:r>
      <w:r>
        <w:rPr>
          <w:spacing w:val="80"/>
        </w:rPr>
        <w:t> </w:t>
      </w:r>
      <w:r>
        <w:rPr/>
        <w:t>the sensor at location B, the white coating was widened to 150 cm on September 5 2023 (Figure </w:t>
      </w:r>
      <w:hyperlink w:history="true" w:anchor="_bookmark87">
        <w:r>
          <w:rPr/>
          <w:t>3.13b</w:t>
        </w:r>
      </w:hyperlink>
      <w:r>
        <w:rPr/>
        <w:t>), with the sensor located in the centre. This was done to assure that the effect of white paint </w:t>
      </w:r>
      <w:r>
        <w:rPr>
          <w:spacing w:val="-2"/>
        </w:rPr>
        <w:t>dominated.</w:t>
      </w:r>
    </w:p>
    <w:p>
      <w:pPr>
        <w:pStyle w:val="BodyText"/>
        <w:spacing w:before="6"/>
        <w:rPr>
          <w:sz w:val="10"/>
        </w:rPr>
      </w:pPr>
      <w:r>
        <w:rPr/>
        <w:drawing>
          <wp:anchor distT="0" distB="0" distL="0" distR="0" allowOverlap="1" layoutInCell="1" locked="0" behindDoc="1" simplePos="0" relativeHeight="487603712">
            <wp:simplePos x="0" y="0"/>
            <wp:positionH relativeFrom="page">
              <wp:posOffset>1165555</wp:posOffset>
            </wp:positionH>
            <wp:positionV relativeFrom="paragraph">
              <wp:posOffset>94783</wp:posOffset>
            </wp:positionV>
            <wp:extent cx="2304287" cy="3072384"/>
            <wp:effectExtent l="0" t="0" r="0" b="0"/>
            <wp:wrapTopAndBottom/>
            <wp:docPr id="56" name="Image 56"/>
            <wp:cNvGraphicFramePr>
              <a:graphicFrameLocks/>
            </wp:cNvGraphicFramePr>
            <a:graphic>
              <a:graphicData uri="http://schemas.openxmlformats.org/drawingml/2006/picture">
                <pic:pic>
                  <pic:nvPicPr>
                    <pic:cNvPr id="56" name="Image 56"/>
                    <pic:cNvPicPr/>
                  </pic:nvPicPr>
                  <pic:blipFill>
                    <a:blip r:embed="rId43" cstate="print"/>
                    <a:stretch>
                      <a:fillRect/>
                    </a:stretch>
                  </pic:blipFill>
                  <pic:spPr>
                    <a:xfrm>
                      <a:off x="0" y="0"/>
                      <a:ext cx="2304287" cy="3072384"/>
                    </a:xfrm>
                    <a:prstGeom prst="rect">
                      <a:avLst/>
                    </a:prstGeom>
                  </pic:spPr>
                </pic:pic>
              </a:graphicData>
            </a:graphic>
          </wp:anchor>
        </w:drawing>
      </w:r>
      <w:r>
        <w:rPr/>
        <w:drawing>
          <wp:anchor distT="0" distB="0" distL="0" distR="0" allowOverlap="1" layoutInCell="1" locked="0" behindDoc="1" simplePos="0" relativeHeight="487604224">
            <wp:simplePos x="0" y="0"/>
            <wp:positionH relativeFrom="page">
              <wp:posOffset>4184116</wp:posOffset>
            </wp:positionH>
            <wp:positionV relativeFrom="paragraph">
              <wp:posOffset>93495</wp:posOffset>
            </wp:positionV>
            <wp:extent cx="2259329" cy="3013710"/>
            <wp:effectExtent l="0" t="0" r="0" b="0"/>
            <wp:wrapTopAndBottom/>
            <wp:docPr id="57" name="Image 57"/>
            <wp:cNvGraphicFramePr>
              <a:graphicFrameLocks/>
            </wp:cNvGraphicFramePr>
            <a:graphic>
              <a:graphicData uri="http://schemas.openxmlformats.org/drawingml/2006/picture">
                <pic:pic>
                  <pic:nvPicPr>
                    <pic:cNvPr id="57" name="Image 57"/>
                    <pic:cNvPicPr/>
                  </pic:nvPicPr>
                  <pic:blipFill>
                    <a:blip r:embed="rId44" cstate="print"/>
                    <a:stretch>
                      <a:fillRect/>
                    </a:stretch>
                  </pic:blipFill>
                  <pic:spPr>
                    <a:xfrm>
                      <a:off x="0" y="0"/>
                      <a:ext cx="2259329" cy="3013710"/>
                    </a:xfrm>
                    <a:prstGeom prst="rect">
                      <a:avLst/>
                    </a:prstGeom>
                  </pic:spPr>
                </pic:pic>
              </a:graphicData>
            </a:graphic>
          </wp:anchor>
        </w:drawing>
      </w:r>
    </w:p>
    <w:p>
      <w:pPr>
        <w:tabs>
          <w:tab w:pos="7215" w:val="left" w:leader="none"/>
        </w:tabs>
        <w:spacing w:before="0"/>
        <w:ind w:left="2516" w:right="0" w:firstLine="0"/>
        <w:jc w:val="left"/>
        <w:rPr>
          <w:sz w:val="20"/>
        </w:rPr>
      </w:pPr>
      <w:bookmarkStart w:name="_bookmark87" w:id="128"/>
      <w:bookmarkEnd w:id="128"/>
      <w:r>
        <w:rPr/>
      </w:r>
      <w:r>
        <w:rPr>
          <w:sz w:val="20"/>
        </w:rPr>
        <w:t>(a)</w:t>
      </w:r>
      <w:r>
        <w:rPr>
          <w:spacing w:val="6"/>
          <w:sz w:val="20"/>
        </w:rPr>
        <w:t> </w:t>
      </w:r>
      <w:r>
        <w:rPr>
          <w:sz w:val="20"/>
        </w:rPr>
        <w:t>30</w:t>
      </w:r>
      <w:r>
        <w:rPr>
          <w:spacing w:val="6"/>
          <w:sz w:val="20"/>
        </w:rPr>
        <w:t> </w:t>
      </w:r>
      <w:r>
        <w:rPr>
          <w:sz w:val="20"/>
        </w:rPr>
        <w:t>cm</w:t>
      </w:r>
      <w:r>
        <w:rPr>
          <w:spacing w:val="6"/>
          <w:sz w:val="20"/>
        </w:rPr>
        <w:t> </w:t>
      </w:r>
      <w:r>
        <w:rPr>
          <w:sz w:val="20"/>
        </w:rPr>
        <w:t>white</w:t>
      </w:r>
      <w:r>
        <w:rPr>
          <w:spacing w:val="6"/>
          <w:sz w:val="20"/>
        </w:rPr>
        <w:t> </w:t>
      </w:r>
      <w:r>
        <w:rPr>
          <w:spacing w:val="-2"/>
          <w:sz w:val="20"/>
        </w:rPr>
        <w:t>paint</w:t>
      </w:r>
      <w:r>
        <w:rPr>
          <w:sz w:val="20"/>
        </w:rPr>
        <w:tab/>
        <w:t>(b)</w:t>
      </w:r>
      <w:r>
        <w:rPr>
          <w:spacing w:val="2"/>
          <w:sz w:val="20"/>
        </w:rPr>
        <w:t> </w:t>
      </w:r>
      <w:r>
        <w:rPr>
          <w:sz w:val="20"/>
        </w:rPr>
        <w:t>150</w:t>
      </w:r>
      <w:r>
        <w:rPr>
          <w:spacing w:val="3"/>
          <w:sz w:val="20"/>
        </w:rPr>
        <w:t> </w:t>
      </w:r>
      <w:r>
        <w:rPr>
          <w:sz w:val="20"/>
        </w:rPr>
        <w:t>cm</w:t>
      </w:r>
      <w:r>
        <w:rPr>
          <w:spacing w:val="3"/>
          <w:sz w:val="20"/>
        </w:rPr>
        <w:t> </w:t>
      </w:r>
      <w:r>
        <w:rPr>
          <w:sz w:val="20"/>
        </w:rPr>
        <w:t>white</w:t>
      </w:r>
      <w:r>
        <w:rPr>
          <w:spacing w:val="3"/>
          <w:sz w:val="20"/>
        </w:rPr>
        <w:t> </w:t>
      </w:r>
      <w:r>
        <w:rPr>
          <w:spacing w:val="-2"/>
          <w:sz w:val="20"/>
        </w:rPr>
        <w:t>paint</w:t>
      </w:r>
    </w:p>
    <w:p>
      <w:pPr>
        <w:pStyle w:val="BodyText"/>
        <w:spacing w:before="171"/>
        <w:ind w:left="200"/>
        <w:jc w:val="center"/>
      </w:pPr>
      <w:r>
        <w:rPr/>
        <w:t>Figure</w:t>
      </w:r>
      <w:r>
        <w:rPr>
          <w:spacing w:val="18"/>
        </w:rPr>
        <w:t> </w:t>
      </w:r>
      <w:r>
        <w:rPr/>
        <w:t>3.13.:</w:t>
      </w:r>
      <w:r>
        <w:rPr>
          <w:spacing w:val="18"/>
        </w:rPr>
        <w:t> </w:t>
      </w:r>
      <w:r>
        <w:rPr/>
        <w:t>Measurement</w:t>
      </w:r>
      <w:r>
        <w:rPr>
          <w:spacing w:val="18"/>
        </w:rPr>
        <w:t> </w:t>
      </w:r>
      <w:r>
        <w:rPr/>
        <w:t>set-up</w:t>
      </w:r>
      <w:r>
        <w:rPr>
          <w:spacing w:val="19"/>
        </w:rPr>
        <w:t> </w:t>
      </w:r>
      <w:r>
        <w:rPr/>
        <w:t>to</w:t>
      </w:r>
      <w:r>
        <w:rPr>
          <w:spacing w:val="18"/>
        </w:rPr>
        <w:t> </w:t>
      </w:r>
      <w:r>
        <w:rPr/>
        <w:t>analyse</w:t>
      </w:r>
      <w:r>
        <w:rPr>
          <w:spacing w:val="18"/>
        </w:rPr>
        <w:t> </w:t>
      </w:r>
      <w:r>
        <w:rPr/>
        <w:t>the</w:t>
      </w:r>
      <w:r>
        <w:rPr>
          <w:spacing w:val="19"/>
        </w:rPr>
        <w:t> </w:t>
      </w:r>
      <w:r>
        <w:rPr/>
        <w:t>effect</w:t>
      </w:r>
      <w:r>
        <w:rPr>
          <w:spacing w:val="18"/>
        </w:rPr>
        <w:t> </w:t>
      </w:r>
      <w:r>
        <w:rPr/>
        <w:t>of</w:t>
      </w:r>
      <w:r>
        <w:rPr>
          <w:spacing w:val="18"/>
        </w:rPr>
        <w:t> </w:t>
      </w:r>
      <w:r>
        <w:rPr/>
        <w:t>white</w:t>
      </w:r>
      <w:r>
        <w:rPr>
          <w:spacing w:val="19"/>
        </w:rPr>
        <w:t> </w:t>
      </w:r>
      <w:r>
        <w:rPr/>
        <w:t>paint</w:t>
      </w:r>
      <w:r>
        <w:rPr>
          <w:spacing w:val="18"/>
        </w:rPr>
        <w:t> </w:t>
      </w:r>
      <w:r>
        <w:rPr/>
        <w:t>on</w:t>
      </w:r>
      <w:r>
        <w:rPr>
          <w:spacing w:val="18"/>
        </w:rPr>
        <w:t> </w:t>
      </w:r>
      <w:r>
        <w:rPr/>
        <w:t>concrete</w:t>
      </w:r>
      <w:r>
        <w:rPr>
          <w:spacing w:val="19"/>
        </w:rPr>
        <w:t> </w:t>
      </w:r>
      <w:r>
        <w:rPr>
          <w:spacing w:val="-2"/>
        </w:rPr>
        <w:t>tiles.</w:t>
      </w:r>
    </w:p>
    <w:p>
      <w:pPr>
        <w:spacing w:after="0"/>
        <w:jc w:val="center"/>
        <w:sectPr>
          <w:pgSz w:w="11910" w:h="16840"/>
          <w:pgMar w:header="522" w:footer="475" w:top="780" w:bottom="660" w:left="140" w:right="340"/>
        </w:sectPr>
      </w:pPr>
    </w:p>
    <w:p>
      <w:pPr>
        <w:pStyle w:val="BodyText"/>
        <w:spacing w:before="52"/>
        <w:rPr>
          <w:sz w:val="24"/>
        </w:rPr>
      </w:pPr>
    </w:p>
    <w:p>
      <w:pPr>
        <w:pStyle w:val="Heading3"/>
        <w:numPr>
          <w:ilvl w:val="2"/>
          <w:numId w:val="5"/>
        </w:numPr>
        <w:tabs>
          <w:tab w:pos="1851" w:val="left" w:leader="none"/>
        </w:tabs>
        <w:spacing w:line="240" w:lineRule="auto" w:before="0" w:after="0"/>
        <w:ind w:left="1851" w:right="0" w:hanging="744"/>
        <w:jc w:val="both"/>
      </w:pPr>
      <w:bookmarkStart w:name="Simulating" w:id="129"/>
      <w:bookmarkEnd w:id="129"/>
      <w:r>
        <w:rPr>
          <w:b w:val="0"/>
        </w:rPr>
      </w:r>
      <w:bookmarkStart w:name="_bookmark88" w:id="130"/>
      <w:bookmarkEnd w:id="130"/>
      <w:r>
        <w:rPr>
          <w:b w:val="0"/>
        </w:rPr>
      </w:r>
      <w:r>
        <w:rPr>
          <w:spacing w:val="-2"/>
        </w:rPr>
        <w:t>Simulating</w:t>
      </w:r>
    </w:p>
    <w:p>
      <w:pPr>
        <w:pStyle w:val="BodyText"/>
        <w:spacing w:before="24"/>
        <w:rPr>
          <w:rFonts w:ascii="Arial"/>
          <w:b/>
          <w:sz w:val="24"/>
        </w:rPr>
      </w:pPr>
    </w:p>
    <w:p>
      <w:pPr>
        <w:pStyle w:val="BodyText"/>
        <w:spacing w:line="252" w:lineRule="auto"/>
        <w:ind w:left="1107" w:right="905"/>
        <w:jc w:val="both"/>
      </w:pPr>
      <w:r>
        <w:rPr/>
        <w:t>The measurements were compared to the outcome of the soil temperature model to observe whether the progression of the soil temperature in time is simulated well, and whether a dis- tinction in three urban types is appropriate to represent different measurement locations.</w:t>
      </w:r>
      <w:r>
        <w:rPr>
          <w:spacing w:val="40"/>
        </w:rPr>
        <w:t> </w:t>
      </w:r>
      <w:r>
        <w:rPr/>
        <w:t>For simulations of the soil temperature, weather data of the two measurement locations (</w:t>
      </w:r>
      <w:hyperlink w:history="true" w:anchor="_bookmark6">
        <w:r>
          <w:rPr>
            <w:sz w:val="18"/>
          </w:rPr>
          <w:t>TGV</w:t>
        </w:r>
      </w:hyperlink>
      <w:r>
        <w:rPr>
          <w:sz w:val="18"/>
        </w:rPr>
        <w:t> </w:t>
      </w:r>
      <w:r>
        <w:rPr/>
        <w:t>and Rotterdam) were available, as described in Section </w:t>
      </w:r>
      <w:hyperlink w:history="true" w:anchor="_bookmark78">
        <w:r>
          <w:rPr/>
          <w:t>3.2.4</w:t>
        </w:r>
      </w:hyperlink>
      <w:r>
        <w:rPr/>
        <w:t> and Appendix </w:t>
      </w:r>
      <w:hyperlink w:history="true" w:anchor="_bookmark248">
        <w:r>
          <w:rPr/>
          <w:t>E</w:t>
        </w:r>
      </w:hyperlink>
      <w:r>
        <w:rPr/>
        <w:t>. To simulate the soil temperature</w:t>
      </w:r>
      <w:r>
        <w:rPr>
          <w:spacing w:val="37"/>
        </w:rPr>
        <w:t> </w:t>
      </w:r>
      <w:r>
        <w:rPr/>
        <w:t>in</w:t>
      </w:r>
      <w:r>
        <w:rPr>
          <w:spacing w:val="37"/>
        </w:rPr>
        <w:t> </w:t>
      </w:r>
      <w:hyperlink w:history="true" w:anchor="_bookmark6">
        <w:r>
          <w:rPr>
            <w:sz w:val="18"/>
          </w:rPr>
          <w:t>TGV</w:t>
        </w:r>
      </w:hyperlink>
      <w:r>
        <w:rPr>
          <w:spacing w:val="40"/>
          <w:sz w:val="18"/>
        </w:rPr>
        <w:t> </w:t>
      </w:r>
      <w:r>
        <w:rPr/>
        <w:t>most</w:t>
      </w:r>
      <w:r>
        <w:rPr>
          <w:spacing w:val="37"/>
        </w:rPr>
        <w:t> </w:t>
      </w:r>
      <w:r>
        <w:rPr/>
        <w:t>accurately,</w:t>
      </w:r>
      <w:r>
        <w:rPr>
          <w:spacing w:val="40"/>
        </w:rPr>
        <w:t> </w:t>
      </w:r>
      <w:r>
        <w:rPr/>
        <w:t>the</w:t>
      </w:r>
      <w:r>
        <w:rPr>
          <w:spacing w:val="37"/>
        </w:rPr>
        <w:t> </w:t>
      </w:r>
      <w:r>
        <w:rPr/>
        <w:t>meteorological</w:t>
      </w:r>
      <w:r>
        <w:rPr>
          <w:spacing w:val="37"/>
        </w:rPr>
        <w:t> </w:t>
      </w:r>
      <w:r>
        <w:rPr/>
        <w:t>data</w:t>
      </w:r>
      <w:r>
        <w:rPr>
          <w:spacing w:val="37"/>
        </w:rPr>
        <w:t> </w:t>
      </w:r>
      <w:r>
        <w:rPr/>
        <w:t>of</w:t>
      </w:r>
      <w:r>
        <w:rPr>
          <w:spacing w:val="37"/>
        </w:rPr>
        <w:t> </w:t>
      </w:r>
      <w:hyperlink w:history="true" w:anchor="_bookmark6">
        <w:r>
          <w:rPr>
            <w:sz w:val="18"/>
          </w:rPr>
          <w:t>TGV</w:t>
        </w:r>
      </w:hyperlink>
      <w:r>
        <w:rPr>
          <w:spacing w:val="40"/>
          <w:sz w:val="18"/>
        </w:rPr>
        <w:t> </w:t>
      </w:r>
      <w:r>
        <w:rPr/>
        <w:t>was</w:t>
      </w:r>
      <w:r>
        <w:rPr>
          <w:spacing w:val="37"/>
        </w:rPr>
        <w:t> </w:t>
      </w:r>
      <w:r>
        <w:rPr/>
        <w:t>used</w:t>
      </w:r>
      <w:r>
        <w:rPr>
          <w:spacing w:val="37"/>
        </w:rPr>
        <w:t> </w:t>
      </w:r>
      <w:r>
        <w:rPr/>
        <w:t>as</w:t>
      </w:r>
      <w:r>
        <w:rPr>
          <w:spacing w:val="37"/>
        </w:rPr>
        <w:t> </w:t>
      </w:r>
      <w:r>
        <w:rPr/>
        <w:t>input.</w:t>
      </w:r>
      <w:r>
        <w:rPr>
          <w:spacing w:val="40"/>
        </w:rPr>
        <w:t> </w:t>
      </w:r>
      <w:r>
        <w:rPr/>
        <w:t>To</w:t>
      </w:r>
      <w:r>
        <w:rPr>
          <w:spacing w:val="37"/>
        </w:rPr>
        <w:t> </w:t>
      </w:r>
      <w:r>
        <w:rPr/>
        <w:t>sim- ulate</w:t>
      </w:r>
      <w:r>
        <w:rPr>
          <w:spacing w:val="34"/>
        </w:rPr>
        <w:t> </w:t>
      </w:r>
      <w:r>
        <w:rPr/>
        <w:t>the</w:t>
      </w:r>
      <w:r>
        <w:rPr>
          <w:spacing w:val="34"/>
        </w:rPr>
        <w:t> </w:t>
      </w:r>
      <w:r>
        <w:rPr/>
        <w:t>soil</w:t>
      </w:r>
      <w:r>
        <w:rPr>
          <w:spacing w:val="33"/>
        </w:rPr>
        <w:t> </w:t>
      </w:r>
      <w:r>
        <w:rPr/>
        <w:t>temperature</w:t>
      </w:r>
      <w:r>
        <w:rPr>
          <w:spacing w:val="34"/>
        </w:rPr>
        <w:t> </w:t>
      </w:r>
      <w:r>
        <w:rPr/>
        <w:t>in</w:t>
      </w:r>
      <w:r>
        <w:rPr>
          <w:spacing w:val="34"/>
        </w:rPr>
        <w:t> </w:t>
      </w:r>
      <w:r>
        <w:rPr/>
        <w:t>Rotterdam,</w:t>
      </w:r>
      <w:r>
        <w:rPr>
          <w:spacing w:val="37"/>
        </w:rPr>
        <w:t> </w:t>
      </w:r>
      <w:r>
        <w:rPr/>
        <w:t>the</w:t>
      </w:r>
      <w:r>
        <w:rPr>
          <w:spacing w:val="34"/>
        </w:rPr>
        <w:t> </w:t>
      </w:r>
      <w:r>
        <w:rPr/>
        <w:t>meteorological</w:t>
      </w:r>
      <w:r>
        <w:rPr>
          <w:spacing w:val="33"/>
        </w:rPr>
        <w:t> </w:t>
      </w:r>
      <w:r>
        <w:rPr/>
        <w:t>data</w:t>
      </w:r>
      <w:r>
        <w:rPr>
          <w:spacing w:val="34"/>
        </w:rPr>
        <w:t> </w:t>
      </w:r>
      <w:r>
        <w:rPr/>
        <w:t>of</w:t>
      </w:r>
      <w:r>
        <w:rPr>
          <w:spacing w:val="34"/>
        </w:rPr>
        <w:t> </w:t>
      </w:r>
      <w:hyperlink w:history="true" w:anchor="_bookmark11">
        <w:r>
          <w:rPr>
            <w:sz w:val="18"/>
          </w:rPr>
          <w:t>KNMI</w:t>
        </w:r>
      </w:hyperlink>
      <w:r>
        <w:rPr/>
        <w:t>,</w:t>
      </w:r>
      <w:r>
        <w:rPr>
          <w:spacing w:val="37"/>
        </w:rPr>
        <w:t> </w:t>
      </w:r>
      <w:r>
        <w:rPr/>
        <w:t>station</w:t>
      </w:r>
      <w:r>
        <w:rPr>
          <w:spacing w:val="34"/>
        </w:rPr>
        <w:t> </w:t>
      </w:r>
      <w:r>
        <w:rPr/>
        <w:t>344,</w:t>
      </w:r>
      <w:r>
        <w:rPr>
          <w:spacing w:val="37"/>
        </w:rPr>
        <w:t> </w:t>
      </w:r>
      <w:r>
        <w:rPr/>
        <w:t>was</w:t>
      </w:r>
      <w:r>
        <w:rPr>
          <w:spacing w:val="34"/>
        </w:rPr>
        <w:t> </w:t>
      </w:r>
      <w:r>
        <w:rPr/>
        <w:t>used as input. The meteorological dataset for both </w:t>
      </w:r>
      <w:hyperlink w:history="true" w:anchor="_bookmark6">
        <w:r>
          <w:rPr>
            <w:sz w:val="18"/>
          </w:rPr>
          <w:t>TGV</w:t>
        </w:r>
      </w:hyperlink>
      <w:r>
        <w:rPr>
          <w:sz w:val="18"/>
        </w:rPr>
        <w:t> </w:t>
      </w:r>
      <w:r>
        <w:rPr/>
        <w:t>and Rotterdam ran from December 24 2021 to October 1 2023.</w:t>
      </w:r>
    </w:p>
    <w:p>
      <w:pPr>
        <w:pStyle w:val="BodyText"/>
        <w:spacing w:line="225" w:lineRule="auto" w:before="14"/>
        <w:ind w:left="1107" w:right="905" w:firstLine="218"/>
        <w:jc w:val="both"/>
      </w:pPr>
      <w:r>
        <w:rPr/>
        <w:t>Furthermore, as the albedo in the model has been made variable instead of hard-coded for this thesis research, the input of </w:t>
      </w:r>
      <w:r>
        <w:rPr>
          <w:rFonts w:ascii="Palatino Linotype"/>
          <w:i/>
        </w:rPr>
        <w:t>a</w:t>
      </w:r>
      <w:r>
        <w:rPr>
          <w:rFonts w:ascii="Palatino Linotype"/>
          <w:i/>
          <w:vertAlign w:val="subscript"/>
        </w:rPr>
        <w:t>SS</w:t>
      </w:r>
      <w:r>
        <w:rPr>
          <w:rFonts w:ascii="Palatino Linotype"/>
          <w:i/>
          <w:vertAlign w:val="baseline"/>
        </w:rPr>
        <w:t> </w:t>
      </w:r>
      <w:r>
        <w:rPr>
          <w:vertAlign w:val="baseline"/>
        </w:rPr>
        <w:t>depends on the measurement location.</w:t>
      </w:r>
      <w:r>
        <w:rPr>
          <w:spacing w:val="40"/>
          <w:vertAlign w:val="baseline"/>
        </w:rPr>
        <w:t> </w:t>
      </w:r>
      <w:r>
        <w:rPr>
          <w:vertAlign w:val="baseline"/>
        </w:rPr>
        <w:t>For simulating the soil temperature</w:t>
      </w:r>
      <w:r>
        <w:rPr>
          <w:spacing w:val="25"/>
          <w:vertAlign w:val="baseline"/>
        </w:rPr>
        <w:t> </w:t>
      </w:r>
      <w:r>
        <w:rPr>
          <w:vertAlign w:val="baseline"/>
        </w:rPr>
        <w:t>in</w:t>
      </w:r>
      <w:r>
        <w:rPr>
          <w:spacing w:val="26"/>
          <w:vertAlign w:val="baseline"/>
        </w:rPr>
        <w:t> </w:t>
      </w:r>
      <w:hyperlink w:history="true" w:anchor="_bookmark6">
        <w:r>
          <w:rPr>
            <w:sz w:val="18"/>
            <w:vertAlign w:val="baseline"/>
          </w:rPr>
          <w:t>TGV</w:t>
        </w:r>
      </w:hyperlink>
      <w:r>
        <w:rPr>
          <w:vertAlign w:val="baseline"/>
        </w:rPr>
        <w:t>,</w:t>
      </w:r>
      <w:r>
        <w:rPr>
          <w:spacing w:val="26"/>
          <w:vertAlign w:val="baseline"/>
        </w:rPr>
        <w:t> </w:t>
      </w:r>
      <w:r>
        <w:rPr>
          <w:vertAlign w:val="baseline"/>
        </w:rPr>
        <w:t>the</w:t>
      </w:r>
      <w:r>
        <w:rPr>
          <w:spacing w:val="25"/>
          <w:vertAlign w:val="baseline"/>
        </w:rPr>
        <w:t> </w:t>
      </w:r>
      <w:r>
        <w:rPr>
          <w:vertAlign w:val="baseline"/>
        </w:rPr>
        <w:t>input</w:t>
      </w:r>
      <w:r>
        <w:rPr>
          <w:spacing w:val="26"/>
          <w:vertAlign w:val="baseline"/>
        </w:rPr>
        <w:t> </w:t>
      </w:r>
      <w:r>
        <w:rPr>
          <w:vertAlign w:val="baseline"/>
        </w:rPr>
        <w:t>of</w:t>
      </w:r>
      <w:r>
        <w:rPr>
          <w:spacing w:val="26"/>
          <w:vertAlign w:val="baseline"/>
        </w:rPr>
        <w:t> </w:t>
      </w:r>
      <w:r>
        <w:rPr>
          <w:vertAlign w:val="baseline"/>
        </w:rPr>
        <w:t>the</w:t>
      </w:r>
      <w:r>
        <w:rPr>
          <w:spacing w:val="25"/>
          <w:vertAlign w:val="baseline"/>
        </w:rPr>
        <w:t> </w:t>
      </w:r>
      <w:r>
        <w:rPr>
          <w:vertAlign w:val="baseline"/>
        </w:rPr>
        <w:t>albedo</w:t>
      </w:r>
      <w:r>
        <w:rPr>
          <w:spacing w:val="26"/>
          <w:vertAlign w:val="baseline"/>
        </w:rPr>
        <w:t> </w:t>
      </w:r>
      <w:r>
        <w:rPr>
          <w:vertAlign w:val="baseline"/>
        </w:rPr>
        <w:t>(</w:t>
      </w:r>
      <w:r>
        <w:rPr>
          <w:rFonts w:ascii="Palatino Linotype"/>
          <w:i/>
          <w:vertAlign w:val="baseline"/>
        </w:rPr>
        <w:t>a</w:t>
      </w:r>
      <w:r>
        <w:rPr>
          <w:rFonts w:ascii="Palatino Linotype"/>
          <w:i/>
          <w:vertAlign w:val="subscript"/>
        </w:rPr>
        <w:t>SS</w:t>
      </w:r>
      <w:r>
        <w:rPr>
          <w:vertAlign w:val="baseline"/>
        </w:rPr>
        <w:t>)</w:t>
      </w:r>
      <w:r>
        <w:rPr>
          <w:spacing w:val="26"/>
          <w:vertAlign w:val="baseline"/>
        </w:rPr>
        <w:t> </w:t>
      </w:r>
      <w:r>
        <w:rPr>
          <w:vertAlign w:val="baseline"/>
        </w:rPr>
        <w:t>was</w:t>
      </w:r>
      <w:r>
        <w:rPr>
          <w:spacing w:val="25"/>
          <w:vertAlign w:val="baseline"/>
        </w:rPr>
        <w:t> </w:t>
      </w:r>
      <w:r>
        <w:rPr>
          <w:vertAlign w:val="baseline"/>
        </w:rPr>
        <w:t>adopted</w:t>
      </w:r>
      <w:r>
        <w:rPr>
          <w:spacing w:val="26"/>
          <w:vertAlign w:val="baseline"/>
        </w:rPr>
        <w:t> </w:t>
      </w:r>
      <w:r>
        <w:rPr>
          <w:vertAlign w:val="baseline"/>
        </w:rPr>
        <w:t>from</w:t>
      </w:r>
      <w:r>
        <w:rPr>
          <w:spacing w:val="26"/>
          <w:vertAlign w:val="baseline"/>
        </w:rPr>
        <w:t> </w:t>
      </w:r>
      <w:r>
        <w:rPr>
          <w:vertAlign w:val="baseline"/>
        </w:rPr>
        <w:t>the</w:t>
      </w:r>
      <w:r>
        <w:rPr>
          <w:spacing w:val="25"/>
          <w:vertAlign w:val="baseline"/>
        </w:rPr>
        <w:t> </w:t>
      </w:r>
      <w:r>
        <w:rPr>
          <w:vertAlign w:val="baseline"/>
        </w:rPr>
        <w:t>measured</w:t>
      </w:r>
      <w:r>
        <w:rPr>
          <w:spacing w:val="26"/>
          <w:vertAlign w:val="baseline"/>
        </w:rPr>
        <w:t> </w:t>
      </w:r>
      <w:r>
        <w:rPr>
          <w:vertAlign w:val="baseline"/>
        </w:rPr>
        <w:t>albedos:</w:t>
      </w:r>
      <w:r>
        <w:rPr>
          <w:spacing w:val="44"/>
          <w:vertAlign w:val="baseline"/>
        </w:rPr>
        <w:t> </w:t>
      </w:r>
      <w:r>
        <w:rPr>
          <w:spacing w:val="-2"/>
          <w:vertAlign w:val="baseline"/>
        </w:rPr>
        <w:t>Table</w:t>
      </w:r>
    </w:p>
    <w:p>
      <w:pPr>
        <w:pStyle w:val="BodyText"/>
        <w:spacing w:line="273" w:lineRule="exact"/>
        <w:ind w:left="1107"/>
        <w:jc w:val="both"/>
      </w:pPr>
      <w:hyperlink w:history="true" w:anchor="_bookmark77">
        <w:r>
          <w:rPr/>
          <w:t>3.2</w:t>
        </w:r>
      </w:hyperlink>
      <w:r>
        <w:rPr/>
        <w:t>.</w:t>
      </w:r>
      <w:r>
        <w:rPr>
          <w:spacing w:val="36"/>
        </w:rPr>
        <w:t> </w:t>
      </w:r>
      <w:r>
        <w:rPr/>
        <w:t>For</w:t>
      </w:r>
      <w:r>
        <w:rPr>
          <w:spacing w:val="21"/>
        </w:rPr>
        <w:t> </w:t>
      </w:r>
      <w:r>
        <w:rPr/>
        <w:t>Rotterdam,</w:t>
      </w:r>
      <w:r>
        <w:rPr>
          <w:spacing w:val="21"/>
        </w:rPr>
        <w:t> </w:t>
      </w:r>
      <w:r>
        <w:rPr/>
        <w:t>the</w:t>
      </w:r>
      <w:r>
        <w:rPr>
          <w:spacing w:val="21"/>
        </w:rPr>
        <w:t> </w:t>
      </w:r>
      <w:r>
        <w:rPr/>
        <w:t>albedo</w:t>
      </w:r>
      <w:r>
        <w:rPr>
          <w:spacing w:val="21"/>
        </w:rPr>
        <w:t> </w:t>
      </w:r>
      <w:r>
        <w:rPr/>
        <w:t>which</w:t>
      </w:r>
      <w:r>
        <w:rPr>
          <w:spacing w:val="21"/>
        </w:rPr>
        <w:t> </w:t>
      </w:r>
      <w:r>
        <w:rPr/>
        <w:t>was</w:t>
      </w:r>
      <w:r>
        <w:rPr>
          <w:spacing w:val="21"/>
        </w:rPr>
        <w:t> </w:t>
      </w:r>
      <w:r>
        <w:rPr/>
        <w:t>already</w:t>
      </w:r>
      <w:r>
        <w:rPr>
          <w:spacing w:val="21"/>
        </w:rPr>
        <w:t> </w:t>
      </w:r>
      <w:r>
        <w:rPr/>
        <w:t>set</w:t>
      </w:r>
      <w:r>
        <w:rPr>
          <w:spacing w:val="21"/>
        </w:rPr>
        <w:t> </w:t>
      </w:r>
      <w:r>
        <w:rPr/>
        <w:t>in</w:t>
      </w:r>
      <w:r>
        <w:rPr>
          <w:spacing w:val="21"/>
        </w:rPr>
        <w:t> </w:t>
      </w:r>
      <w:r>
        <w:rPr/>
        <w:t>the</w:t>
      </w:r>
      <w:r>
        <w:rPr>
          <w:spacing w:val="21"/>
        </w:rPr>
        <w:t> </w:t>
      </w:r>
      <w:r>
        <w:rPr/>
        <w:t>model</w:t>
      </w:r>
      <w:r>
        <w:rPr>
          <w:spacing w:val="21"/>
        </w:rPr>
        <w:t> </w:t>
      </w:r>
      <w:r>
        <w:rPr/>
        <w:t>was</w:t>
      </w:r>
      <w:r>
        <w:rPr>
          <w:spacing w:val="21"/>
        </w:rPr>
        <w:t> </w:t>
      </w:r>
      <w:r>
        <w:rPr/>
        <w:t>used:</w:t>
      </w:r>
      <w:r>
        <w:rPr>
          <w:spacing w:val="43"/>
        </w:rPr>
        <w:t> </w:t>
      </w:r>
      <w:r>
        <w:rPr>
          <w:rFonts w:ascii="Palatino Linotype"/>
          <w:i/>
          <w:spacing w:val="-2"/>
        </w:rPr>
        <w:t>a</w:t>
      </w:r>
      <w:r>
        <w:rPr>
          <w:rFonts w:ascii="Palatino Linotype"/>
          <w:i/>
          <w:spacing w:val="-2"/>
          <w:vertAlign w:val="subscript"/>
        </w:rPr>
        <w:t>S</w:t>
      </w:r>
      <w:r>
        <w:rPr>
          <w:rFonts w:ascii="Palatino Linotype"/>
          <w:i/>
          <w:spacing w:val="-2"/>
          <w:vertAlign w:val="subscript"/>
        </w:rPr>
        <w:t>S</w:t>
      </w:r>
      <w:r>
        <w:rPr>
          <w:spacing w:val="-2"/>
          <w:vertAlign w:val="baseline"/>
        </w:rPr>
        <w:t>=0.12.</w:t>
      </w:r>
    </w:p>
    <w:p>
      <w:pPr>
        <w:pStyle w:val="BodyText"/>
        <w:spacing w:line="252" w:lineRule="auto"/>
        <w:ind w:left="1107" w:right="905" w:firstLine="218"/>
        <w:jc w:val="both"/>
      </w:pPr>
      <w:r>
        <w:rPr/>
        <w:t>Other</w:t>
      </w:r>
      <w:r>
        <w:rPr>
          <w:spacing w:val="40"/>
        </w:rPr>
        <w:t> </w:t>
      </w:r>
      <w:r>
        <w:rPr/>
        <w:t>input</w:t>
      </w:r>
      <w:r>
        <w:rPr>
          <w:spacing w:val="40"/>
        </w:rPr>
        <w:t> </w:t>
      </w:r>
      <w:r>
        <w:rPr/>
        <w:t>for</w:t>
      </w:r>
      <w:r>
        <w:rPr>
          <w:spacing w:val="40"/>
        </w:rPr>
        <w:t> </w:t>
      </w:r>
      <w:r>
        <w:rPr/>
        <w:t>the</w:t>
      </w:r>
      <w:r>
        <w:rPr>
          <w:spacing w:val="40"/>
        </w:rPr>
        <w:t> </w:t>
      </w:r>
      <w:r>
        <w:rPr/>
        <w:t>model</w:t>
      </w:r>
      <w:r>
        <w:rPr>
          <w:spacing w:val="40"/>
        </w:rPr>
        <w:t> </w:t>
      </w:r>
      <w:r>
        <w:rPr/>
        <w:t>was</w:t>
      </w:r>
      <w:r>
        <w:rPr>
          <w:spacing w:val="40"/>
        </w:rPr>
        <w:t> </w:t>
      </w:r>
      <w:r>
        <w:rPr/>
        <w:t>subtracted</w:t>
      </w:r>
      <w:r>
        <w:rPr>
          <w:spacing w:val="40"/>
        </w:rPr>
        <w:t> </w:t>
      </w:r>
      <w:r>
        <w:rPr/>
        <w:t>from</w:t>
      </w:r>
      <w:r>
        <w:rPr>
          <w:spacing w:val="40"/>
        </w:rPr>
        <w:t> </w:t>
      </w:r>
      <w:r>
        <w:rPr/>
        <w:t>Section</w:t>
      </w:r>
      <w:r>
        <w:rPr>
          <w:spacing w:val="40"/>
        </w:rPr>
        <w:t> </w:t>
      </w:r>
      <w:hyperlink w:history="true" w:anchor="_bookmark52">
        <w:r>
          <w:rPr/>
          <w:t>2.9.3</w:t>
        </w:r>
      </w:hyperlink>
      <w:r>
        <w:rPr/>
        <w:t>,</w:t>
      </w:r>
      <w:r>
        <w:rPr>
          <w:spacing w:val="40"/>
        </w:rPr>
        <w:t> </w:t>
      </w:r>
      <w:r>
        <w:rPr/>
        <w:t>depending</w:t>
      </w:r>
      <w:r>
        <w:rPr>
          <w:spacing w:val="40"/>
        </w:rPr>
        <w:t> </w:t>
      </w:r>
      <w:r>
        <w:rPr/>
        <w:t>on</w:t>
      </w:r>
      <w:r>
        <w:rPr>
          <w:spacing w:val="40"/>
        </w:rPr>
        <w:t> </w:t>
      </w:r>
      <w:r>
        <w:rPr/>
        <w:t>the</w:t>
      </w:r>
      <w:r>
        <w:rPr>
          <w:spacing w:val="40"/>
        </w:rPr>
        <w:t> </w:t>
      </w:r>
      <w:r>
        <w:rPr/>
        <w:t>urban</w:t>
      </w:r>
      <w:r>
        <w:rPr>
          <w:spacing w:val="40"/>
        </w:rPr>
        <w:t> </w:t>
      </w:r>
      <w:r>
        <w:rPr/>
        <w:t>type. </w:t>
      </w:r>
      <w:hyperlink w:history="true" w:anchor="_bookmark6">
        <w:r>
          <w:rPr>
            <w:sz w:val="18"/>
          </w:rPr>
          <w:t>TGV</w:t>
        </w:r>
      </w:hyperlink>
      <w:r>
        <w:rPr>
          <w:sz w:val="18"/>
        </w:rPr>
        <w:t> </w:t>
      </w:r>
      <w:r>
        <w:rPr/>
        <w:t>can be expected to be peri-urban based on the definition of this type, but urban and hot-spot scenarios were also considered.</w:t>
      </w:r>
      <w:r>
        <w:rPr>
          <w:spacing w:val="40"/>
        </w:rPr>
        <w:t> </w:t>
      </w:r>
      <w:r>
        <w:rPr/>
        <w:t>For the simulations of Rotterdam, all three urban types were </w:t>
      </w:r>
      <w:r>
        <w:rPr>
          <w:spacing w:val="-2"/>
        </w:rPr>
        <w:t>considered.</w:t>
      </w:r>
    </w:p>
    <w:p>
      <w:pPr>
        <w:pStyle w:val="BodyText"/>
        <w:spacing w:line="252" w:lineRule="auto" w:before="135"/>
        <w:ind w:left="1107" w:right="905"/>
        <w:jc w:val="both"/>
      </w:pPr>
      <w:r>
        <w:rPr/>
        <w:t>The soil temperature model is also used to see whether the model predicts similar effects </w:t>
      </w:r>
      <w:r>
        <w:rPr/>
        <w:t>of measures to what is measured as a result of these measures. So, situations (i.e. particular modifi- cations</w:t>
      </w:r>
      <w:r>
        <w:rPr>
          <w:spacing w:val="25"/>
        </w:rPr>
        <w:t> </w:t>
      </w:r>
      <w:r>
        <w:rPr/>
        <w:t>to</w:t>
      </w:r>
      <w:r>
        <w:rPr>
          <w:spacing w:val="25"/>
        </w:rPr>
        <w:t> </w:t>
      </w:r>
      <w:r>
        <w:rPr/>
        <w:t>the</w:t>
      </w:r>
      <w:r>
        <w:rPr>
          <w:spacing w:val="25"/>
        </w:rPr>
        <w:t> </w:t>
      </w:r>
      <w:r>
        <w:rPr/>
        <w:t>top</w:t>
      </w:r>
      <w:r>
        <w:rPr>
          <w:spacing w:val="25"/>
        </w:rPr>
        <w:t> </w:t>
      </w:r>
      <w:r>
        <w:rPr/>
        <w:t>layer)</w:t>
      </w:r>
      <w:r>
        <w:rPr>
          <w:spacing w:val="25"/>
        </w:rPr>
        <w:t> </w:t>
      </w:r>
      <w:r>
        <w:rPr/>
        <w:t>which</w:t>
      </w:r>
      <w:r>
        <w:rPr>
          <w:spacing w:val="25"/>
        </w:rPr>
        <w:t> </w:t>
      </w:r>
      <w:r>
        <w:rPr/>
        <w:t>are</w:t>
      </w:r>
      <w:r>
        <w:rPr>
          <w:spacing w:val="25"/>
        </w:rPr>
        <w:t> </w:t>
      </w:r>
      <w:r>
        <w:rPr/>
        <w:t>measured</w:t>
      </w:r>
      <w:r>
        <w:rPr>
          <w:spacing w:val="26"/>
        </w:rPr>
        <w:t> </w:t>
      </w:r>
      <w:r>
        <w:rPr/>
        <w:t>are</w:t>
      </w:r>
      <w:r>
        <w:rPr>
          <w:spacing w:val="25"/>
        </w:rPr>
        <w:t> </w:t>
      </w:r>
      <w:r>
        <w:rPr/>
        <w:t>simulated</w:t>
      </w:r>
      <w:r>
        <w:rPr>
          <w:spacing w:val="25"/>
        </w:rPr>
        <w:t> </w:t>
      </w:r>
      <w:r>
        <w:rPr/>
        <w:t>by</w:t>
      </w:r>
      <w:r>
        <w:rPr>
          <w:spacing w:val="25"/>
        </w:rPr>
        <w:t> </w:t>
      </w:r>
      <w:r>
        <w:rPr/>
        <w:t>changing</w:t>
      </w:r>
      <w:r>
        <w:rPr>
          <w:spacing w:val="25"/>
        </w:rPr>
        <w:t> </w:t>
      </w:r>
      <w:r>
        <w:rPr/>
        <w:t>the</w:t>
      </w:r>
      <w:r>
        <w:rPr>
          <w:spacing w:val="25"/>
        </w:rPr>
        <w:t> </w:t>
      </w:r>
      <w:r>
        <w:rPr/>
        <w:t>relevant</w:t>
      </w:r>
      <w:r>
        <w:rPr>
          <w:spacing w:val="25"/>
        </w:rPr>
        <w:t> </w:t>
      </w:r>
      <w:r>
        <w:rPr/>
        <w:t>parameters in the model.</w:t>
      </w:r>
    </w:p>
    <w:p>
      <w:pPr>
        <w:pStyle w:val="BodyText"/>
        <w:spacing w:before="136"/>
        <w:ind w:left="1107"/>
        <w:jc w:val="both"/>
      </w:pPr>
      <w:r>
        <w:rPr/>
        <mc:AlternateContent>
          <mc:Choice Requires="wps">
            <w:drawing>
              <wp:anchor distT="0" distB="0" distL="0" distR="0" allowOverlap="1" layoutInCell="1" locked="0" behindDoc="1" simplePos="0" relativeHeight="487604736">
                <wp:simplePos x="0" y="0"/>
                <wp:positionH relativeFrom="page">
                  <wp:posOffset>791997</wp:posOffset>
                </wp:positionH>
                <wp:positionV relativeFrom="paragraph">
                  <wp:posOffset>277653</wp:posOffset>
                </wp:positionV>
                <wp:extent cx="1350645" cy="1270"/>
                <wp:effectExtent l="0" t="0" r="0" b="0"/>
                <wp:wrapTopAndBottom/>
                <wp:docPr id="58" name="Graphic 58"/>
                <wp:cNvGraphicFramePr>
                  <a:graphicFrameLocks/>
                </wp:cNvGraphicFramePr>
                <a:graphic>
                  <a:graphicData uri="http://schemas.microsoft.com/office/word/2010/wordprocessingShape">
                    <wps:wsp>
                      <wps:cNvPr id="58" name="Graphic 58"/>
                      <wps:cNvSpPr/>
                      <wps:spPr>
                        <a:xfrm>
                          <a:off x="0" y="0"/>
                          <a:ext cx="1350645" cy="1270"/>
                        </a:xfrm>
                        <a:custGeom>
                          <a:avLst/>
                          <a:gdLst/>
                          <a:ahLst/>
                          <a:cxnLst/>
                          <a:rect l="l" t="t" r="r" b="b"/>
                          <a:pathLst>
                            <a:path w="1350645" h="0">
                              <a:moveTo>
                                <a:pt x="0" y="0"/>
                              </a:moveTo>
                              <a:lnTo>
                                <a:pt x="1350403"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362pt;margin-top:21.862476pt;width:106.35pt;height:.1pt;mso-position-horizontal-relative:page;mso-position-vertical-relative:paragraph;z-index:-15711744;mso-wrap-distance-left:0;mso-wrap-distance-right:0" id="docshape32" coordorigin="1247,437" coordsize="2127,0" path="m1247,437l3374,437e" filled="false" stroked="true" strokeweight=".436pt" strokecolor="#000000">
                <v:path arrowok="t"/>
                <v:stroke dashstyle="solid"/>
                <w10:wrap type="topAndBottom"/>
              </v:shape>
            </w:pict>
          </mc:Fallback>
        </mc:AlternateContent>
      </w:r>
      <w:r>
        <w:rPr>
          <w:w w:val="105"/>
        </w:rPr>
        <w:t>Simulating</w:t>
      </w:r>
      <w:r>
        <w:rPr>
          <w:spacing w:val="2"/>
          <w:w w:val="105"/>
        </w:rPr>
        <w:t> </w:t>
      </w:r>
      <w:r>
        <w:rPr>
          <w:spacing w:val="-2"/>
          <w:w w:val="105"/>
        </w:rPr>
        <w:t>vegetation</w:t>
      </w:r>
    </w:p>
    <w:p>
      <w:pPr>
        <w:pStyle w:val="BodyText"/>
        <w:spacing w:line="247" w:lineRule="auto"/>
        <w:ind w:left="1107" w:right="905"/>
        <w:jc w:val="both"/>
      </w:pPr>
      <w:r>
        <w:rPr/>
        <w:t>In</w:t>
      </w:r>
      <w:r>
        <w:rPr>
          <w:spacing w:val="32"/>
        </w:rPr>
        <w:t> </w:t>
      </w:r>
      <w:r>
        <w:rPr/>
        <w:t>the</w:t>
      </w:r>
      <w:r>
        <w:rPr>
          <w:spacing w:val="32"/>
        </w:rPr>
        <w:t> </w:t>
      </w:r>
      <w:r>
        <w:rPr/>
        <w:t>comparative</w:t>
      </w:r>
      <w:r>
        <w:rPr>
          <w:spacing w:val="32"/>
        </w:rPr>
        <w:t> </w:t>
      </w:r>
      <w:r>
        <w:rPr/>
        <w:t>analysis</w:t>
      </w:r>
      <w:r>
        <w:rPr>
          <w:spacing w:val="32"/>
        </w:rPr>
        <w:t> </w:t>
      </w:r>
      <w:r>
        <w:rPr/>
        <w:t>of</w:t>
      </w:r>
      <w:r>
        <w:rPr>
          <w:spacing w:val="32"/>
        </w:rPr>
        <w:t> </w:t>
      </w:r>
      <w:r>
        <w:rPr/>
        <w:t>the</w:t>
      </w:r>
      <w:r>
        <w:rPr>
          <w:spacing w:val="32"/>
        </w:rPr>
        <w:t> </w:t>
      </w:r>
      <w:r>
        <w:rPr/>
        <w:t>effect</w:t>
      </w:r>
      <w:r>
        <w:rPr>
          <w:spacing w:val="32"/>
        </w:rPr>
        <w:t> </w:t>
      </w:r>
      <w:r>
        <w:rPr/>
        <w:t>of</w:t>
      </w:r>
      <w:r>
        <w:rPr>
          <w:spacing w:val="32"/>
        </w:rPr>
        <w:t> </w:t>
      </w:r>
      <w:r>
        <w:rPr/>
        <w:t>vegetation,</w:t>
      </w:r>
      <w:r>
        <w:rPr>
          <w:spacing w:val="34"/>
        </w:rPr>
        <w:t> </w:t>
      </w:r>
      <w:r>
        <w:rPr/>
        <w:t>only</w:t>
      </w:r>
      <w:r>
        <w:rPr>
          <w:spacing w:val="32"/>
        </w:rPr>
        <w:t> </w:t>
      </w:r>
      <w:r>
        <w:rPr/>
        <w:t>Location</w:t>
      </w:r>
      <w:r>
        <w:rPr>
          <w:spacing w:val="32"/>
        </w:rPr>
        <w:t> </w:t>
      </w:r>
      <w:r>
        <w:rPr/>
        <w:t>A</w:t>
      </w:r>
      <w:r>
        <w:rPr>
          <w:spacing w:val="32"/>
        </w:rPr>
        <w:t> </w:t>
      </w:r>
      <w:r>
        <w:rPr/>
        <w:t>was</w:t>
      </w:r>
      <w:r>
        <w:rPr>
          <w:spacing w:val="32"/>
        </w:rPr>
        <w:t> </w:t>
      </w:r>
      <w:r>
        <w:rPr/>
        <w:t>chosen</w:t>
      </w:r>
      <w:r>
        <w:rPr>
          <w:spacing w:val="32"/>
        </w:rPr>
        <w:t> </w:t>
      </w:r>
      <w:r>
        <w:rPr/>
        <w:t>to</w:t>
      </w:r>
      <w:r>
        <w:rPr>
          <w:spacing w:val="32"/>
        </w:rPr>
        <w:t> </w:t>
      </w:r>
      <w:r>
        <w:rPr/>
        <w:t>represent the</w:t>
      </w:r>
      <w:r>
        <w:rPr>
          <w:spacing w:val="29"/>
        </w:rPr>
        <w:t> </w:t>
      </w:r>
      <w:r>
        <w:rPr/>
        <w:t>measurements</w:t>
      </w:r>
      <w:r>
        <w:rPr>
          <w:spacing w:val="29"/>
        </w:rPr>
        <w:t> </w:t>
      </w:r>
      <w:r>
        <w:rPr/>
        <w:t>below</w:t>
      </w:r>
      <w:r>
        <w:rPr>
          <w:spacing w:val="29"/>
        </w:rPr>
        <w:t> </w:t>
      </w:r>
      <w:r>
        <w:rPr/>
        <w:t>concrete</w:t>
      </w:r>
      <w:r>
        <w:rPr>
          <w:spacing w:val="29"/>
        </w:rPr>
        <w:t> </w:t>
      </w:r>
      <w:r>
        <w:rPr/>
        <w:t>tiles,</w:t>
      </w:r>
      <w:r>
        <w:rPr>
          <w:spacing w:val="31"/>
        </w:rPr>
        <w:t> </w:t>
      </w:r>
      <w:r>
        <w:rPr/>
        <w:t>because</w:t>
      </w:r>
      <w:r>
        <w:rPr>
          <w:spacing w:val="29"/>
        </w:rPr>
        <w:t> </w:t>
      </w:r>
      <w:r>
        <w:rPr/>
        <w:t>no</w:t>
      </w:r>
      <w:r>
        <w:rPr>
          <w:spacing w:val="29"/>
        </w:rPr>
        <w:t> </w:t>
      </w:r>
      <w:r>
        <w:rPr/>
        <w:t>measures</w:t>
      </w:r>
      <w:r>
        <w:rPr>
          <w:spacing w:val="29"/>
        </w:rPr>
        <w:t> </w:t>
      </w:r>
      <w:r>
        <w:rPr/>
        <w:t>were</w:t>
      </w:r>
      <w:r>
        <w:rPr>
          <w:spacing w:val="29"/>
        </w:rPr>
        <w:t> </w:t>
      </w:r>
      <w:r>
        <w:rPr/>
        <w:t>applied</w:t>
      </w:r>
      <w:r>
        <w:rPr>
          <w:spacing w:val="29"/>
        </w:rPr>
        <w:t> </w:t>
      </w:r>
      <w:r>
        <w:rPr/>
        <w:t>on</w:t>
      </w:r>
      <w:r>
        <w:rPr>
          <w:spacing w:val="29"/>
        </w:rPr>
        <w:t> </w:t>
      </w:r>
      <w:r>
        <w:rPr/>
        <w:t>this</w:t>
      </w:r>
      <w:r>
        <w:rPr>
          <w:spacing w:val="29"/>
        </w:rPr>
        <w:t> </w:t>
      </w:r>
      <w:r>
        <w:rPr/>
        <w:t>location.</w:t>
      </w:r>
      <w:r>
        <w:rPr>
          <w:spacing w:val="40"/>
        </w:rPr>
        <w:t> </w:t>
      </w:r>
      <w:r>
        <w:rPr/>
        <w:t>For the measurements below vegetation, vegetation in sandy soil was used, as this is more common</w:t>
      </w:r>
      <w:r>
        <w:rPr>
          <w:spacing w:val="80"/>
        </w:rPr>
        <w:t> </w:t>
      </w:r>
      <w:r>
        <w:rPr/>
        <w:t>than vegetation in roof substrate. Measurement data of logger z6-20597 was used (Figure </w:t>
      </w:r>
      <w:hyperlink w:history="true" w:anchor="_bookmark70">
        <w:r>
          <w:rPr/>
          <w:t>3.4</w:t>
        </w:r>
      </w:hyperlink>
      <w:r>
        <w:rPr/>
        <w:t>). </w:t>
      </w:r>
      <w:r>
        <w:rPr/>
        <w:t>For simulations, the peri-urban scenario was used.</w:t>
      </w:r>
      <w:r>
        <w:rPr>
          <w:spacing w:val="40"/>
        </w:rPr>
        <w:t> </w:t>
      </w:r>
      <w:r>
        <w:rPr/>
        <w:t>For simulating concrete tiles, no specific adjust- ments</w:t>
      </w:r>
      <w:r>
        <w:rPr>
          <w:spacing w:val="24"/>
        </w:rPr>
        <w:t> </w:t>
      </w:r>
      <w:r>
        <w:rPr/>
        <w:t>were</w:t>
      </w:r>
      <w:r>
        <w:rPr>
          <w:spacing w:val="24"/>
        </w:rPr>
        <w:t> </w:t>
      </w:r>
      <w:r>
        <w:rPr/>
        <w:t>made</w:t>
      </w:r>
      <w:r>
        <w:rPr>
          <w:spacing w:val="24"/>
        </w:rPr>
        <w:t> </w:t>
      </w:r>
      <w:r>
        <w:rPr/>
        <w:t>to</w:t>
      </w:r>
      <w:r>
        <w:rPr>
          <w:spacing w:val="24"/>
        </w:rPr>
        <w:t> </w:t>
      </w:r>
      <w:r>
        <w:rPr/>
        <w:t>what</w:t>
      </w:r>
      <w:r>
        <w:rPr>
          <w:spacing w:val="24"/>
        </w:rPr>
        <w:t> </w:t>
      </w:r>
      <w:r>
        <w:rPr/>
        <w:t>was</w:t>
      </w:r>
      <w:r>
        <w:rPr>
          <w:spacing w:val="24"/>
        </w:rPr>
        <w:t> </w:t>
      </w:r>
      <w:r>
        <w:rPr/>
        <w:t>described</w:t>
      </w:r>
      <w:r>
        <w:rPr>
          <w:spacing w:val="24"/>
        </w:rPr>
        <w:t> </w:t>
      </w:r>
      <w:r>
        <w:rPr/>
        <w:t>in</w:t>
      </w:r>
      <w:r>
        <w:rPr>
          <w:spacing w:val="24"/>
        </w:rPr>
        <w:t> </w:t>
      </w:r>
      <w:r>
        <w:rPr/>
        <w:t>the</w:t>
      </w:r>
      <w:r>
        <w:rPr>
          <w:spacing w:val="24"/>
        </w:rPr>
        <w:t> </w:t>
      </w:r>
      <w:r>
        <w:rPr/>
        <w:t>beginning</w:t>
      </w:r>
      <w:r>
        <w:rPr>
          <w:spacing w:val="24"/>
        </w:rPr>
        <w:t> </w:t>
      </w:r>
      <w:r>
        <w:rPr/>
        <w:t>of</w:t>
      </w:r>
      <w:r>
        <w:rPr>
          <w:spacing w:val="24"/>
        </w:rPr>
        <w:t> </w:t>
      </w:r>
      <w:r>
        <w:rPr/>
        <w:t>this</w:t>
      </w:r>
      <w:r>
        <w:rPr>
          <w:spacing w:val="24"/>
        </w:rPr>
        <w:t> </w:t>
      </w:r>
      <w:r>
        <w:rPr/>
        <w:t>section.</w:t>
      </w:r>
      <w:r>
        <w:rPr>
          <w:spacing w:val="40"/>
        </w:rPr>
        <w:t> </w:t>
      </w:r>
      <w:r>
        <w:rPr/>
        <w:t>To</w:t>
      </w:r>
      <w:r>
        <w:rPr>
          <w:spacing w:val="24"/>
        </w:rPr>
        <w:t> </w:t>
      </w:r>
      <w:r>
        <w:rPr/>
        <w:t>simulate</w:t>
      </w:r>
      <w:r>
        <w:rPr>
          <w:spacing w:val="24"/>
        </w:rPr>
        <w:t> </w:t>
      </w:r>
      <w:r>
        <w:rPr/>
        <w:t>vegetation as</w:t>
      </w:r>
      <w:r>
        <w:rPr>
          <w:spacing w:val="26"/>
        </w:rPr>
        <w:t> </w:t>
      </w:r>
      <w:r>
        <w:rPr/>
        <w:t>ground</w:t>
      </w:r>
      <w:r>
        <w:rPr>
          <w:spacing w:val="26"/>
        </w:rPr>
        <w:t> </w:t>
      </w:r>
      <w:r>
        <w:rPr/>
        <w:t>coverage,</w:t>
      </w:r>
      <w:r>
        <w:rPr>
          <w:spacing w:val="27"/>
        </w:rPr>
        <w:t> </w:t>
      </w:r>
      <w:r>
        <w:rPr/>
        <w:t>the</w:t>
      </w:r>
      <w:r>
        <w:rPr>
          <w:spacing w:val="26"/>
        </w:rPr>
        <w:t> </w:t>
      </w:r>
      <w:r>
        <w:rPr/>
        <w:t>input</w:t>
      </w:r>
      <w:r>
        <w:rPr>
          <w:spacing w:val="26"/>
        </w:rPr>
        <w:t> </w:t>
      </w:r>
      <w:r>
        <w:rPr/>
        <w:t>of</w:t>
      </w:r>
      <w:r>
        <w:rPr>
          <w:spacing w:val="26"/>
        </w:rPr>
        <w:t> </w:t>
      </w:r>
      <w:r>
        <w:rPr/>
        <w:t>grass</w:t>
      </w:r>
      <w:r>
        <w:rPr>
          <w:spacing w:val="26"/>
        </w:rPr>
        <w:t> </w:t>
      </w:r>
      <w:r>
        <w:rPr/>
        <w:t>was</w:t>
      </w:r>
      <w:r>
        <w:rPr>
          <w:spacing w:val="26"/>
        </w:rPr>
        <w:t> </w:t>
      </w:r>
      <w:r>
        <w:rPr/>
        <w:t>set</w:t>
      </w:r>
      <w:r>
        <w:rPr>
          <w:spacing w:val="26"/>
        </w:rPr>
        <w:t> </w:t>
      </w:r>
      <w:r>
        <w:rPr/>
        <w:t>to</w:t>
      </w:r>
      <w:r>
        <w:rPr>
          <w:spacing w:val="26"/>
        </w:rPr>
        <w:t> </w:t>
      </w:r>
      <w:r>
        <w:rPr/>
        <w:t>1.</w:t>
      </w:r>
      <w:r>
        <w:rPr>
          <w:spacing w:val="40"/>
        </w:rPr>
        <w:t> </w:t>
      </w:r>
      <w:r>
        <w:rPr/>
        <w:t>Besides,</w:t>
      </w:r>
      <w:r>
        <w:rPr>
          <w:spacing w:val="33"/>
        </w:rPr>
        <w:t> </w:t>
      </w:r>
      <w:r>
        <w:rPr>
          <w:rFonts w:ascii="Palatino Linotype"/>
          <w:i/>
        </w:rPr>
        <w:t>a</w:t>
      </w:r>
      <w:r>
        <w:rPr>
          <w:rFonts w:ascii="Palatino Linotype"/>
          <w:i/>
          <w:vertAlign w:val="subscript"/>
        </w:rPr>
        <w:t>SS</w:t>
      </w:r>
      <w:r>
        <w:rPr>
          <w:rFonts w:ascii="Palatino Linotype"/>
          <w:i/>
          <w:spacing w:val="32"/>
          <w:vertAlign w:val="baseline"/>
        </w:rPr>
        <w:t> </w:t>
      </w:r>
      <w:r>
        <w:rPr>
          <w:vertAlign w:val="baseline"/>
        </w:rPr>
        <w:t>was</w:t>
      </w:r>
      <w:r>
        <w:rPr>
          <w:spacing w:val="26"/>
          <w:vertAlign w:val="baseline"/>
        </w:rPr>
        <w:t> </w:t>
      </w:r>
      <w:r>
        <w:rPr>
          <w:vertAlign w:val="baseline"/>
        </w:rPr>
        <w:t>set</w:t>
      </w:r>
      <w:r>
        <w:rPr>
          <w:spacing w:val="26"/>
          <w:vertAlign w:val="baseline"/>
        </w:rPr>
        <w:t> </w:t>
      </w:r>
      <w:r>
        <w:rPr>
          <w:vertAlign w:val="baseline"/>
        </w:rPr>
        <w:t>to</w:t>
      </w:r>
      <w:r>
        <w:rPr>
          <w:spacing w:val="26"/>
          <w:vertAlign w:val="baseline"/>
        </w:rPr>
        <w:t> </w:t>
      </w:r>
      <w:r>
        <w:rPr>
          <w:vertAlign w:val="baseline"/>
        </w:rPr>
        <w:t>the</w:t>
      </w:r>
      <w:r>
        <w:rPr>
          <w:spacing w:val="26"/>
          <w:vertAlign w:val="baseline"/>
        </w:rPr>
        <w:t> </w:t>
      </w:r>
      <w:r>
        <w:rPr>
          <w:vertAlign w:val="baseline"/>
        </w:rPr>
        <w:t>measured</w:t>
      </w:r>
      <w:r>
        <w:rPr>
          <w:spacing w:val="26"/>
          <w:vertAlign w:val="baseline"/>
        </w:rPr>
        <w:t> </w:t>
      </w:r>
      <w:r>
        <w:rPr>
          <w:vertAlign w:val="baseline"/>
        </w:rPr>
        <w:t>albedo for vegetation in sandy soil, so 0.20 (see Table </w:t>
      </w:r>
      <w:hyperlink w:history="true" w:anchor="_bookmark77">
        <w:r>
          <w:rPr>
            <w:vertAlign w:val="baseline"/>
          </w:rPr>
          <w:t>3.2</w:t>
        </w:r>
      </w:hyperlink>
      <w:r>
        <w:rPr>
          <w:vertAlign w:val="baseline"/>
        </w:rPr>
        <w:t>).</w:t>
      </w:r>
    </w:p>
    <w:p>
      <w:pPr>
        <w:pStyle w:val="BodyText"/>
        <w:spacing w:before="103"/>
        <w:ind w:left="1107"/>
        <w:jc w:val="both"/>
      </w:pPr>
      <w:r>
        <w:rPr/>
        <mc:AlternateContent>
          <mc:Choice Requires="wps">
            <w:drawing>
              <wp:anchor distT="0" distB="0" distL="0" distR="0" allowOverlap="1" layoutInCell="1" locked="0" behindDoc="1" simplePos="0" relativeHeight="487605248">
                <wp:simplePos x="0" y="0"/>
                <wp:positionH relativeFrom="page">
                  <wp:posOffset>791997</wp:posOffset>
                </wp:positionH>
                <wp:positionV relativeFrom="paragraph">
                  <wp:posOffset>256975</wp:posOffset>
                </wp:positionV>
                <wp:extent cx="1071880" cy="1270"/>
                <wp:effectExtent l="0" t="0" r="0" b="0"/>
                <wp:wrapTopAndBottom/>
                <wp:docPr id="59" name="Graphic 59"/>
                <wp:cNvGraphicFramePr>
                  <a:graphicFrameLocks/>
                </wp:cNvGraphicFramePr>
                <a:graphic>
                  <a:graphicData uri="http://schemas.microsoft.com/office/word/2010/wordprocessingShape">
                    <wps:wsp>
                      <wps:cNvPr id="59" name="Graphic 59"/>
                      <wps:cNvSpPr/>
                      <wps:spPr>
                        <a:xfrm>
                          <a:off x="0" y="0"/>
                          <a:ext cx="1071880" cy="1270"/>
                        </a:xfrm>
                        <a:custGeom>
                          <a:avLst/>
                          <a:gdLst/>
                          <a:ahLst/>
                          <a:cxnLst/>
                          <a:rect l="l" t="t" r="r" b="b"/>
                          <a:pathLst>
                            <a:path w="1071880" h="0">
                              <a:moveTo>
                                <a:pt x="0" y="0"/>
                              </a:moveTo>
                              <a:lnTo>
                                <a:pt x="1071651"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362pt;margin-top:20.234325pt;width:84.4pt;height:.1pt;mso-position-horizontal-relative:page;mso-position-vertical-relative:paragraph;z-index:-15711232;mso-wrap-distance-left:0;mso-wrap-distance-right:0" id="docshape33" coordorigin="1247,405" coordsize="1688,0" path="m1247,405l2935,405e" filled="false" stroked="true" strokeweight=".436pt" strokecolor="#000000">
                <v:path arrowok="t"/>
                <v:stroke dashstyle="solid"/>
                <w10:wrap type="topAndBottom"/>
              </v:shape>
            </w:pict>
          </mc:Fallback>
        </mc:AlternateContent>
      </w:r>
      <w:r>
        <w:rPr>
          <w:w w:val="105"/>
        </w:rPr>
        <w:t>Simulating</w:t>
      </w:r>
      <w:r>
        <w:rPr>
          <w:spacing w:val="2"/>
          <w:w w:val="105"/>
        </w:rPr>
        <w:t> </w:t>
      </w:r>
      <w:r>
        <w:rPr>
          <w:spacing w:val="-4"/>
          <w:w w:val="105"/>
        </w:rPr>
        <w:t>shade</w:t>
      </w:r>
    </w:p>
    <w:p>
      <w:pPr>
        <w:pStyle w:val="BodyText"/>
        <w:spacing w:line="252" w:lineRule="auto"/>
        <w:ind w:left="1107" w:right="905"/>
        <w:jc w:val="both"/>
      </w:pPr>
      <w:r>
        <w:rPr/>
        <w:t>To analyse the difference between the expected (simulated) and observed (measured) soil tem- perature as a result of the effect of shade, the measurements of location L2 and L3 in Rotterdam were</w:t>
      </w:r>
      <w:r>
        <w:rPr>
          <w:spacing w:val="30"/>
        </w:rPr>
        <w:t> </w:t>
      </w:r>
      <w:r>
        <w:rPr/>
        <w:t>compared</w:t>
      </w:r>
      <w:r>
        <w:rPr>
          <w:spacing w:val="29"/>
        </w:rPr>
        <w:t> </w:t>
      </w:r>
      <w:r>
        <w:rPr/>
        <w:t>to</w:t>
      </w:r>
      <w:r>
        <w:rPr>
          <w:spacing w:val="30"/>
        </w:rPr>
        <w:t> </w:t>
      </w:r>
      <w:r>
        <w:rPr/>
        <w:t>the</w:t>
      </w:r>
      <w:r>
        <w:rPr>
          <w:spacing w:val="30"/>
        </w:rPr>
        <w:t> </w:t>
      </w:r>
      <w:r>
        <w:rPr/>
        <w:t>outcome</w:t>
      </w:r>
      <w:r>
        <w:rPr>
          <w:spacing w:val="29"/>
        </w:rPr>
        <w:t> </w:t>
      </w:r>
      <w:r>
        <w:rPr/>
        <w:t>of</w:t>
      </w:r>
      <w:r>
        <w:rPr>
          <w:spacing w:val="30"/>
        </w:rPr>
        <w:t> </w:t>
      </w:r>
      <w:r>
        <w:rPr/>
        <w:t>the</w:t>
      </w:r>
      <w:r>
        <w:rPr>
          <w:spacing w:val="30"/>
        </w:rPr>
        <w:t> </w:t>
      </w:r>
      <w:r>
        <w:rPr/>
        <w:t>model.</w:t>
      </w:r>
      <w:r>
        <w:rPr>
          <w:spacing w:val="40"/>
        </w:rPr>
        <w:t> </w:t>
      </w:r>
      <w:r>
        <w:rPr/>
        <w:t>In</w:t>
      </w:r>
      <w:r>
        <w:rPr>
          <w:spacing w:val="30"/>
        </w:rPr>
        <w:t> </w:t>
      </w:r>
      <w:r>
        <w:rPr/>
        <w:t>the</w:t>
      </w:r>
      <w:r>
        <w:rPr>
          <w:spacing w:val="29"/>
        </w:rPr>
        <w:t> </w:t>
      </w:r>
      <w:r>
        <w:rPr/>
        <w:t>soil</w:t>
      </w:r>
      <w:r>
        <w:rPr>
          <w:spacing w:val="30"/>
        </w:rPr>
        <w:t> </w:t>
      </w:r>
      <w:r>
        <w:rPr/>
        <w:t>temperature</w:t>
      </w:r>
      <w:r>
        <w:rPr>
          <w:spacing w:val="30"/>
        </w:rPr>
        <w:t> </w:t>
      </w:r>
      <w:r>
        <w:rPr/>
        <w:t>model,</w:t>
      </w:r>
      <w:r>
        <w:rPr>
          <w:spacing w:val="31"/>
        </w:rPr>
        <w:t> </w:t>
      </w:r>
      <w:r>
        <w:rPr/>
        <w:t>the</w:t>
      </w:r>
      <w:r>
        <w:rPr>
          <w:spacing w:val="29"/>
        </w:rPr>
        <w:t> </w:t>
      </w:r>
      <w:r>
        <w:rPr/>
        <w:t>urban</w:t>
      </w:r>
      <w:r>
        <w:rPr>
          <w:spacing w:val="30"/>
        </w:rPr>
        <w:t> </w:t>
      </w:r>
      <w:r>
        <w:rPr/>
        <w:t>scenario was</w:t>
      </w:r>
      <w:r>
        <w:rPr>
          <w:spacing w:val="15"/>
        </w:rPr>
        <w:t> </w:t>
      </w:r>
      <w:r>
        <w:rPr/>
        <w:t>used,</w:t>
      </w:r>
      <w:r>
        <w:rPr>
          <w:spacing w:val="17"/>
        </w:rPr>
        <w:t> </w:t>
      </w:r>
      <w:r>
        <w:rPr/>
        <w:t>and</w:t>
      </w:r>
      <w:r>
        <w:rPr>
          <w:spacing w:val="15"/>
        </w:rPr>
        <w:t> </w:t>
      </w:r>
      <w:r>
        <w:rPr/>
        <w:t>shade</w:t>
      </w:r>
      <w:r>
        <w:rPr>
          <w:spacing w:val="15"/>
        </w:rPr>
        <w:t> </w:t>
      </w:r>
      <w:r>
        <w:rPr/>
        <w:t>is</w:t>
      </w:r>
      <w:r>
        <w:rPr>
          <w:spacing w:val="15"/>
        </w:rPr>
        <w:t> </w:t>
      </w:r>
      <w:r>
        <w:rPr/>
        <w:t>an</w:t>
      </w:r>
      <w:r>
        <w:rPr>
          <w:spacing w:val="15"/>
        </w:rPr>
        <w:t> </w:t>
      </w:r>
      <w:r>
        <w:rPr/>
        <w:t>input</w:t>
      </w:r>
      <w:r>
        <w:rPr>
          <w:spacing w:val="15"/>
        </w:rPr>
        <w:t> </w:t>
      </w:r>
      <w:r>
        <w:rPr/>
        <w:t>which</w:t>
      </w:r>
      <w:r>
        <w:rPr>
          <w:spacing w:val="15"/>
        </w:rPr>
        <w:t> </w:t>
      </w:r>
      <w:r>
        <w:rPr/>
        <w:t>can</w:t>
      </w:r>
      <w:r>
        <w:rPr>
          <w:spacing w:val="15"/>
        </w:rPr>
        <w:t> </w:t>
      </w:r>
      <w:r>
        <w:rPr/>
        <w:t>be</w:t>
      </w:r>
      <w:r>
        <w:rPr>
          <w:spacing w:val="15"/>
        </w:rPr>
        <w:t> </w:t>
      </w:r>
      <w:r>
        <w:rPr/>
        <w:t>set</w:t>
      </w:r>
      <w:r>
        <w:rPr>
          <w:spacing w:val="15"/>
        </w:rPr>
        <w:t> </w:t>
      </w:r>
      <w:r>
        <w:rPr/>
        <w:t>to</w:t>
      </w:r>
      <w:r>
        <w:rPr>
          <w:spacing w:val="15"/>
        </w:rPr>
        <w:t> </w:t>
      </w:r>
      <w:r>
        <w:rPr/>
        <w:t>0</w:t>
      </w:r>
      <w:r>
        <w:rPr>
          <w:spacing w:val="15"/>
        </w:rPr>
        <w:t> </w:t>
      </w:r>
      <w:r>
        <w:rPr/>
        <w:t>or</w:t>
      </w:r>
      <w:r>
        <w:rPr>
          <w:spacing w:val="15"/>
        </w:rPr>
        <w:t> </w:t>
      </w:r>
      <w:r>
        <w:rPr/>
        <w:t>1.</w:t>
      </w:r>
      <w:r>
        <w:rPr>
          <w:spacing w:val="36"/>
        </w:rPr>
        <w:t> </w:t>
      </w:r>
      <w:r>
        <w:rPr/>
        <w:t>Shade=1</w:t>
      </w:r>
      <w:r>
        <w:rPr>
          <w:spacing w:val="15"/>
        </w:rPr>
        <w:t> </w:t>
      </w:r>
      <w:r>
        <w:rPr/>
        <w:t>simulates</w:t>
      </w:r>
      <w:r>
        <w:rPr>
          <w:spacing w:val="15"/>
        </w:rPr>
        <w:t> </w:t>
      </w:r>
      <w:r>
        <w:rPr/>
        <w:t>shade</w:t>
      </w:r>
      <w:r>
        <w:rPr>
          <w:spacing w:val="15"/>
        </w:rPr>
        <w:t> </w:t>
      </w:r>
      <w:r>
        <w:rPr/>
        <w:t>(comparable to</w:t>
      </w:r>
      <w:r>
        <w:rPr>
          <w:spacing w:val="37"/>
        </w:rPr>
        <w:t> </w:t>
      </w:r>
      <w:r>
        <w:rPr/>
        <w:t>location</w:t>
      </w:r>
      <w:r>
        <w:rPr>
          <w:spacing w:val="37"/>
        </w:rPr>
        <w:t> </w:t>
      </w:r>
      <w:r>
        <w:rPr/>
        <w:t>L3)</w:t>
      </w:r>
      <w:r>
        <w:rPr>
          <w:spacing w:val="37"/>
        </w:rPr>
        <w:t> </w:t>
      </w:r>
      <w:r>
        <w:rPr/>
        <w:t>and</w:t>
      </w:r>
      <w:r>
        <w:rPr>
          <w:spacing w:val="37"/>
        </w:rPr>
        <w:t> </w:t>
      </w:r>
      <w:r>
        <w:rPr/>
        <w:t>shade=0</w:t>
      </w:r>
      <w:r>
        <w:rPr>
          <w:spacing w:val="37"/>
        </w:rPr>
        <w:t> </w:t>
      </w:r>
      <w:r>
        <w:rPr/>
        <w:t>simulates</w:t>
      </w:r>
      <w:r>
        <w:rPr>
          <w:spacing w:val="37"/>
        </w:rPr>
        <w:t> </w:t>
      </w:r>
      <w:r>
        <w:rPr/>
        <w:t>no</w:t>
      </w:r>
      <w:r>
        <w:rPr>
          <w:spacing w:val="37"/>
        </w:rPr>
        <w:t> </w:t>
      </w:r>
      <w:r>
        <w:rPr/>
        <w:t>shade</w:t>
      </w:r>
      <w:r>
        <w:rPr>
          <w:spacing w:val="37"/>
        </w:rPr>
        <w:t> </w:t>
      </w:r>
      <w:r>
        <w:rPr/>
        <w:t>(comparable</w:t>
      </w:r>
      <w:r>
        <w:rPr>
          <w:spacing w:val="37"/>
        </w:rPr>
        <w:t> </w:t>
      </w:r>
      <w:r>
        <w:rPr/>
        <w:t>to</w:t>
      </w:r>
      <w:r>
        <w:rPr>
          <w:spacing w:val="37"/>
        </w:rPr>
        <w:t> </w:t>
      </w:r>
      <w:r>
        <w:rPr/>
        <w:t>location</w:t>
      </w:r>
      <w:r>
        <w:rPr>
          <w:spacing w:val="37"/>
        </w:rPr>
        <w:t> </w:t>
      </w:r>
      <w:r>
        <w:rPr/>
        <w:t>L2).</w:t>
      </w:r>
    </w:p>
    <w:p>
      <w:pPr>
        <w:pStyle w:val="BodyText"/>
        <w:spacing w:before="102"/>
        <w:ind w:left="1107"/>
        <w:jc w:val="both"/>
      </w:pPr>
      <w:r>
        <w:rPr/>
        <mc:AlternateContent>
          <mc:Choice Requires="wps">
            <w:drawing>
              <wp:anchor distT="0" distB="0" distL="0" distR="0" allowOverlap="1" layoutInCell="1" locked="0" behindDoc="1" simplePos="0" relativeHeight="487605760">
                <wp:simplePos x="0" y="0"/>
                <wp:positionH relativeFrom="page">
                  <wp:posOffset>791997</wp:posOffset>
                </wp:positionH>
                <wp:positionV relativeFrom="paragraph">
                  <wp:posOffset>255867</wp:posOffset>
                </wp:positionV>
                <wp:extent cx="1419225" cy="1270"/>
                <wp:effectExtent l="0" t="0" r="0" b="0"/>
                <wp:wrapTopAndBottom/>
                <wp:docPr id="60" name="Graphic 60"/>
                <wp:cNvGraphicFramePr>
                  <a:graphicFrameLocks/>
                </wp:cNvGraphicFramePr>
                <a:graphic>
                  <a:graphicData uri="http://schemas.microsoft.com/office/word/2010/wordprocessingShape">
                    <wps:wsp>
                      <wps:cNvPr id="60" name="Graphic 60"/>
                      <wps:cNvSpPr/>
                      <wps:spPr>
                        <a:xfrm>
                          <a:off x="0" y="0"/>
                          <a:ext cx="1419225" cy="1270"/>
                        </a:xfrm>
                        <a:custGeom>
                          <a:avLst/>
                          <a:gdLst/>
                          <a:ahLst/>
                          <a:cxnLst/>
                          <a:rect l="l" t="t" r="r" b="b"/>
                          <a:pathLst>
                            <a:path w="1419225" h="0">
                              <a:moveTo>
                                <a:pt x="0" y="0"/>
                              </a:moveTo>
                              <a:lnTo>
                                <a:pt x="1418983"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362pt;margin-top:20.147020pt;width:111.75pt;height:.1pt;mso-position-horizontal-relative:page;mso-position-vertical-relative:paragraph;z-index:-15710720;mso-wrap-distance-left:0;mso-wrap-distance-right:0" id="docshape34" coordorigin="1247,403" coordsize="2235,0" path="m1247,403l3482,403e" filled="false" stroked="true" strokeweight=".436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3314688">
                <wp:simplePos x="0" y="0"/>
                <wp:positionH relativeFrom="page">
                  <wp:posOffset>6279578</wp:posOffset>
                </wp:positionH>
                <wp:positionV relativeFrom="paragraph">
                  <wp:posOffset>1055255</wp:posOffset>
                </wp:positionV>
                <wp:extent cx="41910" cy="1270"/>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0001792" from="494.454987pt,83.091019pt" to="497.727987pt,83.091019pt" stroked="true" strokeweight=".398pt" strokecolor="#000000">
                <v:stroke dashstyle="solid"/>
                <w10:wrap type="none"/>
              </v:line>
            </w:pict>
          </mc:Fallback>
        </mc:AlternateContent>
      </w:r>
      <w:r>
        <w:rPr>
          <w:w w:val="105"/>
        </w:rPr>
        <w:t>Simulating</w:t>
      </w:r>
      <w:r>
        <w:rPr>
          <w:spacing w:val="-1"/>
          <w:w w:val="105"/>
        </w:rPr>
        <w:t> </w:t>
      </w:r>
      <w:r>
        <w:rPr>
          <w:w w:val="105"/>
        </w:rPr>
        <w:t>white </w:t>
      </w:r>
      <w:r>
        <w:rPr>
          <w:spacing w:val="-2"/>
          <w:w w:val="105"/>
        </w:rPr>
        <w:t>paint</w:t>
      </w:r>
    </w:p>
    <w:p>
      <w:pPr>
        <w:pStyle w:val="BodyText"/>
        <w:spacing w:line="237" w:lineRule="auto"/>
        <w:ind w:left="1107" w:right="905"/>
        <w:jc w:val="both"/>
      </w:pPr>
      <w:r>
        <w:rPr/>
        <w:t>The conditions for which measurement data was available, were replicated with simulations, for</w:t>
      </w:r>
      <w:r>
        <w:rPr>
          <w:spacing w:val="80"/>
          <w:w w:val="150"/>
        </w:rPr>
        <w:t> </w:t>
      </w:r>
      <w:r>
        <w:rPr/>
        <w:t>the urban scenario.</w:t>
      </w:r>
      <w:r>
        <w:rPr>
          <w:spacing w:val="40"/>
        </w:rPr>
        <w:t> </w:t>
      </w:r>
      <w:r>
        <w:rPr/>
        <w:t>The effect of white paint on concrete tiles at location B was simulated by</w:t>
      </w:r>
      <w:r>
        <w:rPr>
          <w:spacing w:val="40"/>
        </w:rPr>
        <w:t> </w:t>
      </w:r>
      <w:r>
        <w:rPr/>
        <w:t>altering</w:t>
      </w:r>
      <w:r>
        <w:rPr>
          <w:spacing w:val="40"/>
        </w:rPr>
        <w:t> </w:t>
      </w:r>
      <w:r>
        <w:rPr/>
        <w:t>the</w:t>
      </w:r>
      <w:r>
        <w:rPr>
          <w:spacing w:val="40"/>
        </w:rPr>
        <w:t> </w:t>
      </w:r>
      <w:r>
        <w:rPr/>
        <w:t>albedo</w:t>
      </w:r>
      <w:r>
        <w:rPr>
          <w:spacing w:val="40"/>
        </w:rPr>
        <w:t> </w:t>
      </w:r>
      <w:r>
        <w:rPr/>
        <w:t>on</w:t>
      </w:r>
      <w:r>
        <w:rPr>
          <w:spacing w:val="40"/>
        </w:rPr>
        <w:t> </w:t>
      </w:r>
      <w:r>
        <w:rPr/>
        <w:t>the</w:t>
      </w:r>
      <w:r>
        <w:rPr>
          <w:spacing w:val="40"/>
        </w:rPr>
        <w:t> </w:t>
      </w:r>
      <w:r>
        <w:rPr/>
        <w:t>day</w:t>
      </w:r>
      <w:r>
        <w:rPr>
          <w:spacing w:val="40"/>
        </w:rPr>
        <w:t> </w:t>
      </w:r>
      <w:r>
        <w:rPr/>
        <w:t>that</w:t>
      </w:r>
      <w:r>
        <w:rPr>
          <w:spacing w:val="40"/>
        </w:rPr>
        <w:t> </w:t>
      </w:r>
      <w:r>
        <w:rPr/>
        <w:t>the</w:t>
      </w:r>
      <w:r>
        <w:rPr>
          <w:spacing w:val="40"/>
        </w:rPr>
        <w:t> </w:t>
      </w:r>
      <w:r>
        <w:rPr/>
        <w:t>white</w:t>
      </w:r>
      <w:r>
        <w:rPr>
          <w:spacing w:val="40"/>
        </w:rPr>
        <w:t> </w:t>
      </w:r>
      <w:r>
        <w:rPr/>
        <w:t>paint</w:t>
      </w:r>
      <w:r>
        <w:rPr>
          <w:spacing w:val="40"/>
        </w:rPr>
        <w:t> </w:t>
      </w:r>
      <w:r>
        <w:rPr/>
        <w:t>was</w:t>
      </w:r>
      <w:r>
        <w:rPr>
          <w:spacing w:val="40"/>
        </w:rPr>
        <w:t> </w:t>
      </w:r>
      <w:r>
        <w:rPr/>
        <w:t>applied,</w:t>
      </w:r>
      <w:r>
        <w:rPr>
          <w:spacing w:val="40"/>
        </w:rPr>
        <w:t> </w:t>
      </w:r>
      <w:r>
        <w:rPr/>
        <w:t>so</w:t>
      </w:r>
      <w:r>
        <w:rPr>
          <w:spacing w:val="40"/>
        </w:rPr>
        <w:t> </w:t>
      </w:r>
      <w:r>
        <w:rPr/>
        <w:t>on</w:t>
      </w:r>
      <w:r>
        <w:rPr>
          <w:spacing w:val="40"/>
        </w:rPr>
        <w:t> </w:t>
      </w:r>
      <w:r>
        <w:rPr/>
        <w:t>August</w:t>
      </w:r>
      <w:r>
        <w:rPr>
          <w:spacing w:val="40"/>
        </w:rPr>
        <w:t> </w:t>
      </w:r>
      <w:r>
        <w:rPr/>
        <w:t>23</w:t>
      </w:r>
      <w:r>
        <w:rPr>
          <w:spacing w:val="40"/>
        </w:rPr>
        <w:t> </w:t>
      </w:r>
      <w:r>
        <w:rPr/>
        <w:t>2023</w:t>
      </w:r>
      <w:r>
        <w:rPr>
          <w:spacing w:val="40"/>
        </w:rPr>
        <w:t> </w:t>
      </w:r>
      <w:r>
        <w:rPr/>
        <w:t>11:00, The model was set such that it first ran until August 23 2023 11:00 with the initial albedo of </w:t>
      </w:r>
      <w:r>
        <w:rPr/>
        <w:t>the concrete</w:t>
      </w:r>
      <w:r>
        <w:rPr>
          <w:spacing w:val="40"/>
        </w:rPr>
        <w:t> </w:t>
      </w:r>
      <w:r>
        <w:rPr/>
        <w:t>tiles,</w:t>
      </w:r>
      <w:r>
        <w:rPr>
          <w:spacing w:val="40"/>
        </w:rPr>
        <w:t> </w:t>
      </w:r>
      <w:r>
        <w:rPr/>
        <w:t>so</w:t>
      </w:r>
      <w:r>
        <w:rPr>
          <w:spacing w:val="40"/>
        </w:rPr>
        <w:t> </w:t>
      </w:r>
      <w:r>
        <w:rPr>
          <w:rFonts w:ascii="Palatino Linotype"/>
          <w:i/>
        </w:rPr>
        <w:t>a</w:t>
      </w:r>
      <w:r>
        <w:rPr>
          <w:rFonts w:ascii="Palatino Linotype"/>
          <w:i/>
          <w:vertAlign w:val="subscript"/>
        </w:rPr>
        <w:t>SS</w:t>
      </w:r>
      <w:r>
        <w:rPr>
          <w:vertAlign w:val="baseline"/>
        </w:rPr>
        <w:t>=0.14.</w:t>
      </w:r>
      <w:r>
        <w:rPr>
          <w:spacing w:val="80"/>
          <w:vertAlign w:val="baseline"/>
        </w:rPr>
        <w:t> </w:t>
      </w:r>
      <w:r>
        <w:rPr>
          <w:vertAlign w:val="baseline"/>
        </w:rPr>
        <w:t>Then,</w:t>
      </w:r>
      <w:r>
        <w:rPr>
          <w:spacing w:val="40"/>
          <w:vertAlign w:val="baseline"/>
        </w:rPr>
        <w:t> </w:t>
      </w:r>
      <w:r>
        <w:rPr>
          <w:vertAlign w:val="baseline"/>
        </w:rPr>
        <w:t>the</w:t>
      </w:r>
      <w:r>
        <w:rPr>
          <w:spacing w:val="40"/>
          <w:vertAlign w:val="baseline"/>
        </w:rPr>
        <w:t> </w:t>
      </w:r>
      <w:r>
        <w:rPr>
          <w:vertAlign w:val="baseline"/>
        </w:rPr>
        <w:t>outcome</w:t>
      </w:r>
      <w:r>
        <w:rPr>
          <w:spacing w:val="40"/>
          <w:vertAlign w:val="baseline"/>
        </w:rPr>
        <w:t> </w:t>
      </w:r>
      <w:r>
        <w:rPr>
          <w:vertAlign w:val="baseline"/>
        </w:rPr>
        <w:t>of</w:t>
      </w:r>
      <w:r>
        <w:rPr>
          <w:spacing w:val="40"/>
          <w:vertAlign w:val="baseline"/>
        </w:rPr>
        <w:t> </w:t>
      </w:r>
      <w:r>
        <w:rPr>
          <w:vertAlign w:val="baseline"/>
        </w:rPr>
        <w:t>this</w:t>
      </w:r>
      <w:r>
        <w:rPr>
          <w:spacing w:val="40"/>
          <w:vertAlign w:val="baseline"/>
        </w:rPr>
        <w:t> </w:t>
      </w:r>
      <w:r>
        <w:rPr>
          <w:vertAlign w:val="baseline"/>
        </w:rPr>
        <w:t>simulation</w:t>
      </w:r>
      <w:r>
        <w:rPr>
          <w:spacing w:val="40"/>
          <w:vertAlign w:val="baseline"/>
        </w:rPr>
        <w:t> </w:t>
      </w:r>
      <w:r>
        <w:rPr>
          <w:vertAlign w:val="baseline"/>
        </w:rPr>
        <w:t>was</w:t>
      </w:r>
      <w:r>
        <w:rPr>
          <w:spacing w:val="40"/>
          <w:vertAlign w:val="baseline"/>
        </w:rPr>
        <w:t> </w:t>
      </w:r>
      <w:r>
        <w:rPr>
          <w:vertAlign w:val="baseline"/>
        </w:rPr>
        <w:t>used</w:t>
      </w:r>
      <w:r>
        <w:rPr>
          <w:spacing w:val="40"/>
          <w:vertAlign w:val="baseline"/>
        </w:rPr>
        <w:t> </w:t>
      </w:r>
      <w:r>
        <w:rPr>
          <w:vertAlign w:val="baseline"/>
        </w:rPr>
        <w:t>as</w:t>
      </w:r>
      <w:r>
        <w:rPr>
          <w:spacing w:val="40"/>
          <w:vertAlign w:val="baseline"/>
        </w:rPr>
        <w:t> </w:t>
      </w:r>
      <w:r>
        <w:rPr>
          <w:vertAlign w:val="baseline"/>
        </w:rPr>
        <w:t>initial</w:t>
      </w:r>
      <w:r>
        <w:rPr>
          <w:spacing w:val="40"/>
          <w:vertAlign w:val="baseline"/>
        </w:rPr>
        <w:t> </w:t>
      </w:r>
      <w:r>
        <w:rPr>
          <w:vertAlign w:val="baseline"/>
        </w:rPr>
        <w:t>T</w:t>
      </w:r>
      <w:r>
        <w:rPr>
          <w:spacing w:val="36"/>
          <w:vertAlign w:val="baseline"/>
        </w:rPr>
        <w:t> </w:t>
      </w:r>
      <w:r>
        <w:rPr>
          <w:vertAlign w:val="baseline"/>
        </w:rPr>
        <w:t>soil</w:t>
      </w:r>
      <w:r>
        <w:rPr>
          <w:spacing w:val="40"/>
          <w:vertAlign w:val="baseline"/>
        </w:rPr>
        <w:t> </w:t>
      </w:r>
      <w:r>
        <w:rPr>
          <w:vertAlign w:val="baseline"/>
        </w:rPr>
        <w:t>for the</w:t>
      </w:r>
      <w:r>
        <w:rPr>
          <w:spacing w:val="40"/>
          <w:vertAlign w:val="baseline"/>
        </w:rPr>
        <w:t> </w:t>
      </w:r>
      <w:r>
        <w:rPr>
          <w:vertAlign w:val="baseline"/>
        </w:rPr>
        <w:t>run</w:t>
      </w:r>
      <w:r>
        <w:rPr>
          <w:spacing w:val="40"/>
          <w:vertAlign w:val="baseline"/>
        </w:rPr>
        <w:t> </w:t>
      </w:r>
      <w:r>
        <w:rPr>
          <w:vertAlign w:val="baseline"/>
        </w:rPr>
        <w:t>from</w:t>
      </w:r>
      <w:r>
        <w:rPr>
          <w:spacing w:val="40"/>
          <w:vertAlign w:val="baseline"/>
        </w:rPr>
        <w:t> </w:t>
      </w:r>
      <w:r>
        <w:rPr>
          <w:vertAlign w:val="baseline"/>
        </w:rPr>
        <w:t>August</w:t>
      </w:r>
      <w:r>
        <w:rPr>
          <w:spacing w:val="40"/>
          <w:vertAlign w:val="baseline"/>
        </w:rPr>
        <w:t> </w:t>
      </w:r>
      <w:r>
        <w:rPr>
          <w:vertAlign w:val="baseline"/>
        </w:rPr>
        <w:t>23</w:t>
      </w:r>
      <w:r>
        <w:rPr>
          <w:spacing w:val="40"/>
          <w:vertAlign w:val="baseline"/>
        </w:rPr>
        <w:t> </w:t>
      </w:r>
      <w:r>
        <w:rPr>
          <w:vertAlign w:val="baseline"/>
        </w:rPr>
        <w:t>2023</w:t>
      </w:r>
      <w:r>
        <w:rPr>
          <w:spacing w:val="40"/>
          <w:vertAlign w:val="baseline"/>
        </w:rPr>
        <w:t> </w:t>
      </w:r>
      <w:r>
        <w:rPr>
          <w:vertAlign w:val="baseline"/>
        </w:rPr>
        <w:t>to</w:t>
      </w:r>
      <w:r>
        <w:rPr>
          <w:spacing w:val="40"/>
          <w:vertAlign w:val="baseline"/>
        </w:rPr>
        <w:t> </w:t>
      </w:r>
      <w:r>
        <w:rPr>
          <w:vertAlign w:val="baseline"/>
        </w:rPr>
        <w:t>October</w:t>
      </w:r>
      <w:r>
        <w:rPr>
          <w:spacing w:val="40"/>
          <w:vertAlign w:val="baseline"/>
        </w:rPr>
        <w:t> </w:t>
      </w:r>
      <w:r>
        <w:rPr>
          <w:vertAlign w:val="baseline"/>
        </w:rPr>
        <w:t>1.</w:t>
      </w:r>
      <w:r>
        <w:rPr>
          <w:spacing w:val="80"/>
          <w:vertAlign w:val="baseline"/>
        </w:rPr>
        <w:t> </w:t>
      </w:r>
      <w:r>
        <w:rPr>
          <w:vertAlign w:val="baseline"/>
        </w:rPr>
        <w:t>This</w:t>
      </w:r>
      <w:r>
        <w:rPr>
          <w:spacing w:val="40"/>
          <w:vertAlign w:val="baseline"/>
        </w:rPr>
        <w:t> </w:t>
      </w:r>
      <w:r>
        <w:rPr>
          <w:vertAlign w:val="baseline"/>
        </w:rPr>
        <w:t>run</w:t>
      </w:r>
      <w:r>
        <w:rPr>
          <w:spacing w:val="40"/>
          <w:vertAlign w:val="baseline"/>
        </w:rPr>
        <w:t> </w:t>
      </w:r>
      <w:r>
        <w:rPr>
          <w:vertAlign w:val="baseline"/>
        </w:rPr>
        <w:t>was</w:t>
      </w:r>
      <w:r>
        <w:rPr>
          <w:spacing w:val="40"/>
          <w:vertAlign w:val="baseline"/>
        </w:rPr>
        <w:t> </w:t>
      </w:r>
      <w:r>
        <w:rPr>
          <w:vertAlign w:val="baseline"/>
        </w:rPr>
        <w:t>performed</w:t>
      </w:r>
      <w:r>
        <w:rPr>
          <w:spacing w:val="40"/>
          <w:vertAlign w:val="baseline"/>
        </w:rPr>
        <w:t> </w:t>
      </w:r>
      <w:r>
        <w:rPr>
          <w:vertAlign w:val="baseline"/>
        </w:rPr>
        <w:t>with</w:t>
      </w:r>
      <w:r>
        <w:rPr>
          <w:spacing w:val="40"/>
          <w:vertAlign w:val="baseline"/>
        </w:rPr>
        <w:t> </w:t>
      </w:r>
      <w:r>
        <w:rPr>
          <w:vertAlign w:val="baseline"/>
        </w:rPr>
        <w:t>the</w:t>
      </w:r>
      <w:r>
        <w:rPr>
          <w:spacing w:val="40"/>
          <w:vertAlign w:val="baseline"/>
        </w:rPr>
        <w:t> </w:t>
      </w:r>
      <w:r>
        <w:rPr>
          <w:vertAlign w:val="baseline"/>
        </w:rPr>
        <w:t>albedo</w:t>
      </w:r>
      <w:r>
        <w:rPr>
          <w:spacing w:val="40"/>
          <w:vertAlign w:val="baseline"/>
        </w:rPr>
        <w:t> </w:t>
      </w:r>
      <w:r>
        <w:rPr>
          <w:vertAlign w:val="baseline"/>
        </w:rPr>
        <w:t>of</w:t>
      </w:r>
      <w:r>
        <w:rPr>
          <w:spacing w:val="40"/>
          <w:vertAlign w:val="baseline"/>
        </w:rPr>
        <w:t> </w:t>
      </w:r>
      <w:r>
        <w:rPr>
          <w:vertAlign w:val="baseline"/>
        </w:rPr>
        <w:t>white paint on concrete tiles,</w:t>
      </w:r>
      <w:r>
        <w:rPr>
          <w:spacing w:val="40"/>
          <w:vertAlign w:val="baseline"/>
        </w:rPr>
        <w:t> </w:t>
      </w:r>
      <w:r>
        <w:rPr>
          <w:vertAlign w:val="baseline"/>
        </w:rPr>
        <w:t>so with an albedo of</w:t>
      </w:r>
      <w:r>
        <w:rPr>
          <w:spacing w:val="40"/>
          <w:vertAlign w:val="baseline"/>
        </w:rPr>
        <w:t> </w:t>
      </w:r>
      <w:r>
        <w:rPr>
          <w:rFonts w:ascii="Palatino Linotype"/>
          <w:i/>
          <w:vertAlign w:val="baseline"/>
        </w:rPr>
        <w:t>a</w:t>
      </w:r>
      <w:r>
        <w:rPr>
          <w:rFonts w:ascii="Palatino Linotype"/>
          <w:i/>
          <w:vertAlign w:val="subscript"/>
        </w:rPr>
        <w:t>SS</w:t>
      </w:r>
      <w:r>
        <w:rPr>
          <w:vertAlign w:val="baseline"/>
        </w:rPr>
        <w:t>=0.85.</w:t>
      </w:r>
      <w:r>
        <w:rPr>
          <w:spacing w:val="40"/>
          <w:vertAlign w:val="baseline"/>
        </w:rPr>
        <w:t> </w:t>
      </w:r>
      <w:r>
        <w:rPr>
          <w:vertAlign w:val="baseline"/>
        </w:rPr>
        <w:t>To simulate the conditions of location A, which</w:t>
      </w:r>
      <w:r>
        <w:rPr>
          <w:spacing w:val="40"/>
          <w:vertAlign w:val="baseline"/>
        </w:rPr>
        <w:t> </w:t>
      </w:r>
      <w:r>
        <w:rPr>
          <w:vertAlign w:val="baseline"/>
        </w:rPr>
        <w:t>remained</w:t>
      </w:r>
      <w:r>
        <w:rPr>
          <w:spacing w:val="40"/>
          <w:vertAlign w:val="baseline"/>
        </w:rPr>
        <w:t> </w:t>
      </w:r>
      <w:r>
        <w:rPr>
          <w:vertAlign w:val="baseline"/>
        </w:rPr>
        <w:t>unmodified</w:t>
      </w:r>
      <w:r>
        <w:rPr>
          <w:spacing w:val="40"/>
          <w:vertAlign w:val="baseline"/>
        </w:rPr>
        <w:t> </w:t>
      </w:r>
      <w:r>
        <w:rPr>
          <w:vertAlign w:val="baseline"/>
        </w:rPr>
        <w:t>concrete</w:t>
      </w:r>
      <w:r>
        <w:rPr>
          <w:spacing w:val="40"/>
          <w:vertAlign w:val="baseline"/>
        </w:rPr>
        <w:t> </w:t>
      </w:r>
      <w:r>
        <w:rPr>
          <w:vertAlign w:val="baseline"/>
        </w:rPr>
        <w:t>tiles,</w:t>
      </w:r>
      <w:r>
        <w:rPr>
          <w:spacing w:val="40"/>
          <w:vertAlign w:val="baseline"/>
        </w:rPr>
        <w:t> </w:t>
      </w:r>
      <w:r>
        <w:rPr>
          <w:rFonts w:ascii="Palatino Linotype"/>
          <w:i/>
          <w:vertAlign w:val="baseline"/>
        </w:rPr>
        <w:t>a</w:t>
      </w:r>
      <w:r>
        <w:rPr>
          <w:rFonts w:ascii="Palatino Linotype"/>
          <w:i/>
          <w:vertAlign w:val="subscript"/>
        </w:rPr>
        <w:t>SS</w:t>
      </w:r>
      <w:r>
        <w:rPr>
          <w:rFonts w:ascii="Palatino Linotype"/>
          <w:i/>
          <w:spacing w:val="40"/>
          <w:vertAlign w:val="baseline"/>
        </w:rPr>
        <w:t> </w:t>
      </w:r>
      <w:r>
        <w:rPr>
          <w:vertAlign w:val="baseline"/>
        </w:rPr>
        <w:t>was</w:t>
      </w:r>
      <w:r>
        <w:rPr>
          <w:spacing w:val="40"/>
          <w:vertAlign w:val="baseline"/>
        </w:rPr>
        <w:t> </w:t>
      </w:r>
      <w:r>
        <w:rPr>
          <w:vertAlign w:val="baseline"/>
        </w:rPr>
        <w:t>set</w:t>
      </w:r>
      <w:r>
        <w:rPr>
          <w:spacing w:val="40"/>
          <w:vertAlign w:val="baseline"/>
        </w:rPr>
        <w:t> </w:t>
      </w:r>
      <w:r>
        <w:rPr>
          <w:vertAlign w:val="baseline"/>
        </w:rPr>
        <w:t>to</w:t>
      </w:r>
      <w:r>
        <w:rPr>
          <w:spacing w:val="40"/>
          <w:vertAlign w:val="baseline"/>
        </w:rPr>
        <w:t> </w:t>
      </w:r>
      <w:r>
        <w:rPr>
          <w:vertAlign w:val="baseline"/>
        </w:rPr>
        <w:t>0.14</w:t>
      </w:r>
      <w:r>
        <w:rPr>
          <w:spacing w:val="40"/>
          <w:vertAlign w:val="baseline"/>
        </w:rPr>
        <w:t> </w:t>
      </w:r>
      <w:r>
        <w:rPr>
          <w:vertAlign w:val="baseline"/>
        </w:rPr>
        <w:t>in</w:t>
      </w:r>
      <w:r>
        <w:rPr>
          <w:spacing w:val="40"/>
          <w:vertAlign w:val="baseline"/>
        </w:rPr>
        <w:t> </w:t>
      </w:r>
      <w:r>
        <w:rPr>
          <w:vertAlign w:val="baseline"/>
        </w:rPr>
        <w:t>the</w:t>
      </w:r>
      <w:r>
        <w:rPr>
          <w:spacing w:val="40"/>
          <w:vertAlign w:val="baseline"/>
        </w:rPr>
        <w:t> </w:t>
      </w:r>
      <w:r>
        <w:rPr>
          <w:vertAlign w:val="baseline"/>
        </w:rPr>
        <w:t>full</w:t>
      </w:r>
      <w:r>
        <w:rPr>
          <w:spacing w:val="40"/>
          <w:vertAlign w:val="baseline"/>
        </w:rPr>
        <w:t> </w:t>
      </w:r>
      <w:r>
        <w:rPr>
          <w:vertAlign w:val="baseline"/>
        </w:rPr>
        <w:t>run.</w:t>
      </w:r>
      <w:r>
        <w:rPr>
          <w:spacing w:val="40"/>
          <w:vertAlign w:val="baseline"/>
        </w:rPr>
        <w:t> </w:t>
      </w:r>
      <w:r>
        <w:rPr>
          <w:vertAlign w:val="baseline"/>
        </w:rPr>
        <w:t>The</w:t>
      </w:r>
      <w:r>
        <w:rPr>
          <w:spacing w:val="40"/>
          <w:vertAlign w:val="baseline"/>
        </w:rPr>
        <w:t> </w:t>
      </w:r>
      <w:r>
        <w:rPr>
          <w:vertAlign w:val="baseline"/>
        </w:rPr>
        <w:t>situation</w:t>
      </w:r>
      <w:r>
        <w:rPr>
          <w:spacing w:val="40"/>
          <w:vertAlign w:val="baseline"/>
        </w:rPr>
        <w:t> </w:t>
      </w:r>
      <w:r>
        <w:rPr>
          <w:vertAlign w:val="baseline"/>
        </w:rPr>
        <w:t>in which concrete tiles were consistently painted white was also simulated.</w:t>
      </w:r>
      <w:r>
        <w:rPr>
          <w:spacing w:val="40"/>
          <w:vertAlign w:val="baseline"/>
        </w:rPr>
        <w:t> </w:t>
      </w:r>
      <w:r>
        <w:rPr>
          <w:vertAlign w:val="baseline"/>
        </w:rPr>
        <w:t>In this simulation, the parameter </w:t>
      </w:r>
      <w:r>
        <w:rPr>
          <w:rFonts w:ascii="Palatino Linotype"/>
          <w:i/>
          <w:vertAlign w:val="baseline"/>
        </w:rPr>
        <w:t>a</w:t>
      </w:r>
      <w:r>
        <w:rPr>
          <w:rFonts w:ascii="Palatino Linotype"/>
          <w:i/>
          <w:vertAlign w:val="subscript"/>
        </w:rPr>
        <w:t>SS</w:t>
      </w:r>
      <w:r>
        <w:rPr>
          <w:rFonts w:ascii="Palatino Linotype"/>
          <w:i/>
          <w:vertAlign w:val="baseline"/>
        </w:rPr>
        <w:t> </w:t>
      </w:r>
      <w:r>
        <w:rPr>
          <w:vertAlign w:val="baseline"/>
        </w:rPr>
        <w:t>was set to 0.85 for the entire run. This functions as check, to determine whether the simulation</w:t>
      </w:r>
      <w:r>
        <w:rPr>
          <w:spacing w:val="12"/>
          <w:vertAlign w:val="baseline"/>
        </w:rPr>
        <w:t> </w:t>
      </w:r>
      <w:r>
        <w:rPr>
          <w:vertAlign w:val="baseline"/>
        </w:rPr>
        <w:t>performs</w:t>
      </w:r>
      <w:r>
        <w:rPr>
          <w:spacing w:val="12"/>
          <w:vertAlign w:val="baseline"/>
        </w:rPr>
        <w:t> </w:t>
      </w:r>
      <w:r>
        <w:rPr>
          <w:vertAlign w:val="baseline"/>
        </w:rPr>
        <w:t>well</w:t>
      </w:r>
      <w:r>
        <w:rPr>
          <w:spacing w:val="12"/>
          <w:vertAlign w:val="baseline"/>
        </w:rPr>
        <w:t> </w:t>
      </w:r>
      <w:r>
        <w:rPr>
          <w:vertAlign w:val="baseline"/>
        </w:rPr>
        <w:t>in</w:t>
      </w:r>
      <w:r>
        <w:rPr>
          <w:spacing w:val="12"/>
          <w:vertAlign w:val="baseline"/>
        </w:rPr>
        <w:t> </w:t>
      </w:r>
      <w:r>
        <w:rPr>
          <w:vertAlign w:val="baseline"/>
        </w:rPr>
        <w:t>taking</w:t>
      </w:r>
      <w:r>
        <w:rPr>
          <w:spacing w:val="12"/>
          <w:vertAlign w:val="baseline"/>
        </w:rPr>
        <w:t> </w:t>
      </w:r>
      <w:r>
        <w:rPr>
          <w:vertAlign w:val="baseline"/>
        </w:rPr>
        <w:t>the</w:t>
      </w:r>
      <w:r>
        <w:rPr>
          <w:spacing w:val="12"/>
          <w:vertAlign w:val="baseline"/>
        </w:rPr>
        <w:t> </w:t>
      </w:r>
      <w:r>
        <w:rPr>
          <w:vertAlign w:val="baseline"/>
        </w:rPr>
        <w:t>right</w:t>
      </w:r>
      <w:r>
        <w:rPr>
          <w:spacing w:val="12"/>
          <w:vertAlign w:val="baseline"/>
        </w:rPr>
        <w:t> </w:t>
      </w:r>
      <w:r>
        <w:rPr>
          <w:vertAlign w:val="baseline"/>
        </w:rPr>
        <w:t>initial</w:t>
      </w:r>
      <w:r>
        <w:rPr>
          <w:spacing w:val="12"/>
          <w:vertAlign w:val="baseline"/>
        </w:rPr>
        <w:t> </w:t>
      </w:r>
      <w:r>
        <w:rPr>
          <w:vertAlign w:val="baseline"/>
        </w:rPr>
        <w:t>conditions</w:t>
      </w:r>
      <w:r>
        <w:rPr>
          <w:spacing w:val="12"/>
          <w:vertAlign w:val="baseline"/>
        </w:rPr>
        <w:t> </w:t>
      </w:r>
      <w:r>
        <w:rPr>
          <w:vertAlign w:val="baseline"/>
        </w:rPr>
        <w:t>on</w:t>
      </w:r>
      <w:r>
        <w:rPr>
          <w:spacing w:val="13"/>
          <w:vertAlign w:val="baseline"/>
        </w:rPr>
        <w:t> </w:t>
      </w:r>
      <w:r>
        <w:rPr>
          <w:vertAlign w:val="baseline"/>
        </w:rPr>
        <w:t>August</w:t>
      </w:r>
      <w:r>
        <w:rPr>
          <w:spacing w:val="12"/>
          <w:vertAlign w:val="baseline"/>
        </w:rPr>
        <w:t> </w:t>
      </w:r>
      <w:r>
        <w:rPr>
          <w:vertAlign w:val="baseline"/>
        </w:rPr>
        <w:t>23</w:t>
      </w:r>
      <w:r>
        <w:rPr>
          <w:spacing w:val="12"/>
          <w:vertAlign w:val="baseline"/>
        </w:rPr>
        <w:t> </w:t>
      </w:r>
      <w:r>
        <w:rPr>
          <w:vertAlign w:val="baseline"/>
        </w:rPr>
        <w:t>2023</w:t>
      </w:r>
      <w:r>
        <w:rPr>
          <w:spacing w:val="12"/>
          <w:vertAlign w:val="baseline"/>
        </w:rPr>
        <w:t> </w:t>
      </w:r>
      <w:r>
        <w:rPr>
          <w:vertAlign w:val="baseline"/>
        </w:rPr>
        <w:t>11:00.</w:t>
      </w:r>
      <w:r>
        <w:rPr>
          <w:spacing w:val="31"/>
          <w:vertAlign w:val="baseline"/>
        </w:rPr>
        <w:t> </w:t>
      </w:r>
      <w:r>
        <w:rPr>
          <w:spacing w:val="-2"/>
          <w:vertAlign w:val="baseline"/>
        </w:rPr>
        <w:t>Although</w:t>
      </w:r>
    </w:p>
    <w:p>
      <w:pPr>
        <w:spacing w:after="0" w:line="237" w:lineRule="auto"/>
        <w:jc w:val="both"/>
        <w:sectPr>
          <w:pgSz w:w="11910" w:h="16840"/>
          <w:pgMar w:header="522" w:footer="475" w:top="780" w:bottom="660" w:left="140" w:right="340"/>
        </w:sectPr>
      </w:pPr>
    </w:p>
    <w:p>
      <w:pPr>
        <w:pStyle w:val="BodyText"/>
        <w:spacing w:before="94"/>
      </w:pPr>
    </w:p>
    <w:p>
      <w:pPr>
        <w:pStyle w:val="BodyText"/>
        <w:spacing w:line="237" w:lineRule="auto"/>
        <w:ind w:left="1107" w:right="905"/>
        <w:jc w:val="both"/>
      </w:pPr>
      <w:r>
        <w:rPr/>
        <w:t>no measurements were performed below consistently white-painted tiles, this simulation offers insight into the duration required to achieve the full potential impact of white paint on concrete</w:t>
      </w:r>
      <w:r>
        <w:rPr>
          <w:spacing w:val="40"/>
        </w:rPr>
        <w:t> </w:t>
      </w:r>
      <w:r>
        <w:rPr/>
        <w:t>tiles.</w:t>
      </w:r>
      <w:r>
        <w:rPr>
          <w:spacing w:val="40"/>
        </w:rPr>
        <w:t>  </w:t>
      </w:r>
      <w:r>
        <w:rPr/>
        <w:t>Specifically,</w:t>
      </w:r>
      <w:r>
        <w:rPr>
          <w:spacing w:val="65"/>
        </w:rPr>
        <w:t> </w:t>
      </w:r>
      <w:r>
        <w:rPr/>
        <w:t>it</w:t>
      </w:r>
      <w:r>
        <w:rPr>
          <w:spacing w:val="40"/>
        </w:rPr>
        <w:t> </w:t>
      </w:r>
      <w:r>
        <w:rPr/>
        <w:t>determines</w:t>
      </w:r>
      <w:r>
        <w:rPr>
          <w:spacing w:val="40"/>
        </w:rPr>
        <w:t> </w:t>
      </w:r>
      <w:r>
        <w:rPr/>
        <w:t>the</w:t>
      </w:r>
      <w:r>
        <w:rPr>
          <w:spacing w:val="40"/>
        </w:rPr>
        <w:t> </w:t>
      </w:r>
      <w:r>
        <w:rPr/>
        <w:t>time</w:t>
      </w:r>
      <w:r>
        <w:rPr>
          <w:spacing w:val="40"/>
        </w:rPr>
        <w:t> </w:t>
      </w:r>
      <w:r>
        <w:rPr/>
        <w:t>it</w:t>
      </w:r>
      <w:r>
        <w:rPr>
          <w:spacing w:val="40"/>
        </w:rPr>
        <w:t> </w:t>
      </w:r>
      <w:r>
        <w:rPr/>
        <w:t>takes</w:t>
      </w:r>
      <w:r>
        <w:rPr>
          <w:spacing w:val="40"/>
        </w:rPr>
        <w:t> </w:t>
      </w:r>
      <w:r>
        <w:rPr/>
        <w:t>for</w:t>
      </w:r>
      <w:r>
        <w:rPr>
          <w:spacing w:val="40"/>
        </w:rPr>
        <w:t> </w:t>
      </w:r>
      <w:r>
        <w:rPr/>
        <w:t>the</w:t>
      </w:r>
      <w:r>
        <w:rPr>
          <w:spacing w:val="40"/>
        </w:rPr>
        <w:t> </w:t>
      </w:r>
      <w:r>
        <w:rPr/>
        <w:t>simulation</w:t>
      </w:r>
      <w:r>
        <w:rPr>
          <w:spacing w:val="40"/>
        </w:rPr>
        <w:t> </w:t>
      </w:r>
      <w:r>
        <w:rPr/>
        <w:t>with</w:t>
      </w:r>
      <w:r>
        <w:rPr>
          <w:spacing w:val="40"/>
        </w:rPr>
        <w:t> </w:t>
      </w:r>
      <w:r>
        <w:rPr/>
        <w:t>a</w:t>
      </w:r>
      <w:r>
        <w:rPr>
          <w:spacing w:val="40"/>
        </w:rPr>
        <w:t> </w:t>
      </w:r>
      <w:r>
        <w:rPr/>
        <w:t>change</w:t>
      </w:r>
      <w:r>
        <w:rPr>
          <w:spacing w:val="40"/>
        </w:rPr>
        <w:t> </w:t>
      </w:r>
      <w:r>
        <w:rPr/>
        <w:t>in</w:t>
      </w:r>
      <w:r>
        <w:rPr>
          <w:spacing w:val="40"/>
        </w:rPr>
        <w:t> </w:t>
      </w:r>
      <w:r>
        <w:rPr/>
        <w:t>albedo</w:t>
      </w:r>
      <w:r>
        <w:rPr>
          <w:spacing w:val="80"/>
        </w:rPr>
        <w:t> </w:t>
      </w:r>
      <w:r>
        <w:rPr/>
        <w:t>to</w:t>
      </w:r>
      <w:r>
        <w:rPr>
          <w:spacing w:val="40"/>
        </w:rPr>
        <w:t> </w:t>
      </w:r>
      <w:r>
        <w:rPr/>
        <w:t>diverge</w:t>
      </w:r>
      <w:r>
        <w:rPr>
          <w:spacing w:val="40"/>
        </w:rPr>
        <w:t> </w:t>
      </w:r>
      <w:r>
        <w:rPr/>
        <w:t>from</w:t>
      </w:r>
      <w:r>
        <w:rPr>
          <w:spacing w:val="40"/>
        </w:rPr>
        <w:t> </w:t>
      </w:r>
      <w:r>
        <w:rPr/>
        <w:t>an</w:t>
      </w:r>
      <w:r>
        <w:rPr>
          <w:spacing w:val="40"/>
        </w:rPr>
        <w:t> </w:t>
      </w:r>
      <w:r>
        <w:rPr>
          <w:rFonts w:ascii="Palatino Linotype"/>
          <w:i/>
        </w:rPr>
        <w:t>a</w:t>
      </w:r>
      <w:r>
        <w:rPr>
          <w:rFonts w:ascii="Palatino Linotype"/>
          <w:i/>
          <w:vertAlign w:val="subscript"/>
        </w:rPr>
        <w:t>SS</w:t>
      </w:r>
      <w:r>
        <w:rPr>
          <w:rFonts w:ascii="Palatino Linotype"/>
          <w:i/>
          <w:spacing w:val="40"/>
          <w:vertAlign w:val="baseline"/>
        </w:rPr>
        <w:t> </w:t>
      </w:r>
      <w:r>
        <w:rPr>
          <w:vertAlign w:val="baseline"/>
        </w:rPr>
        <w:t>value</w:t>
      </w:r>
      <w:r>
        <w:rPr>
          <w:spacing w:val="40"/>
          <w:vertAlign w:val="baseline"/>
        </w:rPr>
        <w:t> </w:t>
      </w:r>
      <w:r>
        <w:rPr>
          <w:vertAlign w:val="baseline"/>
        </w:rPr>
        <w:t>of</w:t>
      </w:r>
      <w:r>
        <w:rPr>
          <w:spacing w:val="40"/>
          <w:vertAlign w:val="baseline"/>
        </w:rPr>
        <w:t> </w:t>
      </w:r>
      <w:r>
        <w:rPr>
          <w:vertAlign w:val="baseline"/>
        </w:rPr>
        <w:t>0.14</w:t>
      </w:r>
      <w:r>
        <w:rPr>
          <w:spacing w:val="40"/>
          <w:vertAlign w:val="baseline"/>
        </w:rPr>
        <w:t> </w:t>
      </w:r>
      <w:r>
        <w:rPr>
          <w:vertAlign w:val="baseline"/>
        </w:rPr>
        <w:t>to</w:t>
      </w:r>
      <w:r>
        <w:rPr>
          <w:spacing w:val="40"/>
          <w:vertAlign w:val="baseline"/>
        </w:rPr>
        <w:t> </w:t>
      </w:r>
      <w:r>
        <w:rPr>
          <w:vertAlign w:val="baseline"/>
        </w:rPr>
        <w:t>reach</w:t>
      </w:r>
      <w:r>
        <w:rPr>
          <w:spacing w:val="40"/>
          <w:vertAlign w:val="baseline"/>
        </w:rPr>
        <w:t> </w:t>
      </w:r>
      <w:r>
        <w:rPr>
          <w:vertAlign w:val="baseline"/>
        </w:rPr>
        <w:t>the</w:t>
      </w:r>
      <w:r>
        <w:rPr>
          <w:spacing w:val="40"/>
          <w:vertAlign w:val="baseline"/>
        </w:rPr>
        <w:t> </w:t>
      </w:r>
      <w:r>
        <w:rPr>
          <w:vertAlign w:val="baseline"/>
        </w:rPr>
        <w:t>same</w:t>
      </w:r>
      <w:r>
        <w:rPr>
          <w:spacing w:val="40"/>
          <w:vertAlign w:val="baseline"/>
        </w:rPr>
        <w:t> </w:t>
      </w:r>
      <w:r>
        <w:rPr>
          <w:vertAlign w:val="baseline"/>
        </w:rPr>
        <w:t>soil</w:t>
      </w:r>
      <w:r>
        <w:rPr>
          <w:spacing w:val="40"/>
          <w:vertAlign w:val="baseline"/>
        </w:rPr>
        <w:t> </w:t>
      </w:r>
      <w:r>
        <w:rPr>
          <w:vertAlign w:val="baseline"/>
        </w:rPr>
        <w:t>temperature</w:t>
      </w:r>
      <w:r>
        <w:rPr>
          <w:spacing w:val="40"/>
          <w:vertAlign w:val="baseline"/>
        </w:rPr>
        <w:t> </w:t>
      </w:r>
      <w:r>
        <w:rPr>
          <w:vertAlign w:val="baseline"/>
        </w:rPr>
        <w:t>as</w:t>
      </w:r>
      <w:r>
        <w:rPr>
          <w:spacing w:val="40"/>
          <w:vertAlign w:val="baseline"/>
        </w:rPr>
        <w:t> </w:t>
      </w:r>
      <w:r>
        <w:rPr>
          <w:vertAlign w:val="baseline"/>
        </w:rPr>
        <w:t>under</w:t>
      </w:r>
      <w:r>
        <w:rPr>
          <w:spacing w:val="40"/>
          <w:vertAlign w:val="baseline"/>
        </w:rPr>
        <w:t> </w:t>
      </w:r>
      <w:r>
        <w:rPr>
          <w:vertAlign w:val="baseline"/>
        </w:rPr>
        <w:t>consistently white-painted tiles (an </w:t>
      </w:r>
      <w:r>
        <w:rPr>
          <w:rFonts w:ascii="Palatino Linotype"/>
          <w:i/>
          <w:vertAlign w:val="baseline"/>
        </w:rPr>
        <w:t>a</w:t>
      </w:r>
      <w:r>
        <w:rPr>
          <w:rFonts w:ascii="Palatino Linotype"/>
          <w:i/>
          <w:vertAlign w:val="subscript"/>
        </w:rPr>
        <w:t>SS</w:t>
      </w:r>
      <w:r>
        <w:rPr>
          <w:rFonts w:ascii="Palatino Linotype"/>
          <w:i/>
          <w:vertAlign w:val="baseline"/>
        </w:rPr>
        <w:t> </w:t>
      </w:r>
      <w:r>
        <w:rPr>
          <w:vertAlign w:val="baseline"/>
        </w:rPr>
        <w:t>value of 0.85).</w:t>
      </w:r>
    </w:p>
    <w:p>
      <w:pPr>
        <w:pStyle w:val="BodyText"/>
        <w:spacing w:line="252" w:lineRule="auto" w:before="135"/>
        <w:ind w:left="1107" w:right="905"/>
        <w:jc w:val="both"/>
      </w:pPr>
      <w:r>
        <w:rPr/>
        <w:t>It</w:t>
      </w:r>
      <w:r>
        <w:rPr>
          <w:spacing w:val="40"/>
        </w:rPr>
        <w:t> </w:t>
      </w:r>
      <w:r>
        <w:rPr/>
        <w:t>is</w:t>
      </w:r>
      <w:r>
        <w:rPr>
          <w:spacing w:val="40"/>
        </w:rPr>
        <w:t> </w:t>
      </w:r>
      <w:r>
        <w:rPr/>
        <w:t>important</w:t>
      </w:r>
      <w:r>
        <w:rPr>
          <w:spacing w:val="40"/>
        </w:rPr>
        <w:t> </w:t>
      </w:r>
      <w:r>
        <w:rPr/>
        <w:t>to</w:t>
      </w:r>
      <w:r>
        <w:rPr>
          <w:spacing w:val="40"/>
        </w:rPr>
        <w:t> </w:t>
      </w:r>
      <w:r>
        <w:rPr/>
        <w:t>highlight</w:t>
      </w:r>
      <w:r>
        <w:rPr>
          <w:spacing w:val="40"/>
        </w:rPr>
        <w:t> </w:t>
      </w:r>
      <w:r>
        <w:rPr/>
        <w:t>that</w:t>
      </w:r>
      <w:r>
        <w:rPr>
          <w:spacing w:val="40"/>
        </w:rPr>
        <w:t> </w:t>
      </w:r>
      <w:r>
        <w:rPr/>
        <w:t>the</w:t>
      </w:r>
      <w:r>
        <w:rPr>
          <w:spacing w:val="40"/>
        </w:rPr>
        <w:t> </w:t>
      </w:r>
      <w:r>
        <w:rPr/>
        <w:t>simulations</w:t>
      </w:r>
      <w:r>
        <w:rPr>
          <w:spacing w:val="40"/>
        </w:rPr>
        <w:t> </w:t>
      </w:r>
      <w:r>
        <w:rPr/>
        <w:t>to</w:t>
      </w:r>
      <w:r>
        <w:rPr>
          <w:spacing w:val="40"/>
        </w:rPr>
        <w:t> </w:t>
      </w:r>
      <w:r>
        <w:rPr/>
        <w:t>compare</w:t>
      </w:r>
      <w:r>
        <w:rPr>
          <w:spacing w:val="40"/>
        </w:rPr>
        <w:t> </w:t>
      </w:r>
      <w:r>
        <w:rPr/>
        <w:t>to</w:t>
      </w:r>
      <w:r>
        <w:rPr>
          <w:spacing w:val="40"/>
        </w:rPr>
        <w:t> </w:t>
      </w:r>
      <w:r>
        <w:rPr/>
        <w:t>the</w:t>
      </w:r>
      <w:r>
        <w:rPr>
          <w:spacing w:val="40"/>
        </w:rPr>
        <w:t> </w:t>
      </w:r>
      <w:r>
        <w:rPr/>
        <w:t>measured</w:t>
      </w:r>
      <w:r>
        <w:rPr>
          <w:spacing w:val="40"/>
        </w:rPr>
        <w:t> </w:t>
      </w:r>
      <w:r>
        <w:rPr/>
        <w:t>soil</w:t>
      </w:r>
      <w:r>
        <w:rPr>
          <w:spacing w:val="40"/>
        </w:rPr>
        <w:t> </w:t>
      </w:r>
      <w:r>
        <w:rPr/>
        <w:t>temperature were also made for other urban types (peri-urban /urban/ hot-spot) than the one </w:t>
      </w:r>
      <w:r>
        <w:rPr/>
        <w:t>mentioned. However, these other types were found to show similar outcomes in soil temperature differences (between e.g.</w:t>
      </w:r>
      <w:r>
        <w:rPr>
          <w:spacing w:val="40"/>
        </w:rPr>
        <w:t> </w:t>
      </w:r>
      <w:r>
        <w:rPr/>
        <w:t>concrete tiles and vegetation), and therefore only one urban type is presented to demonstrate the difference.</w:t>
      </w:r>
    </w:p>
    <w:p>
      <w:pPr>
        <w:spacing w:after="0" w:line="252" w:lineRule="auto"/>
        <w:jc w:val="both"/>
        <w:sectPr>
          <w:pgSz w:w="11910" w:h="16840"/>
          <w:pgMar w:header="522" w:footer="475" w:top="780" w:bottom="660" w:left="140" w:right="340"/>
        </w:sectPr>
      </w:pPr>
    </w:p>
    <w:p>
      <w:pPr>
        <w:pStyle w:val="Heading1"/>
        <w:numPr>
          <w:ilvl w:val="0"/>
          <w:numId w:val="5"/>
        </w:numPr>
        <w:tabs>
          <w:tab w:pos="1687" w:val="left" w:leader="none"/>
        </w:tabs>
        <w:spacing w:line="240" w:lineRule="auto" w:before="9" w:after="0"/>
        <w:ind w:left="1687" w:right="0" w:hanging="580"/>
        <w:jc w:val="left"/>
      </w:pPr>
      <w:bookmarkStart w:name="Results" w:id="131"/>
      <w:bookmarkEnd w:id="131"/>
      <w:r>
        <w:rPr>
          <w:b w:val="0"/>
        </w:rPr>
      </w:r>
      <w:bookmarkStart w:name="_bookmark89" w:id="132"/>
      <w:bookmarkEnd w:id="132"/>
      <w:r>
        <w:rPr>
          <w:b w:val="0"/>
        </w:rPr>
      </w:r>
      <w:r>
        <w:rPr>
          <w:spacing w:val="-2"/>
        </w:rPr>
        <w:t>Results</w:t>
      </w:r>
    </w:p>
    <w:p>
      <w:pPr>
        <w:pStyle w:val="Heading2"/>
        <w:numPr>
          <w:ilvl w:val="1"/>
          <w:numId w:val="5"/>
        </w:numPr>
        <w:tabs>
          <w:tab w:pos="1755" w:val="left" w:leader="none"/>
        </w:tabs>
        <w:spacing w:line="240" w:lineRule="auto" w:before="415" w:after="0"/>
        <w:ind w:left="1755" w:right="0" w:hanging="648"/>
        <w:jc w:val="left"/>
      </w:pPr>
      <w:bookmarkStart w:name="Measurements" w:id="133"/>
      <w:bookmarkEnd w:id="133"/>
      <w:r>
        <w:rPr>
          <w:b w:val="0"/>
        </w:rPr>
      </w:r>
      <w:bookmarkStart w:name="_bookmark90" w:id="134"/>
      <w:bookmarkEnd w:id="134"/>
      <w:r>
        <w:rPr>
          <w:b w:val="0"/>
        </w:rPr>
      </w:r>
      <w:r>
        <w:rPr>
          <w:spacing w:val="-2"/>
        </w:rPr>
        <w:t>Measurements</w:t>
      </w:r>
    </w:p>
    <w:p>
      <w:pPr>
        <w:pStyle w:val="BodyText"/>
        <w:spacing w:before="51"/>
        <w:rPr>
          <w:rFonts w:ascii="Arial"/>
          <w:b/>
          <w:sz w:val="28"/>
        </w:rPr>
      </w:pPr>
    </w:p>
    <w:p>
      <w:pPr>
        <w:pStyle w:val="BodyText"/>
        <w:spacing w:line="252" w:lineRule="auto" w:before="1"/>
        <w:ind w:left="1107" w:right="905"/>
        <w:jc w:val="both"/>
      </w:pPr>
      <w:r>
        <w:rPr/>
        <w:t>This chapter provides the results of the analyses presented in Table </w:t>
      </w:r>
      <w:hyperlink w:history="true" w:anchor="_bookmark82">
        <w:r>
          <w:rPr/>
          <w:t>3.3</w:t>
        </w:r>
      </w:hyperlink>
      <w:r>
        <w:rPr/>
        <w:t>, so the effect on the </w:t>
      </w:r>
      <w:r>
        <w:rPr/>
        <w:t>soil temperature of the following aspects.</w:t>
      </w:r>
    </w:p>
    <w:p>
      <w:pPr>
        <w:pStyle w:val="BodyText"/>
        <w:spacing w:before="202"/>
      </w:pPr>
    </w:p>
    <w:p>
      <w:pPr>
        <w:pStyle w:val="Heading3"/>
        <w:numPr>
          <w:ilvl w:val="2"/>
          <w:numId w:val="5"/>
        </w:numPr>
        <w:tabs>
          <w:tab w:pos="1851" w:val="left" w:leader="none"/>
        </w:tabs>
        <w:spacing w:line="240" w:lineRule="auto" w:before="0" w:after="0"/>
        <w:ind w:left="1851" w:right="0" w:hanging="744"/>
        <w:jc w:val="left"/>
      </w:pPr>
      <w:bookmarkStart w:name="Ground coverage type: horizontal/vertica" w:id="135"/>
      <w:bookmarkEnd w:id="135"/>
      <w:r>
        <w:rPr>
          <w:b w:val="0"/>
        </w:rPr>
      </w:r>
      <w:bookmarkStart w:name="_bookmark91" w:id="136"/>
      <w:bookmarkEnd w:id="136"/>
      <w:r>
        <w:rPr>
          <w:b w:val="0"/>
        </w:rPr>
      </w:r>
      <w:r>
        <w:rPr>
          <w:spacing w:val="-6"/>
        </w:rPr>
        <w:t>Ground</w:t>
      </w:r>
      <w:r>
        <w:rPr>
          <w:spacing w:val="-8"/>
        </w:rPr>
        <w:t> </w:t>
      </w:r>
      <w:r>
        <w:rPr>
          <w:spacing w:val="-6"/>
        </w:rPr>
        <w:t>coverage</w:t>
      </w:r>
      <w:r>
        <w:rPr>
          <w:spacing w:val="-7"/>
        </w:rPr>
        <w:t> </w:t>
      </w:r>
      <w:r>
        <w:rPr>
          <w:spacing w:val="-6"/>
        </w:rPr>
        <w:t>type:</w:t>
      </w:r>
      <w:r>
        <w:rPr>
          <w:spacing w:val="12"/>
        </w:rPr>
        <w:t> </w:t>
      </w:r>
      <w:r>
        <w:rPr>
          <w:spacing w:val="-6"/>
        </w:rPr>
        <w:t>horizontal/vertical</w:t>
      </w:r>
    </w:p>
    <w:p>
      <w:pPr>
        <w:pStyle w:val="BodyText"/>
        <w:spacing w:before="24"/>
        <w:rPr>
          <w:rFonts w:ascii="Arial"/>
          <w:b/>
          <w:sz w:val="24"/>
        </w:rPr>
      </w:pPr>
    </w:p>
    <w:p>
      <w:pPr>
        <w:pStyle w:val="BodyText"/>
        <w:spacing w:line="252" w:lineRule="auto"/>
        <w:ind w:left="1107" w:right="905"/>
        <w:jc w:val="both"/>
      </w:pPr>
      <w:r>
        <w:rPr/>
        <w:t>The</w:t>
      </w:r>
      <w:r>
        <w:rPr>
          <w:spacing w:val="24"/>
        </w:rPr>
        <w:t> </w:t>
      </w:r>
      <w:r>
        <w:rPr/>
        <w:t>results</w:t>
      </w:r>
      <w:r>
        <w:rPr>
          <w:spacing w:val="24"/>
        </w:rPr>
        <w:t> </w:t>
      </w:r>
      <w:r>
        <w:rPr/>
        <w:t>of</w:t>
      </w:r>
      <w:r>
        <w:rPr>
          <w:spacing w:val="24"/>
        </w:rPr>
        <w:t> </w:t>
      </w:r>
      <w:r>
        <w:rPr/>
        <w:t>the</w:t>
      </w:r>
      <w:r>
        <w:rPr>
          <w:spacing w:val="24"/>
        </w:rPr>
        <w:t> </w:t>
      </w:r>
      <w:r>
        <w:rPr/>
        <w:t>horizontal</w:t>
      </w:r>
      <w:r>
        <w:rPr>
          <w:spacing w:val="24"/>
        </w:rPr>
        <w:t> </w:t>
      </w:r>
      <w:r>
        <w:rPr/>
        <w:t>temperature</w:t>
      </w:r>
      <w:r>
        <w:rPr>
          <w:spacing w:val="24"/>
        </w:rPr>
        <w:t> </w:t>
      </w:r>
      <w:r>
        <w:rPr/>
        <w:t>profiles</w:t>
      </w:r>
      <w:r>
        <w:rPr>
          <w:spacing w:val="24"/>
        </w:rPr>
        <w:t> </w:t>
      </w:r>
      <w:r>
        <w:rPr/>
        <w:t>of</w:t>
      </w:r>
      <w:r>
        <w:rPr>
          <w:spacing w:val="24"/>
        </w:rPr>
        <w:t> </w:t>
      </w:r>
      <w:r>
        <w:rPr/>
        <w:t>the</w:t>
      </w:r>
      <w:r>
        <w:rPr>
          <w:spacing w:val="24"/>
        </w:rPr>
        <w:t> </w:t>
      </w:r>
      <w:r>
        <w:rPr/>
        <w:t>HeatSquare</w:t>
      </w:r>
      <w:r>
        <w:rPr>
          <w:spacing w:val="24"/>
        </w:rPr>
        <w:t> </w:t>
      </w:r>
      <w:r>
        <w:rPr/>
        <w:t>in</w:t>
      </w:r>
      <w:r>
        <w:rPr>
          <w:spacing w:val="24"/>
        </w:rPr>
        <w:t> </w:t>
      </w:r>
      <w:hyperlink w:history="true" w:anchor="_bookmark6">
        <w:r>
          <w:rPr>
            <w:sz w:val="18"/>
          </w:rPr>
          <w:t>TGV</w:t>
        </w:r>
      </w:hyperlink>
      <w:r>
        <w:rPr/>
        <w:t>,</w:t>
      </w:r>
      <w:r>
        <w:rPr>
          <w:spacing w:val="24"/>
        </w:rPr>
        <w:t> </w:t>
      </w:r>
      <w:r>
        <w:rPr/>
        <w:t>at</w:t>
      </w:r>
      <w:r>
        <w:rPr>
          <w:spacing w:val="24"/>
        </w:rPr>
        <w:t> </w:t>
      </w:r>
      <w:r>
        <w:rPr/>
        <w:t>the</w:t>
      </w:r>
      <w:r>
        <w:rPr>
          <w:spacing w:val="24"/>
        </w:rPr>
        <w:t> </w:t>
      </w:r>
      <w:r>
        <w:rPr/>
        <w:t>beginning</w:t>
      </w:r>
      <w:r>
        <w:rPr>
          <w:spacing w:val="24"/>
        </w:rPr>
        <w:t> </w:t>
      </w:r>
      <w:r>
        <w:rPr/>
        <w:t>and at the end of six consecutive warm days, are provided in Figure </w:t>
      </w:r>
      <w:hyperlink w:history="true" w:anchor="_bookmark92">
        <w:r>
          <w:rPr/>
          <w:t>4.1</w:t>
        </w:r>
      </w:hyperlink>
      <w:r>
        <w:rPr/>
        <w:t> and </w:t>
      </w:r>
      <w:hyperlink w:history="true" w:anchor="_bookmark93">
        <w:r>
          <w:rPr/>
          <w:t>4.2</w:t>
        </w:r>
      </w:hyperlink>
      <w:r>
        <w:rPr/>
        <w:t>. August 28 2023 </w:t>
      </w:r>
      <w:r>
        <w:rPr/>
        <w:t>was analysed</w:t>
      </w:r>
      <w:r>
        <w:rPr>
          <w:spacing w:val="29"/>
        </w:rPr>
        <w:t> </w:t>
      </w:r>
      <w:r>
        <w:rPr/>
        <w:t>as</w:t>
      </w:r>
      <w:r>
        <w:rPr>
          <w:spacing w:val="29"/>
        </w:rPr>
        <w:t> </w:t>
      </w:r>
      <w:r>
        <w:rPr/>
        <w:t>reference.</w:t>
      </w:r>
      <w:r>
        <w:rPr>
          <w:spacing w:val="40"/>
        </w:rPr>
        <w:t> </w:t>
      </w:r>
      <w:r>
        <w:rPr/>
        <w:t>This</w:t>
      </w:r>
      <w:r>
        <w:rPr>
          <w:spacing w:val="29"/>
        </w:rPr>
        <w:t> </w:t>
      </w:r>
      <w:r>
        <w:rPr/>
        <w:t>graph</w:t>
      </w:r>
      <w:r>
        <w:rPr>
          <w:spacing w:val="29"/>
        </w:rPr>
        <w:t> </w:t>
      </w:r>
      <w:r>
        <w:rPr/>
        <w:t>is</w:t>
      </w:r>
      <w:r>
        <w:rPr>
          <w:spacing w:val="29"/>
        </w:rPr>
        <w:t> </w:t>
      </w:r>
      <w:r>
        <w:rPr/>
        <w:t>included</w:t>
      </w:r>
      <w:r>
        <w:rPr>
          <w:spacing w:val="29"/>
        </w:rPr>
        <w:t> </w:t>
      </w:r>
      <w:r>
        <w:rPr/>
        <w:t>in</w:t>
      </w:r>
      <w:r>
        <w:rPr>
          <w:spacing w:val="29"/>
        </w:rPr>
        <w:t> </w:t>
      </w:r>
      <w:r>
        <w:rPr/>
        <w:t>Appendix</w:t>
      </w:r>
      <w:r>
        <w:rPr>
          <w:spacing w:val="29"/>
        </w:rPr>
        <w:t> </w:t>
      </w:r>
      <w:hyperlink w:history="true" w:anchor="_bookmark253">
        <w:r>
          <w:rPr/>
          <w:t>F</w:t>
        </w:r>
      </w:hyperlink>
      <w:r>
        <w:rPr/>
        <w:t>,</w:t>
      </w:r>
      <w:r>
        <w:rPr>
          <w:spacing w:val="29"/>
        </w:rPr>
        <w:t> </w:t>
      </w:r>
      <w:r>
        <w:rPr/>
        <w:t>Figure</w:t>
      </w:r>
      <w:r>
        <w:rPr>
          <w:spacing w:val="29"/>
        </w:rPr>
        <w:t> </w:t>
      </w:r>
      <w:hyperlink w:history="true" w:anchor="_bookmark254">
        <w:r>
          <w:rPr/>
          <w:t>F.1</w:t>
        </w:r>
      </w:hyperlink>
      <w:r>
        <w:rPr/>
        <w:t>.</w:t>
      </w:r>
      <w:r>
        <w:rPr>
          <w:spacing w:val="40"/>
        </w:rPr>
        <w:t> </w:t>
      </w:r>
      <w:r>
        <w:rPr/>
        <w:t>The</w:t>
      </w:r>
      <w:r>
        <w:rPr>
          <w:spacing w:val="29"/>
        </w:rPr>
        <w:t> </w:t>
      </w:r>
      <w:r>
        <w:rPr/>
        <w:t>soil</w:t>
      </w:r>
      <w:r>
        <w:rPr>
          <w:spacing w:val="29"/>
        </w:rPr>
        <w:t> </w:t>
      </w:r>
      <w:r>
        <w:rPr/>
        <w:t>temperature</w:t>
      </w:r>
      <w:r>
        <w:rPr>
          <w:spacing w:val="29"/>
        </w:rPr>
        <w:t> </w:t>
      </w:r>
      <w:r>
        <w:rPr/>
        <w:t>in the middle of the day (15:00) and in the middle of the following night (03:00) are displayed in the same</w:t>
      </w:r>
      <w:r>
        <w:rPr>
          <w:spacing w:val="39"/>
        </w:rPr>
        <w:t> </w:t>
      </w:r>
      <w:r>
        <w:rPr/>
        <w:t>graph.</w:t>
      </w:r>
      <w:r>
        <w:rPr>
          <w:spacing w:val="40"/>
        </w:rPr>
        <w:t> </w:t>
      </w:r>
      <w:r>
        <w:rPr/>
        <w:t>The</w:t>
      </w:r>
      <w:r>
        <w:rPr>
          <w:spacing w:val="39"/>
        </w:rPr>
        <w:t> </w:t>
      </w:r>
      <w:r>
        <w:rPr/>
        <w:t>type</w:t>
      </w:r>
      <w:r>
        <w:rPr>
          <w:spacing w:val="39"/>
        </w:rPr>
        <w:t> </w:t>
      </w:r>
      <w:r>
        <w:rPr/>
        <w:t>of</w:t>
      </w:r>
      <w:r>
        <w:rPr>
          <w:spacing w:val="39"/>
        </w:rPr>
        <w:t> </w:t>
      </w:r>
      <w:r>
        <w:rPr/>
        <w:t>ground</w:t>
      </w:r>
      <w:r>
        <w:rPr>
          <w:spacing w:val="39"/>
        </w:rPr>
        <w:t> </w:t>
      </w:r>
      <w:r>
        <w:rPr/>
        <w:t>coverage</w:t>
      </w:r>
      <w:r>
        <w:rPr>
          <w:spacing w:val="39"/>
        </w:rPr>
        <w:t> </w:t>
      </w:r>
      <w:r>
        <w:rPr/>
        <w:t>is</w:t>
      </w:r>
      <w:r>
        <w:rPr>
          <w:spacing w:val="39"/>
        </w:rPr>
        <w:t> </w:t>
      </w:r>
      <w:r>
        <w:rPr/>
        <w:t>indicated</w:t>
      </w:r>
      <w:r>
        <w:rPr>
          <w:spacing w:val="39"/>
        </w:rPr>
        <w:t> </w:t>
      </w:r>
      <w:r>
        <w:rPr/>
        <w:t>on</w:t>
      </w:r>
      <w:r>
        <w:rPr>
          <w:spacing w:val="39"/>
        </w:rPr>
        <w:t> </w:t>
      </w:r>
      <w:r>
        <w:rPr/>
        <w:t>the</w:t>
      </w:r>
      <w:r>
        <w:rPr>
          <w:spacing w:val="39"/>
        </w:rPr>
        <w:t> </w:t>
      </w:r>
      <w:r>
        <w:rPr/>
        <w:t>top</w:t>
      </w:r>
      <w:r>
        <w:rPr>
          <w:spacing w:val="39"/>
        </w:rPr>
        <w:t> </w:t>
      </w:r>
      <w:r>
        <w:rPr/>
        <w:t>of</w:t>
      </w:r>
      <w:r>
        <w:rPr>
          <w:spacing w:val="39"/>
        </w:rPr>
        <w:t> </w:t>
      </w:r>
      <w:r>
        <w:rPr/>
        <w:t>the</w:t>
      </w:r>
      <w:r>
        <w:rPr>
          <w:spacing w:val="39"/>
        </w:rPr>
        <w:t> </w:t>
      </w:r>
      <w:r>
        <w:rPr/>
        <w:t>graph.</w:t>
      </w:r>
    </w:p>
    <w:p>
      <w:pPr>
        <w:pStyle w:val="BodyText"/>
        <w:spacing w:before="46"/>
        <w:rPr>
          <w:sz w:val="20"/>
        </w:rPr>
      </w:pPr>
      <w:r>
        <w:rPr/>
        <w:drawing>
          <wp:anchor distT="0" distB="0" distL="0" distR="0" allowOverlap="1" layoutInCell="1" locked="0" behindDoc="1" simplePos="0" relativeHeight="487606784">
            <wp:simplePos x="0" y="0"/>
            <wp:positionH relativeFrom="page">
              <wp:posOffset>829089</wp:posOffset>
            </wp:positionH>
            <wp:positionV relativeFrom="paragraph">
              <wp:posOffset>193548</wp:posOffset>
            </wp:positionV>
            <wp:extent cx="5873305" cy="2154364"/>
            <wp:effectExtent l="0" t="0" r="0" b="0"/>
            <wp:wrapTopAndBottom/>
            <wp:docPr id="63" name="Image 63"/>
            <wp:cNvGraphicFramePr>
              <a:graphicFrameLocks/>
            </wp:cNvGraphicFramePr>
            <a:graphic>
              <a:graphicData uri="http://schemas.openxmlformats.org/drawingml/2006/picture">
                <pic:pic>
                  <pic:nvPicPr>
                    <pic:cNvPr id="63" name="Image 63"/>
                    <pic:cNvPicPr/>
                  </pic:nvPicPr>
                  <pic:blipFill>
                    <a:blip r:embed="rId47" cstate="print"/>
                    <a:stretch>
                      <a:fillRect/>
                    </a:stretch>
                  </pic:blipFill>
                  <pic:spPr>
                    <a:xfrm>
                      <a:off x="0" y="0"/>
                      <a:ext cx="5873305" cy="2154364"/>
                    </a:xfrm>
                    <a:prstGeom prst="rect">
                      <a:avLst/>
                    </a:prstGeom>
                  </pic:spPr>
                </pic:pic>
              </a:graphicData>
            </a:graphic>
          </wp:anchor>
        </w:drawing>
      </w:r>
    </w:p>
    <w:p>
      <w:pPr>
        <w:pStyle w:val="BodyText"/>
        <w:spacing w:before="1"/>
      </w:pPr>
    </w:p>
    <w:p>
      <w:pPr>
        <w:pStyle w:val="BodyText"/>
        <w:ind w:left="1107"/>
        <w:jc w:val="both"/>
      </w:pPr>
      <w:bookmarkStart w:name="_bookmark92" w:id="137"/>
      <w:bookmarkEnd w:id="137"/>
      <w:r>
        <w:rPr/>
      </w:r>
      <w:r>
        <w:rPr/>
        <w:t>Figure</w:t>
      </w:r>
      <w:r>
        <w:rPr>
          <w:spacing w:val="42"/>
        </w:rPr>
        <w:t> </w:t>
      </w:r>
      <w:r>
        <w:rPr/>
        <w:t>4.1.:</w:t>
      </w:r>
      <w:r>
        <w:rPr>
          <w:spacing w:val="43"/>
        </w:rPr>
        <w:t> </w:t>
      </w:r>
      <w:r>
        <w:rPr/>
        <w:t>Horizontal</w:t>
      </w:r>
      <w:r>
        <w:rPr>
          <w:spacing w:val="44"/>
        </w:rPr>
        <w:t> </w:t>
      </w:r>
      <w:r>
        <w:rPr/>
        <w:t>temperature</w:t>
      </w:r>
      <w:r>
        <w:rPr>
          <w:spacing w:val="43"/>
        </w:rPr>
        <w:t> </w:t>
      </w:r>
      <w:r>
        <w:rPr/>
        <w:t>profile</w:t>
      </w:r>
      <w:r>
        <w:rPr>
          <w:spacing w:val="43"/>
        </w:rPr>
        <w:t> </w:t>
      </w:r>
      <w:r>
        <w:rPr/>
        <w:t>of</w:t>
      </w:r>
      <w:r>
        <w:rPr>
          <w:spacing w:val="43"/>
        </w:rPr>
        <w:t> </w:t>
      </w:r>
      <w:r>
        <w:rPr/>
        <w:t>the</w:t>
      </w:r>
      <w:r>
        <w:rPr>
          <w:spacing w:val="44"/>
        </w:rPr>
        <w:t> </w:t>
      </w:r>
      <w:r>
        <w:rPr/>
        <w:t>HeatSquare</w:t>
      </w:r>
      <w:r>
        <w:rPr>
          <w:spacing w:val="43"/>
        </w:rPr>
        <w:t> </w:t>
      </w:r>
      <w:r>
        <w:rPr/>
        <w:t>in</w:t>
      </w:r>
      <w:r>
        <w:rPr>
          <w:spacing w:val="43"/>
        </w:rPr>
        <w:t> </w:t>
      </w:r>
      <w:r>
        <w:rPr/>
        <w:t>The</w:t>
      </w:r>
      <w:r>
        <w:rPr>
          <w:spacing w:val="43"/>
        </w:rPr>
        <w:t> </w:t>
      </w:r>
      <w:r>
        <w:rPr/>
        <w:t>Green</w:t>
      </w:r>
      <w:r>
        <w:rPr>
          <w:spacing w:val="44"/>
        </w:rPr>
        <w:t> </w:t>
      </w:r>
      <w:r>
        <w:rPr/>
        <w:t>Village,</w:t>
      </w:r>
      <w:r>
        <w:rPr>
          <w:spacing w:val="48"/>
        </w:rPr>
        <w:t> </w:t>
      </w:r>
      <w:r>
        <w:rPr/>
        <w:t>made</w:t>
      </w:r>
      <w:r>
        <w:rPr>
          <w:spacing w:val="43"/>
        </w:rPr>
        <w:t> </w:t>
      </w:r>
      <w:r>
        <w:rPr>
          <w:spacing w:val="-4"/>
        </w:rPr>
        <w:t>with</w:t>
      </w:r>
    </w:p>
    <w:p>
      <w:pPr>
        <w:pStyle w:val="BodyText"/>
        <w:spacing w:before="13"/>
        <w:ind w:left="1325"/>
      </w:pPr>
      <w:hyperlink w:history="true" w:anchor="_bookmark8">
        <w:r>
          <w:rPr>
            <w:sz w:val="18"/>
          </w:rPr>
          <w:t>DTS</w:t>
        </w:r>
      </w:hyperlink>
      <w:r>
        <w:rPr>
          <w:spacing w:val="23"/>
          <w:sz w:val="18"/>
        </w:rPr>
        <w:t> </w:t>
      </w:r>
      <w:r>
        <w:rPr/>
        <w:t>at</w:t>
      </w:r>
      <w:r>
        <w:rPr>
          <w:spacing w:val="16"/>
        </w:rPr>
        <w:t> </w:t>
      </w:r>
      <w:r>
        <w:rPr/>
        <w:t>60</w:t>
      </w:r>
      <w:r>
        <w:rPr>
          <w:spacing w:val="16"/>
        </w:rPr>
        <w:t> </w:t>
      </w:r>
      <w:r>
        <w:rPr/>
        <w:t>cm</w:t>
      </w:r>
      <w:r>
        <w:rPr>
          <w:spacing w:val="16"/>
        </w:rPr>
        <w:t> </w:t>
      </w:r>
      <w:r>
        <w:rPr/>
        <w:t>depth</w:t>
      </w:r>
      <w:r>
        <w:rPr>
          <w:spacing w:val="16"/>
        </w:rPr>
        <w:t> </w:t>
      </w:r>
      <w:r>
        <w:rPr/>
        <w:t>for</w:t>
      </w:r>
      <w:r>
        <w:rPr>
          <w:spacing w:val="16"/>
        </w:rPr>
        <w:t> </w:t>
      </w:r>
      <w:r>
        <w:rPr/>
        <w:t>September</w:t>
      </w:r>
      <w:r>
        <w:rPr>
          <w:spacing w:val="16"/>
        </w:rPr>
        <w:t> </w:t>
      </w:r>
      <w:r>
        <w:rPr/>
        <w:t>5</w:t>
      </w:r>
      <w:r>
        <w:rPr>
          <w:spacing w:val="16"/>
        </w:rPr>
        <w:t> </w:t>
      </w:r>
      <w:r>
        <w:rPr/>
        <w:t>2023,</w:t>
      </w:r>
      <w:r>
        <w:rPr>
          <w:spacing w:val="16"/>
        </w:rPr>
        <w:t> </w:t>
      </w:r>
      <w:r>
        <w:rPr/>
        <w:t>day</w:t>
      </w:r>
      <w:r>
        <w:rPr>
          <w:spacing w:val="16"/>
        </w:rPr>
        <w:t> </w:t>
      </w:r>
      <w:r>
        <w:rPr/>
        <w:t>and</w:t>
      </w:r>
      <w:r>
        <w:rPr>
          <w:spacing w:val="16"/>
        </w:rPr>
        <w:t> </w:t>
      </w:r>
      <w:r>
        <w:rPr>
          <w:spacing w:val="-2"/>
        </w:rPr>
        <w:t>night.</w:t>
      </w:r>
    </w:p>
    <w:p>
      <w:pPr>
        <w:pStyle w:val="BodyText"/>
        <w:spacing w:before="182"/>
        <w:rPr>
          <w:sz w:val="20"/>
        </w:rPr>
      </w:pPr>
      <w:r>
        <w:rPr/>
        <w:drawing>
          <wp:anchor distT="0" distB="0" distL="0" distR="0" allowOverlap="1" layoutInCell="1" locked="0" behindDoc="1" simplePos="0" relativeHeight="487607296">
            <wp:simplePos x="0" y="0"/>
            <wp:positionH relativeFrom="page">
              <wp:posOffset>829089</wp:posOffset>
            </wp:positionH>
            <wp:positionV relativeFrom="paragraph">
              <wp:posOffset>279819</wp:posOffset>
            </wp:positionV>
            <wp:extent cx="5873305" cy="2154364"/>
            <wp:effectExtent l="0" t="0" r="0" b="0"/>
            <wp:wrapTopAndBottom/>
            <wp:docPr id="64" name="Image 64"/>
            <wp:cNvGraphicFramePr>
              <a:graphicFrameLocks/>
            </wp:cNvGraphicFramePr>
            <a:graphic>
              <a:graphicData uri="http://schemas.openxmlformats.org/drawingml/2006/picture">
                <pic:pic>
                  <pic:nvPicPr>
                    <pic:cNvPr id="64" name="Image 64"/>
                    <pic:cNvPicPr/>
                  </pic:nvPicPr>
                  <pic:blipFill>
                    <a:blip r:embed="rId48" cstate="print"/>
                    <a:stretch>
                      <a:fillRect/>
                    </a:stretch>
                  </pic:blipFill>
                  <pic:spPr>
                    <a:xfrm>
                      <a:off x="0" y="0"/>
                      <a:ext cx="5873305" cy="2154364"/>
                    </a:xfrm>
                    <a:prstGeom prst="rect">
                      <a:avLst/>
                    </a:prstGeom>
                  </pic:spPr>
                </pic:pic>
              </a:graphicData>
            </a:graphic>
          </wp:anchor>
        </w:drawing>
      </w:r>
    </w:p>
    <w:p>
      <w:pPr>
        <w:pStyle w:val="BodyText"/>
        <w:spacing w:before="1"/>
      </w:pPr>
    </w:p>
    <w:p>
      <w:pPr>
        <w:pStyle w:val="BodyText"/>
        <w:ind w:left="1107"/>
      </w:pPr>
      <w:bookmarkStart w:name="_bookmark93" w:id="138"/>
      <w:bookmarkEnd w:id="138"/>
      <w:r>
        <w:rPr/>
      </w:r>
      <w:r>
        <w:rPr/>
        <w:t>Figure</w:t>
      </w:r>
      <w:r>
        <w:rPr>
          <w:spacing w:val="42"/>
        </w:rPr>
        <w:t> </w:t>
      </w:r>
      <w:r>
        <w:rPr/>
        <w:t>4.2.:</w:t>
      </w:r>
      <w:r>
        <w:rPr>
          <w:spacing w:val="43"/>
        </w:rPr>
        <w:t> </w:t>
      </w:r>
      <w:r>
        <w:rPr/>
        <w:t>Horizontal</w:t>
      </w:r>
      <w:r>
        <w:rPr>
          <w:spacing w:val="44"/>
        </w:rPr>
        <w:t> </w:t>
      </w:r>
      <w:r>
        <w:rPr/>
        <w:t>temperature</w:t>
      </w:r>
      <w:r>
        <w:rPr>
          <w:spacing w:val="43"/>
        </w:rPr>
        <w:t> </w:t>
      </w:r>
      <w:r>
        <w:rPr/>
        <w:t>profile</w:t>
      </w:r>
      <w:r>
        <w:rPr>
          <w:spacing w:val="43"/>
        </w:rPr>
        <w:t> </w:t>
      </w:r>
      <w:r>
        <w:rPr/>
        <w:t>of</w:t>
      </w:r>
      <w:r>
        <w:rPr>
          <w:spacing w:val="43"/>
        </w:rPr>
        <w:t> </w:t>
      </w:r>
      <w:r>
        <w:rPr/>
        <w:t>the</w:t>
      </w:r>
      <w:r>
        <w:rPr>
          <w:spacing w:val="44"/>
        </w:rPr>
        <w:t> </w:t>
      </w:r>
      <w:r>
        <w:rPr/>
        <w:t>HeatSquare</w:t>
      </w:r>
      <w:r>
        <w:rPr>
          <w:spacing w:val="43"/>
        </w:rPr>
        <w:t> </w:t>
      </w:r>
      <w:r>
        <w:rPr/>
        <w:t>in</w:t>
      </w:r>
      <w:r>
        <w:rPr>
          <w:spacing w:val="43"/>
        </w:rPr>
        <w:t> </w:t>
      </w:r>
      <w:r>
        <w:rPr/>
        <w:t>The</w:t>
      </w:r>
      <w:r>
        <w:rPr>
          <w:spacing w:val="43"/>
        </w:rPr>
        <w:t> </w:t>
      </w:r>
      <w:r>
        <w:rPr/>
        <w:t>Green</w:t>
      </w:r>
      <w:r>
        <w:rPr>
          <w:spacing w:val="44"/>
        </w:rPr>
        <w:t> </w:t>
      </w:r>
      <w:r>
        <w:rPr/>
        <w:t>Village,</w:t>
      </w:r>
      <w:r>
        <w:rPr>
          <w:spacing w:val="48"/>
        </w:rPr>
        <w:t> </w:t>
      </w:r>
      <w:r>
        <w:rPr/>
        <w:t>made</w:t>
      </w:r>
      <w:r>
        <w:rPr>
          <w:spacing w:val="43"/>
        </w:rPr>
        <w:t> </w:t>
      </w:r>
      <w:r>
        <w:rPr>
          <w:spacing w:val="-4"/>
        </w:rPr>
        <w:t>with</w:t>
      </w:r>
    </w:p>
    <w:p>
      <w:pPr>
        <w:pStyle w:val="BodyText"/>
        <w:spacing w:before="13"/>
        <w:ind w:left="1325"/>
      </w:pPr>
      <w:hyperlink w:history="true" w:anchor="_bookmark8">
        <w:r>
          <w:rPr>
            <w:sz w:val="18"/>
          </w:rPr>
          <w:t>DTS</w:t>
        </w:r>
      </w:hyperlink>
      <w:r>
        <w:rPr>
          <w:spacing w:val="23"/>
          <w:sz w:val="18"/>
        </w:rPr>
        <w:t> </w:t>
      </w:r>
      <w:r>
        <w:rPr/>
        <w:t>at</w:t>
      </w:r>
      <w:r>
        <w:rPr>
          <w:spacing w:val="15"/>
        </w:rPr>
        <w:t> </w:t>
      </w:r>
      <w:r>
        <w:rPr/>
        <w:t>60</w:t>
      </w:r>
      <w:r>
        <w:rPr>
          <w:spacing w:val="16"/>
        </w:rPr>
        <w:t> </w:t>
      </w:r>
      <w:r>
        <w:rPr/>
        <w:t>cm</w:t>
      </w:r>
      <w:r>
        <w:rPr>
          <w:spacing w:val="15"/>
        </w:rPr>
        <w:t> </w:t>
      </w:r>
      <w:r>
        <w:rPr/>
        <w:t>depth,</w:t>
      </w:r>
      <w:r>
        <w:rPr>
          <w:spacing w:val="15"/>
        </w:rPr>
        <w:t> </w:t>
      </w:r>
      <w:r>
        <w:rPr/>
        <w:t>for</w:t>
      </w:r>
      <w:r>
        <w:rPr>
          <w:spacing w:val="16"/>
        </w:rPr>
        <w:t> </w:t>
      </w:r>
      <w:r>
        <w:rPr/>
        <w:t>September</w:t>
      </w:r>
      <w:r>
        <w:rPr>
          <w:spacing w:val="15"/>
        </w:rPr>
        <w:t> </w:t>
      </w:r>
      <w:r>
        <w:rPr/>
        <w:t>10</w:t>
      </w:r>
      <w:r>
        <w:rPr>
          <w:spacing w:val="16"/>
        </w:rPr>
        <w:t> </w:t>
      </w:r>
      <w:r>
        <w:rPr/>
        <w:t>2023,</w:t>
      </w:r>
      <w:r>
        <w:rPr>
          <w:spacing w:val="15"/>
        </w:rPr>
        <w:t> </w:t>
      </w:r>
      <w:r>
        <w:rPr/>
        <w:t>day</w:t>
      </w:r>
      <w:r>
        <w:rPr>
          <w:spacing w:val="15"/>
        </w:rPr>
        <w:t> </w:t>
      </w:r>
      <w:r>
        <w:rPr/>
        <w:t>and</w:t>
      </w:r>
      <w:r>
        <w:rPr>
          <w:spacing w:val="16"/>
        </w:rPr>
        <w:t> </w:t>
      </w:r>
      <w:r>
        <w:rPr>
          <w:spacing w:val="-2"/>
        </w:rPr>
        <w:t>night.</w:t>
      </w:r>
    </w:p>
    <w:p>
      <w:pPr>
        <w:spacing w:after="0"/>
        <w:sectPr>
          <w:headerReference w:type="default" r:id="rId45"/>
          <w:footerReference w:type="default" r:id="rId46"/>
          <w:pgSz w:w="11910" w:h="16840"/>
          <w:pgMar w:header="0" w:footer="475" w:top="1440" w:bottom="660" w:left="140" w:right="340"/>
        </w:sectPr>
      </w:pPr>
    </w:p>
    <w:p>
      <w:pPr>
        <w:pStyle w:val="BodyText"/>
        <w:spacing w:before="92"/>
      </w:pPr>
    </w:p>
    <w:p>
      <w:pPr>
        <w:pStyle w:val="BodyText"/>
        <w:spacing w:line="252" w:lineRule="auto"/>
        <w:ind w:left="1107" w:right="905"/>
        <w:jc w:val="both"/>
      </w:pPr>
      <w:r>
        <w:rPr/>
        <w:t>As</w:t>
      </w:r>
      <w:r>
        <w:rPr>
          <w:spacing w:val="18"/>
        </w:rPr>
        <w:t> </w:t>
      </w:r>
      <w:r>
        <w:rPr/>
        <w:t>the</w:t>
      </w:r>
      <w:r>
        <w:rPr>
          <w:spacing w:val="18"/>
        </w:rPr>
        <w:t> </w:t>
      </w:r>
      <w:r>
        <w:rPr/>
        <w:t>y-limits</w:t>
      </w:r>
      <w:r>
        <w:rPr>
          <w:spacing w:val="18"/>
        </w:rPr>
        <w:t> </w:t>
      </w:r>
      <w:r>
        <w:rPr/>
        <w:t>are</w:t>
      </w:r>
      <w:r>
        <w:rPr>
          <w:spacing w:val="18"/>
        </w:rPr>
        <w:t> </w:t>
      </w:r>
      <w:r>
        <w:rPr/>
        <w:t>similar</w:t>
      </w:r>
      <w:r>
        <w:rPr>
          <w:spacing w:val="18"/>
        </w:rPr>
        <w:t> </w:t>
      </w:r>
      <w:r>
        <w:rPr/>
        <w:t>on</w:t>
      </w:r>
      <w:r>
        <w:rPr>
          <w:spacing w:val="18"/>
        </w:rPr>
        <w:t> </w:t>
      </w:r>
      <w:r>
        <w:rPr/>
        <w:t>all</w:t>
      </w:r>
      <w:r>
        <w:rPr>
          <w:spacing w:val="18"/>
        </w:rPr>
        <w:t> </w:t>
      </w:r>
      <w:r>
        <w:rPr/>
        <w:t>graphs,</w:t>
      </w:r>
      <w:r>
        <w:rPr>
          <w:spacing w:val="19"/>
        </w:rPr>
        <w:t> </w:t>
      </w:r>
      <w:r>
        <w:rPr/>
        <w:t>they</w:t>
      </w:r>
      <w:r>
        <w:rPr>
          <w:spacing w:val="18"/>
        </w:rPr>
        <w:t> </w:t>
      </w:r>
      <w:r>
        <w:rPr/>
        <w:t>clearly</w:t>
      </w:r>
      <w:r>
        <w:rPr>
          <w:spacing w:val="18"/>
        </w:rPr>
        <w:t> </w:t>
      </w:r>
      <w:r>
        <w:rPr/>
        <w:t>show</w:t>
      </w:r>
      <w:r>
        <w:rPr>
          <w:spacing w:val="18"/>
        </w:rPr>
        <w:t> </w:t>
      </w:r>
      <w:r>
        <w:rPr/>
        <w:t>an</w:t>
      </w:r>
      <w:r>
        <w:rPr>
          <w:spacing w:val="18"/>
        </w:rPr>
        <w:t> </w:t>
      </w:r>
      <w:r>
        <w:rPr/>
        <w:t>uplifted</w:t>
      </w:r>
      <w:r>
        <w:rPr>
          <w:spacing w:val="18"/>
        </w:rPr>
        <w:t> </w:t>
      </w:r>
      <w:r>
        <w:rPr/>
        <w:t>soil</w:t>
      </w:r>
      <w:r>
        <w:rPr>
          <w:spacing w:val="18"/>
        </w:rPr>
        <w:t> </w:t>
      </w:r>
      <w:r>
        <w:rPr/>
        <w:t>temperature</w:t>
      </w:r>
      <w:r>
        <w:rPr>
          <w:spacing w:val="18"/>
        </w:rPr>
        <w:t> </w:t>
      </w:r>
      <w:r>
        <w:rPr/>
        <w:t>at</w:t>
      </w:r>
      <w:r>
        <w:rPr>
          <w:spacing w:val="18"/>
        </w:rPr>
        <w:t> </w:t>
      </w:r>
      <w:r>
        <w:rPr/>
        <w:t>the</w:t>
      </w:r>
      <w:r>
        <w:rPr>
          <w:spacing w:val="18"/>
        </w:rPr>
        <w:t> </w:t>
      </w:r>
      <w:r>
        <w:rPr/>
        <w:t>end of the warm period compared to the beginning.</w:t>
      </w:r>
      <w:r>
        <w:rPr>
          <w:spacing w:val="40"/>
        </w:rPr>
        <w:t> </w:t>
      </w:r>
      <w:r>
        <w:rPr/>
        <w:t>This heating is up to 3.2 °C below dark pavement. Additionally, the soil temperature is higher during the night.</w:t>
      </w:r>
      <w:r>
        <w:rPr>
          <w:spacing w:val="40"/>
        </w:rPr>
        <w:t> </w:t>
      </w:r>
      <w:r>
        <w:rPr/>
        <w:t>The temperature difference between night</w:t>
      </w:r>
      <w:r>
        <w:rPr>
          <w:spacing w:val="33"/>
        </w:rPr>
        <w:t> </w:t>
      </w:r>
      <w:r>
        <w:rPr/>
        <w:t>and</w:t>
      </w:r>
      <w:r>
        <w:rPr>
          <w:spacing w:val="33"/>
        </w:rPr>
        <w:t> </w:t>
      </w:r>
      <w:r>
        <w:rPr/>
        <w:t>day</w:t>
      </w:r>
      <w:r>
        <w:rPr>
          <w:spacing w:val="33"/>
        </w:rPr>
        <w:t> </w:t>
      </w:r>
      <w:r>
        <w:rPr/>
        <w:t>decreases</w:t>
      </w:r>
      <w:r>
        <w:rPr>
          <w:spacing w:val="33"/>
        </w:rPr>
        <w:t> </w:t>
      </w:r>
      <w:r>
        <w:rPr/>
        <w:t>as</w:t>
      </w:r>
      <w:r>
        <w:rPr>
          <w:spacing w:val="33"/>
        </w:rPr>
        <w:t> </w:t>
      </w:r>
      <w:r>
        <w:rPr/>
        <w:t>the</w:t>
      </w:r>
      <w:r>
        <w:rPr>
          <w:spacing w:val="33"/>
        </w:rPr>
        <w:t> </w:t>
      </w:r>
      <w:r>
        <w:rPr/>
        <w:t>soil</w:t>
      </w:r>
      <w:r>
        <w:rPr>
          <w:spacing w:val="33"/>
        </w:rPr>
        <w:t> </w:t>
      </w:r>
      <w:r>
        <w:rPr/>
        <w:t>becomes</w:t>
      </w:r>
      <w:r>
        <w:rPr>
          <w:spacing w:val="33"/>
        </w:rPr>
        <w:t> </w:t>
      </w:r>
      <w:r>
        <w:rPr/>
        <w:t>more</w:t>
      </w:r>
      <w:r>
        <w:rPr>
          <w:spacing w:val="33"/>
        </w:rPr>
        <w:t> </w:t>
      </w:r>
      <w:r>
        <w:rPr/>
        <w:t>heated</w:t>
      </w:r>
      <w:r>
        <w:rPr>
          <w:spacing w:val="33"/>
        </w:rPr>
        <w:t> </w:t>
      </w:r>
      <w:r>
        <w:rPr/>
        <w:t>(at</w:t>
      </w:r>
      <w:r>
        <w:rPr>
          <w:spacing w:val="33"/>
        </w:rPr>
        <w:t> </w:t>
      </w:r>
      <w:r>
        <w:rPr/>
        <w:t>the</w:t>
      </w:r>
      <w:r>
        <w:rPr>
          <w:spacing w:val="33"/>
        </w:rPr>
        <w:t> </w:t>
      </w:r>
      <w:r>
        <w:rPr/>
        <w:t>end</w:t>
      </w:r>
      <w:r>
        <w:rPr>
          <w:spacing w:val="33"/>
        </w:rPr>
        <w:t> </w:t>
      </w:r>
      <w:r>
        <w:rPr/>
        <w:t>of</w:t>
      </w:r>
      <w:r>
        <w:rPr>
          <w:spacing w:val="33"/>
        </w:rPr>
        <w:t> </w:t>
      </w:r>
      <w:r>
        <w:rPr/>
        <w:t>a</w:t>
      </w:r>
      <w:r>
        <w:rPr>
          <w:spacing w:val="33"/>
        </w:rPr>
        <w:t> </w:t>
      </w:r>
      <w:r>
        <w:rPr/>
        <w:t>warm</w:t>
      </w:r>
      <w:r>
        <w:rPr>
          <w:spacing w:val="33"/>
        </w:rPr>
        <w:t> </w:t>
      </w:r>
      <w:r>
        <w:rPr/>
        <w:t>period:</w:t>
      </w:r>
      <w:r>
        <w:rPr>
          <w:spacing w:val="40"/>
        </w:rPr>
        <w:t> </w:t>
      </w:r>
      <w:r>
        <w:rPr/>
        <w:t>Figure </w:t>
      </w:r>
      <w:hyperlink w:history="true" w:anchor="_bookmark93">
        <w:r>
          <w:rPr/>
          <w:t>4.2</w:t>
        </w:r>
      </w:hyperlink>
      <w:r>
        <w:rPr/>
        <w:t>).</w:t>
      </w:r>
      <w:r>
        <w:rPr>
          <w:spacing w:val="40"/>
        </w:rPr>
        <w:t> </w:t>
      </w:r>
      <w:r>
        <w:rPr/>
        <w:t>The</w:t>
      </w:r>
      <w:r>
        <w:rPr>
          <w:spacing w:val="25"/>
        </w:rPr>
        <w:t> </w:t>
      </w:r>
      <w:r>
        <w:rPr/>
        <w:t>maximum</w:t>
      </w:r>
      <w:r>
        <w:rPr>
          <w:spacing w:val="25"/>
        </w:rPr>
        <w:t> </w:t>
      </w:r>
      <w:r>
        <w:rPr/>
        <w:t>difference</w:t>
      </w:r>
      <w:r>
        <w:rPr>
          <w:spacing w:val="25"/>
        </w:rPr>
        <w:t> </w:t>
      </w:r>
      <w:r>
        <w:rPr/>
        <w:t>between</w:t>
      </w:r>
      <w:r>
        <w:rPr>
          <w:spacing w:val="25"/>
        </w:rPr>
        <w:t> </w:t>
      </w:r>
      <w:r>
        <w:rPr/>
        <w:t>day</w:t>
      </w:r>
      <w:r>
        <w:rPr>
          <w:spacing w:val="25"/>
        </w:rPr>
        <w:t> </w:t>
      </w:r>
      <w:r>
        <w:rPr/>
        <w:t>and</w:t>
      </w:r>
      <w:r>
        <w:rPr>
          <w:spacing w:val="25"/>
        </w:rPr>
        <w:t> </w:t>
      </w:r>
      <w:r>
        <w:rPr/>
        <w:t>night</w:t>
      </w:r>
      <w:r>
        <w:rPr>
          <w:spacing w:val="25"/>
        </w:rPr>
        <w:t> </w:t>
      </w:r>
      <w:r>
        <w:rPr/>
        <w:t>soil</w:t>
      </w:r>
      <w:r>
        <w:rPr>
          <w:spacing w:val="25"/>
        </w:rPr>
        <w:t> </w:t>
      </w:r>
      <w:r>
        <w:rPr/>
        <w:t>temperature</w:t>
      </w:r>
      <w:r>
        <w:rPr>
          <w:spacing w:val="25"/>
        </w:rPr>
        <w:t> </w:t>
      </w:r>
      <w:r>
        <w:rPr/>
        <w:t>is</w:t>
      </w:r>
      <w:r>
        <w:rPr>
          <w:spacing w:val="25"/>
        </w:rPr>
        <w:t> </w:t>
      </w:r>
      <w:r>
        <w:rPr/>
        <w:t>2.8</w:t>
      </w:r>
      <w:r>
        <w:rPr>
          <w:spacing w:val="25"/>
        </w:rPr>
        <w:t> </w:t>
      </w:r>
      <w:r>
        <w:rPr/>
        <w:t>°C</w:t>
      </w:r>
      <w:r>
        <w:rPr>
          <w:spacing w:val="25"/>
        </w:rPr>
        <w:t> </w:t>
      </w:r>
      <w:r>
        <w:rPr/>
        <w:t>at</w:t>
      </w:r>
      <w:r>
        <w:rPr>
          <w:spacing w:val="25"/>
        </w:rPr>
        <w:t> </w:t>
      </w:r>
      <w:r>
        <w:rPr/>
        <w:t>the</w:t>
      </w:r>
      <w:r>
        <w:rPr>
          <w:spacing w:val="25"/>
        </w:rPr>
        <w:t> </w:t>
      </w:r>
      <w:r>
        <w:rPr/>
        <w:t>beginning of the warm period, and 2.0 °C at the end.</w:t>
      </w:r>
      <w:r>
        <w:rPr>
          <w:spacing w:val="40"/>
        </w:rPr>
        <w:t> </w:t>
      </w:r>
      <w:r>
        <w:rPr/>
        <w:t>On the reference day, which had cloud cover and</w:t>
      </w:r>
      <w:r>
        <w:rPr>
          <w:spacing w:val="40"/>
        </w:rPr>
        <w:t> </w:t>
      </w:r>
      <w:r>
        <w:rPr/>
        <w:t>moisture, the difference between day and night soil temperature was smaller, maximally 1.4 °C (Figure </w:t>
      </w:r>
      <w:hyperlink w:history="true" w:anchor="_bookmark254">
        <w:r>
          <w:rPr/>
          <w:t>F.1</w:t>
        </w:r>
      </w:hyperlink>
      <w:r>
        <w:rPr/>
        <w:t>).</w:t>
      </w:r>
      <w:r>
        <w:rPr>
          <w:spacing w:val="39"/>
        </w:rPr>
        <w:t> </w:t>
      </w:r>
      <w:r>
        <w:rPr/>
        <w:t>At each analysed day, the highest temperatures can be found below ’Pavement, dark’,</w:t>
      </w:r>
      <w:r>
        <w:rPr>
          <w:spacing w:val="40"/>
        </w:rPr>
        <w:t> </w:t>
      </w:r>
      <w:r>
        <w:rPr/>
        <w:t>at the transition of ’Pavement, light’ to ’Vegetation in 40 cm roof substrate’, and below the fourth ’Vegetation in sandy soil’. The lowest temperatures can be found below the second ’Vegetation in sandy</w:t>
      </w:r>
      <w:r>
        <w:rPr>
          <w:spacing w:val="37"/>
        </w:rPr>
        <w:t> </w:t>
      </w:r>
      <w:r>
        <w:rPr/>
        <w:t>soil’,</w:t>
      </w:r>
      <w:r>
        <w:rPr>
          <w:spacing w:val="37"/>
        </w:rPr>
        <w:t> </w:t>
      </w:r>
      <w:r>
        <w:rPr/>
        <w:t>the</w:t>
      </w:r>
      <w:r>
        <w:rPr>
          <w:spacing w:val="37"/>
        </w:rPr>
        <w:t> </w:t>
      </w:r>
      <w:r>
        <w:rPr/>
        <w:t>first</w:t>
      </w:r>
      <w:r>
        <w:rPr>
          <w:spacing w:val="37"/>
        </w:rPr>
        <w:t> </w:t>
      </w:r>
      <w:r>
        <w:rPr/>
        <w:t>’Vegetation</w:t>
      </w:r>
      <w:r>
        <w:rPr>
          <w:spacing w:val="37"/>
        </w:rPr>
        <w:t> </w:t>
      </w:r>
      <w:r>
        <w:rPr/>
        <w:t>in</w:t>
      </w:r>
      <w:r>
        <w:rPr>
          <w:spacing w:val="37"/>
        </w:rPr>
        <w:t> </w:t>
      </w:r>
      <w:r>
        <w:rPr/>
        <w:t>40</w:t>
      </w:r>
      <w:r>
        <w:rPr>
          <w:spacing w:val="37"/>
        </w:rPr>
        <w:t> </w:t>
      </w:r>
      <w:r>
        <w:rPr/>
        <w:t>cm</w:t>
      </w:r>
      <w:r>
        <w:rPr>
          <w:spacing w:val="37"/>
        </w:rPr>
        <w:t> </w:t>
      </w:r>
      <w:r>
        <w:rPr/>
        <w:t>roof</w:t>
      </w:r>
      <w:r>
        <w:rPr>
          <w:spacing w:val="37"/>
        </w:rPr>
        <w:t> </w:t>
      </w:r>
      <w:r>
        <w:rPr/>
        <w:t>substrate’,</w:t>
      </w:r>
      <w:r>
        <w:rPr>
          <w:spacing w:val="37"/>
        </w:rPr>
        <w:t> </w:t>
      </w:r>
      <w:r>
        <w:rPr/>
        <w:t>and</w:t>
      </w:r>
      <w:r>
        <w:rPr>
          <w:spacing w:val="37"/>
        </w:rPr>
        <w:t> </w:t>
      </w:r>
      <w:r>
        <w:rPr/>
        <w:t>the</w:t>
      </w:r>
      <w:r>
        <w:rPr>
          <w:spacing w:val="37"/>
        </w:rPr>
        <w:t> </w:t>
      </w:r>
      <w:r>
        <w:rPr/>
        <w:t>first</w:t>
      </w:r>
      <w:r>
        <w:rPr>
          <w:spacing w:val="37"/>
        </w:rPr>
        <w:t> </w:t>
      </w:r>
      <w:r>
        <w:rPr/>
        <w:t>’Pavement,</w:t>
      </w:r>
      <w:r>
        <w:rPr>
          <w:spacing w:val="37"/>
        </w:rPr>
        <w:t> </w:t>
      </w:r>
      <w:r>
        <w:rPr/>
        <w:t>light’.</w:t>
      </w:r>
    </w:p>
    <w:p>
      <w:pPr>
        <w:pStyle w:val="BodyText"/>
        <w:spacing w:line="252" w:lineRule="auto" w:before="137"/>
        <w:ind w:left="1107" w:right="905"/>
        <w:jc w:val="both"/>
      </w:pPr>
      <w:r>
        <w:rPr/>
        <w:t>Although the magnitude changes while looping below the ground coverage types on the Heat- Square, the progression of the soil temperature shows a similar trend beneath the entire Heat- Square</w:t>
      </w:r>
      <w:r>
        <w:rPr>
          <w:spacing w:val="40"/>
        </w:rPr>
        <w:t> </w:t>
      </w:r>
      <w:r>
        <w:rPr/>
        <w:t>in</w:t>
      </w:r>
      <w:r>
        <w:rPr>
          <w:spacing w:val="40"/>
        </w:rPr>
        <w:t> </w:t>
      </w:r>
      <w:r>
        <w:rPr/>
        <w:t>each</w:t>
      </w:r>
      <w:r>
        <w:rPr>
          <w:spacing w:val="40"/>
        </w:rPr>
        <w:t> </w:t>
      </w:r>
      <w:r>
        <w:rPr/>
        <w:t>graph.</w:t>
      </w:r>
      <w:r>
        <w:rPr>
          <w:spacing w:val="80"/>
        </w:rPr>
        <w:t> </w:t>
      </w:r>
      <w:r>
        <w:rPr/>
        <w:t>The</w:t>
      </w:r>
      <w:r>
        <w:rPr>
          <w:spacing w:val="40"/>
        </w:rPr>
        <w:t> </w:t>
      </w:r>
      <w:r>
        <w:rPr/>
        <w:t>horizontal</w:t>
      </w:r>
      <w:r>
        <w:rPr>
          <w:spacing w:val="40"/>
        </w:rPr>
        <w:t> </w:t>
      </w:r>
      <w:r>
        <w:rPr/>
        <w:t>soil</w:t>
      </w:r>
      <w:r>
        <w:rPr>
          <w:spacing w:val="40"/>
        </w:rPr>
        <w:t> </w:t>
      </w:r>
      <w:r>
        <w:rPr/>
        <w:t>temperature</w:t>
      </w:r>
      <w:r>
        <w:rPr>
          <w:spacing w:val="40"/>
        </w:rPr>
        <w:t> </w:t>
      </w:r>
      <w:r>
        <w:rPr/>
        <w:t>profiles</w:t>
      </w:r>
      <w:r>
        <w:rPr>
          <w:spacing w:val="40"/>
        </w:rPr>
        <w:t> </w:t>
      </w:r>
      <w:r>
        <w:rPr/>
        <w:t>for</w:t>
      </w:r>
      <w:r>
        <w:rPr>
          <w:spacing w:val="40"/>
        </w:rPr>
        <w:t> </w:t>
      </w:r>
      <w:r>
        <w:rPr/>
        <w:t>an</w:t>
      </w:r>
      <w:r>
        <w:rPr>
          <w:spacing w:val="40"/>
        </w:rPr>
        <w:t> </w:t>
      </w:r>
      <w:r>
        <w:rPr/>
        <w:t>individual</w:t>
      </w:r>
      <w:r>
        <w:rPr>
          <w:spacing w:val="40"/>
        </w:rPr>
        <w:t> </w:t>
      </w:r>
      <w:r>
        <w:rPr/>
        <w:t>day</w:t>
      </w:r>
      <w:r>
        <w:rPr>
          <w:spacing w:val="40"/>
        </w:rPr>
        <w:t> </w:t>
      </w:r>
      <w:r>
        <w:rPr/>
        <w:t>and</w:t>
      </w:r>
      <w:r>
        <w:rPr>
          <w:spacing w:val="40"/>
        </w:rPr>
        <w:t> </w:t>
      </w:r>
      <w:r>
        <w:rPr/>
        <w:t>time (e.g.</w:t>
      </w:r>
      <w:r>
        <w:rPr>
          <w:spacing w:val="40"/>
        </w:rPr>
        <w:t> </w:t>
      </w:r>
      <w:r>
        <w:rPr/>
        <w:t>considering only September 5 15:00: blue line in Figure </w:t>
      </w:r>
      <w:hyperlink w:history="true" w:anchor="_bookmark92">
        <w:r>
          <w:rPr/>
          <w:t>4.1</w:t>
        </w:r>
      </w:hyperlink>
      <w:r>
        <w:rPr/>
        <w:t>), show that while external cir- cumstances are the same (e.g.</w:t>
      </w:r>
      <w:r>
        <w:rPr>
          <w:spacing w:val="40"/>
        </w:rPr>
        <w:t> </w:t>
      </w:r>
      <w:r>
        <w:rPr/>
        <w:t>the weather conditions at 15:00), the soil temperature at 60 cm</w:t>
      </w:r>
      <w:r>
        <w:rPr>
          <w:spacing w:val="80"/>
        </w:rPr>
        <w:t> </w:t>
      </w:r>
      <w:r>
        <w:rPr/>
        <w:t>depth clearly exhibits a change when looping beneath different ground coverage types. Even for other weather conditions, when comparing day and night on an individual day (e.g.</w:t>
      </w:r>
      <w:r>
        <w:rPr>
          <w:spacing w:val="40"/>
        </w:rPr>
        <w:t> </w:t>
      </w:r>
      <w:r>
        <w:rPr/>
        <w:t>considering</w:t>
      </w:r>
      <w:r>
        <w:rPr>
          <w:spacing w:val="40"/>
        </w:rPr>
        <w:t> </w:t>
      </w:r>
      <w:r>
        <w:rPr/>
        <w:t>only</w:t>
      </w:r>
      <w:r>
        <w:rPr>
          <w:spacing w:val="40"/>
        </w:rPr>
        <w:t> </w:t>
      </w:r>
      <w:r>
        <w:rPr/>
        <w:t>September</w:t>
      </w:r>
      <w:r>
        <w:rPr>
          <w:spacing w:val="40"/>
        </w:rPr>
        <w:t> </w:t>
      </w:r>
      <w:r>
        <w:rPr/>
        <w:t>5,</w:t>
      </w:r>
      <w:r>
        <w:rPr>
          <w:spacing w:val="40"/>
        </w:rPr>
        <w:t> </w:t>
      </w:r>
      <w:r>
        <w:rPr/>
        <w:t>blue</w:t>
      </w:r>
      <w:r>
        <w:rPr>
          <w:spacing w:val="40"/>
        </w:rPr>
        <w:t> </w:t>
      </w:r>
      <w:r>
        <w:rPr/>
        <w:t>and</w:t>
      </w:r>
      <w:r>
        <w:rPr>
          <w:spacing w:val="40"/>
        </w:rPr>
        <w:t> </w:t>
      </w:r>
      <w:r>
        <w:rPr/>
        <w:t>black</w:t>
      </w:r>
      <w:r>
        <w:rPr>
          <w:spacing w:val="40"/>
        </w:rPr>
        <w:t> </w:t>
      </w:r>
      <w:r>
        <w:rPr/>
        <w:t>lines</w:t>
      </w:r>
      <w:r>
        <w:rPr>
          <w:spacing w:val="40"/>
        </w:rPr>
        <w:t> </w:t>
      </w:r>
      <w:r>
        <w:rPr/>
        <w:t>in</w:t>
      </w:r>
      <w:r>
        <w:rPr>
          <w:spacing w:val="40"/>
        </w:rPr>
        <w:t> </w:t>
      </w:r>
      <w:r>
        <w:rPr/>
        <w:t>Figure</w:t>
      </w:r>
      <w:r>
        <w:rPr>
          <w:spacing w:val="40"/>
        </w:rPr>
        <w:t> </w:t>
      </w:r>
      <w:hyperlink w:history="true" w:anchor="_bookmark92">
        <w:r>
          <w:rPr/>
          <w:t>4.1</w:t>
        </w:r>
      </w:hyperlink>
      <w:r>
        <w:rPr/>
        <w:t>),</w:t>
      </w:r>
      <w:r>
        <w:rPr>
          <w:spacing w:val="40"/>
        </w:rPr>
        <w:t> </w:t>
      </w:r>
      <w:r>
        <w:rPr/>
        <w:t>or</w:t>
      </w:r>
      <w:r>
        <w:rPr>
          <w:spacing w:val="40"/>
        </w:rPr>
        <w:t> </w:t>
      </w:r>
      <w:r>
        <w:rPr/>
        <w:t>comparing</w:t>
      </w:r>
      <w:r>
        <w:rPr>
          <w:spacing w:val="40"/>
        </w:rPr>
        <w:t> </w:t>
      </w:r>
      <w:r>
        <w:rPr/>
        <w:t>to</w:t>
      </w:r>
      <w:r>
        <w:rPr>
          <w:spacing w:val="40"/>
        </w:rPr>
        <w:t> </w:t>
      </w:r>
      <w:r>
        <w:rPr/>
        <w:t>other</w:t>
      </w:r>
      <w:r>
        <w:rPr>
          <w:spacing w:val="40"/>
        </w:rPr>
        <w:t> </w:t>
      </w:r>
      <w:r>
        <w:rPr/>
        <w:t>individual</w:t>
      </w:r>
      <w:r>
        <w:rPr>
          <w:spacing w:val="40"/>
        </w:rPr>
        <w:t> </w:t>
      </w:r>
      <w:r>
        <w:rPr/>
        <w:t>days (e.g. comparing September 5, Figure </w:t>
      </w:r>
      <w:hyperlink w:history="true" w:anchor="_bookmark254">
        <w:r>
          <w:rPr/>
          <w:t>F.1</w:t>
        </w:r>
      </w:hyperlink>
      <w:r>
        <w:rPr/>
        <w:t>, to September 10, Figure </w:t>
      </w:r>
      <w:hyperlink w:history="true" w:anchor="_bookmark93">
        <w:r>
          <w:rPr/>
          <w:t>4.2</w:t>
        </w:r>
      </w:hyperlink>
      <w:r>
        <w:rPr/>
        <w:t>), the progression of the soil temperature follows the same pattern. The peaks and troughs (although differing in magnitude) frequently coincide with the same locations along the length of the cable (</w:t>
      </w:r>
      <w:hyperlink w:history="true" w:anchor="_bookmark16">
        <w:r>
          <w:rPr>
            <w:sz w:val="18"/>
          </w:rPr>
          <w:t>LAF</w:t>
        </w:r>
      </w:hyperlink>
      <w:r>
        <w:rPr/>
        <w:t>), so below the same type of ground coverage.</w:t>
      </w:r>
      <w:r>
        <w:rPr>
          <w:spacing w:val="40"/>
        </w:rPr>
        <w:t> </w:t>
      </w:r>
      <w:r>
        <w:rPr/>
        <w:t>Also, the loops are clearly visible in the graphs.</w:t>
      </w:r>
      <w:r>
        <w:rPr>
          <w:spacing w:val="40"/>
        </w:rPr>
        <w:t> </w:t>
      </w:r>
      <w:r>
        <w:rPr/>
        <w:t>The constant temper- atures along the length of the loops, which are stationed below one ground coverage type, also indicate the influence of the ground coverage type. As for all individual days (including different weather</w:t>
      </w:r>
      <w:r>
        <w:rPr>
          <w:spacing w:val="30"/>
        </w:rPr>
        <w:t> </w:t>
      </w:r>
      <w:r>
        <w:rPr/>
        <w:t>conditions),</w:t>
      </w:r>
      <w:r>
        <w:rPr>
          <w:spacing w:val="32"/>
        </w:rPr>
        <w:t> </w:t>
      </w:r>
      <w:r>
        <w:rPr/>
        <w:t>the</w:t>
      </w:r>
      <w:r>
        <w:rPr>
          <w:spacing w:val="31"/>
        </w:rPr>
        <w:t> </w:t>
      </w:r>
      <w:r>
        <w:rPr/>
        <w:t>magnitude</w:t>
      </w:r>
      <w:r>
        <w:rPr>
          <w:spacing w:val="30"/>
        </w:rPr>
        <w:t> </w:t>
      </w:r>
      <w:r>
        <w:rPr/>
        <w:t>changes</w:t>
      </w:r>
      <w:r>
        <w:rPr>
          <w:spacing w:val="30"/>
        </w:rPr>
        <w:t> </w:t>
      </w:r>
      <w:r>
        <w:rPr/>
        <w:t>at</w:t>
      </w:r>
      <w:r>
        <w:rPr>
          <w:spacing w:val="31"/>
        </w:rPr>
        <w:t> </w:t>
      </w:r>
      <w:r>
        <w:rPr/>
        <w:t>the</w:t>
      </w:r>
      <w:r>
        <w:rPr>
          <w:spacing w:val="30"/>
        </w:rPr>
        <w:t> </w:t>
      </w:r>
      <w:hyperlink w:history="true" w:anchor="_bookmark16">
        <w:r>
          <w:rPr>
            <w:sz w:val="18"/>
          </w:rPr>
          <w:t>LAF</w:t>
        </w:r>
      </w:hyperlink>
      <w:r>
        <w:rPr>
          <w:spacing w:val="39"/>
          <w:sz w:val="18"/>
        </w:rPr>
        <w:t> </w:t>
      </w:r>
      <w:r>
        <w:rPr/>
        <w:t>of</w:t>
      </w:r>
      <w:r>
        <w:rPr>
          <w:spacing w:val="30"/>
        </w:rPr>
        <w:t> </w:t>
      </w:r>
      <w:r>
        <w:rPr/>
        <w:t>a</w:t>
      </w:r>
      <w:r>
        <w:rPr>
          <w:spacing w:val="31"/>
        </w:rPr>
        <w:t> </w:t>
      </w:r>
      <w:r>
        <w:rPr/>
        <w:t>transition</w:t>
      </w:r>
      <w:r>
        <w:rPr>
          <w:spacing w:val="30"/>
        </w:rPr>
        <w:t> </w:t>
      </w:r>
      <w:r>
        <w:rPr/>
        <w:t>to</w:t>
      </w:r>
      <w:r>
        <w:rPr>
          <w:spacing w:val="30"/>
        </w:rPr>
        <w:t> </w:t>
      </w:r>
      <w:r>
        <w:rPr/>
        <w:t>a</w:t>
      </w:r>
      <w:r>
        <w:rPr>
          <w:spacing w:val="30"/>
        </w:rPr>
        <w:t> </w:t>
      </w:r>
      <w:r>
        <w:rPr/>
        <w:t>different</w:t>
      </w:r>
      <w:r>
        <w:rPr>
          <w:spacing w:val="31"/>
        </w:rPr>
        <w:t> </w:t>
      </w:r>
      <w:r>
        <w:rPr/>
        <w:t>type,</w:t>
      </w:r>
      <w:r>
        <w:rPr>
          <w:spacing w:val="32"/>
        </w:rPr>
        <w:t> </w:t>
      </w:r>
      <w:r>
        <w:rPr/>
        <w:t>the</w:t>
      </w:r>
      <w:r>
        <w:rPr>
          <w:spacing w:val="30"/>
        </w:rPr>
        <w:t> </w:t>
      </w:r>
      <w:r>
        <w:rPr/>
        <w:t>ef- fect of the ground coverage type mainly seems to influence the temperature in vertical (in-depth) direction.</w:t>
      </w:r>
      <w:r>
        <w:rPr>
          <w:spacing w:val="40"/>
        </w:rPr>
        <w:t> </w:t>
      </w:r>
      <w:r>
        <w:rPr/>
        <w:t>As this transition is gradually, this indicates that ground coverages also affect the soil temperature laterally.</w:t>
      </w:r>
    </w:p>
    <w:p>
      <w:pPr>
        <w:pStyle w:val="BodyText"/>
        <w:spacing w:line="252" w:lineRule="auto" w:before="3"/>
        <w:ind w:left="1107" w:right="905" w:firstLine="218"/>
        <w:jc w:val="both"/>
      </w:pPr>
      <w:r>
        <w:rPr/>
        <w:t>Upon</w:t>
      </w:r>
      <w:r>
        <w:rPr>
          <w:spacing w:val="40"/>
        </w:rPr>
        <w:t> </w:t>
      </w:r>
      <w:r>
        <w:rPr/>
        <w:t>examining</w:t>
      </w:r>
      <w:r>
        <w:rPr>
          <w:spacing w:val="40"/>
        </w:rPr>
        <w:t> </w:t>
      </w:r>
      <w:r>
        <w:rPr/>
        <w:t>a</w:t>
      </w:r>
      <w:r>
        <w:rPr>
          <w:spacing w:val="40"/>
        </w:rPr>
        <w:t> </w:t>
      </w:r>
      <w:r>
        <w:rPr/>
        <w:t>specific</w:t>
      </w:r>
      <w:r>
        <w:rPr>
          <w:spacing w:val="40"/>
        </w:rPr>
        <w:t> </w:t>
      </w:r>
      <w:r>
        <w:rPr/>
        <w:t>day</w:t>
      </w:r>
      <w:r>
        <w:rPr>
          <w:spacing w:val="40"/>
        </w:rPr>
        <w:t> </w:t>
      </w:r>
      <w:r>
        <w:rPr/>
        <w:t>and</w:t>
      </w:r>
      <w:r>
        <w:rPr>
          <w:spacing w:val="40"/>
        </w:rPr>
        <w:t> </w:t>
      </w:r>
      <w:r>
        <w:rPr/>
        <w:t>time,</w:t>
      </w:r>
      <w:r>
        <w:rPr>
          <w:spacing w:val="40"/>
        </w:rPr>
        <w:t> </w:t>
      </w:r>
      <w:r>
        <w:rPr/>
        <w:t>it</w:t>
      </w:r>
      <w:r>
        <w:rPr>
          <w:spacing w:val="40"/>
        </w:rPr>
        <w:t> </w:t>
      </w:r>
      <w:r>
        <w:rPr/>
        <w:t>becomes</w:t>
      </w:r>
      <w:r>
        <w:rPr>
          <w:spacing w:val="40"/>
        </w:rPr>
        <w:t> </w:t>
      </w:r>
      <w:r>
        <w:rPr/>
        <w:t>evident</w:t>
      </w:r>
      <w:r>
        <w:rPr>
          <w:spacing w:val="40"/>
        </w:rPr>
        <w:t> </w:t>
      </w:r>
      <w:r>
        <w:rPr/>
        <w:t>that</w:t>
      </w:r>
      <w:r>
        <w:rPr>
          <w:spacing w:val="40"/>
        </w:rPr>
        <w:t> </w:t>
      </w:r>
      <w:r>
        <w:rPr/>
        <w:t>the</w:t>
      </w:r>
      <w:r>
        <w:rPr>
          <w:spacing w:val="40"/>
        </w:rPr>
        <w:t> </w:t>
      </w:r>
      <w:r>
        <w:rPr/>
        <w:t>soil</w:t>
      </w:r>
      <w:r>
        <w:rPr>
          <w:spacing w:val="40"/>
        </w:rPr>
        <w:t> </w:t>
      </w:r>
      <w:r>
        <w:rPr/>
        <w:t>temperature</w:t>
      </w:r>
      <w:r>
        <w:rPr>
          <w:spacing w:val="40"/>
        </w:rPr>
        <w:t> </w:t>
      </w:r>
      <w:r>
        <w:rPr/>
        <w:t>does not consistently exhibit identical (constant) soil temperature (patterns) each time below the same type of ground coverage.</w:t>
      </w:r>
      <w:r>
        <w:rPr>
          <w:spacing w:val="40"/>
        </w:rPr>
        <w:t> </w:t>
      </w:r>
      <w:r>
        <w:rPr/>
        <w:t>This shows that other local factors, beyond ground coverage type alone, also contribute to the change in the soil temperature, e.g.</w:t>
      </w:r>
      <w:r>
        <w:rPr>
          <w:spacing w:val="40"/>
        </w:rPr>
        <w:t> </w:t>
      </w:r>
      <w:r>
        <w:rPr/>
        <w:t>local variation in soil type.</w:t>
      </w:r>
      <w:r>
        <w:rPr>
          <w:spacing w:val="40"/>
        </w:rPr>
        <w:t> </w:t>
      </w:r>
      <w:r>
        <w:rPr/>
        <w:t>Also within</w:t>
      </w:r>
      <w:r>
        <w:rPr>
          <w:spacing w:val="40"/>
        </w:rPr>
        <w:t> </w:t>
      </w:r>
      <w:r>
        <w:rPr/>
        <w:t>one plot, with one ground coverage type, this is evident from the erratic trajectory of the graph</w:t>
      </w:r>
      <w:r>
        <w:rPr>
          <w:spacing w:val="40"/>
        </w:rPr>
        <w:t> </w:t>
      </w:r>
      <w:r>
        <w:rPr/>
        <w:t>along</w:t>
      </w:r>
      <w:r>
        <w:rPr>
          <w:spacing w:val="24"/>
        </w:rPr>
        <w:t> </w:t>
      </w:r>
      <w:r>
        <w:rPr/>
        <w:t>the</w:t>
      </w:r>
      <w:r>
        <w:rPr>
          <w:spacing w:val="24"/>
        </w:rPr>
        <w:t> </w:t>
      </w:r>
      <w:r>
        <w:rPr/>
        <w:t>length</w:t>
      </w:r>
      <w:r>
        <w:rPr>
          <w:spacing w:val="24"/>
        </w:rPr>
        <w:t> </w:t>
      </w:r>
      <w:r>
        <w:rPr/>
        <w:t>of</w:t>
      </w:r>
      <w:r>
        <w:rPr>
          <w:spacing w:val="24"/>
        </w:rPr>
        <w:t> </w:t>
      </w:r>
      <w:r>
        <w:rPr/>
        <w:t>the</w:t>
      </w:r>
      <w:r>
        <w:rPr>
          <w:spacing w:val="24"/>
        </w:rPr>
        <w:t> </w:t>
      </w:r>
      <w:r>
        <w:rPr/>
        <w:t>cable</w:t>
      </w:r>
      <w:r>
        <w:rPr>
          <w:spacing w:val="24"/>
        </w:rPr>
        <w:t> </w:t>
      </w:r>
      <w:r>
        <w:rPr/>
        <w:t>in</w:t>
      </w:r>
      <w:r>
        <w:rPr>
          <w:spacing w:val="24"/>
        </w:rPr>
        <w:t> </w:t>
      </w:r>
      <w:r>
        <w:rPr/>
        <w:t>that</w:t>
      </w:r>
      <w:r>
        <w:rPr>
          <w:spacing w:val="24"/>
        </w:rPr>
        <w:t> </w:t>
      </w:r>
      <w:r>
        <w:rPr/>
        <w:t>plot.</w:t>
      </w:r>
      <w:r>
        <w:rPr>
          <w:spacing w:val="40"/>
        </w:rPr>
        <w:t> </w:t>
      </w:r>
      <w:r>
        <w:rPr/>
        <w:t>As</w:t>
      </w:r>
      <w:r>
        <w:rPr>
          <w:spacing w:val="24"/>
        </w:rPr>
        <w:t> </w:t>
      </w:r>
      <w:r>
        <w:rPr/>
        <w:t>heat</w:t>
      </w:r>
      <w:r>
        <w:rPr>
          <w:spacing w:val="24"/>
        </w:rPr>
        <w:t> </w:t>
      </w:r>
      <w:r>
        <w:rPr/>
        <w:t>dispersion</w:t>
      </w:r>
      <w:r>
        <w:rPr>
          <w:spacing w:val="24"/>
        </w:rPr>
        <w:t> </w:t>
      </w:r>
      <w:r>
        <w:rPr/>
        <w:t>and</w:t>
      </w:r>
      <w:r>
        <w:rPr>
          <w:spacing w:val="24"/>
        </w:rPr>
        <w:t> </w:t>
      </w:r>
      <w:r>
        <w:rPr/>
        <w:t>damping</w:t>
      </w:r>
      <w:r>
        <w:rPr>
          <w:spacing w:val="24"/>
        </w:rPr>
        <w:t> </w:t>
      </w:r>
      <w:r>
        <w:rPr/>
        <w:t>occur</w:t>
      </w:r>
      <w:r>
        <w:rPr>
          <w:spacing w:val="24"/>
        </w:rPr>
        <w:t> </w:t>
      </w:r>
      <w:r>
        <w:rPr/>
        <w:t>in</w:t>
      </w:r>
      <w:r>
        <w:rPr>
          <w:spacing w:val="24"/>
        </w:rPr>
        <w:t> </w:t>
      </w:r>
      <w:r>
        <w:rPr/>
        <w:t>all</w:t>
      </w:r>
      <w:r>
        <w:rPr>
          <w:spacing w:val="24"/>
        </w:rPr>
        <w:t> </w:t>
      </w:r>
      <w:r>
        <w:rPr/>
        <w:t>directions, not just vertically downward, soil temperature can vary horizontally depending on the distance</w:t>
      </w:r>
      <w:r>
        <w:rPr>
          <w:spacing w:val="40"/>
        </w:rPr>
        <w:t> </w:t>
      </w:r>
      <w:r>
        <w:rPr/>
        <w:t>from</w:t>
      </w:r>
      <w:r>
        <w:rPr>
          <w:spacing w:val="38"/>
        </w:rPr>
        <w:t> </w:t>
      </w:r>
      <w:r>
        <w:rPr/>
        <w:t>the</w:t>
      </w:r>
      <w:r>
        <w:rPr>
          <w:spacing w:val="38"/>
        </w:rPr>
        <w:t> </w:t>
      </w:r>
      <w:r>
        <w:rPr/>
        <w:t>local</w:t>
      </w:r>
      <w:r>
        <w:rPr>
          <w:spacing w:val="38"/>
        </w:rPr>
        <w:t> </w:t>
      </w:r>
      <w:r>
        <w:rPr/>
        <w:t>heat</w:t>
      </w:r>
      <w:r>
        <w:rPr>
          <w:spacing w:val="38"/>
        </w:rPr>
        <w:t> </w:t>
      </w:r>
      <w:r>
        <w:rPr/>
        <w:t>or</w:t>
      </w:r>
      <w:r>
        <w:rPr>
          <w:spacing w:val="38"/>
        </w:rPr>
        <w:t> </w:t>
      </w:r>
      <w:r>
        <w:rPr/>
        <w:t>cooling</w:t>
      </w:r>
      <w:r>
        <w:rPr>
          <w:spacing w:val="38"/>
        </w:rPr>
        <w:t> </w:t>
      </w:r>
      <w:r>
        <w:rPr/>
        <w:t>sources.</w:t>
      </w:r>
      <w:r>
        <w:rPr>
          <w:spacing w:val="40"/>
        </w:rPr>
        <w:t> </w:t>
      </w:r>
      <w:r>
        <w:rPr/>
        <w:t>However,</w:t>
      </w:r>
      <w:r>
        <w:rPr>
          <w:spacing w:val="40"/>
        </w:rPr>
        <w:t> </w:t>
      </w:r>
      <w:r>
        <w:rPr/>
        <w:t>the</w:t>
      </w:r>
      <w:r>
        <w:rPr>
          <w:spacing w:val="38"/>
        </w:rPr>
        <w:t> </w:t>
      </w:r>
      <w:r>
        <w:rPr/>
        <w:t>change</w:t>
      </w:r>
      <w:r>
        <w:rPr>
          <w:spacing w:val="38"/>
        </w:rPr>
        <w:t> </w:t>
      </w:r>
      <w:r>
        <w:rPr/>
        <w:t>in</w:t>
      </w:r>
      <w:r>
        <w:rPr>
          <w:spacing w:val="38"/>
        </w:rPr>
        <w:t> </w:t>
      </w:r>
      <w:r>
        <w:rPr/>
        <w:t>soil</w:t>
      </w:r>
      <w:r>
        <w:rPr>
          <w:spacing w:val="38"/>
        </w:rPr>
        <w:t> </w:t>
      </w:r>
      <w:r>
        <w:rPr/>
        <w:t>temperature</w:t>
      </w:r>
      <w:r>
        <w:rPr>
          <w:spacing w:val="38"/>
        </w:rPr>
        <w:t> </w:t>
      </w:r>
      <w:r>
        <w:rPr/>
        <w:t>that</w:t>
      </w:r>
      <w:r>
        <w:rPr>
          <w:spacing w:val="38"/>
        </w:rPr>
        <w:t> </w:t>
      </w:r>
      <w:r>
        <w:rPr/>
        <w:t>can</w:t>
      </w:r>
      <w:r>
        <w:rPr>
          <w:spacing w:val="38"/>
        </w:rPr>
        <w:t> </w:t>
      </w:r>
      <w:r>
        <w:rPr/>
        <w:t>arise when comparing two different ground coverage types is larger compared to the changes in tem- perature which occur below a single plot with one ground coverage type (caused by other local influences).</w:t>
      </w:r>
      <w:r>
        <w:rPr>
          <w:spacing w:val="40"/>
        </w:rPr>
        <w:t> </w:t>
      </w:r>
      <w:r>
        <w:rPr/>
        <w:t>For instance, on September 10 2023 15:00, the difference between the minimum and maximum soil temperature experienced below only </w:t>
      </w:r>
      <w:r>
        <w:rPr>
          <w:rFonts w:ascii="Georgia" w:hAnsi="Georgia"/>
        </w:rPr>
        <w:t>´</w:t>
      </w:r>
      <w:r>
        <w:rPr/>
        <w:t>Semi-pavement’ is 0.7 °C (the one before ’Pavement, dark’), whereas the difference between two different ground coverage types is larger:</w:t>
      </w:r>
      <w:r>
        <w:rPr>
          <w:spacing w:val="80"/>
        </w:rPr>
        <w:t> </w:t>
      </w:r>
      <w:r>
        <w:rPr/>
        <w:t>for this same ’Semi-pavement’ and the subsequent ’Pavement, dark’, this difference is 4.6 °C. This indicates that the type of top layer can be considered to have a significant influence on the soil temperature. In general, the results show that soil below ground coverage types with vegetation and/or a high albedo experience the lowest temperature.</w:t>
      </w:r>
      <w:r>
        <w:rPr>
          <w:spacing w:val="40"/>
        </w:rPr>
        <w:t> </w:t>
      </w:r>
      <w:r>
        <w:rPr/>
        <w:t>The difference in soil temperature ex- perienced</w:t>
      </w:r>
      <w:r>
        <w:rPr>
          <w:spacing w:val="29"/>
        </w:rPr>
        <w:t> </w:t>
      </w:r>
      <w:r>
        <w:rPr/>
        <w:t>between</w:t>
      </w:r>
      <w:r>
        <w:rPr>
          <w:spacing w:val="29"/>
        </w:rPr>
        <w:t> </w:t>
      </w:r>
      <w:r>
        <w:rPr/>
        <w:t>individual</w:t>
      </w:r>
      <w:r>
        <w:rPr>
          <w:spacing w:val="29"/>
        </w:rPr>
        <w:t> </w:t>
      </w:r>
      <w:r>
        <w:rPr/>
        <w:t>types</w:t>
      </w:r>
      <w:r>
        <w:rPr>
          <w:spacing w:val="29"/>
        </w:rPr>
        <w:t> </w:t>
      </w:r>
      <w:r>
        <w:rPr/>
        <w:t>of</w:t>
      </w:r>
      <w:r>
        <w:rPr>
          <w:spacing w:val="29"/>
        </w:rPr>
        <w:t> </w:t>
      </w:r>
      <w:r>
        <w:rPr/>
        <w:t>top</w:t>
      </w:r>
      <w:r>
        <w:rPr>
          <w:spacing w:val="29"/>
        </w:rPr>
        <w:t> </w:t>
      </w:r>
      <w:r>
        <w:rPr/>
        <w:t>layer</w:t>
      </w:r>
      <w:r>
        <w:rPr>
          <w:spacing w:val="29"/>
        </w:rPr>
        <w:t> </w:t>
      </w:r>
      <w:r>
        <w:rPr/>
        <w:t>increases</w:t>
      </w:r>
      <w:r>
        <w:rPr>
          <w:spacing w:val="29"/>
        </w:rPr>
        <w:t> </w:t>
      </w:r>
      <w:r>
        <w:rPr/>
        <w:t>in</w:t>
      </w:r>
      <w:r>
        <w:rPr>
          <w:spacing w:val="29"/>
        </w:rPr>
        <w:t> </w:t>
      </w:r>
      <w:r>
        <w:rPr/>
        <w:t>times</w:t>
      </w:r>
      <w:r>
        <w:rPr>
          <w:spacing w:val="29"/>
        </w:rPr>
        <w:t> </w:t>
      </w:r>
      <w:r>
        <w:rPr/>
        <w:t>of</w:t>
      </w:r>
      <w:r>
        <w:rPr>
          <w:spacing w:val="29"/>
        </w:rPr>
        <w:t> </w:t>
      </w:r>
      <w:r>
        <w:rPr/>
        <w:t>elevated</w:t>
      </w:r>
      <w:r>
        <w:rPr>
          <w:spacing w:val="29"/>
        </w:rPr>
        <w:t> </w:t>
      </w:r>
      <w:r>
        <w:rPr/>
        <w:t>air</w:t>
      </w:r>
      <w:r>
        <w:rPr>
          <w:spacing w:val="29"/>
        </w:rPr>
        <w:t> </w:t>
      </w:r>
      <w:r>
        <w:rPr/>
        <w:t>temperatures.</w:t>
      </w:r>
    </w:p>
    <w:p>
      <w:pPr>
        <w:spacing w:after="0" w:line="252" w:lineRule="auto"/>
        <w:jc w:val="both"/>
        <w:sectPr>
          <w:headerReference w:type="default" r:id="rId49"/>
          <w:footerReference w:type="default" r:id="rId50"/>
          <w:pgSz w:w="11910" w:h="16840"/>
          <w:pgMar w:header="522" w:footer="475" w:top="780" w:bottom="660" w:left="140" w:right="340"/>
        </w:sectPr>
      </w:pPr>
    </w:p>
    <w:p>
      <w:pPr>
        <w:pStyle w:val="BodyText"/>
        <w:spacing w:before="52"/>
        <w:rPr>
          <w:sz w:val="24"/>
        </w:rPr>
      </w:pPr>
    </w:p>
    <w:p>
      <w:pPr>
        <w:pStyle w:val="Heading3"/>
        <w:numPr>
          <w:ilvl w:val="2"/>
          <w:numId w:val="5"/>
        </w:numPr>
        <w:tabs>
          <w:tab w:pos="1851" w:val="left" w:leader="none"/>
        </w:tabs>
        <w:spacing w:line="240" w:lineRule="auto" w:before="0" w:after="0"/>
        <w:ind w:left="1851" w:right="0" w:hanging="744"/>
        <w:jc w:val="left"/>
      </w:pPr>
      <w:bookmarkStart w:name="Level of urbanization" w:id="139"/>
      <w:bookmarkEnd w:id="139"/>
      <w:r>
        <w:rPr>
          <w:b w:val="0"/>
        </w:rPr>
      </w:r>
      <w:bookmarkStart w:name="_bookmark94" w:id="140"/>
      <w:bookmarkEnd w:id="140"/>
      <w:r>
        <w:rPr>
          <w:b w:val="0"/>
        </w:rPr>
      </w:r>
      <w:r>
        <w:rPr>
          <w:spacing w:val="-2"/>
        </w:rPr>
        <w:t>Level</w:t>
      </w:r>
      <w:r>
        <w:rPr>
          <w:spacing w:val="-9"/>
        </w:rPr>
        <w:t> </w:t>
      </w:r>
      <w:r>
        <w:rPr>
          <w:spacing w:val="-2"/>
        </w:rPr>
        <w:t>of</w:t>
      </w:r>
      <w:r>
        <w:rPr>
          <w:spacing w:val="-8"/>
        </w:rPr>
        <w:t> </w:t>
      </w:r>
      <w:r>
        <w:rPr>
          <w:spacing w:val="-2"/>
        </w:rPr>
        <w:t>urbanization</w:t>
      </w:r>
    </w:p>
    <w:p>
      <w:pPr>
        <w:pStyle w:val="BodyText"/>
        <w:spacing w:before="24"/>
        <w:rPr>
          <w:rFonts w:ascii="Arial"/>
          <w:b/>
          <w:sz w:val="24"/>
        </w:rPr>
      </w:pPr>
    </w:p>
    <w:p>
      <w:pPr>
        <w:pStyle w:val="BodyText"/>
        <w:spacing w:line="252" w:lineRule="auto"/>
        <w:ind w:left="1107" w:right="905"/>
        <w:jc w:val="both"/>
      </w:pPr>
      <w:r>
        <w:rPr/>
        <w:t>The measurements of the soil temperature in Rotterdam are provided in Figure </w:t>
      </w:r>
      <w:hyperlink w:history="true" w:anchor="_bookmark95">
        <w:r>
          <w:rPr/>
          <w:t>4.3</w:t>
        </w:r>
      </w:hyperlink>
      <w:r>
        <w:rPr/>
        <w:t> for 0.8 m depth and</w:t>
      </w:r>
      <w:r>
        <w:rPr>
          <w:spacing w:val="22"/>
        </w:rPr>
        <w:t> </w:t>
      </w:r>
      <w:r>
        <w:rPr/>
        <w:t>in</w:t>
      </w:r>
      <w:r>
        <w:rPr>
          <w:spacing w:val="22"/>
        </w:rPr>
        <w:t> </w:t>
      </w:r>
      <w:r>
        <w:rPr/>
        <w:t>Figure</w:t>
      </w:r>
      <w:r>
        <w:rPr>
          <w:spacing w:val="22"/>
        </w:rPr>
        <w:t> </w:t>
      </w:r>
      <w:hyperlink w:history="true" w:anchor="_bookmark96">
        <w:r>
          <w:rPr/>
          <w:t>4.4</w:t>
        </w:r>
      </w:hyperlink>
      <w:r>
        <w:rPr>
          <w:spacing w:val="22"/>
        </w:rPr>
        <w:t> </w:t>
      </w:r>
      <w:r>
        <w:rPr/>
        <w:t>for</w:t>
      </w:r>
      <w:r>
        <w:rPr>
          <w:spacing w:val="22"/>
        </w:rPr>
        <w:t> </w:t>
      </w:r>
      <w:r>
        <w:rPr/>
        <w:t>1</w:t>
      </w:r>
      <w:r>
        <w:rPr>
          <w:spacing w:val="22"/>
        </w:rPr>
        <w:t> </w:t>
      </w:r>
      <w:r>
        <w:rPr/>
        <w:t>m</w:t>
      </w:r>
      <w:r>
        <w:rPr>
          <w:spacing w:val="22"/>
        </w:rPr>
        <w:t> </w:t>
      </w:r>
      <w:r>
        <w:rPr/>
        <w:t>depth.</w:t>
      </w:r>
      <w:r>
        <w:rPr>
          <w:spacing w:val="40"/>
        </w:rPr>
        <w:t> </w:t>
      </w:r>
      <w:r>
        <w:rPr/>
        <w:t>The</w:t>
      </w:r>
      <w:r>
        <w:rPr>
          <w:spacing w:val="22"/>
        </w:rPr>
        <w:t> </w:t>
      </w:r>
      <w:r>
        <w:rPr/>
        <w:t>sensor</w:t>
      </w:r>
      <w:r>
        <w:rPr>
          <w:spacing w:val="22"/>
        </w:rPr>
        <w:t> </w:t>
      </w:r>
      <w:r>
        <w:rPr/>
        <w:t>at</w:t>
      </w:r>
      <w:r>
        <w:rPr>
          <w:spacing w:val="22"/>
        </w:rPr>
        <w:t> </w:t>
      </w:r>
      <w:r>
        <w:rPr/>
        <w:t>1</w:t>
      </w:r>
      <w:r>
        <w:rPr>
          <w:spacing w:val="22"/>
        </w:rPr>
        <w:t> </w:t>
      </w:r>
      <w:r>
        <w:rPr/>
        <w:t>m</w:t>
      </w:r>
      <w:r>
        <w:rPr>
          <w:spacing w:val="22"/>
        </w:rPr>
        <w:t> </w:t>
      </w:r>
      <w:r>
        <w:rPr/>
        <w:t>depth</w:t>
      </w:r>
      <w:r>
        <w:rPr>
          <w:spacing w:val="22"/>
        </w:rPr>
        <w:t> </w:t>
      </w:r>
      <w:r>
        <w:rPr/>
        <w:t>at</w:t>
      </w:r>
      <w:r>
        <w:rPr>
          <w:spacing w:val="22"/>
        </w:rPr>
        <w:t> </w:t>
      </w:r>
      <w:r>
        <w:rPr/>
        <w:t>location</w:t>
      </w:r>
      <w:r>
        <w:rPr>
          <w:spacing w:val="22"/>
        </w:rPr>
        <w:t> </w:t>
      </w:r>
      <w:r>
        <w:rPr/>
        <w:t>L4</w:t>
      </w:r>
      <w:r>
        <w:rPr>
          <w:spacing w:val="22"/>
        </w:rPr>
        <w:t> </w:t>
      </w:r>
      <w:r>
        <w:rPr/>
        <w:t>(Frederiksplein)</w:t>
      </w:r>
      <w:r>
        <w:rPr>
          <w:spacing w:val="22"/>
        </w:rPr>
        <w:t> </w:t>
      </w:r>
      <w:r>
        <w:rPr/>
        <w:t>showed a constant temperature of 325 °C, which is not realistic and because of this malfunctioning the measurement data from this sensor was excluded from the analysis.</w:t>
      </w:r>
      <w:r>
        <w:rPr>
          <w:spacing w:val="36"/>
        </w:rPr>
        <w:t> </w:t>
      </w:r>
      <w:r>
        <w:rPr/>
        <w:t>The sensor at 0.8 m depth </w:t>
      </w:r>
      <w:r>
        <w:rPr/>
        <w:t>at this</w:t>
      </w:r>
      <w:r>
        <w:rPr>
          <w:spacing w:val="30"/>
        </w:rPr>
        <w:t> </w:t>
      </w:r>
      <w:r>
        <w:rPr/>
        <w:t>location</w:t>
      </w:r>
      <w:r>
        <w:rPr>
          <w:spacing w:val="30"/>
        </w:rPr>
        <w:t> </w:t>
      </w:r>
      <w:r>
        <w:rPr/>
        <w:t>L4</w:t>
      </w:r>
      <w:r>
        <w:rPr>
          <w:spacing w:val="30"/>
        </w:rPr>
        <w:t> </w:t>
      </w:r>
      <w:r>
        <w:rPr/>
        <w:t>did</w:t>
      </w:r>
      <w:r>
        <w:rPr>
          <w:spacing w:val="30"/>
        </w:rPr>
        <w:t> </w:t>
      </w:r>
      <w:r>
        <w:rPr/>
        <w:t>function</w:t>
      </w:r>
      <w:r>
        <w:rPr>
          <w:spacing w:val="30"/>
        </w:rPr>
        <w:t> </w:t>
      </w:r>
      <w:r>
        <w:rPr/>
        <w:t>properly,</w:t>
      </w:r>
      <w:r>
        <w:rPr>
          <w:spacing w:val="34"/>
        </w:rPr>
        <w:t> </w:t>
      </w:r>
      <w:r>
        <w:rPr/>
        <w:t>so</w:t>
      </w:r>
      <w:r>
        <w:rPr>
          <w:spacing w:val="30"/>
        </w:rPr>
        <w:t> </w:t>
      </w:r>
      <w:r>
        <w:rPr/>
        <w:t>for</w:t>
      </w:r>
      <w:r>
        <w:rPr>
          <w:spacing w:val="30"/>
        </w:rPr>
        <w:t> </w:t>
      </w:r>
      <w:r>
        <w:rPr/>
        <w:t>the</w:t>
      </w:r>
      <w:r>
        <w:rPr>
          <w:spacing w:val="30"/>
        </w:rPr>
        <w:t> </w:t>
      </w:r>
      <w:r>
        <w:rPr/>
        <w:t>analysis</w:t>
      </w:r>
      <w:r>
        <w:rPr>
          <w:spacing w:val="30"/>
        </w:rPr>
        <w:t> </w:t>
      </w:r>
      <w:r>
        <w:rPr/>
        <w:t>of</w:t>
      </w:r>
      <w:r>
        <w:rPr>
          <w:spacing w:val="30"/>
        </w:rPr>
        <w:t> </w:t>
      </w:r>
      <w:r>
        <w:rPr/>
        <w:t>this</w:t>
      </w:r>
      <w:r>
        <w:rPr>
          <w:spacing w:val="30"/>
        </w:rPr>
        <w:t> </w:t>
      </w:r>
      <w:r>
        <w:rPr/>
        <w:t>depth</w:t>
      </w:r>
      <w:r>
        <w:rPr>
          <w:spacing w:val="30"/>
        </w:rPr>
        <w:t> </w:t>
      </w:r>
      <w:r>
        <w:rPr/>
        <w:t>(Figure</w:t>
      </w:r>
      <w:r>
        <w:rPr>
          <w:spacing w:val="30"/>
        </w:rPr>
        <w:t> </w:t>
      </w:r>
      <w:hyperlink w:history="true" w:anchor="_bookmark95">
        <w:r>
          <w:rPr/>
          <w:t>4.3</w:t>
        </w:r>
      </w:hyperlink>
      <w:r>
        <w:rPr/>
        <w:t>)</w:t>
      </w:r>
      <w:r>
        <w:rPr>
          <w:spacing w:val="30"/>
        </w:rPr>
        <w:t> </w:t>
      </w:r>
      <w:r>
        <w:rPr/>
        <w:t>this</w:t>
      </w:r>
      <w:r>
        <w:rPr>
          <w:spacing w:val="30"/>
        </w:rPr>
        <w:t> </w:t>
      </w:r>
      <w:r>
        <w:rPr/>
        <w:t>location was included.</w:t>
      </w:r>
      <w:r>
        <w:rPr>
          <w:spacing w:val="40"/>
        </w:rPr>
        <w:t> </w:t>
      </w:r>
      <w:r>
        <w:rPr/>
        <w:t>When two locations are near each other (L2 and L3, and L5 and L6), the lines are displayed</w:t>
      </w:r>
      <w:r>
        <w:rPr>
          <w:spacing w:val="40"/>
        </w:rPr>
        <w:t> </w:t>
      </w:r>
      <w:r>
        <w:rPr/>
        <w:t>in</w:t>
      </w:r>
      <w:r>
        <w:rPr>
          <w:spacing w:val="40"/>
        </w:rPr>
        <w:t> </w:t>
      </w:r>
      <w:r>
        <w:rPr/>
        <w:t>the</w:t>
      </w:r>
      <w:r>
        <w:rPr>
          <w:spacing w:val="40"/>
        </w:rPr>
        <w:t> </w:t>
      </w:r>
      <w:r>
        <w:rPr/>
        <w:t>same</w:t>
      </w:r>
      <w:r>
        <w:rPr>
          <w:spacing w:val="40"/>
        </w:rPr>
        <w:t> </w:t>
      </w:r>
      <w:r>
        <w:rPr/>
        <w:t>color</w:t>
      </w:r>
      <w:r>
        <w:rPr>
          <w:spacing w:val="40"/>
        </w:rPr>
        <w:t> </w:t>
      </w:r>
      <w:r>
        <w:rPr/>
        <w:t>but</w:t>
      </w:r>
      <w:r>
        <w:rPr>
          <w:spacing w:val="40"/>
        </w:rPr>
        <w:t> </w:t>
      </w:r>
      <w:r>
        <w:rPr/>
        <w:t>either</w:t>
      </w:r>
      <w:r>
        <w:rPr>
          <w:spacing w:val="40"/>
        </w:rPr>
        <w:t> </w:t>
      </w:r>
      <w:r>
        <w:rPr/>
        <w:t>solid</w:t>
      </w:r>
      <w:r>
        <w:rPr>
          <w:spacing w:val="40"/>
        </w:rPr>
        <w:t> </w:t>
      </w:r>
      <w:r>
        <w:rPr/>
        <w:t>or</w:t>
      </w:r>
      <w:r>
        <w:rPr>
          <w:spacing w:val="40"/>
        </w:rPr>
        <w:t> </w:t>
      </w:r>
      <w:r>
        <w:rPr/>
        <w:t>dotted.</w:t>
      </w:r>
    </w:p>
    <w:p>
      <w:pPr>
        <w:pStyle w:val="BodyText"/>
        <w:rPr>
          <w:sz w:val="20"/>
        </w:rPr>
      </w:pPr>
    </w:p>
    <w:p>
      <w:pPr>
        <w:pStyle w:val="BodyText"/>
        <w:spacing w:before="71"/>
        <w:rPr>
          <w:sz w:val="20"/>
        </w:rPr>
      </w:pPr>
      <w:r>
        <w:rPr/>
        <w:drawing>
          <wp:anchor distT="0" distB="0" distL="0" distR="0" allowOverlap="1" layoutInCell="1" locked="0" behindDoc="1" simplePos="0" relativeHeight="487607808">
            <wp:simplePos x="0" y="0"/>
            <wp:positionH relativeFrom="page">
              <wp:posOffset>941412</wp:posOffset>
            </wp:positionH>
            <wp:positionV relativeFrom="paragraph">
              <wp:posOffset>209777</wp:posOffset>
            </wp:positionV>
            <wp:extent cx="5673280" cy="2962655"/>
            <wp:effectExtent l="0" t="0" r="0" b="0"/>
            <wp:wrapTopAndBottom/>
            <wp:docPr id="67" name="Image 67"/>
            <wp:cNvGraphicFramePr>
              <a:graphicFrameLocks/>
            </wp:cNvGraphicFramePr>
            <a:graphic>
              <a:graphicData uri="http://schemas.openxmlformats.org/drawingml/2006/picture">
                <pic:pic>
                  <pic:nvPicPr>
                    <pic:cNvPr id="67" name="Image 67"/>
                    <pic:cNvPicPr/>
                  </pic:nvPicPr>
                  <pic:blipFill>
                    <a:blip r:embed="rId51" cstate="print"/>
                    <a:stretch>
                      <a:fillRect/>
                    </a:stretch>
                  </pic:blipFill>
                  <pic:spPr>
                    <a:xfrm>
                      <a:off x="0" y="0"/>
                      <a:ext cx="5673280" cy="2962655"/>
                    </a:xfrm>
                    <a:prstGeom prst="rect">
                      <a:avLst/>
                    </a:prstGeom>
                  </pic:spPr>
                </pic:pic>
              </a:graphicData>
            </a:graphic>
          </wp:anchor>
        </w:drawing>
      </w:r>
    </w:p>
    <w:p>
      <w:pPr>
        <w:pStyle w:val="BodyText"/>
        <w:spacing w:before="6"/>
      </w:pPr>
    </w:p>
    <w:p>
      <w:pPr>
        <w:pStyle w:val="BodyText"/>
        <w:ind w:left="200"/>
        <w:jc w:val="center"/>
      </w:pPr>
      <w:bookmarkStart w:name="_bookmark95" w:id="141"/>
      <w:bookmarkEnd w:id="141"/>
      <w:r>
        <w:rPr/>
      </w:r>
      <w:r>
        <w:rPr/>
        <w:t>Figure</w:t>
      </w:r>
      <w:r>
        <w:rPr>
          <w:spacing w:val="18"/>
        </w:rPr>
        <w:t> </w:t>
      </w:r>
      <w:r>
        <w:rPr/>
        <w:t>4.3.:</w:t>
      </w:r>
      <w:r>
        <w:rPr>
          <w:spacing w:val="19"/>
        </w:rPr>
        <w:t> </w:t>
      </w:r>
      <w:r>
        <w:rPr/>
        <w:t>The</w:t>
      </w:r>
      <w:r>
        <w:rPr>
          <w:spacing w:val="19"/>
        </w:rPr>
        <w:t> </w:t>
      </w:r>
      <w:r>
        <w:rPr/>
        <w:t>measured</w:t>
      </w:r>
      <w:r>
        <w:rPr>
          <w:spacing w:val="18"/>
        </w:rPr>
        <w:t> </w:t>
      </w:r>
      <w:r>
        <w:rPr/>
        <w:t>mean</w:t>
      </w:r>
      <w:r>
        <w:rPr>
          <w:spacing w:val="19"/>
        </w:rPr>
        <w:t> </w:t>
      </w:r>
      <w:r>
        <w:rPr/>
        <w:t>soil</w:t>
      </w:r>
      <w:r>
        <w:rPr>
          <w:spacing w:val="19"/>
        </w:rPr>
        <w:t> </w:t>
      </w:r>
      <w:r>
        <w:rPr/>
        <w:t>temperature</w:t>
      </w:r>
      <w:r>
        <w:rPr>
          <w:spacing w:val="18"/>
        </w:rPr>
        <w:t> </w:t>
      </w:r>
      <w:r>
        <w:rPr/>
        <w:t>at</w:t>
      </w:r>
      <w:r>
        <w:rPr>
          <w:spacing w:val="19"/>
        </w:rPr>
        <w:t> </w:t>
      </w:r>
      <w:r>
        <w:rPr/>
        <w:t>0.8</w:t>
      </w:r>
      <w:r>
        <w:rPr>
          <w:spacing w:val="19"/>
        </w:rPr>
        <w:t> </w:t>
      </w:r>
      <w:r>
        <w:rPr/>
        <w:t>m</w:t>
      </w:r>
      <w:r>
        <w:rPr>
          <w:spacing w:val="19"/>
        </w:rPr>
        <w:t> </w:t>
      </w:r>
      <w:r>
        <w:rPr/>
        <w:t>depth</w:t>
      </w:r>
      <w:r>
        <w:rPr>
          <w:spacing w:val="18"/>
        </w:rPr>
        <w:t> </w:t>
      </w:r>
      <w:r>
        <w:rPr/>
        <w:t>for</w:t>
      </w:r>
      <w:r>
        <w:rPr>
          <w:spacing w:val="19"/>
        </w:rPr>
        <w:t> </w:t>
      </w:r>
      <w:r>
        <w:rPr/>
        <w:t>locations</w:t>
      </w:r>
      <w:r>
        <w:rPr>
          <w:spacing w:val="19"/>
        </w:rPr>
        <w:t> </w:t>
      </w:r>
      <w:r>
        <w:rPr/>
        <w:t>in</w:t>
      </w:r>
      <w:r>
        <w:rPr>
          <w:spacing w:val="18"/>
        </w:rPr>
        <w:t> </w:t>
      </w:r>
      <w:r>
        <w:rPr>
          <w:spacing w:val="-2"/>
        </w:rPr>
        <w:t>Rotterdam.</w:t>
      </w:r>
    </w:p>
    <w:p>
      <w:pPr>
        <w:pStyle w:val="BodyText"/>
        <w:rPr>
          <w:sz w:val="20"/>
        </w:rPr>
      </w:pPr>
    </w:p>
    <w:p>
      <w:pPr>
        <w:pStyle w:val="BodyText"/>
        <w:spacing w:before="206"/>
        <w:rPr>
          <w:sz w:val="20"/>
        </w:rPr>
      </w:pPr>
      <w:r>
        <w:rPr/>
        <w:drawing>
          <wp:anchor distT="0" distB="0" distL="0" distR="0" allowOverlap="1" layoutInCell="1" locked="0" behindDoc="1" simplePos="0" relativeHeight="487608320">
            <wp:simplePos x="0" y="0"/>
            <wp:positionH relativeFrom="page">
              <wp:posOffset>941412</wp:posOffset>
            </wp:positionH>
            <wp:positionV relativeFrom="paragraph">
              <wp:posOffset>294959</wp:posOffset>
            </wp:positionV>
            <wp:extent cx="5678424" cy="2962656"/>
            <wp:effectExtent l="0" t="0" r="0" b="0"/>
            <wp:wrapTopAndBottom/>
            <wp:docPr id="68" name="Image 68"/>
            <wp:cNvGraphicFramePr>
              <a:graphicFrameLocks/>
            </wp:cNvGraphicFramePr>
            <a:graphic>
              <a:graphicData uri="http://schemas.openxmlformats.org/drawingml/2006/picture">
                <pic:pic>
                  <pic:nvPicPr>
                    <pic:cNvPr id="68" name="Image 68"/>
                    <pic:cNvPicPr/>
                  </pic:nvPicPr>
                  <pic:blipFill>
                    <a:blip r:embed="rId52" cstate="print"/>
                    <a:stretch>
                      <a:fillRect/>
                    </a:stretch>
                  </pic:blipFill>
                  <pic:spPr>
                    <a:xfrm>
                      <a:off x="0" y="0"/>
                      <a:ext cx="5678424" cy="2962656"/>
                    </a:xfrm>
                    <a:prstGeom prst="rect">
                      <a:avLst/>
                    </a:prstGeom>
                  </pic:spPr>
                </pic:pic>
              </a:graphicData>
            </a:graphic>
          </wp:anchor>
        </w:drawing>
      </w:r>
    </w:p>
    <w:p>
      <w:pPr>
        <w:pStyle w:val="BodyText"/>
        <w:spacing w:before="5"/>
      </w:pPr>
    </w:p>
    <w:p>
      <w:pPr>
        <w:pStyle w:val="BodyText"/>
        <w:ind w:left="200"/>
        <w:jc w:val="center"/>
      </w:pPr>
      <w:bookmarkStart w:name="_bookmark96" w:id="142"/>
      <w:bookmarkEnd w:id="142"/>
      <w:r>
        <w:rPr/>
      </w:r>
      <w:r>
        <w:rPr/>
        <w:t>Figure</w:t>
      </w:r>
      <w:r>
        <w:rPr>
          <w:spacing w:val="18"/>
        </w:rPr>
        <w:t> </w:t>
      </w:r>
      <w:r>
        <w:rPr/>
        <w:t>4.4.:</w:t>
      </w:r>
      <w:r>
        <w:rPr>
          <w:spacing w:val="19"/>
        </w:rPr>
        <w:t> </w:t>
      </w:r>
      <w:r>
        <w:rPr/>
        <w:t>The</w:t>
      </w:r>
      <w:r>
        <w:rPr>
          <w:spacing w:val="19"/>
        </w:rPr>
        <w:t> </w:t>
      </w:r>
      <w:r>
        <w:rPr/>
        <w:t>measured</w:t>
      </w:r>
      <w:r>
        <w:rPr>
          <w:spacing w:val="19"/>
        </w:rPr>
        <w:t> </w:t>
      </w:r>
      <w:r>
        <w:rPr/>
        <w:t>mean</w:t>
      </w:r>
      <w:r>
        <w:rPr>
          <w:spacing w:val="19"/>
        </w:rPr>
        <w:t> </w:t>
      </w:r>
      <w:r>
        <w:rPr/>
        <w:t>soil</w:t>
      </w:r>
      <w:r>
        <w:rPr>
          <w:spacing w:val="19"/>
        </w:rPr>
        <w:t> </w:t>
      </w:r>
      <w:r>
        <w:rPr/>
        <w:t>temperature</w:t>
      </w:r>
      <w:r>
        <w:rPr>
          <w:spacing w:val="19"/>
        </w:rPr>
        <w:t> </w:t>
      </w:r>
      <w:r>
        <w:rPr/>
        <w:t>at</w:t>
      </w:r>
      <w:r>
        <w:rPr>
          <w:spacing w:val="19"/>
        </w:rPr>
        <w:t> </w:t>
      </w:r>
      <w:r>
        <w:rPr/>
        <w:t>1</w:t>
      </w:r>
      <w:r>
        <w:rPr>
          <w:spacing w:val="19"/>
        </w:rPr>
        <w:t> </w:t>
      </w:r>
      <w:r>
        <w:rPr/>
        <w:t>m</w:t>
      </w:r>
      <w:r>
        <w:rPr>
          <w:spacing w:val="19"/>
        </w:rPr>
        <w:t> </w:t>
      </w:r>
      <w:r>
        <w:rPr/>
        <w:t>depth</w:t>
      </w:r>
      <w:r>
        <w:rPr>
          <w:spacing w:val="19"/>
        </w:rPr>
        <w:t> </w:t>
      </w:r>
      <w:r>
        <w:rPr/>
        <w:t>for</w:t>
      </w:r>
      <w:r>
        <w:rPr>
          <w:spacing w:val="19"/>
        </w:rPr>
        <w:t> </w:t>
      </w:r>
      <w:r>
        <w:rPr/>
        <w:t>locations</w:t>
      </w:r>
      <w:r>
        <w:rPr>
          <w:spacing w:val="19"/>
        </w:rPr>
        <w:t> </w:t>
      </w:r>
      <w:r>
        <w:rPr/>
        <w:t>in</w:t>
      </w:r>
      <w:r>
        <w:rPr>
          <w:spacing w:val="19"/>
        </w:rPr>
        <w:t> </w:t>
      </w:r>
      <w:r>
        <w:rPr>
          <w:spacing w:val="-2"/>
        </w:rPr>
        <w:t>Rotterdam.</w:t>
      </w:r>
    </w:p>
    <w:p>
      <w:pPr>
        <w:spacing w:after="0"/>
        <w:jc w:val="center"/>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The figures show a similar progression of soil temperature at all locations, at either 0.8 or 1 m</w:t>
      </w:r>
      <w:r>
        <w:rPr>
          <w:spacing w:val="40"/>
        </w:rPr>
        <w:t> </w:t>
      </w:r>
      <w:r>
        <w:rPr/>
        <w:t>depth.</w:t>
      </w:r>
      <w:r>
        <w:rPr>
          <w:spacing w:val="40"/>
        </w:rPr>
        <w:t> </w:t>
      </w:r>
      <w:r>
        <w:rPr/>
        <w:t>The weather conditions are one thing that all locations have in common, so the similar progression (and thus times that maxima occur) can be attributed to the weather conditions. The different</w:t>
      </w:r>
      <w:r>
        <w:rPr>
          <w:spacing w:val="40"/>
        </w:rPr>
        <w:t> </w:t>
      </w:r>
      <w:r>
        <w:rPr/>
        <w:t>magnitude</w:t>
      </w:r>
      <w:r>
        <w:rPr>
          <w:spacing w:val="40"/>
        </w:rPr>
        <w:t> </w:t>
      </w:r>
      <w:r>
        <w:rPr/>
        <w:t>of</w:t>
      </w:r>
      <w:r>
        <w:rPr>
          <w:spacing w:val="40"/>
        </w:rPr>
        <w:t> </w:t>
      </w:r>
      <w:r>
        <w:rPr/>
        <w:t>soil</w:t>
      </w:r>
      <w:r>
        <w:rPr>
          <w:spacing w:val="40"/>
        </w:rPr>
        <w:t> </w:t>
      </w:r>
      <w:r>
        <w:rPr/>
        <w:t>temperature</w:t>
      </w:r>
      <w:r>
        <w:rPr>
          <w:spacing w:val="40"/>
        </w:rPr>
        <w:t> </w:t>
      </w:r>
      <w:r>
        <w:rPr/>
        <w:t>at</w:t>
      </w:r>
      <w:r>
        <w:rPr>
          <w:spacing w:val="40"/>
        </w:rPr>
        <w:t> </w:t>
      </w:r>
      <w:r>
        <w:rPr/>
        <w:t>each</w:t>
      </w:r>
      <w:r>
        <w:rPr>
          <w:spacing w:val="40"/>
        </w:rPr>
        <w:t> </w:t>
      </w:r>
      <w:r>
        <w:rPr/>
        <w:t>location</w:t>
      </w:r>
      <w:r>
        <w:rPr>
          <w:spacing w:val="40"/>
        </w:rPr>
        <w:t> </w:t>
      </w:r>
      <w:r>
        <w:rPr/>
        <w:t>(at</w:t>
      </w:r>
      <w:r>
        <w:rPr>
          <w:spacing w:val="40"/>
        </w:rPr>
        <w:t> </w:t>
      </w:r>
      <w:r>
        <w:rPr/>
        <w:t>the</w:t>
      </w:r>
      <w:r>
        <w:rPr>
          <w:spacing w:val="40"/>
        </w:rPr>
        <w:t> </w:t>
      </w:r>
      <w:r>
        <w:rPr/>
        <w:t>same</w:t>
      </w:r>
      <w:r>
        <w:rPr>
          <w:spacing w:val="40"/>
        </w:rPr>
        <w:t> </w:t>
      </w:r>
      <w:r>
        <w:rPr/>
        <w:t>depth)</w:t>
      </w:r>
      <w:r>
        <w:rPr>
          <w:spacing w:val="40"/>
        </w:rPr>
        <w:t> </w:t>
      </w:r>
      <w:r>
        <w:rPr/>
        <w:t>can</w:t>
      </w:r>
      <w:r>
        <w:rPr>
          <w:spacing w:val="40"/>
        </w:rPr>
        <w:t> </w:t>
      </w:r>
      <w:r>
        <w:rPr/>
        <w:t>be</w:t>
      </w:r>
      <w:r>
        <w:rPr>
          <w:spacing w:val="40"/>
        </w:rPr>
        <w:t> </w:t>
      </w:r>
      <w:r>
        <w:rPr/>
        <w:t>attributed to more local circumstances, e.g.</w:t>
      </w:r>
      <w:r>
        <w:rPr>
          <w:spacing w:val="40"/>
        </w:rPr>
        <w:t> </w:t>
      </w:r>
      <w:r>
        <w:rPr/>
        <w:t>presence of shade.</w:t>
      </w:r>
      <w:r>
        <w:rPr>
          <w:spacing w:val="40"/>
        </w:rPr>
        <w:t> </w:t>
      </w:r>
      <w:r>
        <w:rPr/>
        <w:t>The difference in soil temperature (at a particular</w:t>
      </w:r>
      <w:r>
        <w:rPr>
          <w:spacing w:val="36"/>
        </w:rPr>
        <w:t> </w:t>
      </w:r>
      <w:r>
        <w:rPr/>
        <w:t>depth)</w:t>
      </w:r>
      <w:r>
        <w:rPr>
          <w:spacing w:val="36"/>
        </w:rPr>
        <w:t> </w:t>
      </w:r>
      <w:r>
        <w:rPr/>
        <w:t>between</w:t>
      </w:r>
      <w:r>
        <w:rPr>
          <w:spacing w:val="36"/>
        </w:rPr>
        <w:t> </w:t>
      </w:r>
      <w:r>
        <w:rPr/>
        <w:t>locations</w:t>
      </w:r>
      <w:r>
        <w:rPr>
          <w:spacing w:val="36"/>
        </w:rPr>
        <w:t> </w:t>
      </w:r>
      <w:r>
        <w:rPr/>
        <w:t>is</w:t>
      </w:r>
      <w:r>
        <w:rPr>
          <w:spacing w:val="36"/>
        </w:rPr>
        <w:t> </w:t>
      </w:r>
      <w:r>
        <w:rPr/>
        <w:t>not</w:t>
      </w:r>
      <w:r>
        <w:rPr>
          <w:spacing w:val="36"/>
        </w:rPr>
        <w:t> </w:t>
      </w:r>
      <w:r>
        <w:rPr/>
        <w:t>constant.</w:t>
      </w:r>
      <w:r>
        <w:rPr>
          <w:spacing w:val="80"/>
        </w:rPr>
        <w:t> </w:t>
      </w:r>
      <w:r>
        <w:rPr/>
        <w:t>In</w:t>
      </w:r>
      <w:r>
        <w:rPr>
          <w:spacing w:val="36"/>
        </w:rPr>
        <w:t> </w:t>
      </w:r>
      <w:r>
        <w:rPr/>
        <w:t>general,</w:t>
      </w:r>
      <w:r>
        <w:rPr>
          <w:spacing w:val="40"/>
        </w:rPr>
        <w:t> </w:t>
      </w:r>
      <w:r>
        <w:rPr/>
        <w:t>the</w:t>
      </w:r>
      <w:r>
        <w:rPr>
          <w:spacing w:val="36"/>
        </w:rPr>
        <w:t> </w:t>
      </w:r>
      <w:r>
        <w:rPr/>
        <w:t>differences</w:t>
      </w:r>
      <w:r>
        <w:rPr>
          <w:spacing w:val="36"/>
        </w:rPr>
        <w:t> </w:t>
      </w:r>
      <w:r>
        <w:rPr/>
        <w:t>in</w:t>
      </w:r>
      <w:r>
        <w:rPr>
          <w:spacing w:val="36"/>
        </w:rPr>
        <w:t> </w:t>
      </w:r>
      <w:r>
        <w:rPr/>
        <w:t>magnitude</w:t>
      </w:r>
      <w:r>
        <w:rPr>
          <w:spacing w:val="36"/>
        </w:rPr>
        <w:t> </w:t>
      </w:r>
      <w:r>
        <w:rPr/>
        <w:t>of the soil temperature between the locations is larger when considering 0.8 m depth.</w:t>
      </w:r>
      <w:r>
        <w:rPr>
          <w:spacing w:val="37"/>
        </w:rPr>
        <w:t> </w:t>
      </w:r>
      <w:r>
        <w:rPr/>
        <w:t>At 1 m depth, the soil temperature measurements at the locations converge more.</w:t>
      </w:r>
      <w:r>
        <w:rPr>
          <w:spacing w:val="40"/>
        </w:rPr>
        <w:t> </w:t>
      </w:r>
      <w:r>
        <w:rPr/>
        <w:t>So, e.g., at 0.8 m depth,</w:t>
      </w:r>
      <w:r>
        <w:rPr>
          <w:spacing w:val="40"/>
        </w:rPr>
        <w:t> </w:t>
      </w:r>
      <w:r>
        <w:rPr/>
        <w:t>locations</w:t>
      </w:r>
      <w:r>
        <w:rPr>
          <w:spacing w:val="40"/>
        </w:rPr>
        <w:t> </w:t>
      </w:r>
      <w:r>
        <w:rPr/>
        <w:t>L2</w:t>
      </w:r>
      <w:r>
        <w:rPr>
          <w:spacing w:val="40"/>
        </w:rPr>
        <w:t> </w:t>
      </w:r>
      <w:r>
        <w:rPr/>
        <w:t>and</w:t>
      </w:r>
      <w:r>
        <w:rPr>
          <w:spacing w:val="40"/>
        </w:rPr>
        <w:t> </w:t>
      </w:r>
      <w:r>
        <w:rPr/>
        <w:t>L5</w:t>
      </w:r>
      <w:r>
        <w:rPr>
          <w:spacing w:val="40"/>
        </w:rPr>
        <w:t> </w:t>
      </w:r>
      <w:r>
        <w:rPr/>
        <w:t>differ</w:t>
      </w:r>
      <w:r>
        <w:rPr>
          <w:spacing w:val="40"/>
        </w:rPr>
        <w:t> </w:t>
      </w:r>
      <w:r>
        <w:rPr/>
        <w:t>more</w:t>
      </w:r>
      <w:r>
        <w:rPr>
          <w:spacing w:val="40"/>
        </w:rPr>
        <w:t> </w:t>
      </w:r>
      <w:r>
        <w:rPr/>
        <w:t>in</w:t>
      </w:r>
      <w:r>
        <w:rPr>
          <w:spacing w:val="40"/>
        </w:rPr>
        <w:t> </w:t>
      </w:r>
      <w:r>
        <w:rPr/>
        <w:t>soil</w:t>
      </w:r>
      <w:r>
        <w:rPr>
          <w:spacing w:val="40"/>
        </w:rPr>
        <w:t> </w:t>
      </w:r>
      <w:r>
        <w:rPr/>
        <w:t>temperature</w:t>
      </w:r>
      <w:r>
        <w:rPr>
          <w:spacing w:val="40"/>
        </w:rPr>
        <w:t> </w:t>
      </w:r>
      <w:r>
        <w:rPr/>
        <w:t>than</w:t>
      </w:r>
      <w:r>
        <w:rPr>
          <w:spacing w:val="40"/>
        </w:rPr>
        <w:t> </w:t>
      </w:r>
      <w:r>
        <w:rPr/>
        <w:t>they</w:t>
      </w:r>
      <w:r>
        <w:rPr>
          <w:spacing w:val="40"/>
        </w:rPr>
        <w:t> </w:t>
      </w:r>
      <w:r>
        <w:rPr/>
        <w:t>differ</w:t>
      </w:r>
      <w:r>
        <w:rPr>
          <w:spacing w:val="40"/>
        </w:rPr>
        <w:t> </w:t>
      </w:r>
      <w:r>
        <w:rPr/>
        <w:t>at</w:t>
      </w:r>
      <w:r>
        <w:rPr>
          <w:spacing w:val="40"/>
        </w:rPr>
        <w:t> </w:t>
      </w:r>
      <w:r>
        <w:rPr/>
        <w:t>1</w:t>
      </w:r>
      <w:r>
        <w:rPr>
          <w:spacing w:val="40"/>
        </w:rPr>
        <w:t> </w:t>
      </w:r>
      <w:r>
        <w:rPr/>
        <w:t>m</w:t>
      </w:r>
      <w:r>
        <w:rPr>
          <w:spacing w:val="40"/>
        </w:rPr>
        <w:t> </w:t>
      </w:r>
      <w:r>
        <w:rPr/>
        <w:t>depth</w:t>
      </w:r>
      <w:r>
        <w:rPr>
          <w:spacing w:val="40"/>
        </w:rPr>
        <w:t> </w:t>
      </w:r>
      <w:r>
        <w:rPr/>
        <w:t>at</w:t>
      </w:r>
      <w:r>
        <w:rPr>
          <w:spacing w:val="40"/>
        </w:rPr>
        <w:t> </w:t>
      </w:r>
      <w:r>
        <w:rPr/>
        <w:t>the</w:t>
      </w:r>
      <w:r>
        <w:rPr>
          <w:spacing w:val="40"/>
        </w:rPr>
        <w:t> </w:t>
      </w:r>
      <w:r>
        <w:rPr/>
        <w:t>same time.</w:t>
      </w:r>
      <w:r>
        <w:rPr>
          <w:spacing w:val="40"/>
        </w:rPr>
        <w:t> </w:t>
      </w:r>
      <w:r>
        <w:rPr/>
        <w:t>This indicates that the deeper the pipes are located, the less sensitive they are to local circumstances,</w:t>
      </w:r>
      <w:r>
        <w:rPr>
          <w:spacing w:val="39"/>
        </w:rPr>
        <w:t> </w:t>
      </w:r>
      <w:r>
        <w:rPr/>
        <w:t>also</w:t>
      </w:r>
      <w:r>
        <w:rPr>
          <w:spacing w:val="39"/>
        </w:rPr>
        <w:t> </w:t>
      </w:r>
      <w:r>
        <w:rPr/>
        <w:t>to</w:t>
      </w:r>
      <w:r>
        <w:rPr>
          <w:spacing w:val="39"/>
        </w:rPr>
        <w:t> </w:t>
      </w:r>
      <w:r>
        <w:rPr/>
        <w:t>ones</w:t>
      </w:r>
      <w:r>
        <w:rPr>
          <w:spacing w:val="39"/>
        </w:rPr>
        <w:t> </w:t>
      </w:r>
      <w:r>
        <w:rPr/>
        <w:t>related</w:t>
      </w:r>
      <w:r>
        <w:rPr>
          <w:spacing w:val="39"/>
        </w:rPr>
        <w:t> </w:t>
      </w:r>
      <w:r>
        <w:rPr/>
        <w:t>to</w:t>
      </w:r>
      <w:r>
        <w:rPr>
          <w:spacing w:val="39"/>
        </w:rPr>
        <w:t> </w:t>
      </w:r>
      <w:r>
        <w:rPr/>
        <w:t>level</w:t>
      </w:r>
      <w:r>
        <w:rPr>
          <w:spacing w:val="39"/>
        </w:rPr>
        <w:t> </w:t>
      </w:r>
      <w:r>
        <w:rPr/>
        <w:t>of</w:t>
      </w:r>
      <w:r>
        <w:rPr>
          <w:spacing w:val="39"/>
        </w:rPr>
        <w:t> </w:t>
      </w:r>
      <w:r>
        <w:rPr/>
        <w:t>urbanization,</w:t>
      </w:r>
      <w:r>
        <w:rPr>
          <w:spacing w:val="39"/>
        </w:rPr>
        <w:t> </w:t>
      </w:r>
      <w:r>
        <w:rPr/>
        <w:t>e.g.</w:t>
      </w:r>
      <w:r>
        <w:rPr>
          <w:spacing w:val="40"/>
        </w:rPr>
        <w:t> </w:t>
      </w:r>
      <w:r>
        <w:rPr/>
        <w:t>anthropogenic</w:t>
      </w:r>
      <w:r>
        <w:rPr>
          <w:spacing w:val="39"/>
        </w:rPr>
        <w:t> </w:t>
      </w:r>
      <w:r>
        <w:rPr/>
        <w:t>heat</w:t>
      </w:r>
      <w:r>
        <w:rPr>
          <w:spacing w:val="39"/>
        </w:rPr>
        <w:t> </w:t>
      </w:r>
      <w:r>
        <w:rPr/>
        <w:t>sources.</w:t>
      </w:r>
    </w:p>
    <w:p>
      <w:pPr>
        <w:pStyle w:val="BodyText"/>
        <w:spacing w:line="252" w:lineRule="auto" w:before="137"/>
        <w:ind w:left="1107" w:right="905"/>
        <w:jc w:val="both"/>
      </w:pPr>
      <w:r>
        <w:rPr/>
        <w:t>The</w:t>
      </w:r>
      <w:r>
        <w:rPr>
          <w:spacing w:val="40"/>
        </w:rPr>
        <w:t> </w:t>
      </w:r>
      <w:r>
        <w:rPr/>
        <w:t>influence</w:t>
      </w:r>
      <w:r>
        <w:rPr>
          <w:spacing w:val="40"/>
        </w:rPr>
        <w:t> </w:t>
      </w:r>
      <w:r>
        <w:rPr/>
        <w:t>of</w:t>
      </w:r>
      <w:r>
        <w:rPr>
          <w:spacing w:val="40"/>
        </w:rPr>
        <w:t> </w:t>
      </w:r>
      <w:r>
        <w:rPr/>
        <w:t>level</w:t>
      </w:r>
      <w:r>
        <w:rPr>
          <w:spacing w:val="40"/>
        </w:rPr>
        <w:t> </w:t>
      </w:r>
      <w:r>
        <w:rPr/>
        <w:t>of</w:t>
      </w:r>
      <w:r>
        <w:rPr>
          <w:spacing w:val="40"/>
        </w:rPr>
        <w:t> </w:t>
      </w:r>
      <w:r>
        <w:rPr/>
        <w:t>urbanization</w:t>
      </w:r>
      <w:r>
        <w:rPr>
          <w:spacing w:val="40"/>
        </w:rPr>
        <w:t> </w:t>
      </w:r>
      <w:r>
        <w:rPr/>
        <w:t>was</w:t>
      </w:r>
      <w:r>
        <w:rPr>
          <w:spacing w:val="40"/>
        </w:rPr>
        <w:t> </w:t>
      </w:r>
      <w:r>
        <w:rPr/>
        <w:t>analysed</w:t>
      </w:r>
      <w:r>
        <w:rPr>
          <w:spacing w:val="40"/>
        </w:rPr>
        <w:t> </w:t>
      </w:r>
      <w:r>
        <w:rPr/>
        <w:t>by</w:t>
      </w:r>
      <w:r>
        <w:rPr>
          <w:spacing w:val="40"/>
        </w:rPr>
        <w:t> </w:t>
      </w:r>
      <w:r>
        <w:rPr/>
        <w:t>comparing</w:t>
      </w:r>
      <w:r>
        <w:rPr>
          <w:spacing w:val="40"/>
        </w:rPr>
        <w:t> </w:t>
      </w:r>
      <w:r>
        <w:rPr/>
        <w:t>the</w:t>
      </w:r>
      <w:r>
        <w:rPr>
          <w:spacing w:val="40"/>
        </w:rPr>
        <w:t> </w:t>
      </w:r>
      <w:r>
        <w:rPr/>
        <w:t>soil</w:t>
      </w:r>
      <w:r>
        <w:rPr>
          <w:spacing w:val="40"/>
        </w:rPr>
        <w:t> </w:t>
      </w:r>
      <w:r>
        <w:rPr/>
        <w:t>temperature</w:t>
      </w:r>
      <w:r>
        <w:rPr>
          <w:spacing w:val="40"/>
        </w:rPr>
        <w:t> </w:t>
      </w:r>
      <w:r>
        <w:rPr/>
        <w:t>at</w:t>
      </w:r>
      <w:r>
        <w:rPr>
          <w:spacing w:val="40"/>
        </w:rPr>
        <w:t> </w:t>
      </w:r>
      <w:r>
        <w:rPr/>
        <w:t>1</w:t>
      </w:r>
      <w:r>
        <w:rPr>
          <w:spacing w:val="40"/>
        </w:rPr>
        <w:t> </w:t>
      </w:r>
      <w:r>
        <w:rPr/>
        <w:t>m depth in </w:t>
      </w:r>
      <w:hyperlink w:history="true" w:anchor="_bookmark6">
        <w:r>
          <w:rPr>
            <w:sz w:val="18"/>
          </w:rPr>
          <w:t>TGV</w:t>
        </w:r>
      </w:hyperlink>
      <w:r>
        <w:rPr>
          <w:spacing w:val="19"/>
          <w:sz w:val="18"/>
        </w:rPr>
        <w:t> </w:t>
      </w:r>
      <w:r>
        <w:rPr/>
        <w:t>to the temperature at locations in Rotterdam.</w:t>
      </w:r>
      <w:r>
        <w:rPr>
          <w:spacing w:val="37"/>
        </w:rPr>
        <w:t> </w:t>
      </w:r>
      <w:r>
        <w:rPr/>
        <w:t>Figure </w:t>
      </w:r>
      <w:hyperlink w:history="true" w:anchor="_bookmark97">
        <w:r>
          <w:rPr/>
          <w:t>4.5</w:t>
        </w:r>
      </w:hyperlink>
      <w:r>
        <w:rPr/>
        <w:t> shows the soil </w:t>
      </w:r>
      <w:r>
        <w:rPr/>
        <w:t>temperatures, all measured below concrete tiles.</w:t>
      </w:r>
      <w:r>
        <w:rPr>
          <w:spacing w:val="40"/>
        </w:rPr>
        <w:t> </w:t>
      </w:r>
      <w:r>
        <w:rPr/>
        <w:t>As shown in Figure </w:t>
      </w:r>
      <w:hyperlink w:history="true" w:anchor="_bookmark246">
        <w:r>
          <w:rPr/>
          <w:t>D.16</w:t>
        </w:r>
      </w:hyperlink>
      <w:r>
        <w:rPr/>
        <w:t>, the weather conditions in </w:t>
      </w:r>
      <w:hyperlink w:history="true" w:anchor="_bookmark6">
        <w:r>
          <w:rPr>
            <w:sz w:val="18"/>
          </w:rPr>
          <w:t>TGV</w:t>
        </w:r>
      </w:hyperlink>
      <w:r>
        <w:rPr>
          <w:sz w:val="18"/>
        </w:rPr>
        <w:t> </w:t>
      </w:r>
      <w:r>
        <w:rPr/>
        <w:t>and Rotterdam are similar. Therefore, this is most probably not a cause of the different observed soil temperatures.</w:t>
      </w:r>
      <w:r>
        <w:rPr>
          <w:spacing w:val="40"/>
        </w:rPr>
        <w:t> </w:t>
      </w:r>
      <w:r>
        <w:rPr/>
        <w:t>This graph shows that the soil temperature at 1 m depth in </w:t>
      </w:r>
      <w:hyperlink w:history="true" w:anchor="_bookmark6">
        <w:r>
          <w:rPr>
            <w:sz w:val="18"/>
          </w:rPr>
          <w:t>TGV</w:t>
        </w:r>
      </w:hyperlink>
      <w:r>
        <w:rPr/>
        <w:t>, which is not an</w:t>
      </w:r>
      <w:r>
        <w:rPr>
          <w:spacing w:val="80"/>
        </w:rPr>
        <w:t> </w:t>
      </w:r>
      <w:r>
        <w:rPr/>
        <w:t>urban</w:t>
      </w:r>
      <w:r>
        <w:rPr>
          <w:spacing w:val="27"/>
        </w:rPr>
        <w:t> </w:t>
      </w:r>
      <w:r>
        <w:rPr/>
        <w:t>area,</w:t>
      </w:r>
      <w:r>
        <w:rPr>
          <w:spacing w:val="29"/>
        </w:rPr>
        <w:t> </w:t>
      </w:r>
      <w:r>
        <w:rPr/>
        <w:t>is</w:t>
      </w:r>
      <w:r>
        <w:rPr>
          <w:spacing w:val="27"/>
        </w:rPr>
        <w:t> </w:t>
      </w:r>
      <w:r>
        <w:rPr/>
        <w:t>higher</w:t>
      </w:r>
      <w:r>
        <w:rPr>
          <w:spacing w:val="27"/>
        </w:rPr>
        <w:t> </w:t>
      </w:r>
      <w:r>
        <w:rPr/>
        <w:t>(location</w:t>
      </w:r>
      <w:r>
        <w:rPr>
          <w:spacing w:val="27"/>
        </w:rPr>
        <w:t> </w:t>
      </w:r>
      <w:r>
        <w:rPr/>
        <w:t>B)</w:t>
      </w:r>
      <w:r>
        <w:rPr>
          <w:spacing w:val="27"/>
        </w:rPr>
        <w:t> </w:t>
      </w:r>
      <w:r>
        <w:rPr/>
        <w:t>than</w:t>
      </w:r>
      <w:r>
        <w:rPr>
          <w:spacing w:val="27"/>
        </w:rPr>
        <w:t> </w:t>
      </w:r>
      <w:r>
        <w:rPr/>
        <w:t>locations</w:t>
      </w:r>
      <w:r>
        <w:rPr>
          <w:spacing w:val="27"/>
        </w:rPr>
        <w:t> </w:t>
      </w:r>
      <w:r>
        <w:rPr/>
        <w:t>in</w:t>
      </w:r>
      <w:r>
        <w:rPr>
          <w:spacing w:val="27"/>
        </w:rPr>
        <w:t> </w:t>
      </w:r>
      <w:r>
        <w:rPr/>
        <w:t>Rotterdam</w:t>
      </w:r>
      <w:r>
        <w:rPr>
          <w:spacing w:val="27"/>
        </w:rPr>
        <w:t> </w:t>
      </w:r>
      <w:r>
        <w:rPr/>
        <w:t>or</w:t>
      </w:r>
      <w:r>
        <w:rPr>
          <w:spacing w:val="27"/>
        </w:rPr>
        <w:t> </w:t>
      </w:r>
      <w:r>
        <w:rPr/>
        <w:t>as</w:t>
      </w:r>
      <w:r>
        <w:rPr>
          <w:spacing w:val="27"/>
        </w:rPr>
        <w:t> </w:t>
      </w:r>
      <w:r>
        <w:rPr/>
        <w:t>high</w:t>
      </w:r>
      <w:r>
        <w:rPr>
          <w:spacing w:val="27"/>
        </w:rPr>
        <w:t> </w:t>
      </w:r>
      <w:r>
        <w:rPr/>
        <w:t>as</w:t>
      </w:r>
      <w:r>
        <w:rPr>
          <w:spacing w:val="27"/>
        </w:rPr>
        <w:t> </w:t>
      </w:r>
      <w:r>
        <w:rPr/>
        <w:t>(location</w:t>
      </w:r>
      <w:r>
        <w:rPr>
          <w:spacing w:val="27"/>
        </w:rPr>
        <w:t> </w:t>
      </w:r>
      <w:r>
        <w:rPr/>
        <w:t>A)</w:t>
      </w:r>
      <w:r>
        <w:rPr>
          <w:spacing w:val="27"/>
        </w:rPr>
        <w:t> </w:t>
      </w:r>
      <w:r>
        <w:rPr/>
        <w:t>location L2 Hofplein, which is located in the city centre of Rotterdam. This indicates the influence of local aspects</w:t>
      </w:r>
      <w:r>
        <w:rPr>
          <w:spacing w:val="39"/>
        </w:rPr>
        <w:t> </w:t>
      </w:r>
      <w:r>
        <w:rPr/>
        <w:t>(e.g.</w:t>
      </w:r>
      <w:r>
        <w:rPr>
          <w:spacing w:val="40"/>
        </w:rPr>
        <w:t> </w:t>
      </w:r>
      <w:r>
        <w:rPr/>
        <w:t>type</w:t>
      </w:r>
      <w:r>
        <w:rPr>
          <w:spacing w:val="39"/>
        </w:rPr>
        <w:t> </w:t>
      </w:r>
      <w:r>
        <w:rPr/>
        <w:t>of</w:t>
      </w:r>
      <w:r>
        <w:rPr>
          <w:spacing w:val="39"/>
        </w:rPr>
        <w:t> </w:t>
      </w:r>
      <w:r>
        <w:rPr/>
        <w:t>top</w:t>
      </w:r>
      <w:r>
        <w:rPr>
          <w:spacing w:val="39"/>
        </w:rPr>
        <w:t> </w:t>
      </w:r>
      <w:r>
        <w:rPr/>
        <w:t>layer),</w:t>
      </w:r>
      <w:r>
        <w:rPr>
          <w:spacing w:val="39"/>
        </w:rPr>
        <w:t> </w:t>
      </w:r>
      <w:r>
        <w:rPr/>
        <w:t>independent</w:t>
      </w:r>
      <w:r>
        <w:rPr>
          <w:spacing w:val="39"/>
        </w:rPr>
        <w:t> </w:t>
      </w:r>
      <w:r>
        <w:rPr/>
        <w:t>of</w:t>
      </w:r>
      <w:r>
        <w:rPr>
          <w:spacing w:val="39"/>
        </w:rPr>
        <w:t> </w:t>
      </w:r>
      <w:r>
        <w:rPr/>
        <w:t>how</w:t>
      </w:r>
      <w:r>
        <w:rPr>
          <w:spacing w:val="39"/>
        </w:rPr>
        <w:t> </w:t>
      </w:r>
      <w:r>
        <w:rPr/>
        <w:t>urbanized</w:t>
      </w:r>
      <w:r>
        <w:rPr>
          <w:spacing w:val="39"/>
        </w:rPr>
        <w:t> </w:t>
      </w:r>
      <w:r>
        <w:rPr/>
        <w:t>an</w:t>
      </w:r>
      <w:r>
        <w:rPr>
          <w:spacing w:val="39"/>
        </w:rPr>
        <w:t> </w:t>
      </w:r>
      <w:r>
        <w:rPr/>
        <w:t>area</w:t>
      </w:r>
      <w:r>
        <w:rPr>
          <w:spacing w:val="39"/>
        </w:rPr>
        <w:t> </w:t>
      </w:r>
      <w:r>
        <w:rPr/>
        <w:t>is.</w:t>
      </w:r>
    </w:p>
    <w:p>
      <w:pPr>
        <w:pStyle w:val="BodyText"/>
        <w:rPr>
          <w:sz w:val="20"/>
        </w:rPr>
      </w:pPr>
    </w:p>
    <w:p>
      <w:pPr>
        <w:pStyle w:val="BodyText"/>
        <w:spacing w:before="80"/>
        <w:rPr>
          <w:sz w:val="20"/>
        </w:rPr>
      </w:pPr>
      <w:r>
        <w:rPr/>
        <w:drawing>
          <wp:anchor distT="0" distB="0" distL="0" distR="0" allowOverlap="1" layoutInCell="1" locked="0" behindDoc="1" simplePos="0" relativeHeight="487608832">
            <wp:simplePos x="0" y="0"/>
            <wp:positionH relativeFrom="page">
              <wp:posOffset>791997</wp:posOffset>
            </wp:positionH>
            <wp:positionV relativeFrom="paragraph">
              <wp:posOffset>215078</wp:posOffset>
            </wp:positionV>
            <wp:extent cx="5993892" cy="3083814"/>
            <wp:effectExtent l="0" t="0" r="0" b="0"/>
            <wp:wrapTopAndBottom/>
            <wp:docPr id="69" name="Image 69"/>
            <wp:cNvGraphicFramePr>
              <a:graphicFrameLocks/>
            </wp:cNvGraphicFramePr>
            <a:graphic>
              <a:graphicData uri="http://schemas.openxmlformats.org/drawingml/2006/picture">
                <pic:pic>
                  <pic:nvPicPr>
                    <pic:cNvPr id="69" name="Image 69"/>
                    <pic:cNvPicPr/>
                  </pic:nvPicPr>
                  <pic:blipFill>
                    <a:blip r:embed="rId53" cstate="print"/>
                    <a:stretch>
                      <a:fillRect/>
                    </a:stretch>
                  </pic:blipFill>
                  <pic:spPr>
                    <a:xfrm>
                      <a:off x="0" y="0"/>
                      <a:ext cx="5993892" cy="3083814"/>
                    </a:xfrm>
                    <a:prstGeom prst="rect">
                      <a:avLst/>
                    </a:prstGeom>
                  </pic:spPr>
                </pic:pic>
              </a:graphicData>
            </a:graphic>
          </wp:anchor>
        </w:drawing>
      </w:r>
    </w:p>
    <w:p>
      <w:pPr>
        <w:pStyle w:val="BodyText"/>
        <w:spacing w:before="34"/>
      </w:pPr>
    </w:p>
    <w:p>
      <w:pPr>
        <w:pStyle w:val="BodyText"/>
        <w:spacing w:line="252" w:lineRule="auto" w:before="1"/>
        <w:ind w:left="1325" w:right="905" w:hanging="219"/>
        <w:jc w:val="both"/>
      </w:pPr>
      <w:bookmarkStart w:name="_bookmark97" w:id="143"/>
      <w:bookmarkEnd w:id="143"/>
      <w:r>
        <w:rPr/>
      </w:r>
      <w:r>
        <w:rPr/>
        <w:t>Figure 4.5.: The measured soil temperature at 1 m depth for locations in Rotterdam and in TGV. Measurements at location B in TGV are only provided for the period before measures were </w:t>
      </w:r>
      <w:r>
        <w:rPr>
          <w:spacing w:val="-2"/>
        </w:rPr>
        <w:t>applied.</w:t>
      </w:r>
    </w:p>
    <w:p>
      <w:pPr>
        <w:pStyle w:val="BodyText"/>
      </w:pPr>
    </w:p>
    <w:p>
      <w:pPr>
        <w:pStyle w:val="BodyText"/>
        <w:spacing w:before="56"/>
      </w:pPr>
    </w:p>
    <w:p>
      <w:pPr>
        <w:pStyle w:val="Heading3"/>
        <w:numPr>
          <w:ilvl w:val="2"/>
          <w:numId w:val="5"/>
        </w:numPr>
        <w:tabs>
          <w:tab w:pos="1851" w:val="left" w:leader="none"/>
        </w:tabs>
        <w:spacing w:line="240" w:lineRule="auto" w:before="0" w:after="0"/>
        <w:ind w:left="1851" w:right="0" w:hanging="744"/>
        <w:jc w:val="left"/>
      </w:pPr>
      <w:bookmarkStart w:name="Depth" w:id="144"/>
      <w:bookmarkEnd w:id="144"/>
      <w:r>
        <w:rPr>
          <w:b w:val="0"/>
        </w:rPr>
      </w:r>
      <w:bookmarkStart w:name="_bookmark98" w:id="145"/>
      <w:bookmarkEnd w:id="145"/>
      <w:r>
        <w:rPr>
          <w:b w:val="0"/>
        </w:rPr>
      </w:r>
      <w:r>
        <w:rPr>
          <w:spacing w:val="-2"/>
        </w:rPr>
        <w:t>Depth</w:t>
      </w:r>
    </w:p>
    <w:p>
      <w:pPr>
        <w:pStyle w:val="BodyText"/>
        <w:spacing w:before="27"/>
        <w:rPr>
          <w:rFonts w:ascii="Arial"/>
          <w:b/>
          <w:sz w:val="24"/>
        </w:rPr>
      </w:pPr>
    </w:p>
    <w:p>
      <w:pPr>
        <w:pStyle w:val="Heading4"/>
      </w:pPr>
      <w:r>
        <w:rPr/>
        <w:t>Rotterdam:</w:t>
      </w:r>
      <w:r>
        <w:rPr>
          <w:spacing w:val="16"/>
        </w:rPr>
        <w:t> </w:t>
      </w:r>
      <w:r>
        <w:rPr/>
        <w:t>0.8</w:t>
      </w:r>
      <w:r>
        <w:rPr>
          <w:spacing w:val="-4"/>
        </w:rPr>
        <w:t> </w:t>
      </w:r>
      <w:r>
        <w:rPr/>
        <w:t>vs</w:t>
      </w:r>
      <w:r>
        <w:rPr>
          <w:spacing w:val="-2"/>
        </w:rPr>
        <w:t> </w:t>
      </w:r>
      <w:r>
        <w:rPr/>
        <w:t>1</w:t>
      </w:r>
      <w:r>
        <w:rPr>
          <w:spacing w:val="-4"/>
        </w:rPr>
        <w:t> </w:t>
      </w:r>
      <w:r>
        <w:rPr>
          <w:spacing w:val="-10"/>
        </w:rPr>
        <w:t>m</w:t>
      </w:r>
    </w:p>
    <w:p>
      <w:pPr>
        <w:pStyle w:val="BodyText"/>
        <w:spacing w:before="51"/>
        <w:rPr>
          <w:rFonts w:ascii="Arial"/>
          <w:b/>
        </w:rPr>
      </w:pPr>
    </w:p>
    <w:p>
      <w:pPr>
        <w:pStyle w:val="BodyText"/>
        <w:spacing w:line="252" w:lineRule="auto"/>
        <w:ind w:left="1107" w:right="905"/>
        <w:jc w:val="both"/>
      </w:pPr>
      <w:r>
        <w:rPr/>
        <w:t>The</w:t>
      </w:r>
      <w:r>
        <w:rPr>
          <w:spacing w:val="39"/>
        </w:rPr>
        <w:t> </w:t>
      </w:r>
      <w:r>
        <w:rPr/>
        <w:t>maximum</w:t>
      </w:r>
      <w:r>
        <w:rPr>
          <w:spacing w:val="39"/>
        </w:rPr>
        <w:t> </w:t>
      </w:r>
      <w:r>
        <w:rPr/>
        <w:t>and</w:t>
      </w:r>
      <w:r>
        <w:rPr>
          <w:spacing w:val="39"/>
        </w:rPr>
        <w:t> </w:t>
      </w:r>
      <w:r>
        <w:rPr/>
        <w:t>average</w:t>
      </w:r>
      <w:r>
        <w:rPr>
          <w:spacing w:val="39"/>
        </w:rPr>
        <w:t> </w:t>
      </w:r>
      <w:r>
        <w:rPr/>
        <w:t>temperatures</w:t>
      </w:r>
      <w:r>
        <w:rPr>
          <w:spacing w:val="39"/>
        </w:rPr>
        <w:t> </w:t>
      </w:r>
      <w:r>
        <w:rPr/>
        <w:t>of</w:t>
      </w:r>
      <w:r>
        <w:rPr>
          <w:spacing w:val="39"/>
        </w:rPr>
        <w:t> </w:t>
      </w:r>
      <w:r>
        <w:rPr/>
        <w:t>the</w:t>
      </w:r>
      <w:r>
        <w:rPr>
          <w:spacing w:val="39"/>
        </w:rPr>
        <w:t> </w:t>
      </w:r>
      <w:r>
        <w:rPr/>
        <w:t>measurements</w:t>
      </w:r>
      <w:r>
        <w:rPr>
          <w:spacing w:val="39"/>
        </w:rPr>
        <w:t> </w:t>
      </w:r>
      <w:r>
        <w:rPr/>
        <w:t>presented</w:t>
      </w:r>
      <w:r>
        <w:rPr>
          <w:spacing w:val="39"/>
        </w:rPr>
        <w:t> </w:t>
      </w:r>
      <w:r>
        <w:rPr/>
        <w:t>in</w:t>
      </w:r>
      <w:r>
        <w:rPr>
          <w:spacing w:val="39"/>
        </w:rPr>
        <w:t> </w:t>
      </w:r>
      <w:r>
        <w:rPr/>
        <w:t>Figure</w:t>
      </w:r>
      <w:r>
        <w:rPr>
          <w:spacing w:val="39"/>
        </w:rPr>
        <w:t> </w:t>
      </w:r>
      <w:hyperlink w:history="true" w:anchor="_bookmark95">
        <w:r>
          <w:rPr/>
          <w:t>4.3</w:t>
        </w:r>
      </w:hyperlink>
      <w:r>
        <w:rPr>
          <w:spacing w:val="39"/>
        </w:rPr>
        <w:t> </w:t>
      </w:r>
      <w:r>
        <w:rPr/>
        <w:t>and</w:t>
      </w:r>
      <w:r>
        <w:rPr>
          <w:spacing w:val="39"/>
        </w:rPr>
        <w:t> </w:t>
      </w:r>
      <w:hyperlink w:history="true" w:anchor="_bookmark96">
        <w:r>
          <w:rPr/>
          <w:t>4.4</w:t>
        </w:r>
      </w:hyperlink>
      <w:r>
        <w:rPr/>
        <w:t> are provided in Table </w:t>
      </w:r>
      <w:hyperlink w:history="true" w:anchor="_bookmark99">
        <w:r>
          <w:rPr/>
          <w:t>4.1</w:t>
        </w:r>
      </w:hyperlink>
      <w:r>
        <w:rPr/>
        <w:t>.</w:t>
      </w:r>
      <w:r>
        <w:rPr>
          <w:spacing w:val="40"/>
        </w:rPr>
        <w:t> </w:t>
      </w:r>
      <w:r>
        <w:rPr/>
        <w:t>At 1 m depth, the soil temperature is lower than at the more shallow depth</w:t>
      </w:r>
      <w:r>
        <w:rPr>
          <w:spacing w:val="38"/>
        </w:rPr>
        <w:t> </w:t>
      </w:r>
      <w:r>
        <w:rPr/>
        <w:t>of</w:t>
      </w:r>
      <w:r>
        <w:rPr>
          <w:spacing w:val="38"/>
        </w:rPr>
        <w:t> </w:t>
      </w:r>
      <w:r>
        <w:rPr/>
        <w:t>0.8</w:t>
      </w:r>
      <w:r>
        <w:rPr>
          <w:spacing w:val="37"/>
        </w:rPr>
        <w:t> </w:t>
      </w:r>
      <w:r>
        <w:rPr/>
        <w:t>m.</w:t>
      </w:r>
      <w:r>
        <w:rPr>
          <w:spacing w:val="77"/>
          <w:w w:val="150"/>
        </w:rPr>
        <w:t> </w:t>
      </w:r>
      <w:r>
        <w:rPr/>
        <w:t>The</w:t>
      </w:r>
      <w:r>
        <w:rPr>
          <w:spacing w:val="38"/>
        </w:rPr>
        <w:t> </w:t>
      </w:r>
      <w:r>
        <w:rPr/>
        <w:t>measured</w:t>
      </w:r>
      <w:r>
        <w:rPr>
          <w:spacing w:val="38"/>
        </w:rPr>
        <w:t> </w:t>
      </w:r>
      <w:r>
        <w:rPr/>
        <w:t>soil</w:t>
      </w:r>
      <w:r>
        <w:rPr>
          <w:spacing w:val="38"/>
        </w:rPr>
        <w:t> </w:t>
      </w:r>
      <w:r>
        <w:rPr/>
        <w:t>temperature</w:t>
      </w:r>
      <w:r>
        <w:rPr>
          <w:spacing w:val="38"/>
        </w:rPr>
        <w:t> </w:t>
      </w:r>
      <w:r>
        <w:rPr/>
        <w:t>at</w:t>
      </w:r>
      <w:r>
        <w:rPr>
          <w:spacing w:val="38"/>
        </w:rPr>
        <w:t> </w:t>
      </w:r>
      <w:r>
        <w:rPr/>
        <w:t>the</w:t>
      </w:r>
      <w:r>
        <w:rPr>
          <w:spacing w:val="38"/>
        </w:rPr>
        <w:t> </w:t>
      </w:r>
      <w:r>
        <w:rPr/>
        <w:t>five</w:t>
      </w:r>
      <w:r>
        <w:rPr>
          <w:spacing w:val="38"/>
        </w:rPr>
        <w:t> </w:t>
      </w:r>
      <w:r>
        <w:rPr/>
        <w:t>locations</w:t>
      </w:r>
      <w:r>
        <w:rPr>
          <w:spacing w:val="38"/>
        </w:rPr>
        <w:t> </w:t>
      </w:r>
      <w:r>
        <w:rPr/>
        <w:t>does</w:t>
      </w:r>
      <w:r>
        <w:rPr>
          <w:spacing w:val="38"/>
        </w:rPr>
        <w:t> </w:t>
      </w:r>
      <w:r>
        <w:rPr/>
        <w:t>not</w:t>
      </w:r>
      <w:r>
        <w:rPr>
          <w:spacing w:val="38"/>
        </w:rPr>
        <w:t> </w:t>
      </w:r>
      <w:r>
        <w:rPr/>
        <w:t>reach</w:t>
      </w:r>
      <w:r>
        <w:rPr>
          <w:spacing w:val="38"/>
        </w:rPr>
        <w:t> </w:t>
      </w:r>
      <w:r>
        <w:rPr/>
        <w:t>the</w:t>
      </w:r>
      <w:r>
        <w:rPr>
          <w:spacing w:val="38"/>
        </w:rPr>
        <w:t> </w:t>
      </w:r>
      <w:r>
        <w:rPr/>
        <w:t>25</w:t>
      </w:r>
      <w:r>
        <w:rPr>
          <w:spacing w:val="38"/>
        </w:rPr>
        <w:t> </w:t>
      </w:r>
      <w:r>
        <w:rPr>
          <w:spacing w:val="-5"/>
        </w:rPr>
        <w:t>°C</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in</w:t>
      </w:r>
      <w:r>
        <w:rPr>
          <w:spacing w:val="39"/>
        </w:rPr>
        <w:t> </w:t>
      </w:r>
      <w:r>
        <w:rPr/>
        <w:t>the</w:t>
      </w:r>
      <w:r>
        <w:rPr>
          <w:spacing w:val="39"/>
        </w:rPr>
        <w:t> </w:t>
      </w:r>
      <w:r>
        <w:rPr/>
        <w:t>analysed</w:t>
      </w:r>
      <w:r>
        <w:rPr>
          <w:spacing w:val="39"/>
        </w:rPr>
        <w:t> </w:t>
      </w:r>
      <w:r>
        <w:rPr/>
        <w:t>time</w:t>
      </w:r>
      <w:r>
        <w:rPr>
          <w:spacing w:val="39"/>
        </w:rPr>
        <w:t> </w:t>
      </w:r>
      <w:r>
        <w:rPr/>
        <w:t>frame</w:t>
      </w:r>
      <w:r>
        <w:rPr>
          <w:spacing w:val="39"/>
        </w:rPr>
        <w:t> </w:t>
      </w:r>
      <w:r>
        <w:rPr/>
        <w:t>at</w:t>
      </w:r>
      <w:r>
        <w:rPr>
          <w:spacing w:val="39"/>
        </w:rPr>
        <w:t> </w:t>
      </w:r>
      <w:r>
        <w:rPr/>
        <w:t>1</w:t>
      </w:r>
      <w:r>
        <w:rPr>
          <w:spacing w:val="39"/>
        </w:rPr>
        <w:t> </w:t>
      </w:r>
      <w:r>
        <w:rPr/>
        <w:t>m</w:t>
      </w:r>
      <w:r>
        <w:rPr>
          <w:spacing w:val="39"/>
        </w:rPr>
        <w:t> </w:t>
      </w:r>
      <w:r>
        <w:rPr/>
        <w:t>depth.</w:t>
      </w:r>
      <w:r>
        <w:rPr>
          <w:spacing w:val="80"/>
        </w:rPr>
        <w:t> </w:t>
      </w:r>
      <w:r>
        <w:rPr/>
        <w:t>At</w:t>
      </w:r>
      <w:r>
        <w:rPr>
          <w:spacing w:val="39"/>
        </w:rPr>
        <w:t> </w:t>
      </w:r>
      <w:r>
        <w:rPr/>
        <w:t>0.8</w:t>
      </w:r>
      <w:r>
        <w:rPr>
          <w:spacing w:val="39"/>
        </w:rPr>
        <w:t> </w:t>
      </w:r>
      <w:r>
        <w:rPr/>
        <w:t>m</w:t>
      </w:r>
      <w:r>
        <w:rPr>
          <w:spacing w:val="39"/>
        </w:rPr>
        <w:t> </w:t>
      </w:r>
      <w:r>
        <w:rPr/>
        <w:t>depth,</w:t>
      </w:r>
      <w:r>
        <w:rPr>
          <w:spacing w:val="40"/>
        </w:rPr>
        <w:t> </w:t>
      </w:r>
      <w:r>
        <w:rPr/>
        <w:t>the</w:t>
      </w:r>
      <w:r>
        <w:rPr>
          <w:spacing w:val="39"/>
        </w:rPr>
        <w:t> </w:t>
      </w:r>
      <w:r>
        <w:rPr/>
        <w:t>25</w:t>
      </w:r>
      <w:r>
        <w:rPr>
          <w:spacing w:val="39"/>
        </w:rPr>
        <w:t> </w:t>
      </w:r>
      <w:r>
        <w:rPr/>
        <w:t>°C</w:t>
      </w:r>
      <w:r>
        <w:rPr>
          <w:spacing w:val="39"/>
        </w:rPr>
        <w:t> </w:t>
      </w:r>
      <w:r>
        <w:rPr/>
        <w:t>is</w:t>
      </w:r>
      <w:r>
        <w:rPr>
          <w:spacing w:val="39"/>
        </w:rPr>
        <w:t> </w:t>
      </w:r>
      <w:r>
        <w:rPr/>
        <w:t>exceeded</w:t>
      </w:r>
      <w:r>
        <w:rPr>
          <w:spacing w:val="39"/>
        </w:rPr>
        <w:t> </w:t>
      </w:r>
      <w:r>
        <w:rPr/>
        <w:t>several</w:t>
      </w:r>
      <w:r>
        <w:rPr>
          <w:spacing w:val="39"/>
        </w:rPr>
        <w:t> </w:t>
      </w:r>
      <w:r>
        <w:rPr/>
        <w:t>times and sometimes for several days.</w:t>
      </w:r>
      <w:r>
        <w:rPr>
          <w:spacing w:val="40"/>
        </w:rPr>
        <w:t> </w:t>
      </w:r>
      <w:r>
        <w:rPr/>
        <w:t>This is mostly the case for location L2 and L4 (Figure </w:t>
      </w:r>
      <w:hyperlink w:history="true" w:anchor="_bookmark95">
        <w:r>
          <w:rPr/>
          <w:t>4.3</w:t>
        </w:r>
      </w:hyperlink>
      <w:r>
        <w:rPr/>
        <w:t>).</w:t>
      </w:r>
      <w:r>
        <w:rPr>
          <w:spacing w:val="40"/>
        </w:rPr>
        <w:t> </w:t>
      </w:r>
      <w:r>
        <w:rPr/>
        <w:t>The average soil temperature at 0.8 m depth was 0.1 - 1.0 °C higher (on average 0.6 °C for the five locations)</w:t>
      </w:r>
      <w:r>
        <w:rPr>
          <w:spacing w:val="28"/>
        </w:rPr>
        <w:t> </w:t>
      </w:r>
      <w:r>
        <w:rPr/>
        <w:t>than</w:t>
      </w:r>
      <w:r>
        <w:rPr>
          <w:spacing w:val="28"/>
        </w:rPr>
        <w:t> </w:t>
      </w:r>
      <w:r>
        <w:rPr/>
        <w:t>the</w:t>
      </w:r>
      <w:r>
        <w:rPr>
          <w:spacing w:val="28"/>
        </w:rPr>
        <w:t> </w:t>
      </w:r>
      <w:r>
        <w:rPr/>
        <w:t>mean</w:t>
      </w:r>
      <w:r>
        <w:rPr>
          <w:spacing w:val="28"/>
        </w:rPr>
        <w:t> </w:t>
      </w:r>
      <w:r>
        <w:rPr/>
        <w:t>soil</w:t>
      </w:r>
      <w:r>
        <w:rPr>
          <w:spacing w:val="28"/>
        </w:rPr>
        <w:t> </w:t>
      </w:r>
      <w:r>
        <w:rPr/>
        <w:t>temperature</w:t>
      </w:r>
      <w:r>
        <w:rPr>
          <w:spacing w:val="28"/>
        </w:rPr>
        <w:t> </w:t>
      </w:r>
      <w:r>
        <w:rPr/>
        <w:t>at</w:t>
      </w:r>
      <w:r>
        <w:rPr>
          <w:spacing w:val="28"/>
        </w:rPr>
        <w:t> </w:t>
      </w:r>
      <w:r>
        <w:rPr/>
        <w:t>1</w:t>
      </w:r>
      <w:r>
        <w:rPr>
          <w:spacing w:val="28"/>
        </w:rPr>
        <w:t> </w:t>
      </w:r>
      <w:r>
        <w:rPr/>
        <w:t>m</w:t>
      </w:r>
      <w:r>
        <w:rPr>
          <w:spacing w:val="28"/>
        </w:rPr>
        <w:t> </w:t>
      </w:r>
      <w:r>
        <w:rPr/>
        <w:t>depth,</w:t>
      </w:r>
      <w:r>
        <w:rPr>
          <w:spacing w:val="28"/>
        </w:rPr>
        <w:t> </w:t>
      </w:r>
      <w:r>
        <w:rPr/>
        <w:t>as</w:t>
      </w:r>
      <w:r>
        <w:rPr>
          <w:spacing w:val="28"/>
        </w:rPr>
        <w:t> </w:t>
      </w:r>
      <w:r>
        <w:rPr/>
        <w:t>can</w:t>
      </w:r>
      <w:r>
        <w:rPr>
          <w:spacing w:val="28"/>
        </w:rPr>
        <w:t> </w:t>
      </w:r>
      <w:r>
        <w:rPr/>
        <w:t>be</w:t>
      </w:r>
      <w:r>
        <w:rPr>
          <w:spacing w:val="28"/>
        </w:rPr>
        <w:t> </w:t>
      </w:r>
      <w:r>
        <w:rPr/>
        <w:t>derived</w:t>
      </w:r>
      <w:r>
        <w:rPr>
          <w:spacing w:val="28"/>
        </w:rPr>
        <w:t> </w:t>
      </w:r>
      <w:r>
        <w:rPr/>
        <w:t>from</w:t>
      </w:r>
      <w:r>
        <w:rPr>
          <w:spacing w:val="28"/>
        </w:rPr>
        <w:t> </w:t>
      </w:r>
      <w:r>
        <w:rPr/>
        <w:t>Table</w:t>
      </w:r>
      <w:r>
        <w:rPr>
          <w:spacing w:val="28"/>
        </w:rPr>
        <w:t> </w:t>
      </w:r>
      <w:hyperlink w:history="true" w:anchor="_bookmark99">
        <w:r>
          <w:rPr/>
          <w:t>4.1</w:t>
        </w:r>
      </w:hyperlink>
      <w:r>
        <w:rPr/>
        <w:t>.</w:t>
      </w:r>
    </w:p>
    <w:p>
      <w:pPr>
        <w:pStyle w:val="BodyText"/>
        <w:spacing w:before="153"/>
      </w:pPr>
    </w:p>
    <w:p>
      <w:pPr>
        <w:pStyle w:val="BodyText"/>
        <w:spacing w:line="252" w:lineRule="auto" w:after="40"/>
        <w:ind w:left="1325" w:right="905" w:hanging="219"/>
      </w:pPr>
      <w:bookmarkStart w:name="_bookmark99" w:id="146"/>
      <w:bookmarkEnd w:id="146"/>
      <w:r>
        <w:rPr/>
      </w:r>
      <w:r>
        <w:rPr/>
        <w:t>Table</w:t>
      </w:r>
      <w:r>
        <w:rPr>
          <w:spacing w:val="21"/>
        </w:rPr>
        <w:t> </w:t>
      </w:r>
      <w:r>
        <w:rPr/>
        <w:t>4.1.:</w:t>
      </w:r>
      <w:r>
        <w:rPr>
          <w:spacing w:val="21"/>
        </w:rPr>
        <w:t> </w:t>
      </w:r>
      <w:r>
        <w:rPr/>
        <w:t>Mean</w:t>
      </w:r>
      <w:r>
        <w:rPr>
          <w:spacing w:val="21"/>
        </w:rPr>
        <w:t> </w:t>
      </w:r>
      <w:r>
        <w:rPr/>
        <w:t>and</w:t>
      </w:r>
      <w:r>
        <w:rPr>
          <w:spacing w:val="21"/>
        </w:rPr>
        <w:t> </w:t>
      </w:r>
      <w:r>
        <w:rPr/>
        <w:t>maximum</w:t>
      </w:r>
      <w:r>
        <w:rPr>
          <w:spacing w:val="21"/>
        </w:rPr>
        <w:t> </w:t>
      </w:r>
      <w:r>
        <w:rPr/>
        <w:t>measured</w:t>
      </w:r>
      <w:r>
        <w:rPr>
          <w:spacing w:val="21"/>
        </w:rPr>
        <w:t> </w:t>
      </w:r>
      <w:r>
        <w:rPr/>
        <w:t>soil</w:t>
      </w:r>
      <w:r>
        <w:rPr>
          <w:spacing w:val="21"/>
        </w:rPr>
        <w:t> </w:t>
      </w:r>
      <w:r>
        <w:rPr/>
        <w:t>temperature</w:t>
      </w:r>
      <w:r>
        <w:rPr>
          <w:spacing w:val="21"/>
        </w:rPr>
        <w:t> </w:t>
      </w:r>
      <w:r>
        <w:rPr/>
        <w:t>[°C]</w:t>
      </w:r>
      <w:r>
        <w:rPr>
          <w:spacing w:val="21"/>
        </w:rPr>
        <w:t> </w:t>
      </w:r>
      <w:r>
        <w:rPr/>
        <w:t>at</w:t>
      </w:r>
      <w:r>
        <w:rPr>
          <w:spacing w:val="21"/>
        </w:rPr>
        <w:t> </w:t>
      </w:r>
      <w:r>
        <w:rPr/>
        <w:t>0.8</w:t>
      </w:r>
      <w:r>
        <w:rPr>
          <w:spacing w:val="21"/>
        </w:rPr>
        <w:t> </w:t>
      </w:r>
      <w:r>
        <w:rPr/>
        <w:t>and</w:t>
      </w:r>
      <w:r>
        <w:rPr>
          <w:spacing w:val="21"/>
        </w:rPr>
        <w:t> </w:t>
      </w:r>
      <w:r>
        <w:rPr/>
        <w:t>1</w:t>
      </w:r>
      <w:r>
        <w:rPr>
          <w:spacing w:val="21"/>
        </w:rPr>
        <w:t> </w:t>
      </w:r>
      <w:r>
        <w:rPr/>
        <w:t>m</w:t>
      </w:r>
      <w:r>
        <w:rPr>
          <w:spacing w:val="21"/>
        </w:rPr>
        <w:t> </w:t>
      </w:r>
      <w:r>
        <w:rPr/>
        <w:t>depth</w:t>
      </w:r>
      <w:r>
        <w:rPr>
          <w:spacing w:val="21"/>
        </w:rPr>
        <w:t> </w:t>
      </w:r>
      <w:r>
        <w:rPr/>
        <w:t>at</w:t>
      </w:r>
      <w:r>
        <w:rPr>
          <w:spacing w:val="21"/>
        </w:rPr>
        <w:t> </w:t>
      </w:r>
      <w:r>
        <w:rPr/>
        <w:t>locations in Rotterdam, for the period May 1 to October 1 2023.</w:t>
      </w:r>
    </w:p>
    <w:tbl>
      <w:tblPr>
        <w:tblW w:w="0" w:type="auto"/>
        <w:jc w:val="left"/>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8"/>
        <w:gridCol w:w="1640"/>
        <w:gridCol w:w="1358"/>
        <w:gridCol w:w="986"/>
        <w:gridCol w:w="986"/>
        <w:gridCol w:w="1465"/>
        <w:gridCol w:w="1110"/>
        <w:gridCol w:w="1110"/>
      </w:tblGrid>
      <w:tr>
        <w:trPr>
          <w:trHeight w:val="459" w:hRule="atLeast"/>
        </w:trPr>
        <w:tc>
          <w:tcPr>
            <w:tcW w:w="748" w:type="dxa"/>
          </w:tcPr>
          <w:p>
            <w:pPr>
              <w:pStyle w:val="TableParagraph"/>
              <w:spacing w:before="105"/>
              <w:ind w:left="7"/>
              <w:rPr>
                <w:b/>
                <w:sz w:val="18"/>
              </w:rPr>
            </w:pPr>
            <w:r>
              <w:rPr>
                <w:b/>
                <w:spacing w:val="-4"/>
                <w:w w:val="105"/>
                <w:sz w:val="18"/>
              </w:rPr>
              <w:t>Depth</w:t>
            </w:r>
          </w:p>
        </w:tc>
        <w:tc>
          <w:tcPr>
            <w:tcW w:w="1640" w:type="dxa"/>
          </w:tcPr>
          <w:p>
            <w:pPr>
              <w:pStyle w:val="TableParagraph"/>
              <w:spacing w:before="105"/>
              <w:ind w:left="103"/>
              <w:jc w:val="left"/>
              <w:rPr>
                <w:b/>
                <w:sz w:val="18"/>
              </w:rPr>
            </w:pPr>
            <w:r>
              <w:rPr>
                <w:b/>
                <w:w w:val="105"/>
                <w:sz w:val="18"/>
              </w:rPr>
              <w:t>Soil</w:t>
            </w:r>
            <w:r>
              <w:rPr>
                <w:b/>
                <w:spacing w:val="30"/>
                <w:w w:val="105"/>
                <w:sz w:val="18"/>
              </w:rPr>
              <w:t> </w:t>
            </w:r>
            <w:r>
              <w:rPr>
                <w:b/>
                <w:spacing w:val="-2"/>
                <w:w w:val="105"/>
                <w:sz w:val="18"/>
              </w:rPr>
              <w:t>temperature</w:t>
            </w:r>
          </w:p>
        </w:tc>
        <w:tc>
          <w:tcPr>
            <w:tcW w:w="1358" w:type="dxa"/>
          </w:tcPr>
          <w:p>
            <w:pPr>
              <w:pStyle w:val="TableParagraph"/>
              <w:spacing w:line="200" w:lineRule="exact"/>
              <w:ind w:left="7"/>
              <w:rPr>
                <w:b/>
                <w:sz w:val="18"/>
              </w:rPr>
            </w:pPr>
            <w:r>
              <w:rPr>
                <w:b/>
                <w:spacing w:val="-5"/>
                <w:sz w:val="18"/>
              </w:rPr>
              <w:t>L1</w:t>
            </w:r>
          </w:p>
          <w:p>
            <w:pPr>
              <w:pStyle w:val="TableParagraph"/>
              <w:spacing w:before="20"/>
              <w:ind w:left="7"/>
              <w:rPr>
                <w:b/>
                <w:sz w:val="18"/>
              </w:rPr>
            </w:pPr>
            <w:r>
              <w:rPr>
                <w:b/>
                <w:spacing w:val="-2"/>
                <w:w w:val="105"/>
                <w:sz w:val="18"/>
              </w:rPr>
              <w:t>Bellamyplein</w:t>
            </w:r>
          </w:p>
        </w:tc>
        <w:tc>
          <w:tcPr>
            <w:tcW w:w="986" w:type="dxa"/>
          </w:tcPr>
          <w:p>
            <w:pPr>
              <w:pStyle w:val="TableParagraph"/>
              <w:spacing w:line="200" w:lineRule="exact"/>
              <w:ind w:left="7"/>
              <w:rPr>
                <w:b/>
                <w:sz w:val="18"/>
              </w:rPr>
            </w:pPr>
            <w:r>
              <w:rPr>
                <w:b/>
                <w:spacing w:val="-5"/>
                <w:sz w:val="18"/>
              </w:rPr>
              <w:t>L2</w:t>
            </w:r>
          </w:p>
          <w:p>
            <w:pPr>
              <w:pStyle w:val="TableParagraph"/>
              <w:spacing w:before="20"/>
              <w:ind w:left="7"/>
              <w:rPr>
                <w:b/>
                <w:sz w:val="18"/>
              </w:rPr>
            </w:pPr>
            <w:r>
              <w:rPr>
                <w:b/>
                <w:spacing w:val="-2"/>
                <w:w w:val="110"/>
                <w:sz w:val="18"/>
              </w:rPr>
              <w:t>Hofplein</w:t>
            </w:r>
          </w:p>
        </w:tc>
        <w:tc>
          <w:tcPr>
            <w:tcW w:w="986" w:type="dxa"/>
          </w:tcPr>
          <w:p>
            <w:pPr>
              <w:pStyle w:val="TableParagraph"/>
              <w:spacing w:line="200" w:lineRule="exact"/>
              <w:ind w:left="7"/>
              <w:rPr>
                <w:b/>
                <w:sz w:val="18"/>
              </w:rPr>
            </w:pPr>
            <w:r>
              <w:rPr>
                <w:b/>
                <w:spacing w:val="-5"/>
                <w:sz w:val="18"/>
              </w:rPr>
              <w:t>L3</w:t>
            </w:r>
          </w:p>
          <w:p>
            <w:pPr>
              <w:pStyle w:val="TableParagraph"/>
              <w:spacing w:before="20"/>
              <w:ind w:left="7"/>
              <w:rPr>
                <w:b/>
                <w:sz w:val="18"/>
              </w:rPr>
            </w:pPr>
            <w:r>
              <w:rPr>
                <w:b/>
                <w:spacing w:val="-2"/>
                <w:w w:val="110"/>
                <w:sz w:val="18"/>
              </w:rPr>
              <w:t>Hofplein</w:t>
            </w:r>
          </w:p>
        </w:tc>
        <w:tc>
          <w:tcPr>
            <w:tcW w:w="1465" w:type="dxa"/>
          </w:tcPr>
          <w:p>
            <w:pPr>
              <w:pStyle w:val="TableParagraph"/>
              <w:spacing w:line="200" w:lineRule="exact"/>
              <w:ind w:left="8"/>
              <w:rPr>
                <w:b/>
                <w:sz w:val="18"/>
              </w:rPr>
            </w:pPr>
            <w:r>
              <w:rPr>
                <w:b/>
                <w:spacing w:val="-5"/>
                <w:sz w:val="18"/>
              </w:rPr>
              <w:t>L4</w:t>
            </w:r>
          </w:p>
          <w:p>
            <w:pPr>
              <w:pStyle w:val="TableParagraph"/>
              <w:spacing w:before="20"/>
              <w:ind w:left="8"/>
              <w:rPr>
                <w:b/>
                <w:sz w:val="18"/>
              </w:rPr>
            </w:pPr>
            <w:r>
              <w:rPr>
                <w:b/>
                <w:spacing w:val="-2"/>
                <w:sz w:val="18"/>
              </w:rPr>
              <w:t>Frederiksplein</w:t>
            </w:r>
          </w:p>
        </w:tc>
        <w:tc>
          <w:tcPr>
            <w:tcW w:w="1110" w:type="dxa"/>
          </w:tcPr>
          <w:p>
            <w:pPr>
              <w:pStyle w:val="TableParagraph"/>
              <w:spacing w:line="200" w:lineRule="exact"/>
              <w:ind w:left="9" w:right="1"/>
              <w:rPr>
                <w:b/>
                <w:sz w:val="18"/>
              </w:rPr>
            </w:pPr>
            <w:r>
              <w:rPr>
                <w:b/>
                <w:spacing w:val="-5"/>
                <w:sz w:val="18"/>
              </w:rPr>
              <w:t>L5</w:t>
            </w:r>
          </w:p>
          <w:p>
            <w:pPr>
              <w:pStyle w:val="TableParagraph"/>
              <w:spacing w:before="20"/>
              <w:ind w:left="9" w:right="1"/>
              <w:rPr>
                <w:b/>
                <w:sz w:val="18"/>
              </w:rPr>
            </w:pPr>
            <w:r>
              <w:rPr>
                <w:b/>
                <w:spacing w:val="-2"/>
                <w:w w:val="105"/>
                <w:sz w:val="18"/>
              </w:rPr>
              <w:t>Rozenlaan</w:t>
            </w:r>
          </w:p>
        </w:tc>
        <w:tc>
          <w:tcPr>
            <w:tcW w:w="1110" w:type="dxa"/>
          </w:tcPr>
          <w:p>
            <w:pPr>
              <w:pStyle w:val="TableParagraph"/>
              <w:spacing w:line="200" w:lineRule="exact"/>
              <w:ind w:left="9"/>
              <w:rPr>
                <w:b/>
                <w:sz w:val="18"/>
              </w:rPr>
            </w:pPr>
            <w:r>
              <w:rPr>
                <w:b/>
                <w:spacing w:val="-5"/>
                <w:sz w:val="18"/>
              </w:rPr>
              <w:t>L6</w:t>
            </w:r>
          </w:p>
          <w:p>
            <w:pPr>
              <w:pStyle w:val="TableParagraph"/>
              <w:spacing w:before="20"/>
              <w:ind w:left="9"/>
              <w:rPr>
                <w:b/>
                <w:sz w:val="18"/>
              </w:rPr>
            </w:pPr>
            <w:r>
              <w:rPr>
                <w:b/>
                <w:spacing w:val="-2"/>
                <w:w w:val="105"/>
                <w:sz w:val="18"/>
              </w:rPr>
              <w:t>Rozenlaan</w:t>
            </w:r>
          </w:p>
        </w:tc>
      </w:tr>
      <w:tr>
        <w:trPr>
          <w:trHeight w:val="227" w:hRule="atLeast"/>
        </w:trPr>
        <w:tc>
          <w:tcPr>
            <w:tcW w:w="748" w:type="dxa"/>
          </w:tcPr>
          <w:p>
            <w:pPr>
              <w:pStyle w:val="TableParagraph"/>
              <w:spacing w:line="200" w:lineRule="exact"/>
              <w:ind w:left="146"/>
              <w:jc w:val="left"/>
              <w:rPr>
                <w:b/>
                <w:sz w:val="18"/>
              </w:rPr>
            </w:pPr>
            <w:r>
              <w:rPr>
                <w:b/>
                <w:spacing w:val="-2"/>
                <w:sz w:val="18"/>
              </w:rPr>
              <w:t>0.8</w:t>
            </w:r>
            <w:r>
              <w:rPr>
                <w:b/>
                <w:spacing w:val="-3"/>
                <w:sz w:val="18"/>
              </w:rPr>
              <w:t> </w:t>
            </w:r>
            <w:r>
              <w:rPr>
                <w:b/>
                <w:spacing w:val="-10"/>
                <w:sz w:val="18"/>
              </w:rPr>
              <w:t>m</w:t>
            </w:r>
          </w:p>
        </w:tc>
        <w:tc>
          <w:tcPr>
            <w:tcW w:w="1640" w:type="dxa"/>
          </w:tcPr>
          <w:p>
            <w:pPr>
              <w:pStyle w:val="TableParagraph"/>
              <w:spacing w:line="200" w:lineRule="exact"/>
              <w:ind w:left="103"/>
              <w:jc w:val="left"/>
              <w:rPr>
                <w:b/>
                <w:sz w:val="18"/>
              </w:rPr>
            </w:pPr>
            <w:r>
              <w:rPr>
                <w:b/>
                <w:w w:val="110"/>
                <w:sz w:val="18"/>
              </w:rPr>
              <w:t>Mean</w:t>
            </w:r>
            <w:r>
              <w:rPr>
                <w:b/>
                <w:spacing w:val="-4"/>
                <w:w w:val="110"/>
                <w:sz w:val="18"/>
              </w:rPr>
              <w:t> [°C]</w:t>
            </w:r>
          </w:p>
        </w:tc>
        <w:tc>
          <w:tcPr>
            <w:tcW w:w="1358" w:type="dxa"/>
          </w:tcPr>
          <w:p>
            <w:pPr>
              <w:pStyle w:val="TableParagraph"/>
              <w:spacing w:line="200" w:lineRule="exact"/>
              <w:ind w:left="7"/>
              <w:rPr>
                <w:sz w:val="18"/>
              </w:rPr>
            </w:pPr>
            <w:r>
              <w:rPr>
                <w:spacing w:val="-4"/>
                <w:sz w:val="18"/>
              </w:rPr>
              <w:t>20.9</w:t>
            </w:r>
          </w:p>
        </w:tc>
        <w:tc>
          <w:tcPr>
            <w:tcW w:w="986" w:type="dxa"/>
          </w:tcPr>
          <w:p>
            <w:pPr>
              <w:pStyle w:val="TableParagraph"/>
              <w:spacing w:line="200" w:lineRule="exact"/>
              <w:ind w:left="7"/>
              <w:rPr>
                <w:sz w:val="18"/>
              </w:rPr>
            </w:pPr>
            <w:r>
              <w:rPr>
                <w:spacing w:val="-4"/>
                <w:sz w:val="18"/>
              </w:rPr>
              <w:t>22.0</w:t>
            </w:r>
          </w:p>
        </w:tc>
        <w:tc>
          <w:tcPr>
            <w:tcW w:w="986" w:type="dxa"/>
          </w:tcPr>
          <w:p>
            <w:pPr>
              <w:pStyle w:val="TableParagraph"/>
              <w:spacing w:line="200" w:lineRule="exact"/>
              <w:ind w:left="7"/>
              <w:rPr>
                <w:sz w:val="18"/>
              </w:rPr>
            </w:pPr>
            <w:r>
              <w:rPr>
                <w:spacing w:val="-4"/>
                <w:sz w:val="18"/>
              </w:rPr>
              <w:t>21.1</w:t>
            </w:r>
          </w:p>
        </w:tc>
        <w:tc>
          <w:tcPr>
            <w:tcW w:w="1465" w:type="dxa"/>
          </w:tcPr>
          <w:p>
            <w:pPr>
              <w:pStyle w:val="TableParagraph"/>
              <w:spacing w:line="200" w:lineRule="exact"/>
              <w:ind w:left="8"/>
              <w:rPr>
                <w:sz w:val="18"/>
              </w:rPr>
            </w:pPr>
            <w:r>
              <w:rPr>
                <w:spacing w:val="-4"/>
                <w:sz w:val="18"/>
              </w:rPr>
              <w:t>21.9</w:t>
            </w:r>
          </w:p>
        </w:tc>
        <w:tc>
          <w:tcPr>
            <w:tcW w:w="1110" w:type="dxa"/>
          </w:tcPr>
          <w:p>
            <w:pPr>
              <w:pStyle w:val="TableParagraph"/>
              <w:spacing w:line="200" w:lineRule="exact"/>
              <w:ind w:left="9" w:right="1"/>
              <w:rPr>
                <w:sz w:val="18"/>
              </w:rPr>
            </w:pPr>
            <w:r>
              <w:rPr>
                <w:spacing w:val="-4"/>
                <w:sz w:val="18"/>
              </w:rPr>
              <w:t>19.2</w:t>
            </w:r>
          </w:p>
        </w:tc>
        <w:tc>
          <w:tcPr>
            <w:tcW w:w="1110" w:type="dxa"/>
          </w:tcPr>
          <w:p>
            <w:pPr>
              <w:pStyle w:val="TableParagraph"/>
              <w:spacing w:line="200" w:lineRule="exact"/>
              <w:ind w:left="9"/>
              <w:rPr>
                <w:sz w:val="18"/>
              </w:rPr>
            </w:pPr>
            <w:r>
              <w:rPr>
                <w:spacing w:val="-4"/>
                <w:sz w:val="18"/>
              </w:rPr>
              <w:t>20.3</w:t>
            </w:r>
          </w:p>
        </w:tc>
      </w:tr>
      <w:tr>
        <w:trPr>
          <w:trHeight w:val="227" w:hRule="atLeast"/>
        </w:trPr>
        <w:tc>
          <w:tcPr>
            <w:tcW w:w="748" w:type="dxa"/>
          </w:tcPr>
          <w:p>
            <w:pPr>
              <w:pStyle w:val="TableParagraph"/>
              <w:jc w:val="left"/>
              <w:rPr>
                <w:rFonts w:ascii="Times New Roman"/>
                <w:sz w:val="16"/>
              </w:rPr>
            </w:pPr>
          </w:p>
        </w:tc>
        <w:tc>
          <w:tcPr>
            <w:tcW w:w="1640" w:type="dxa"/>
          </w:tcPr>
          <w:p>
            <w:pPr>
              <w:pStyle w:val="TableParagraph"/>
              <w:spacing w:line="200" w:lineRule="exact"/>
              <w:ind w:left="103"/>
              <w:jc w:val="left"/>
              <w:rPr>
                <w:b/>
                <w:sz w:val="18"/>
              </w:rPr>
            </w:pPr>
            <w:r>
              <w:rPr>
                <w:b/>
                <w:w w:val="105"/>
                <w:sz w:val="18"/>
              </w:rPr>
              <w:t>Maximum</w:t>
            </w:r>
            <w:r>
              <w:rPr>
                <w:b/>
                <w:spacing w:val="18"/>
                <w:w w:val="110"/>
                <w:sz w:val="18"/>
              </w:rPr>
              <w:t> </w:t>
            </w:r>
            <w:r>
              <w:rPr>
                <w:b/>
                <w:spacing w:val="-4"/>
                <w:w w:val="110"/>
                <w:sz w:val="18"/>
              </w:rPr>
              <w:t>[°C]</w:t>
            </w:r>
          </w:p>
        </w:tc>
        <w:tc>
          <w:tcPr>
            <w:tcW w:w="1358" w:type="dxa"/>
          </w:tcPr>
          <w:p>
            <w:pPr>
              <w:pStyle w:val="TableParagraph"/>
              <w:spacing w:line="200" w:lineRule="exact"/>
              <w:ind w:left="7"/>
              <w:rPr>
                <w:sz w:val="18"/>
              </w:rPr>
            </w:pPr>
            <w:r>
              <w:rPr>
                <w:spacing w:val="-4"/>
                <w:sz w:val="18"/>
              </w:rPr>
              <w:t>25.0</w:t>
            </w:r>
          </w:p>
        </w:tc>
        <w:tc>
          <w:tcPr>
            <w:tcW w:w="986" w:type="dxa"/>
          </w:tcPr>
          <w:p>
            <w:pPr>
              <w:pStyle w:val="TableParagraph"/>
              <w:spacing w:line="200" w:lineRule="exact"/>
              <w:ind w:left="7"/>
              <w:rPr>
                <w:sz w:val="18"/>
              </w:rPr>
            </w:pPr>
            <w:r>
              <w:rPr>
                <w:spacing w:val="-4"/>
                <w:sz w:val="18"/>
              </w:rPr>
              <w:t>27.7</w:t>
            </w:r>
          </w:p>
        </w:tc>
        <w:tc>
          <w:tcPr>
            <w:tcW w:w="986" w:type="dxa"/>
          </w:tcPr>
          <w:p>
            <w:pPr>
              <w:pStyle w:val="TableParagraph"/>
              <w:spacing w:line="200" w:lineRule="exact"/>
              <w:ind w:left="7"/>
              <w:rPr>
                <w:sz w:val="18"/>
              </w:rPr>
            </w:pPr>
            <w:r>
              <w:rPr>
                <w:spacing w:val="-4"/>
                <w:sz w:val="18"/>
              </w:rPr>
              <w:t>25.2</w:t>
            </w:r>
          </w:p>
        </w:tc>
        <w:tc>
          <w:tcPr>
            <w:tcW w:w="1465" w:type="dxa"/>
          </w:tcPr>
          <w:p>
            <w:pPr>
              <w:pStyle w:val="TableParagraph"/>
              <w:spacing w:line="200" w:lineRule="exact"/>
              <w:ind w:left="8"/>
              <w:rPr>
                <w:sz w:val="18"/>
              </w:rPr>
            </w:pPr>
            <w:r>
              <w:rPr>
                <w:spacing w:val="-4"/>
                <w:sz w:val="18"/>
              </w:rPr>
              <w:t>26.5</w:t>
            </w:r>
          </w:p>
        </w:tc>
        <w:tc>
          <w:tcPr>
            <w:tcW w:w="1110" w:type="dxa"/>
          </w:tcPr>
          <w:p>
            <w:pPr>
              <w:pStyle w:val="TableParagraph"/>
              <w:spacing w:line="200" w:lineRule="exact"/>
              <w:ind w:left="9" w:right="1"/>
              <w:rPr>
                <w:sz w:val="18"/>
              </w:rPr>
            </w:pPr>
            <w:r>
              <w:rPr>
                <w:spacing w:val="-4"/>
                <w:sz w:val="18"/>
              </w:rPr>
              <w:t>22.3</w:t>
            </w:r>
          </w:p>
        </w:tc>
        <w:tc>
          <w:tcPr>
            <w:tcW w:w="1110" w:type="dxa"/>
          </w:tcPr>
          <w:p>
            <w:pPr>
              <w:pStyle w:val="TableParagraph"/>
              <w:spacing w:line="200" w:lineRule="exact"/>
              <w:ind w:left="9"/>
              <w:rPr>
                <w:sz w:val="18"/>
              </w:rPr>
            </w:pPr>
            <w:r>
              <w:rPr>
                <w:spacing w:val="-4"/>
                <w:sz w:val="18"/>
              </w:rPr>
              <w:t>25.1</w:t>
            </w:r>
          </w:p>
        </w:tc>
      </w:tr>
      <w:tr>
        <w:trPr>
          <w:trHeight w:val="227" w:hRule="atLeast"/>
        </w:trPr>
        <w:tc>
          <w:tcPr>
            <w:tcW w:w="748" w:type="dxa"/>
          </w:tcPr>
          <w:p>
            <w:pPr>
              <w:pStyle w:val="TableParagraph"/>
              <w:spacing w:line="200" w:lineRule="exact"/>
              <w:ind w:left="7"/>
              <w:rPr>
                <w:b/>
                <w:sz w:val="18"/>
              </w:rPr>
            </w:pPr>
            <w:r>
              <w:rPr>
                <w:b/>
                <w:sz w:val="18"/>
              </w:rPr>
              <w:t>1 </w:t>
            </w:r>
            <w:r>
              <w:rPr>
                <w:b/>
                <w:spacing w:val="-12"/>
                <w:sz w:val="18"/>
              </w:rPr>
              <w:t>m</w:t>
            </w:r>
          </w:p>
        </w:tc>
        <w:tc>
          <w:tcPr>
            <w:tcW w:w="1640" w:type="dxa"/>
          </w:tcPr>
          <w:p>
            <w:pPr>
              <w:pStyle w:val="TableParagraph"/>
              <w:spacing w:line="200" w:lineRule="exact"/>
              <w:ind w:left="103"/>
              <w:jc w:val="left"/>
              <w:rPr>
                <w:b/>
                <w:sz w:val="18"/>
              </w:rPr>
            </w:pPr>
            <w:r>
              <w:rPr>
                <w:b/>
                <w:w w:val="110"/>
                <w:sz w:val="18"/>
              </w:rPr>
              <w:t>Mean</w:t>
            </w:r>
            <w:r>
              <w:rPr>
                <w:b/>
                <w:spacing w:val="-4"/>
                <w:w w:val="110"/>
                <w:sz w:val="18"/>
              </w:rPr>
              <w:t> [°C]</w:t>
            </w:r>
          </w:p>
        </w:tc>
        <w:tc>
          <w:tcPr>
            <w:tcW w:w="1358" w:type="dxa"/>
          </w:tcPr>
          <w:p>
            <w:pPr>
              <w:pStyle w:val="TableParagraph"/>
              <w:spacing w:line="200" w:lineRule="exact"/>
              <w:ind w:left="7"/>
              <w:rPr>
                <w:sz w:val="18"/>
              </w:rPr>
            </w:pPr>
            <w:r>
              <w:rPr>
                <w:spacing w:val="-4"/>
                <w:sz w:val="18"/>
              </w:rPr>
              <w:t>20.2</w:t>
            </w:r>
          </w:p>
        </w:tc>
        <w:tc>
          <w:tcPr>
            <w:tcW w:w="986" w:type="dxa"/>
          </w:tcPr>
          <w:p>
            <w:pPr>
              <w:pStyle w:val="TableParagraph"/>
              <w:spacing w:line="200" w:lineRule="exact"/>
              <w:ind w:left="7"/>
              <w:rPr>
                <w:sz w:val="18"/>
              </w:rPr>
            </w:pPr>
            <w:r>
              <w:rPr>
                <w:spacing w:val="-4"/>
                <w:sz w:val="18"/>
              </w:rPr>
              <w:t>21.0</w:t>
            </w:r>
          </w:p>
        </w:tc>
        <w:tc>
          <w:tcPr>
            <w:tcW w:w="986" w:type="dxa"/>
          </w:tcPr>
          <w:p>
            <w:pPr>
              <w:pStyle w:val="TableParagraph"/>
              <w:spacing w:line="200" w:lineRule="exact"/>
              <w:ind w:left="7"/>
              <w:rPr>
                <w:sz w:val="18"/>
              </w:rPr>
            </w:pPr>
            <w:r>
              <w:rPr>
                <w:spacing w:val="-4"/>
                <w:sz w:val="18"/>
              </w:rPr>
              <w:t>20.5</w:t>
            </w:r>
          </w:p>
        </w:tc>
        <w:tc>
          <w:tcPr>
            <w:tcW w:w="1465" w:type="dxa"/>
          </w:tcPr>
          <w:p>
            <w:pPr>
              <w:pStyle w:val="TableParagraph"/>
              <w:spacing w:line="200" w:lineRule="exact"/>
              <w:ind w:left="8"/>
              <w:rPr>
                <w:sz w:val="18"/>
              </w:rPr>
            </w:pPr>
            <w:r>
              <w:rPr>
                <w:spacing w:val="-10"/>
                <w:w w:val="105"/>
                <w:sz w:val="18"/>
              </w:rPr>
              <w:t>-</w:t>
            </w:r>
          </w:p>
        </w:tc>
        <w:tc>
          <w:tcPr>
            <w:tcW w:w="1110" w:type="dxa"/>
          </w:tcPr>
          <w:p>
            <w:pPr>
              <w:pStyle w:val="TableParagraph"/>
              <w:spacing w:line="200" w:lineRule="exact"/>
              <w:ind w:left="9" w:right="1"/>
              <w:rPr>
                <w:sz w:val="18"/>
              </w:rPr>
            </w:pPr>
            <w:r>
              <w:rPr>
                <w:spacing w:val="-4"/>
                <w:sz w:val="18"/>
              </w:rPr>
              <w:t>19.1</w:t>
            </w:r>
          </w:p>
        </w:tc>
        <w:tc>
          <w:tcPr>
            <w:tcW w:w="1110" w:type="dxa"/>
          </w:tcPr>
          <w:p>
            <w:pPr>
              <w:pStyle w:val="TableParagraph"/>
              <w:spacing w:line="200" w:lineRule="exact"/>
              <w:ind w:left="9"/>
              <w:rPr>
                <w:sz w:val="18"/>
              </w:rPr>
            </w:pPr>
            <w:r>
              <w:rPr>
                <w:spacing w:val="-4"/>
                <w:sz w:val="18"/>
              </w:rPr>
              <w:t>19.7</w:t>
            </w:r>
          </w:p>
        </w:tc>
      </w:tr>
      <w:tr>
        <w:trPr>
          <w:trHeight w:val="227" w:hRule="atLeast"/>
        </w:trPr>
        <w:tc>
          <w:tcPr>
            <w:tcW w:w="748" w:type="dxa"/>
          </w:tcPr>
          <w:p>
            <w:pPr>
              <w:pStyle w:val="TableParagraph"/>
              <w:jc w:val="left"/>
              <w:rPr>
                <w:rFonts w:ascii="Times New Roman"/>
                <w:sz w:val="16"/>
              </w:rPr>
            </w:pPr>
          </w:p>
        </w:tc>
        <w:tc>
          <w:tcPr>
            <w:tcW w:w="1640" w:type="dxa"/>
          </w:tcPr>
          <w:p>
            <w:pPr>
              <w:pStyle w:val="TableParagraph"/>
              <w:spacing w:line="200" w:lineRule="exact"/>
              <w:ind w:left="103"/>
              <w:jc w:val="left"/>
              <w:rPr>
                <w:b/>
                <w:sz w:val="18"/>
              </w:rPr>
            </w:pPr>
            <w:r>
              <w:rPr>
                <w:b/>
                <w:w w:val="105"/>
                <w:sz w:val="18"/>
              </w:rPr>
              <w:t>Maximum</w:t>
            </w:r>
            <w:r>
              <w:rPr>
                <w:b/>
                <w:spacing w:val="18"/>
                <w:w w:val="110"/>
                <w:sz w:val="18"/>
              </w:rPr>
              <w:t> </w:t>
            </w:r>
            <w:r>
              <w:rPr>
                <w:b/>
                <w:spacing w:val="-4"/>
                <w:w w:val="110"/>
                <w:sz w:val="18"/>
              </w:rPr>
              <w:t>[°C]</w:t>
            </w:r>
          </w:p>
        </w:tc>
        <w:tc>
          <w:tcPr>
            <w:tcW w:w="1358" w:type="dxa"/>
          </w:tcPr>
          <w:p>
            <w:pPr>
              <w:pStyle w:val="TableParagraph"/>
              <w:spacing w:line="200" w:lineRule="exact"/>
              <w:ind w:left="7"/>
              <w:rPr>
                <w:sz w:val="18"/>
              </w:rPr>
            </w:pPr>
            <w:r>
              <w:rPr>
                <w:spacing w:val="-4"/>
                <w:sz w:val="18"/>
              </w:rPr>
              <w:t>23.4</w:t>
            </w:r>
          </w:p>
        </w:tc>
        <w:tc>
          <w:tcPr>
            <w:tcW w:w="986" w:type="dxa"/>
          </w:tcPr>
          <w:p>
            <w:pPr>
              <w:pStyle w:val="TableParagraph"/>
              <w:spacing w:line="200" w:lineRule="exact"/>
              <w:ind w:left="7"/>
              <w:rPr>
                <w:sz w:val="18"/>
              </w:rPr>
            </w:pPr>
            <w:r>
              <w:rPr>
                <w:spacing w:val="-4"/>
                <w:sz w:val="18"/>
              </w:rPr>
              <w:t>24.9</w:t>
            </w:r>
          </w:p>
        </w:tc>
        <w:tc>
          <w:tcPr>
            <w:tcW w:w="986" w:type="dxa"/>
          </w:tcPr>
          <w:p>
            <w:pPr>
              <w:pStyle w:val="TableParagraph"/>
              <w:spacing w:line="200" w:lineRule="exact"/>
              <w:ind w:left="7"/>
              <w:rPr>
                <w:sz w:val="18"/>
              </w:rPr>
            </w:pPr>
            <w:r>
              <w:rPr>
                <w:spacing w:val="-4"/>
                <w:sz w:val="18"/>
              </w:rPr>
              <w:t>23.7</w:t>
            </w:r>
          </w:p>
        </w:tc>
        <w:tc>
          <w:tcPr>
            <w:tcW w:w="1465" w:type="dxa"/>
          </w:tcPr>
          <w:p>
            <w:pPr>
              <w:pStyle w:val="TableParagraph"/>
              <w:spacing w:line="200" w:lineRule="exact"/>
              <w:ind w:left="8"/>
              <w:rPr>
                <w:sz w:val="18"/>
              </w:rPr>
            </w:pPr>
            <w:r>
              <w:rPr>
                <w:spacing w:val="-10"/>
                <w:w w:val="105"/>
                <w:sz w:val="18"/>
              </w:rPr>
              <w:t>-</w:t>
            </w:r>
          </w:p>
        </w:tc>
        <w:tc>
          <w:tcPr>
            <w:tcW w:w="1110" w:type="dxa"/>
          </w:tcPr>
          <w:p>
            <w:pPr>
              <w:pStyle w:val="TableParagraph"/>
              <w:spacing w:line="200" w:lineRule="exact"/>
              <w:ind w:left="9" w:right="1"/>
              <w:rPr>
                <w:sz w:val="18"/>
              </w:rPr>
            </w:pPr>
            <w:r>
              <w:rPr>
                <w:spacing w:val="-4"/>
                <w:sz w:val="18"/>
              </w:rPr>
              <w:t>21.9</w:t>
            </w:r>
          </w:p>
        </w:tc>
        <w:tc>
          <w:tcPr>
            <w:tcW w:w="1110" w:type="dxa"/>
          </w:tcPr>
          <w:p>
            <w:pPr>
              <w:pStyle w:val="TableParagraph"/>
              <w:spacing w:line="200" w:lineRule="exact"/>
              <w:ind w:left="9"/>
              <w:rPr>
                <w:sz w:val="18"/>
              </w:rPr>
            </w:pPr>
            <w:r>
              <w:rPr>
                <w:spacing w:val="-4"/>
                <w:sz w:val="18"/>
              </w:rPr>
              <w:t>23.5</w:t>
            </w:r>
          </w:p>
        </w:tc>
      </w:tr>
    </w:tbl>
    <w:p>
      <w:pPr>
        <w:pStyle w:val="BodyText"/>
        <w:spacing w:before="205"/>
      </w:pPr>
    </w:p>
    <w:p>
      <w:pPr>
        <w:pStyle w:val="BodyText"/>
        <w:spacing w:line="252" w:lineRule="auto"/>
        <w:ind w:left="1107" w:right="905"/>
        <w:jc w:val="both"/>
      </w:pPr>
      <w:r>
        <w:rPr/>
        <w:t>Figure </w:t>
      </w:r>
      <w:hyperlink w:history="true" w:anchor="_bookmark95">
        <w:r>
          <w:rPr/>
          <w:t>4.3</w:t>
        </w:r>
      </w:hyperlink>
      <w:r>
        <w:rPr/>
        <w:t> and </w:t>
      </w:r>
      <w:hyperlink w:history="true" w:anchor="_bookmark96">
        <w:r>
          <w:rPr/>
          <w:t>4.4</w:t>
        </w:r>
      </w:hyperlink>
      <w:r>
        <w:rPr/>
        <w:t> show that the gradient is steeper for 0.8 m depth: the temperature </w:t>
      </w:r>
      <w:r>
        <w:rPr/>
        <w:t>difference between</w:t>
      </w:r>
      <w:r>
        <w:rPr>
          <w:spacing w:val="22"/>
        </w:rPr>
        <w:t> </w:t>
      </w:r>
      <w:r>
        <w:rPr/>
        <w:t>a</w:t>
      </w:r>
      <w:r>
        <w:rPr>
          <w:spacing w:val="22"/>
        </w:rPr>
        <w:t> </w:t>
      </w:r>
      <w:r>
        <w:rPr/>
        <w:t>trough</w:t>
      </w:r>
      <w:r>
        <w:rPr>
          <w:spacing w:val="22"/>
        </w:rPr>
        <w:t> </w:t>
      </w:r>
      <w:r>
        <w:rPr/>
        <w:t>and</w:t>
      </w:r>
      <w:r>
        <w:rPr>
          <w:spacing w:val="22"/>
        </w:rPr>
        <w:t> </w:t>
      </w:r>
      <w:r>
        <w:rPr/>
        <w:t>peak</w:t>
      </w:r>
      <w:r>
        <w:rPr>
          <w:spacing w:val="22"/>
        </w:rPr>
        <w:t> </w:t>
      </w:r>
      <w:r>
        <w:rPr/>
        <w:t>is</w:t>
      </w:r>
      <w:r>
        <w:rPr>
          <w:spacing w:val="22"/>
        </w:rPr>
        <w:t> </w:t>
      </w:r>
      <w:r>
        <w:rPr/>
        <w:t>bigger.</w:t>
      </w:r>
      <w:r>
        <w:rPr>
          <w:spacing w:val="39"/>
        </w:rPr>
        <w:t> </w:t>
      </w:r>
      <w:r>
        <w:rPr/>
        <w:t>So,</w:t>
      </w:r>
      <w:r>
        <w:rPr>
          <w:spacing w:val="22"/>
        </w:rPr>
        <w:t> </w:t>
      </w:r>
      <w:r>
        <w:rPr/>
        <w:t>there</w:t>
      </w:r>
      <w:r>
        <w:rPr>
          <w:spacing w:val="22"/>
        </w:rPr>
        <w:t> </w:t>
      </w:r>
      <w:r>
        <w:rPr/>
        <w:t>is</w:t>
      </w:r>
      <w:r>
        <w:rPr>
          <w:spacing w:val="22"/>
        </w:rPr>
        <w:t> </w:t>
      </w:r>
      <w:r>
        <w:rPr/>
        <w:t>more</w:t>
      </w:r>
      <w:r>
        <w:rPr>
          <w:spacing w:val="22"/>
        </w:rPr>
        <w:t> </w:t>
      </w:r>
      <w:r>
        <w:rPr/>
        <w:t>daily</w:t>
      </w:r>
      <w:r>
        <w:rPr>
          <w:spacing w:val="22"/>
        </w:rPr>
        <w:t> </w:t>
      </w:r>
      <w:r>
        <w:rPr/>
        <w:t>fluctuation</w:t>
      </w:r>
      <w:r>
        <w:rPr>
          <w:spacing w:val="22"/>
        </w:rPr>
        <w:t> </w:t>
      </w:r>
      <w:r>
        <w:rPr/>
        <w:t>at</w:t>
      </w:r>
      <w:r>
        <w:rPr>
          <w:spacing w:val="22"/>
        </w:rPr>
        <w:t> </w:t>
      </w:r>
      <w:r>
        <w:rPr/>
        <w:t>0.8</w:t>
      </w:r>
      <w:r>
        <w:rPr>
          <w:spacing w:val="22"/>
        </w:rPr>
        <w:t> </w:t>
      </w:r>
      <w:r>
        <w:rPr/>
        <w:t>m</w:t>
      </w:r>
      <w:r>
        <w:rPr>
          <w:spacing w:val="22"/>
        </w:rPr>
        <w:t> </w:t>
      </w:r>
      <w:r>
        <w:rPr/>
        <w:t>depth,</w:t>
      </w:r>
      <w:r>
        <w:rPr>
          <w:spacing w:val="22"/>
        </w:rPr>
        <w:t> </w:t>
      </w:r>
      <w:r>
        <w:rPr/>
        <w:t>resulting in</w:t>
      </w:r>
      <w:r>
        <w:rPr>
          <w:spacing w:val="25"/>
        </w:rPr>
        <w:t> </w:t>
      </w:r>
      <w:r>
        <w:rPr/>
        <w:t>an</w:t>
      </w:r>
      <w:r>
        <w:rPr>
          <w:spacing w:val="25"/>
        </w:rPr>
        <w:t> </w:t>
      </w:r>
      <w:r>
        <w:rPr/>
        <w:t>erratic</w:t>
      </w:r>
      <w:r>
        <w:rPr>
          <w:spacing w:val="25"/>
        </w:rPr>
        <w:t> </w:t>
      </w:r>
      <w:r>
        <w:rPr/>
        <w:t>course</w:t>
      </w:r>
      <w:r>
        <w:rPr>
          <w:spacing w:val="25"/>
        </w:rPr>
        <w:t> </w:t>
      </w:r>
      <w:r>
        <w:rPr/>
        <w:t>of</w:t>
      </w:r>
      <w:r>
        <w:rPr>
          <w:spacing w:val="25"/>
        </w:rPr>
        <w:t> </w:t>
      </w:r>
      <w:r>
        <w:rPr/>
        <w:t>the</w:t>
      </w:r>
      <w:r>
        <w:rPr>
          <w:spacing w:val="25"/>
        </w:rPr>
        <w:t> </w:t>
      </w:r>
      <w:r>
        <w:rPr/>
        <w:t>soil</w:t>
      </w:r>
      <w:r>
        <w:rPr>
          <w:spacing w:val="25"/>
        </w:rPr>
        <w:t> </w:t>
      </w:r>
      <w:r>
        <w:rPr/>
        <w:t>temperature.</w:t>
      </w:r>
      <w:r>
        <w:rPr>
          <w:spacing w:val="40"/>
        </w:rPr>
        <w:t> </w:t>
      </w:r>
      <w:r>
        <w:rPr/>
        <w:t>Overall,</w:t>
      </w:r>
      <w:r>
        <w:rPr>
          <w:spacing w:val="27"/>
        </w:rPr>
        <w:t> </w:t>
      </w:r>
      <w:r>
        <w:rPr/>
        <w:t>the</w:t>
      </w:r>
      <w:r>
        <w:rPr>
          <w:spacing w:val="25"/>
        </w:rPr>
        <w:t> </w:t>
      </w:r>
      <w:r>
        <w:rPr/>
        <w:t>general</w:t>
      </w:r>
      <w:r>
        <w:rPr>
          <w:spacing w:val="25"/>
        </w:rPr>
        <w:t> </w:t>
      </w:r>
      <w:r>
        <w:rPr/>
        <w:t>course</w:t>
      </w:r>
      <w:r>
        <w:rPr>
          <w:spacing w:val="25"/>
        </w:rPr>
        <w:t> </w:t>
      </w:r>
      <w:r>
        <w:rPr/>
        <w:t>of</w:t>
      </w:r>
      <w:r>
        <w:rPr>
          <w:spacing w:val="25"/>
        </w:rPr>
        <w:t> </w:t>
      </w:r>
      <w:r>
        <w:rPr/>
        <w:t>increase</w:t>
      </w:r>
      <w:r>
        <w:rPr>
          <w:spacing w:val="25"/>
        </w:rPr>
        <w:t> </w:t>
      </w:r>
      <w:r>
        <w:rPr/>
        <w:t>and</w:t>
      </w:r>
      <w:r>
        <w:rPr>
          <w:spacing w:val="25"/>
        </w:rPr>
        <w:t> </w:t>
      </w:r>
      <w:r>
        <w:rPr/>
        <w:t>decrease of the soil temperature is similar at both depths at a certain location.</w:t>
      </w:r>
      <w:r>
        <w:rPr>
          <w:spacing w:val="40"/>
        </w:rPr>
        <w:t> </w:t>
      </w:r>
      <w:r>
        <w:rPr/>
        <w:t>Figure </w:t>
      </w:r>
      <w:hyperlink w:history="true" w:anchor="_bookmark258">
        <w:r>
          <w:rPr/>
          <w:t>F.5</w:t>
        </w:r>
      </w:hyperlink>
      <w:r>
        <w:rPr/>
        <w:t> in Appendix </w:t>
      </w:r>
      <w:hyperlink w:history="true" w:anchor="_bookmark253">
        <w:r>
          <w:rPr/>
          <w:t>F</w:t>
        </w:r>
      </w:hyperlink>
      <w:r>
        <w:rPr/>
        <w:t> displays the soil temperature at both depths for one location, location L2. The peaks and troughs occur at similar times, although a bit earlier for 0.8 m depth compared to 1 m depth.</w:t>
      </w:r>
      <w:r>
        <w:rPr>
          <w:spacing w:val="36"/>
        </w:rPr>
        <w:t> </w:t>
      </w:r>
      <w:r>
        <w:rPr/>
        <w:t>For example, the peak of the soil temperature at L2 occurs on September 12 06:00 (till 07:00) for 0.8 m depth,</w:t>
      </w:r>
      <w:r>
        <w:rPr>
          <w:spacing w:val="40"/>
        </w:rPr>
        <w:t> </w:t>
      </w:r>
      <w:r>
        <w:rPr/>
        <w:t>and at September 12 12:00 (till 17:00) for 1 m depth, so a few hours later. This delay at 1 m depth indicates</w:t>
      </w:r>
      <w:r>
        <w:rPr>
          <w:spacing w:val="23"/>
        </w:rPr>
        <w:t> </w:t>
      </w:r>
      <w:r>
        <w:rPr/>
        <w:t>that</w:t>
      </w:r>
      <w:r>
        <w:rPr>
          <w:spacing w:val="23"/>
        </w:rPr>
        <w:t> </w:t>
      </w:r>
      <w:r>
        <w:rPr/>
        <w:t>the</w:t>
      </w:r>
      <w:r>
        <w:rPr>
          <w:spacing w:val="23"/>
        </w:rPr>
        <w:t> </w:t>
      </w:r>
      <w:r>
        <w:rPr/>
        <w:t>soil</w:t>
      </w:r>
      <w:r>
        <w:rPr>
          <w:spacing w:val="25"/>
        </w:rPr>
        <w:t> </w:t>
      </w:r>
      <w:r>
        <w:rPr/>
        <w:t>temperature</w:t>
      </w:r>
      <w:r>
        <w:rPr>
          <w:spacing w:val="23"/>
        </w:rPr>
        <w:t> </w:t>
      </w:r>
      <w:r>
        <w:rPr/>
        <w:t>is</w:t>
      </w:r>
      <w:r>
        <w:rPr>
          <w:spacing w:val="23"/>
        </w:rPr>
        <w:t> </w:t>
      </w:r>
      <w:r>
        <w:rPr/>
        <w:t>more</w:t>
      </w:r>
      <w:r>
        <w:rPr>
          <w:spacing w:val="23"/>
        </w:rPr>
        <w:t> </w:t>
      </w:r>
      <w:r>
        <w:rPr/>
        <w:t>sensitive</w:t>
      </w:r>
      <w:r>
        <w:rPr>
          <w:spacing w:val="23"/>
        </w:rPr>
        <w:t> </w:t>
      </w:r>
      <w:r>
        <w:rPr/>
        <w:t>to</w:t>
      </w:r>
      <w:r>
        <w:rPr>
          <w:spacing w:val="23"/>
        </w:rPr>
        <w:t> </w:t>
      </w:r>
      <w:r>
        <w:rPr/>
        <w:t>short</w:t>
      </w:r>
      <w:r>
        <w:rPr>
          <w:spacing w:val="23"/>
        </w:rPr>
        <w:t> </w:t>
      </w:r>
      <w:r>
        <w:rPr/>
        <w:t>time</w:t>
      </w:r>
      <w:r>
        <w:rPr>
          <w:spacing w:val="25"/>
        </w:rPr>
        <w:t> </w:t>
      </w:r>
      <w:r>
        <w:rPr/>
        <w:t>changes</w:t>
      </w:r>
      <w:r>
        <w:rPr>
          <w:spacing w:val="23"/>
        </w:rPr>
        <w:t> </w:t>
      </w:r>
      <w:r>
        <w:rPr/>
        <w:t>of</w:t>
      </w:r>
      <w:r>
        <w:rPr>
          <w:spacing w:val="23"/>
        </w:rPr>
        <w:t> </w:t>
      </w:r>
      <w:r>
        <w:rPr/>
        <w:t>weather</w:t>
      </w:r>
      <w:r>
        <w:rPr>
          <w:spacing w:val="23"/>
        </w:rPr>
        <w:t> </w:t>
      </w:r>
      <w:r>
        <w:rPr/>
        <w:t>conditions at 0.8 m depth than at 1 m depth.</w:t>
      </w:r>
    </w:p>
    <w:p>
      <w:pPr>
        <w:pStyle w:val="BodyText"/>
        <w:spacing w:line="252" w:lineRule="auto" w:before="2"/>
        <w:ind w:left="1107" w:right="905" w:firstLine="218"/>
        <w:jc w:val="both"/>
      </w:pPr>
      <w:r>
        <w:rPr/>
        <w:t>The figures (</w:t>
      </w:r>
      <w:hyperlink w:history="true" w:anchor="_bookmark95">
        <w:r>
          <w:rPr/>
          <w:t>4.3</w:t>
        </w:r>
      </w:hyperlink>
      <w:r>
        <w:rPr/>
        <w:t> and </w:t>
      </w:r>
      <w:hyperlink w:history="true" w:anchor="_bookmark96">
        <w:r>
          <w:rPr/>
          <w:t>4.4</w:t>
        </w:r>
      </w:hyperlink>
      <w:r>
        <w:rPr/>
        <w:t>) also show that the maximum soil temperatures at both depths occur </w:t>
      </w:r>
      <w:r>
        <w:rPr/>
        <w:t>in periods of elevated air temperatures.</w:t>
      </w:r>
      <w:r>
        <w:rPr>
          <w:spacing w:val="40"/>
        </w:rPr>
        <w:t> </w:t>
      </w:r>
      <w:r>
        <w:rPr/>
        <w:t>As the rate of heating at 0.8 m depth is larger, leading to a more substantial heating, the difference in soil temperature between the depths increases during warm</w:t>
      </w:r>
      <w:r>
        <w:rPr>
          <w:spacing w:val="30"/>
        </w:rPr>
        <w:t> </w:t>
      </w:r>
      <w:r>
        <w:rPr/>
        <w:t>periods.</w:t>
      </w:r>
      <w:r>
        <w:rPr>
          <w:spacing w:val="40"/>
        </w:rPr>
        <w:t> </w:t>
      </w:r>
      <w:r>
        <w:rPr/>
        <w:t>Since</w:t>
      </w:r>
      <w:r>
        <w:rPr>
          <w:spacing w:val="30"/>
        </w:rPr>
        <w:t> </w:t>
      </w:r>
      <w:r>
        <w:rPr/>
        <w:t>the</w:t>
      </w:r>
      <w:r>
        <w:rPr>
          <w:spacing w:val="30"/>
        </w:rPr>
        <w:t> </w:t>
      </w:r>
      <w:r>
        <w:rPr/>
        <w:t>progression</w:t>
      </w:r>
      <w:r>
        <w:rPr>
          <w:spacing w:val="30"/>
        </w:rPr>
        <w:t> </w:t>
      </w:r>
      <w:r>
        <w:rPr/>
        <w:t>is</w:t>
      </w:r>
      <w:r>
        <w:rPr>
          <w:spacing w:val="30"/>
        </w:rPr>
        <w:t> </w:t>
      </w:r>
      <w:r>
        <w:rPr/>
        <w:t>similar</w:t>
      </w:r>
      <w:r>
        <w:rPr>
          <w:spacing w:val="30"/>
        </w:rPr>
        <w:t> </w:t>
      </w:r>
      <w:r>
        <w:rPr/>
        <w:t>for</w:t>
      </w:r>
      <w:r>
        <w:rPr>
          <w:spacing w:val="30"/>
        </w:rPr>
        <w:t> </w:t>
      </w:r>
      <w:r>
        <w:rPr/>
        <w:t>all</w:t>
      </w:r>
      <w:r>
        <w:rPr>
          <w:spacing w:val="30"/>
        </w:rPr>
        <w:t> </w:t>
      </w:r>
      <w:r>
        <w:rPr/>
        <w:t>locations</w:t>
      </w:r>
      <w:r>
        <w:rPr>
          <w:spacing w:val="30"/>
        </w:rPr>
        <w:t> </w:t>
      </w:r>
      <w:r>
        <w:rPr/>
        <w:t>at</w:t>
      </w:r>
      <w:r>
        <w:rPr>
          <w:spacing w:val="30"/>
        </w:rPr>
        <w:t> </w:t>
      </w:r>
      <w:r>
        <w:rPr/>
        <w:t>both</w:t>
      </w:r>
      <w:r>
        <w:rPr>
          <w:spacing w:val="30"/>
        </w:rPr>
        <w:t> </w:t>
      </w:r>
      <w:r>
        <w:rPr/>
        <w:t>depths,</w:t>
      </w:r>
      <w:r>
        <w:rPr>
          <w:spacing w:val="32"/>
        </w:rPr>
        <w:t> </w:t>
      </w:r>
      <w:r>
        <w:rPr/>
        <w:t>this</w:t>
      </w:r>
      <w:r>
        <w:rPr>
          <w:spacing w:val="30"/>
        </w:rPr>
        <w:t> </w:t>
      </w:r>
      <w:r>
        <w:rPr/>
        <w:t>accounts</w:t>
      </w:r>
      <w:r>
        <w:rPr>
          <w:spacing w:val="30"/>
        </w:rPr>
        <w:t> </w:t>
      </w:r>
      <w:r>
        <w:rPr/>
        <w:t>for all locations.</w:t>
      </w:r>
      <w:r>
        <w:rPr>
          <w:spacing w:val="40"/>
        </w:rPr>
        <w:t> </w:t>
      </w:r>
      <w:r>
        <w:rPr/>
        <w:t>The increased differences of the maximum measured (during warm periods) soil temperatures between the depths prove this, as can be derived from Table </w:t>
      </w:r>
      <w:hyperlink w:history="true" w:anchor="_bookmark99">
        <w:r>
          <w:rPr/>
          <w:t>4.1</w:t>
        </w:r>
      </w:hyperlink>
      <w:r>
        <w:rPr/>
        <w:t>. The maximum soil temperature</w:t>
      </w:r>
      <w:r>
        <w:rPr>
          <w:spacing w:val="32"/>
        </w:rPr>
        <w:t> </w:t>
      </w:r>
      <w:r>
        <w:rPr/>
        <w:t>at</w:t>
      </w:r>
      <w:r>
        <w:rPr>
          <w:spacing w:val="33"/>
        </w:rPr>
        <w:t> </w:t>
      </w:r>
      <w:r>
        <w:rPr/>
        <w:t>0.8</w:t>
      </w:r>
      <w:r>
        <w:rPr>
          <w:spacing w:val="32"/>
        </w:rPr>
        <w:t> </w:t>
      </w:r>
      <w:r>
        <w:rPr/>
        <w:t>m</w:t>
      </w:r>
      <w:r>
        <w:rPr>
          <w:spacing w:val="33"/>
        </w:rPr>
        <w:t> </w:t>
      </w:r>
      <w:r>
        <w:rPr/>
        <w:t>depth</w:t>
      </w:r>
      <w:r>
        <w:rPr>
          <w:spacing w:val="32"/>
        </w:rPr>
        <w:t> </w:t>
      </w:r>
      <w:r>
        <w:rPr/>
        <w:t>can</w:t>
      </w:r>
      <w:r>
        <w:rPr>
          <w:spacing w:val="33"/>
        </w:rPr>
        <w:t> </w:t>
      </w:r>
      <w:r>
        <w:rPr/>
        <w:t>be</w:t>
      </w:r>
      <w:r>
        <w:rPr>
          <w:spacing w:val="32"/>
        </w:rPr>
        <w:t> </w:t>
      </w:r>
      <w:r>
        <w:rPr/>
        <w:t>0.4</w:t>
      </w:r>
      <w:r>
        <w:rPr>
          <w:spacing w:val="33"/>
        </w:rPr>
        <w:t> </w:t>
      </w:r>
      <w:r>
        <w:rPr/>
        <w:t>-</w:t>
      </w:r>
      <w:r>
        <w:rPr>
          <w:spacing w:val="32"/>
        </w:rPr>
        <w:t> </w:t>
      </w:r>
      <w:r>
        <w:rPr/>
        <w:t>2.8</w:t>
      </w:r>
      <w:r>
        <w:rPr>
          <w:spacing w:val="33"/>
        </w:rPr>
        <w:t> </w:t>
      </w:r>
      <w:r>
        <w:rPr/>
        <w:t>°C</w:t>
      </w:r>
      <w:r>
        <w:rPr>
          <w:spacing w:val="32"/>
        </w:rPr>
        <w:t> </w:t>
      </w:r>
      <w:r>
        <w:rPr/>
        <w:t>higher</w:t>
      </w:r>
      <w:r>
        <w:rPr>
          <w:spacing w:val="33"/>
        </w:rPr>
        <w:t> </w:t>
      </w:r>
      <w:r>
        <w:rPr/>
        <w:t>(on</w:t>
      </w:r>
      <w:r>
        <w:rPr>
          <w:spacing w:val="32"/>
        </w:rPr>
        <w:t> </w:t>
      </w:r>
      <w:r>
        <w:rPr/>
        <w:t>average</w:t>
      </w:r>
      <w:r>
        <w:rPr>
          <w:spacing w:val="33"/>
        </w:rPr>
        <w:t> </w:t>
      </w:r>
      <w:r>
        <w:rPr/>
        <w:t>1.6</w:t>
      </w:r>
      <w:r>
        <w:rPr>
          <w:spacing w:val="32"/>
        </w:rPr>
        <w:t> </w:t>
      </w:r>
      <w:r>
        <w:rPr/>
        <w:t>°C</w:t>
      </w:r>
      <w:r>
        <w:rPr>
          <w:spacing w:val="33"/>
        </w:rPr>
        <w:t> </w:t>
      </w:r>
      <w:r>
        <w:rPr/>
        <w:t>for</w:t>
      </w:r>
      <w:r>
        <w:rPr>
          <w:spacing w:val="32"/>
        </w:rPr>
        <w:t> </w:t>
      </w:r>
      <w:r>
        <w:rPr/>
        <w:t>the</w:t>
      </w:r>
      <w:r>
        <w:rPr>
          <w:spacing w:val="32"/>
        </w:rPr>
        <w:t> </w:t>
      </w:r>
      <w:r>
        <w:rPr/>
        <w:t>five</w:t>
      </w:r>
      <w:r>
        <w:rPr>
          <w:spacing w:val="33"/>
        </w:rPr>
        <w:t> </w:t>
      </w:r>
      <w:r>
        <w:rPr/>
        <w:t>locations) than the maximum at 1 m depth.</w:t>
      </w:r>
      <w:r>
        <w:rPr>
          <w:spacing w:val="40"/>
        </w:rPr>
        <w:t> </w:t>
      </w:r>
      <w:r>
        <w:rPr/>
        <w:t>This is a larger difference than the average difference in soil temperature between the two depths (0.1 - 1.0 °C, on average 0.6 °C). The maximum difference between the two depths occurs at location L2, on September 11 2023, where the soil temperature</w:t>
      </w:r>
      <w:r>
        <w:rPr>
          <w:spacing w:val="80"/>
          <w:w w:val="150"/>
        </w:rPr>
        <w:t> </w:t>
      </w:r>
      <w:r>
        <w:rPr/>
        <w:t>at</w:t>
      </w:r>
      <w:r>
        <w:rPr>
          <w:spacing w:val="30"/>
        </w:rPr>
        <w:t> </w:t>
      </w:r>
      <w:r>
        <w:rPr/>
        <w:t>0.8</w:t>
      </w:r>
      <w:r>
        <w:rPr>
          <w:spacing w:val="30"/>
        </w:rPr>
        <w:t> </w:t>
      </w:r>
      <w:r>
        <w:rPr/>
        <w:t>m</w:t>
      </w:r>
      <w:r>
        <w:rPr>
          <w:spacing w:val="30"/>
        </w:rPr>
        <w:t> </w:t>
      </w:r>
      <w:r>
        <w:rPr/>
        <w:t>depth</w:t>
      </w:r>
      <w:r>
        <w:rPr>
          <w:spacing w:val="30"/>
        </w:rPr>
        <w:t> </w:t>
      </w:r>
      <w:r>
        <w:rPr/>
        <w:t>is</w:t>
      </w:r>
      <w:r>
        <w:rPr>
          <w:spacing w:val="30"/>
        </w:rPr>
        <w:t> </w:t>
      </w:r>
      <w:r>
        <w:rPr/>
        <w:t>2.9</w:t>
      </w:r>
      <w:r>
        <w:rPr>
          <w:spacing w:val="30"/>
        </w:rPr>
        <w:t> </w:t>
      </w:r>
      <w:r>
        <w:rPr/>
        <w:t>°C</w:t>
      </w:r>
      <w:r>
        <w:rPr>
          <w:spacing w:val="30"/>
        </w:rPr>
        <w:t> </w:t>
      </w:r>
      <w:r>
        <w:rPr/>
        <w:t>higher</w:t>
      </w:r>
      <w:r>
        <w:rPr>
          <w:spacing w:val="30"/>
        </w:rPr>
        <w:t> </w:t>
      </w:r>
      <w:r>
        <w:rPr/>
        <w:t>than</w:t>
      </w:r>
      <w:r>
        <w:rPr>
          <w:spacing w:val="30"/>
        </w:rPr>
        <w:t> </w:t>
      </w:r>
      <w:r>
        <w:rPr/>
        <w:t>at</w:t>
      </w:r>
      <w:r>
        <w:rPr>
          <w:spacing w:val="30"/>
        </w:rPr>
        <w:t> </w:t>
      </w:r>
      <w:r>
        <w:rPr/>
        <w:t>1</w:t>
      </w:r>
      <w:r>
        <w:rPr>
          <w:spacing w:val="30"/>
        </w:rPr>
        <w:t> </w:t>
      </w:r>
      <w:r>
        <w:rPr/>
        <w:t>m</w:t>
      </w:r>
      <w:r>
        <w:rPr>
          <w:spacing w:val="30"/>
        </w:rPr>
        <w:t> </w:t>
      </w:r>
      <w:r>
        <w:rPr/>
        <w:t>depth</w:t>
      </w:r>
      <w:r>
        <w:rPr>
          <w:spacing w:val="30"/>
        </w:rPr>
        <w:t> </w:t>
      </w:r>
      <w:r>
        <w:rPr/>
        <w:t>(Figure</w:t>
      </w:r>
      <w:r>
        <w:rPr>
          <w:spacing w:val="30"/>
        </w:rPr>
        <w:t> </w:t>
      </w:r>
      <w:hyperlink w:history="true" w:anchor="_bookmark258">
        <w:r>
          <w:rPr/>
          <w:t>F.5</w:t>
        </w:r>
      </w:hyperlink>
      <w:r>
        <w:rPr/>
        <w:t>).</w:t>
      </w:r>
    </w:p>
    <w:p>
      <w:pPr>
        <w:pStyle w:val="BodyText"/>
        <w:spacing w:before="210"/>
      </w:pPr>
    </w:p>
    <w:p>
      <w:pPr>
        <w:pStyle w:val="Heading4"/>
      </w:pPr>
      <w:bookmarkStart w:name="_bookmark100" w:id="147"/>
      <w:bookmarkEnd w:id="147"/>
      <w:r>
        <w:rPr>
          <w:b w:val="0"/>
        </w:rPr>
      </w:r>
      <w:r>
        <w:rPr/>
        <w:t>TGV:</w:t>
      </w:r>
      <w:r>
        <w:rPr>
          <w:spacing w:val="11"/>
        </w:rPr>
        <w:t> </w:t>
      </w:r>
      <w:r>
        <w:rPr/>
        <w:t>0.7</w:t>
      </w:r>
      <w:r>
        <w:rPr>
          <w:spacing w:val="10"/>
        </w:rPr>
        <w:t> </w:t>
      </w:r>
      <w:r>
        <w:rPr/>
        <w:t>vs</w:t>
      </w:r>
      <w:r>
        <w:rPr>
          <w:spacing w:val="11"/>
        </w:rPr>
        <w:t> </w:t>
      </w:r>
      <w:r>
        <w:rPr/>
        <w:t>1</w:t>
      </w:r>
      <w:r>
        <w:rPr>
          <w:spacing w:val="11"/>
        </w:rPr>
        <w:t> </w:t>
      </w:r>
      <w:r>
        <w:rPr>
          <w:spacing w:val="-10"/>
        </w:rPr>
        <w:t>m</w:t>
      </w:r>
    </w:p>
    <w:p>
      <w:pPr>
        <w:pStyle w:val="BodyText"/>
        <w:spacing w:before="51"/>
        <w:rPr>
          <w:rFonts w:ascii="Arial"/>
          <w:b/>
        </w:rPr>
      </w:pPr>
    </w:p>
    <w:p>
      <w:pPr>
        <w:pStyle w:val="BodyText"/>
        <w:spacing w:line="252" w:lineRule="auto"/>
        <w:ind w:left="1107" w:right="905"/>
        <w:jc w:val="both"/>
      </w:pPr>
      <w:r>
        <w:rPr/>
        <w:t>Figure</w:t>
      </w:r>
      <w:r>
        <w:rPr>
          <w:spacing w:val="33"/>
        </w:rPr>
        <w:t> </w:t>
      </w:r>
      <w:hyperlink w:history="true" w:anchor="_bookmark257">
        <w:r>
          <w:rPr/>
          <w:t>F.4</w:t>
        </w:r>
      </w:hyperlink>
      <w:r>
        <w:rPr>
          <w:spacing w:val="33"/>
        </w:rPr>
        <w:t> </w:t>
      </w:r>
      <w:r>
        <w:rPr/>
        <w:t>in</w:t>
      </w:r>
      <w:r>
        <w:rPr>
          <w:spacing w:val="33"/>
        </w:rPr>
        <w:t> </w:t>
      </w:r>
      <w:r>
        <w:rPr/>
        <w:t>Appendix</w:t>
      </w:r>
      <w:r>
        <w:rPr>
          <w:spacing w:val="33"/>
        </w:rPr>
        <w:t> </w:t>
      </w:r>
      <w:hyperlink w:history="true" w:anchor="_bookmark253">
        <w:r>
          <w:rPr/>
          <w:t>F</w:t>
        </w:r>
      </w:hyperlink>
      <w:r>
        <w:rPr>
          <w:spacing w:val="33"/>
        </w:rPr>
        <w:t> </w:t>
      </w:r>
      <w:r>
        <w:rPr/>
        <w:t>shows</w:t>
      </w:r>
      <w:r>
        <w:rPr>
          <w:spacing w:val="33"/>
        </w:rPr>
        <w:t> </w:t>
      </w:r>
      <w:r>
        <w:rPr/>
        <w:t>the</w:t>
      </w:r>
      <w:r>
        <w:rPr>
          <w:spacing w:val="33"/>
        </w:rPr>
        <w:t> </w:t>
      </w:r>
      <w:r>
        <w:rPr/>
        <w:t>soil</w:t>
      </w:r>
      <w:r>
        <w:rPr>
          <w:spacing w:val="33"/>
        </w:rPr>
        <w:t> </w:t>
      </w:r>
      <w:r>
        <w:rPr/>
        <w:t>temperature</w:t>
      </w:r>
      <w:r>
        <w:rPr>
          <w:spacing w:val="33"/>
        </w:rPr>
        <w:t> </w:t>
      </w:r>
      <w:r>
        <w:rPr/>
        <w:t>at</w:t>
      </w:r>
      <w:r>
        <w:rPr>
          <w:spacing w:val="33"/>
        </w:rPr>
        <w:t> </w:t>
      </w:r>
      <w:r>
        <w:rPr/>
        <w:t>0.7</w:t>
      </w:r>
      <w:r>
        <w:rPr>
          <w:spacing w:val="33"/>
        </w:rPr>
        <w:t> </w:t>
      </w:r>
      <w:r>
        <w:rPr/>
        <w:t>and</w:t>
      </w:r>
      <w:r>
        <w:rPr>
          <w:spacing w:val="33"/>
        </w:rPr>
        <w:t> </w:t>
      </w:r>
      <w:r>
        <w:rPr/>
        <w:t>1</w:t>
      </w:r>
      <w:r>
        <w:rPr>
          <w:spacing w:val="33"/>
        </w:rPr>
        <w:t> </w:t>
      </w:r>
      <w:r>
        <w:rPr/>
        <w:t>m</w:t>
      </w:r>
      <w:r>
        <w:rPr>
          <w:spacing w:val="33"/>
        </w:rPr>
        <w:t> </w:t>
      </w:r>
      <w:r>
        <w:rPr/>
        <w:t>depth</w:t>
      </w:r>
      <w:r>
        <w:rPr>
          <w:spacing w:val="33"/>
        </w:rPr>
        <w:t> </w:t>
      </w:r>
      <w:r>
        <w:rPr/>
        <w:t>below</w:t>
      </w:r>
      <w:r>
        <w:rPr>
          <w:spacing w:val="33"/>
        </w:rPr>
        <w:t> </w:t>
      </w:r>
      <w:r>
        <w:rPr/>
        <w:t>concrete</w:t>
      </w:r>
      <w:r>
        <w:rPr>
          <w:spacing w:val="33"/>
        </w:rPr>
        <w:t> </w:t>
      </w:r>
      <w:r>
        <w:rPr/>
        <w:t>tiles in</w:t>
      </w:r>
      <w:r>
        <w:rPr>
          <w:spacing w:val="40"/>
        </w:rPr>
        <w:t> </w:t>
      </w:r>
      <w:hyperlink w:history="true" w:anchor="_bookmark6">
        <w:r>
          <w:rPr>
            <w:sz w:val="18"/>
          </w:rPr>
          <w:t>TGV</w:t>
        </w:r>
      </w:hyperlink>
      <w:r>
        <w:rPr/>
        <w:t>,</w:t>
      </w:r>
      <w:r>
        <w:rPr>
          <w:spacing w:val="40"/>
        </w:rPr>
        <w:t> </w:t>
      </w:r>
      <w:r>
        <w:rPr/>
        <w:t>including</w:t>
      </w:r>
      <w:r>
        <w:rPr>
          <w:spacing w:val="40"/>
        </w:rPr>
        <w:t> </w:t>
      </w:r>
      <w:r>
        <w:rPr/>
        <w:t>the</w:t>
      </w:r>
      <w:r>
        <w:rPr>
          <w:spacing w:val="40"/>
        </w:rPr>
        <w:t> </w:t>
      </w:r>
      <w:r>
        <w:rPr/>
        <w:t>days</w:t>
      </w:r>
      <w:r>
        <w:rPr>
          <w:spacing w:val="40"/>
        </w:rPr>
        <w:t> </w:t>
      </w:r>
      <w:r>
        <w:rPr/>
        <w:t>that</w:t>
      </w:r>
      <w:r>
        <w:rPr>
          <w:spacing w:val="40"/>
        </w:rPr>
        <w:t> </w:t>
      </w:r>
      <w:r>
        <w:rPr/>
        <w:t>measures</w:t>
      </w:r>
      <w:r>
        <w:rPr>
          <w:spacing w:val="40"/>
        </w:rPr>
        <w:t> </w:t>
      </w:r>
      <w:r>
        <w:rPr/>
        <w:t>were</w:t>
      </w:r>
      <w:r>
        <w:rPr>
          <w:spacing w:val="40"/>
        </w:rPr>
        <w:t> </w:t>
      </w:r>
      <w:r>
        <w:rPr/>
        <w:t>applied</w:t>
      </w:r>
      <w:r>
        <w:rPr>
          <w:spacing w:val="40"/>
        </w:rPr>
        <w:t> </w:t>
      </w:r>
      <w:r>
        <w:rPr/>
        <w:t>at</w:t>
      </w:r>
      <w:r>
        <w:rPr>
          <w:spacing w:val="40"/>
        </w:rPr>
        <w:t> </w:t>
      </w:r>
      <w:r>
        <w:rPr/>
        <w:t>location</w:t>
      </w:r>
      <w:r>
        <w:rPr>
          <w:spacing w:val="40"/>
        </w:rPr>
        <w:t> </w:t>
      </w:r>
      <w:r>
        <w:rPr/>
        <w:t>B.</w:t>
      </w:r>
      <w:r>
        <w:rPr>
          <w:spacing w:val="40"/>
        </w:rPr>
        <w:t> </w:t>
      </w:r>
      <w:r>
        <w:rPr/>
        <w:t>Considering</w:t>
      </w:r>
      <w:r>
        <w:rPr>
          <w:spacing w:val="40"/>
        </w:rPr>
        <w:t> </w:t>
      </w:r>
      <w:r>
        <w:rPr/>
        <w:t>the</w:t>
      </w:r>
      <w:r>
        <w:rPr>
          <w:spacing w:val="40"/>
        </w:rPr>
        <w:t> </w:t>
      </w:r>
      <w:r>
        <w:rPr/>
        <w:t>period before any measures were applied, the figure shows that 25 °C is sometimes exceeded at both locations A and B. Especially at location B and/or at 0.7 m depth, the soil temperature can </w:t>
      </w:r>
      <w:r>
        <w:rPr/>
        <w:t>reach</w:t>
      </w:r>
      <w:r>
        <w:rPr>
          <w:spacing w:val="80"/>
        </w:rPr>
        <w:t> </w:t>
      </w:r>
      <w:r>
        <w:rPr/>
        <w:t>high</w:t>
      </w:r>
      <w:r>
        <w:rPr>
          <w:spacing w:val="40"/>
        </w:rPr>
        <w:t> </w:t>
      </w:r>
      <w:r>
        <w:rPr/>
        <w:t>temperatures.</w:t>
      </w:r>
      <w:r>
        <w:rPr>
          <w:spacing w:val="80"/>
        </w:rPr>
        <w:t> </w:t>
      </w:r>
      <w:r>
        <w:rPr/>
        <w:t>The</w:t>
      </w:r>
      <w:r>
        <w:rPr>
          <w:spacing w:val="40"/>
        </w:rPr>
        <w:t> </w:t>
      </w:r>
      <w:r>
        <w:rPr/>
        <w:t>figure</w:t>
      </w:r>
      <w:r>
        <w:rPr>
          <w:spacing w:val="40"/>
        </w:rPr>
        <w:t> </w:t>
      </w:r>
      <w:r>
        <w:rPr/>
        <w:t>also</w:t>
      </w:r>
      <w:r>
        <w:rPr>
          <w:spacing w:val="40"/>
        </w:rPr>
        <w:t> </w:t>
      </w:r>
      <w:r>
        <w:rPr/>
        <w:t>shows</w:t>
      </w:r>
      <w:r>
        <w:rPr>
          <w:spacing w:val="40"/>
        </w:rPr>
        <w:t> </w:t>
      </w:r>
      <w:r>
        <w:rPr/>
        <w:t>that</w:t>
      </w:r>
      <w:r>
        <w:rPr>
          <w:spacing w:val="40"/>
        </w:rPr>
        <w:t> </w:t>
      </w:r>
      <w:r>
        <w:rPr/>
        <w:t>the</w:t>
      </w:r>
      <w:r>
        <w:rPr>
          <w:spacing w:val="40"/>
        </w:rPr>
        <w:t> </w:t>
      </w:r>
      <w:r>
        <w:rPr/>
        <w:t>soil</w:t>
      </w:r>
      <w:r>
        <w:rPr>
          <w:spacing w:val="40"/>
        </w:rPr>
        <w:t> </w:t>
      </w:r>
      <w:r>
        <w:rPr/>
        <w:t>temperature</w:t>
      </w:r>
      <w:r>
        <w:rPr>
          <w:spacing w:val="40"/>
        </w:rPr>
        <w:t> </w:t>
      </w:r>
      <w:r>
        <w:rPr/>
        <w:t>at</w:t>
      </w:r>
      <w:r>
        <w:rPr>
          <w:spacing w:val="40"/>
        </w:rPr>
        <w:t> </w:t>
      </w:r>
      <w:r>
        <w:rPr/>
        <w:t>location</w:t>
      </w:r>
      <w:r>
        <w:rPr>
          <w:spacing w:val="40"/>
        </w:rPr>
        <w:t> </w:t>
      </w:r>
      <w:r>
        <w:rPr/>
        <w:t>B</w:t>
      </w:r>
      <w:r>
        <w:rPr>
          <w:spacing w:val="40"/>
        </w:rPr>
        <w:t> </w:t>
      </w:r>
      <w:r>
        <w:rPr/>
        <w:t>experiences more daily fluctuation at 0.7 m depth than location A, meaning a larger difference between the minimum and maximum daily soil temperature.</w:t>
      </w:r>
      <w:r>
        <w:rPr>
          <w:spacing w:val="40"/>
        </w:rPr>
        <w:t> </w:t>
      </w:r>
      <w:r>
        <w:rPr/>
        <w:t>The temperature at location B is consistently</w:t>
      </w:r>
      <w:r>
        <w:rPr>
          <w:spacing w:val="40"/>
        </w:rPr>
        <w:t> </w:t>
      </w:r>
      <w:r>
        <w:rPr/>
        <w:t>higher</w:t>
      </w:r>
      <w:r>
        <w:rPr>
          <w:spacing w:val="40"/>
        </w:rPr>
        <w:t> </w:t>
      </w:r>
      <w:r>
        <w:rPr/>
        <w:t>than</w:t>
      </w:r>
      <w:r>
        <w:rPr>
          <w:spacing w:val="40"/>
        </w:rPr>
        <w:t> </w:t>
      </w:r>
      <w:r>
        <w:rPr/>
        <w:t>at</w:t>
      </w:r>
      <w:r>
        <w:rPr>
          <w:spacing w:val="40"/>
        </w:rPr>
        <w:t> </w:t>
      </w:r>
      <w:r>
        <w:rPr/>
        <w:t>location</w:t>
      </w:r>
      <w:r>
        <w:rPr>
          <w:spacing w:val="40"/>
        </w:rPr>
        <w:t> </w:t>
      </w:r>
      <w:r>
        <w:rPr/>
        <w:t>A</w:t>
      </w:r>
      <w:r>
        <w:rPr>
          <w:spacing w:val="40"/>
        </w:rPr>
        <w:t> </w:t>
      </w:r>
      <w:r>
        <w:rPr/>
        <w:t>when</w:t>
      </w:r>
      <w:r>
        <w:rPr>
          <w:spacing w:val="40"/>
        </w:rPr>
        <w:t> </w:t>
      </w:r>
      <w:r>
        <w:rPr/>
        <w:t>considering</w:t>
      </w:r>
      <w:r>
        <w:rPr>
          <w:spacing w:val="40"/>
        </w:rPr>
        <w:t> </w:t>
      </w:r>
      <w:r>
        <w:rPr/>
        <w:t>the</w:t>
      </w:r>
      <w:r>
        <w:rPr>
          <w:spacing w:val="40"/>
        </w:rPr>
        <w:t> </w:t>
      </w:r>
      <w:r>
        <w:rPr/>
        <w:t>time</w:t>
      </w:r>
      <w:r>
        <w:rPr>
          <w:spacing w:val="40"/>
        </w:rPr>
        <w:t> </w:t>
      </w:r>
      <w:r>
        <w:rPr/>
        <w:t>before</w:t>
      </w:r>
      <w:r>
        <w:rPr>
          <w:spacing w:val="40"/>
        </w:rPr>
        <w:t> </w:t>
      </w:r>
      <w:r>
        <w:rPr/>
        <w:t>measures</w:t>
      </w:r>
      <w:r>
        <w:rPr>
          <w:spacing w:val="40"/>
        </w:rPr>
        <w:t> </w:t>
      </w:r>
      <w:r>
        <w:rPr/>
        <w:t>were</w:t>
      </w:r>
      <w:r>
        <w:rPr>
          <w:spacing w:val="40"/>
        </w:rPr>
        <w:t> </w:t>
      </w:r>
      <w:r>
        <w:rPr/>
        <w:t>applied.</w:t>
      </w:r>
      <w:r>
        <w:rPr>
          <w:spacing w:val="80"/>
        </w:rPr>
        <w:t> </w:t>
      </w:r>
      <w:r>
        <w:rPr/>
        <w:t>At</w:t>
      </w:r>
      <w:r>
        <w:rPr>
          <w:spacing w:val="40"/>
        </w:rPr>
        <w:t> </w:t>
      </w:r>
      <w:r>
        <w:rPr/>
        <w:t>0.7</w:t>
      </w:r>
      <w:r>
        <w:rPr>
          <w:spacing w:val="40"/>
        </w:rPr>
        <w:t> </w:t>
      </w:r>
      <w:r>
        <w:rPr/>
        <w:t>m depth,</w:t>
      </w:r>
      <w:r>
        <w:rPr>
          <w:spacing w:val="28"/>
        </w:rPr>
        <w:t> </w:t>
      </w:r>
      <w:r>
        <w:rPr/>
        <w:t>this</w:t>
      </w:r>
      <w:r>
        <w:rPr>
          <w:spacing w:val="27"/>
        </w:rPr>
        <w:t> </w:t>
      </w:r>
      <w:r>
        <w:rPr/>
        <w:t>difference</w:t>
      </w:r>
      <w:r>
        <w:rPr>
          <w:spacing w:val="27"/>
        </w:rPr>
        <w:t> </w:t>
      </w:r>
      <w:r>
        <w:rPr/>
        <w:t>can</w:t>
      </w:r>
      <w:r>
        <w:rPr>
          <w:spacing w:val="27"/>
        </w:rPr>
        <w:t> </w:t>
      </w:r>
      <w:r>
        <w:rPr/>
        <w:t>increase</w:t>
      </w:r>
      <w:r>
        <w:rPr>
          <w:spacing w:val="27"/>
        </w:rPr>
        <w:t> </w:t>
      </w:r>
      <w:r>
        <w:rPr/>
        <w:t>to</w:t>
      </w:r>
      <w:r>
        <w:rPr>
          <w:spacing w:val="27"/>
        </w:rPr>
        <w:t> </w:t>
      </w:r>
      <w:r>
        <w:rPr/>
        <w:t>almost</w:t>
      </w:r>
      <w:r>
        <w:rPr>
          <w:spacing w:val="27"/>
        </w:rPr>
        <w:t> </w:t>
      </w:r>
      <w:r>
        <w:rPr/>
        <w:t>4</w:t>
      </w:r>
      <w:r>
        <w:rPr>
          <w:spacing w:val="27"/>
        </w:rPr>
        <w:t> </w:t>
      </w:r>
      <w:r>
        <w:rPr/>
        <w:t>°C.</w:t>
      </w:r>
      <w:r>
        <w:rPr>
          <w:spacing w:val="27"/>
        </w:rPr>
        <w:t> </w:t>
      </w:r>
      <w:r>
        <w:rPr/>
        <w:t>At</w:t>
      </w:r>
      <w:r>
        <w:rPr>
          <w:spacing w:val="27"/>
        </w:rPr>
        <w:t> </w:t>
      </w:r>
      <w:r>
        <w:rPr/>
        <w:t>1</w:t>
      </w:r>
      <w:r>
        <w:rPr>
          <w:spacing w:val="27"/>
        </w:rPr>
        <w:t> </w:t>
      </w:r>
      <w:r>
        <w:rPr/>
        <w:t>m</w:t>
      </w:r>
      <w:r>
        <w:rPr>
          <w:spacing w:val="27"/>
        </w:rPr>
        <w:t> </w:t>
      </w:r>
      <w:r>
        <w:rPr/>
        <w:t>depth,</w:t>
      </w:r>
      <w:r>
        <w:rPr>
          <w:spacing w:val="28"/>
        </w:rPr>
        <w:t> </w:t>
      </w:r>
      <w:r>
        <w:rPr/>
        <w:t>the</w:t>
      </w:r>
      <w:r>
        <w:rPr>
          <w:spacing w:val="27"/>
        </w:rPr>
        <w:t> </w:t>
      </w:r>
      <w:r>
        <w:rPr/>
        <w:t>soil</w:t>
      </w:r>
      <w:r>
        <w:rPr>
          <w:spacing w:val="27"/>
        </w:rPr>
        <w:t> </w:t>
      </w:r>
      <w:r>
        <w:rPr/>
        <w:t>temperature</w:t>
      </w:r>
      <w:r>
        <w:rPr>
          <w:spacing w:val="27"/>
        </w:rPr>
        <w:t> </w:t>
      </w:r>
      <w:r>
        <w:rPr/>
        <w:t>at</w:t>
      </w:r>
      <w:r>
        <w:rPr>
          <w:spacing w:val="27"/>
        </w:rPr>
        <w:t> </w:t>
      </w:r>
      <w:r>
        <w:rPr/>
        <w:t>location B is generally 1 - 1.5 °C higher.</w:t>
      </w:r>
    </w:p>
    <w:p>
      <w:pPr>
        <w:pStyle w:val="BodyText"/>
        <w:spacing w:line="252" w:lineRule="auto" w:before="137"/>
        <w:ind w:left="1107" w:right="905"/>
        <w:jc w:val="both"/>
      </w:pPr>
      <w:r>
        <w:rPr/>
        <w:t>Table </w:t>
      </w:r>
      <w:hyperlink w:history="true" w:anchor="_bookmark101">
        <w:r>
          <w:rPr/>
          <w:t>4.2</w:t>
        </w:r>
      </w:hyperlink>
      <w:r>
        <w:rPr/>
        <w:t> shows the mean soil temperatures at location A and B, for the period before any mea-</w:t>
      </w:r>
      <w:r>
        <w:rPr>
          <w:spacing w:val="40"/>
        </w:rPr>
        <w:t> </w:t>
      </w:r>
      <w:r>
        <w:rPr/>
        <w:t>sures</w:t>
      </w:r>
      <w:r>
        <w:rPr>
          <w:spacing w:val="24"/>
        </w:rPr>
        <w:t> </w:t>
      </w:r>
      <w:r>
        <w:rPr/>
        <w:t>were</w:t>
      </w:r>
      <w:r>
        <w:rPr>
          <w:spacing w:val="24"/>
        </w:rPr>
        <w:t> </w:t>
      </w:r>
      <w:r>
        <w:rPr/>
        <w:t>applied.</w:t>
      </w:r>
      <w:r>
        <w:rPr>
          <w:spacing w:val="48"/>
        </w:rPr>
        <w:t> </w:t>
      </w:r>
      <w:r>
        <w:rPr/>
        <w:t>Both</w:t>
      </w:r>
      <w:r>
        <w:rPr>
          <w:spacing w:val="25"/>
        </w:rPr>
        <w:t> </w:t>
      </w:r>
      <w:r>
        <w:rPr/>
        <w:t>mean</w:t>
      </w:r>
      <w:r>
        <w:rPr>
          <w:spacing w:val="24"/>
        </w:rPr>
        <w:t> </w:t>
      </w:r>
      <w:r>
        <w:rPr/>
        <w:t>and</w:t>
      </w:r>
      <w:r>
        <w:rPr>
          <w:spacing w:val="24"/>
        </w:rPr>
        <w:t> </w:t>
      </w:r>
      <w:r>
        <w:rPr/>
        <w:t>maximum</w:t>
      </w:r>
      <w:r>
        <w:rPr>
          <w:spacing w:val="24"/>
        </w:rPr>
        <w:t> </w:t>
      </w:r>
      <w:r>
        <w:rPr/>
        <w:t>soil</w:t>
      </w:r>
      <w:r>
        <w:rPr>
          <w:spacing w:val="24"/>
        </w:rPr>
        <w:t> </w:t>
      </w:r>
      <w:r>
        <w:rPr/>
        <w:t>temperature</w:t>
      </w:r>
      <w:r>
        <w:rPr>
          <w:spacing w:val="24"/>
        </w:rPr>
        <w:t> </w:t>
      </w:r>
      <w:r>
        <w:rPr/>
        <w:t>are</w:t>
      </w:r>
      <w:r>
        <w:rPr>
          <w:spacing w:val="24"/>
        </w:rPr>
        <w:t> </w:t>
      </w:r>
      <w:r>
        <w:rPr/>
        <w:t>lower</w:t>
      </w:r>
      <w:r>
        <w:rPr>
          <w:spacing w:val="24"/>
        </w:rPr>
        <w:t> </w:t>
      </w:r>
      <w:r>
        <w:rPr/>
        <w:t>at</w:t>
      </w:r>
      <w:r>
        <w:rPr>
          <w:spacing w:val="24"/>
        </w:rPr>
        <w:t> </w:t>
      </w:r>
      <w:r>
        <w:rPr/>
        <w:t>1</w:t>
      </w:r>
      <w:r>
        <w:rPr>
          <w:spacing w:val="24"/>
        </w:rPr>
        <w:t> </w:t>
      </w:r>
      <w:r>
        <w:rPr/>
        <w:t>m</w:t>
      </w:r>
      <w:r>
        <w:rPr>
          <w:spacing w:val="24"/>
        </w:rPr>
        <w:t> </w:t>
      </w:r>
      <w:r>
        <w:rPr/>
        <w:t>compared</w:t>
      </w:r>
      <w:r>
        <w:rPr>
          <w:spacing w:val="24"/>
        </w:rPr>
        <w:t> </w:t>
      </w:r>
      <w:r>
        <w:rPr/>
        <w:t>to</w:t>
      </w:r>
      <w:r>
        <w:rPr>
          <w:spacing w:val="24"/>
        </w:rPr>
        <w:t> </w:t>
      </w:r>
      <w:r>
        <w:rPr>
          <w:spacing w:val="-5"/>
        </w:rPr>
        <w:t>at</w:t>
      </w:r>
    </w:p>
    <w:p>
      <w:pPr>
        <w:pStyle w:val="BodyText"/>
        <w:spacing w:before="1"/>
        <w:ind w:left="1107"/>
      </w:pPr>
      <w:r>
        <w:rPr/>
        <w:t>0.7</w:t>
      </w:r>
      <w:r>
        <w:rPr>
          <w:spacing w:val="32"/>
        </w:rPr>
        <w:t> </w:t>
      </w:r>
      <w:r>
        <w:rPr/>
        <w:t>m.</w:t>
      </w:r>
      <w:r>
        <w:rPr>
          <w:spacing w:val="57"/>
          <w:w w:val="150"/>
        </w:rPr>
        <w:t> </w:t>
      </w:r>
      <w:r>
        <w:rPr/>
        <w:t>The</w:t>
      </w:r>
      <w:r>
        <w:rPr>
          <w:spacing w:val="32"/>
        </w:rPr>
        <w:t> </w:t>
      </w:r>
      <w:r>
        <w:rPr/>
        <w:t>difference</w:t>
      </w:r>
      <w:r>
        <w:rPr>
          <w:spacing w:val="32"/>
        </w:rPr>
        <w:t> </w:t>
      </w:r>
      <w:r>
        <w:rPr/>
        <w:t>between</w:t>
      </w:r>
      <w:r>
        <w:rPr>
          <w:spacing w:val="32"/>
        </w:rPr>
        <w:t> </w:t>
      </w:r>
      <w:r>
        <w:rPr/>
        <w:t>the</w:t>
      </w:r>
      <w:r>
        <w:rPr>
          <w:spacing w:val="32"/>
        </w:rPr>
        <w:t> </w:t>
      </w:r>
      <w:r>
        <w:rPr/>
        <w:t>mean</w:t>
      </w:r>
      <w:r>
        <w:rPr>
          <w:spacing w:val="32"/>
        </w:rPr>
        <w:t> </w:t>
      </w:r>
      <w:r>
        <w:rPr/>
        <w:t>soil</w:t>
      </w:r>
      <w:r>
        <w:rPr>
          <w:spacing w:val="32"/>
        </w:rPr>
        <w:t> </w:t>
      </w:r>
      <w:r>
        <w:rPr/>
        <w:t>temperature</w:t>
      </w:r>
      <w:r>
        <w:rPr>
          <w:spacing w:val="32"/>
        </w:rPr>
        <w:t> </w:t>
      </w:r>
      <w:r>
        <w:rPr/>
        <w:t>at</w:t>
      </w:r>
      <w:r>
        <w:rPr>
          <w:spacing w:val="32"/>
        </w:rPr>
        <w:t> </w:t>
      </w:r>
      <w:r>
        <w:rPr/>
        <w:t>0.7</w:t>
      </w:r>
      <w:r>
        <w:rPr>
          <w:spacing w:val="32"/>
        </w:rPr>
        <w:t> </w:t>
      </w:r>
      <w:r>
        <w:rPr/>
        <w:t>m</w:t>
      </w:r>
      <w:r>
        <w:rPr>
          <w:spacing w:val="32"/>
        </w:rPr>
        <w:t> </w:t>
      </w:r>
      <w:r>
        <w:rPr/>
        <w:t>and</w:t>
      </w:r>
      <w:r>
        <w:rPr>
          <w:spacing w:val="32"/>
        </w:rPr>
        <w:t> </w:t>
      </w:r>
      <w:r>
        <w:rPr/>
        <w:t>1</w:t>
      </w:r>
      <w:r>
        <w:rPr>
          <w:spacing w:val="32"/>
        </w:rPr>
        <w:t> </w:t>
      </w:r>
      <w:r>
        <w:rPr/>
        <w:t>m</w:t>
      </w:r>
      <w:r>
        <w:rPr>
          <w:spacing w:val="32"/>
        </w:rPr>
        <w:t> </w:t>
      </w:r>
      <w:r>
        <w:rPr/>
        <w:t>depth</w:t>
      </w:r>
      <w:r>
        <w:rPr>
          <w:spacing w:val="32"/>
        </w:rPr>
        <w:t> </w:t>
      </w:r>
      <w:r>
        <w:rPr/>
        <w:t>is</w:t>
      </w:r>
      <w:r>
        <w:rPr>
          <w:spacing w:val="32"/>
        </w:rPr>
        <w:t> </w:t>
      </w:r>
      <w:r>
        <w:rPr/>
        <w:t>1.1</w:t>
      </w:r>
      <w:r>
        <w:rPr>
          <w:spacing w:val="32"/>
        </w:rPr>
        <w:t> </w:t>
      </w:r>
      <w:r>
        <w:rPr/>
        <w:t>°C</w:t>
      </w:r>
      <w:r>
        <w:rPr>
          <w:spacing w:val="32"/>
        </w:rPr>
        <w:t> </w:t>
      </w:r>
      <w:r>
        <w:rPr>
          <w:spacing w:val="-5"/>
        </w:rPr>
        <w:t>for</w:t>
      </w:r>
    </w:p>
    <w:p>
      <w:pPr>
        <w:spacing w:after="0"/>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location A, and 1.9 °C for location B. The maximum difference between the two depths occurs on August</w:t>
      </w:r>
      <w:r>
        <w:rPr>
          <w:spacing w:val="23"/>
        </w:rPr>
        <w:t> </w:t>
      </w:r>
      <w:r>
        <w:rPr/>
        <w:t>17</w:t>
      </w:r>
      <w:r>
        <w:rPr>
          <w:spacing w:val="23"/>
        </w:rPr>
        <w:t> </w:t>
      </w:r>
      <w:r>
        <w:rPr/>
        <w:t>2023</w:t>
      </w:r>
      <w:r>
        <w:rPr>
          <w:spacing w:val="23"/>
        </w:rPr>
        <w:t> </w:t>
      </w:r>
      <w:r>
        <w:rPr/>
        <w:t>for</w:t>
      </w:r>
      <w:r>
        <w:rPr>
          <w:spacing w:val="23"/>
        </w:rPr>
        <w:t> </w:t>
      </w:r>
      <w:r>
        <w:rPr/>
        <w:t>location</w:t>
      </w:r>
      <w:r>
        <w:rPr>
          <w:spacing w:val="23"/>
        </w:rPr>
        <w:t> </w:t>
      </w:r>
      <w:r>
        <w:rPr/>
        <w:t>B,</w:t>
      </w:r>
      <w:r>
        <w:rPr>
          <w:spacing w:val="23"/>
        </w:rPr>
        <w:t> </w:t>
      </w:r>
      <w:r>
        <w:rPr/>
        <w:t>when</w:t>
      </w:r>
      <w:r>
        <w:rPr>
          <w:spacing w:val="23"/>
        </w:rPr>
        <w:t> </w:t>
      </w:r>
      <w:r>
        <w:rPr/>
        <w:t>the</w:t>
      </w:r>
      <w:r>
        <w:rPr>
          <w:spacing w:val="23"/>
        </w:rPr>
        <w:t> </w:t>
      </w:r>
      <w:r>
        <w:rPr/>
        <w:t>soil</w:t>
      </w:r>
      <w:r>
        <w:rPr>
          <w:spacing w:val="23"/>
        </w:rPr>
        <w:t> </w:t>
      </w:r>
      <w:r>
        <w:rPr/>
        <w:t>temperature</w:t>
      </w:r>
      <w:r>
        <w:rPr>
          <w:spacing w:val="23"/>
        </w:rPr>
        <w:t> </w:t>
      </w:r>
      <w:r>
        <w:rPr/>
        <w:t>at</w:t>
      </w:r>
      <w:r>
        <w:rPr>
          <w:spacing w:val="23"/>
        </w:rPr>
        <w:t> </w:t>
      </w:r>
      <w:r>
        <w:rPr/>
        <w:t>0.7</w:t>
      </w:r>
      <w:r>
        <w:rPr>
          <w:spacing w:val="23"/>
        </w:rPr>
        <w:t> </w:t>
      </w:r>
      <w:r>
        <w:rPr/>
        <w:t>m</w:t>
      </w:r>
      <w:r>
        <w:rPr>
          <w:spacing w:val="23"/>
        </w:rPr>
        <w:t> </w:t>
      </w:r>
      <w:r>
        <w:rPr/>
        <w:t>depth</w:t>
      </w:r>
      <w:r>
        <w:rPr>
          <w:spacing w:val="23"/>
        </w:rPr>
        <w:t> </w:t>
      </w:r>
      <w:r>
        <w:rPr/>
        <w:t>is</w:t>
      </w:r>
      <w:r>
        <w:rPr>
          <w:spacing w:val="23"/>
        </w:rPr>
        <w:t> </w:t>
      </w:r>
      <w:r>
        <w:rPr/>
        <w:t>4.3</w:t>
      </w:r>
      <w:r>
        <w:rPr>
          <w:spacing w:val="23"/>
        </w:rPr>
        <w:t> </w:t>
      </w:r>
      <w:r>
        <w:rPr/>
        <w:t>°C</w:t>
      </w:r>
      <w:r>
        <w:rPr>
          <w:spacing w:val="23"/>
        </w:rPr>
        <w:t> </w:t>
      </w:r>
      <w:r>
        <w:rPr/>
        <w:t>higher</w:t>
      </w:r>
      <w:r>
        <w:rPr>
          <w:spacing w:val="23"/>
        </w:rPr>
        <w:t> </w:t>
      </w:r>
      <w:r>
        <w:rPr/>
        <w:t>than</w:t>
      </w:r>
      <w:r>
        <w:rPr>
          <w:spacing w:val="23"/>
        </w:rPr>
        <w:t> </w:t>
      </w:r>
      <w:r>
        <w:rPr/>
        <w:t>at 1 m depth.</w:t>
      </w:r>
      <w:r>
        <w:rPr>
          <w:spacing w:val="40"/>
        </w:rPr>
        <w:t> </w:t>
      </w:r>
      <w:r>
        <w:rPr/>
        <w:t>At location A, the maximum difference between the depths also occurs on August 17,</w:t>
      </w:r>
      <w:r>
        <w:rPr>
          <w:spacing w:val="80"/>
        </w:rPr>
        <w:t> </w:t>
      </w:r>
      <w:r>
        <w:rPr/>
        <w:t>and the difference is 1.8 °C.</w:t>
      </w:r>
    </w:p>
    <w:p>
      <w:pPr>
        <w:pStyle w:val="BodyText"/>
        <w:spacing w:before="103"/>
      </w:pPr>
    </w:p>
    <w:p>
      <w:pPr>
        <w:pStyle w:val="BodyText"/>
        <w:spacing w:line="252" w:lineRule="auto" w:after="40"/>
        <w:ind w:left="1325" w:right="905" w:hanging="219"/>
      </w:pPr>
      <w:bookmarkStart w:name="_bookmark101" w:id="148"/>
      <w:bookmarkEnd w:id="148"/>
      <w:r>
        <w:rPr/>
      </w:r>
      <w:r>
        <w:rPr/>
        <w:t>Table</w:t>
      </w:r>
      <w:r>
        <w:rPr>
          <w:spacing w:val="33"/>
        </w:rPr>
        <w:t> </w:t>
      </w:r>
      <w:r>
        <w:rPr/>
        <w:t>4.2.:</w:t>
      </w:r>
      <w:r>
        <w:rPr>
          <w:spacing w:val="33"/>
        </w:rPr>
        <w:t> </w:t>
      </w:r>
      <w:r>
        <w:rPr/>
        <w:t>Mean</w:t>
      </w:r>
      <w:r>
        <w:rPr>
          <w:spacing w:val="34"/>
        </w:rPr>
        <w:t> </w:t>
      </w:r>
      <w:r>
        <w:rPr/>
        <w:t>and</w:t>
      </w:r>
      <w:r>
        <w:rPr>
          <w:spacing w:val="33"/>
        </w:rPr>
        <w:t> </w:t>
      </w:r>
      <w:r>
        <w:rPr/>
        <w:t>maximum</w:t>
      </w:r>
      <w:r>
        <w:rPr>
          <w:spacing w:val="33"/>
        </w:rPr>
        <w:t> </w:t>
      </w:r>
      <w:r>
        <w:rPr/>
        <w:t>measured</w:t>
      </w:r>
      <w:r>
        <w:rPr>
          <w:spacing w:val="33"/>
        </w:rPr>
        <w:t> </w:t>
      </w:r>
      <w:r>
        <w:rPr/>
        <w:t>soil</w:t>
      </w:r>
      <w:r>
        <w:rPr>
          <w:spacing w:val="33"/>
        </w:rPr>
        <w:t> </w:t>
      </w:r>
      <w:r>
        <w:rPr/>
        <w:t>temperature</w:t>
      </w:r>
      <w:r>
        <w:rPr>
          <w:spacing w:val="34"/>
        </w:rPr>
        <w:t> </w:t>
      </w:r>
      <w:r>
        <w:rPr/>
        <w:t>[°C]</w:t>
      </w:r>
      <w:r>
        <w:rPr>
          <w:spacing w:val="33"/>
        </w:rPr>
        <w:t> </w:t>
      </w:r>
      <w:r>
        <w:rPr/>
        <w:t>below</w:t>
      </w:r>
      <w:r>
        <w:rPr>
          <w:spacing w:val="33"/>
        </w:rPr>
        <w:t> </w:t>
      </w:r>
      <w:r>
        <w:rPr/>
        <w:t>concrete</w:t>
      </w:r>
      <w:r>
        <w:rPr>
          <w:spacing w:val="33"/>
        </w:rPr>
        <w:t> </w:t>
      </w:r>
      <w:r>
        <w:rPr/>
        <w:t>tiles</w:t>
      </w:r>
      <w:r>
        <w:rPr>
          <w:spacing w:val="34"/>
        </w:rPr>
        <w:t> </w:t>
      </w:r>
      <w:r>
        <w:rPr/>
        <w:t>in</w:t>
      </w:r>
      <w:r>
        <w:rPr>
          <w:spacing w:val="33"/>
        </w:rPr>
        <w:t> </w:t>
      </w:r>
      <w:r>
        <w:rPr/>
        <w:t>TGV,</w:t>
      </w:r>
      <w:r>
        <w:rPr>
          <w:spacing w:val="33"/>
        </w:rPr>
        <w:t> </w:t>
      </w:r>
      <w:r>
        <w:rPr/>
        <w:t>for the</w:t>
      </w:r>
      <w:r>
        <w:rPr>
          <w:spacing w:val="31"/>
        </w:rPr>
        <w:t> </w:t>
      </w:r>
      <w:r>
        <w:rPr/>
        <w:t>period</w:t>
      </w:r>
      <w:r>
        <w:rPr>
          <w:spacing w:val="31"/>
        </w:rPr>
        <w:t> </w:t>
      </w:r>
      <w:r>
        <w:rPr/>
        <w:t>before</w:t>
      </w:r>
      <w:r>
        <w:rPr>
          <w:spacing w:val="31"/>
        </w:rPr>
        <w:t> </w:t>
      </w:r>
      <w:r>
        <w:rPr/>
        <w:t>any</w:t>
      </w:r>
      <w:r>
        <w:rPr>
          <w:spacing w:val="31"/>
        </w:rPr>
        <w:t> </w:t>
      </w:r>
      <w:r>
        <w:rPr/>
        <w:t>measures</w:t>
      </w:r>
      <w:r>
        <w:rPr>
          <w:spacing w:val="31"/>
        </w:rPr>
        <w:t> </w:t>
      </w:r>
      <w:r>
        <w:rPr/>
        <w:t>were</w:t>
      </w:r>
      <w:r>
        <w:rPr>
          <w:spacing w:val="31"/>
        </w:rPr>
        <w:t> </w:t>
      </w:r>
      <w:r>
        <w:rPr/>
        <w:t>applied,</w:t>
      </w:r>
      <w:r>
        <w:rPr>
          <w:spacing w:val="31"/>
        </w:rPr>
        <w:t> </w:t>
      </w:r>
      <w:r>
        <w:rPr/>
        <w:t>so</w:t>
      </w:r>
      <w:r>
        <w:rPr>
          <w:spacing w:val="31"/>
        </w:rPr>
        <w:t> </w:t>
      </w:r>
      <w:r>
        <w:rPr/>
        <w:t>July</w:t>
      </w:r>
      <w:r>
        <w:rPr>
          <w:spacing w:val="31"/>
        </w:rPr>
        <w:t> </w:t>
      </w:r>
      <w:r>
        <w:rPr/>
        <w:t>12</w:t>
      </w:r>
      <w:r>
        <w:rPr>
          <w:spacing w:val="31"/>
        </w:rPr>
        <w:t> </w:t>
      </w:r>
      <w:r>
        <w:rPr/>
        <w:t>to</w:t>
      </w:r>
      <w:r>
        <w:rPr>
          <w:spacing w:val="31"/>
        </w:rPr>
        <w:t> </w:t>
      </w:r>
      <w:r>
        <w:rPr/>
        <w:t>August</w:t>
      </w:r>
      <w:r>
        <w:rPr>
          <w:spacing w:val="31"/>
        </w:rPr>
        <w:t> </w:t>
      </w:r>
      <w:r>
        <w:rPr/>
        <w:t>21</w:t>
      </w:r>
      <w:r>
        <w:rPr>
          <w:spacing w:val="31"/>
        </w:rPr>
        <w:t> </w:t>
      </w:r>
      <w:r>
        <w:rPr/>
        <w:t>2023.</w:t>
      </w:r>
    </w:p>
    <w:tbl>
      <w:tblPr>
        <w:tblW w:w="0" w:type="auto"/>
        <w:jc w:val="left"/>
        <w:tblInd w:w="34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55"/>
        <w:gridCol w:w="1655"/>
        <w:gridCol w:w="1154"/>
        <w:gridCol w:w="1133"/>
      </w:tblGrid>
      <w:tr>
        <w:trPr>
          <w:trHeight w:val="230" w:hRule="atLeast"/>
        </w:trPr>
        <w:tc>
          <w:tcPr>
            <w:tcW w:w="755" w:type="dxa"/>
          </w:tcPr>
          <w:p>
            <w:pPr>
              <w:pStyle w:val="TableParagraph"/>
              <w:spacing w:line="202" w:lineRule="exact"/>
              <w:ind w:left="104"/>
              <w:jc w:val="left"/>
              <w:rPr>
                <w:b/>
                <w:sz w:val="18"/>
              </w:rPr>
            </w:pPr>
            <w:r>
              <w:rPr>
                <w:b/>
                <w:spacing w:val="-4"/>
                <w:w w:val="105"/>
                <w:sz w:val="18"/>
              </w:rPr>
              <w:t>Depth</w:t>
            </w:r>
          </w:p>
        </w:tc>
        <w:tc>
          <w:tcPr>
            <w:tcW w:w="1655" w:type="dxa"/>
          </w:tcPr>
          <w:p>
            <w:pPr>
              <w:pStyle w:val="TableParagraph"/>
              <w:spacing w:line="202" w:lineRule="exact"/>
              <w:ind w:left="105"/>
              <w:jc w:val="left"/>
              <w:rPr>
                <w:b/>
                <w:sz w:val="18"/>
              </w:rPr>
            </w:pPr>
            <w:r>
              <w:rPr>
                <w:b/>
                <w:w w:val="105"/>
                <w:sz w:val="18"/>
              </w:rPr>
              <w:t>Soil</w:t>
            </w:r>
            <w:r>
              <w:rPr>
                <w:b/>
                <w:spacing w:val="34"/>
                <w:w w:val="105"/>
                <w:sz w:val="18"/>
              </w:rPr>
              <w:t> </w:t>
            </w:r>
            <w:r>
              <w:rPr>
                <w:b/>
                <w:spacing w:val="-2"/>
                <w:w w:val="105"/>
                <w:sz w:val="18"/>
              </w:rPr>
              <w:t>temperature</w:t>
            </w:r>
          </w:p>
        </w:tc>
        <w:tc>
          <w:tcPr>
            <w:tcW w:w="1154" w:type="dxa"/>
          </w:tcPr>
          <w:p>
            <w:pPr>
              <w:pStyle w:val="TableParagraph"/>
              <w:spacing w:line="202" w:lineRule="exact"/>
              <w:ind w:left="105"/>
              <w:jc w:val="left"/>
              <w:rPr>
                <w:b/>
                <w:sz w:val="18"/>
              </w:rPr>
            </w:pPr>
            <w:r>
              <w:rPr>
                <w:b/>
                <w:w w:val="105"/>
                <w:sz w:val="18"/>
              </w:rPr>
              <w:t>Location</w:t>
            </w:r>
            <w:r>
              <w:rPr>
                <w:b/>
                <w:spacing w:val="-2"/>
                <w:w w:val="105"/>
                <w:sz w:val="18"/>
              </w:rPr>
              <w:t> </w:t>
            </w:r>
            <w:r>
              <w:rPr>
                <w:b/>
                <w:spacing w:val="-10"/>
                <w:w w:val="110"/>
                <w:sz w:val="18"/>
              </w:rPr>
              <w:t>A</w:t>
            </w:r>
          </w:p>
        </w:tc>
        <w:tc>
          <w:tcPr>
            <w:tcW w:w="1133" w:type="dxa"/>
          </w:tcPr>
          <w:p>
            <w:pPr>
              <w:pStyle w:val="TableParagraph"/>
              <w:spacing w:line="202" w:lineRule="exact"/>
              <w:ind w:left="105"/>
              <w:jc w:val="left"/>
              <w:rPr>
                <w:b/>
                <w:sz w:val="18"/>
              </w:rPr>
            </w:pPr>
            <w:r>
              <w:rPr>
                <w:b/>
                <w:w w:val="105"/>
                <w:sz w:val="18"/>
              </w:rPr>
              <w:t>Location</w:t>
            </w:r>
            <w:r>
              <w:rPr>
                <w:b/>
                <w:spacing w:val="-2"/>
                <w:w w:val="105"/>
                <w:sz w:val="18"/>
              </w:rPr>
              <w:t> </w:t>
            </w:r>
            <w:r>
              <w:rPr>
                <w:b/>
                <w:spacing w:val="-10"/>
                <w:w w:val="105"/>
                <w:sz w:val="18"/>
              </w:rPr>
              <w:t>B</w:t>
            </w:r>
          </w:p>
        </w:tc>
      </w:tr>
      <w:tr>
        <w:trPr>
          <w:trHeight w:val="230" w:hRule="atLeast"/>
        </w:trPr>
        <w:tc>
          <w:tcPr>
            <w:tcW w:w="755" w:type="dxa"/>
            <w:vMerge w:val="restart"/>
          </w:tcPr>
          <w:p>
            <w:pPr>
              <w:pStyle w:val="TableParagraph"/>
              <w:spacing w:before="107"/>
              <w:ind w:left="104"/>
              <w:jc w:val="left"/>
              <w:rPr>
                <w:b/>
                <w:sz w:val="18"/>
              </w:rPr>
            </w:pPr>
            <w:r>
              <w:rPr>
                <w:b/>
                <w:spacing w:val="-2"/>
                <w:sz w:val="18"/>
              </w:rPr>
              <w:t>0.7</w:t>
            </w:r>
            <w:r>
              <w:rPr>
                <w:b/>
                <w:sz w:val="18"/>
              </w:rPr>
              <w:t> </w:t>
            </w:r>
            <w:r>
              <w:rPr>
                <w:b/>
                <w:spacing w:val="-10"/>
                <w:sz w:val="18"/>
              </w:rPr>
              <w:t>m</w:t>
            </w:r>
          </w:p>
        </w:tc>
        <w:tc>
          <w:tcPr>
            <w:tcW w:w="1655" w:type="dxa"/>
          </w:tcPr>
          <w:p>
            <w:pPr>
              <w:pStyle w:val="TableParagraph"/>
              <w:spacing w:line="202" w:lineRule="exact"/>
              <w:ind w:left="105"/>
              <w:jc w:val="left"/>
              <w:rPr>
                <w:b/>
                <w:sz w:val="18"/>
              </w:rPr>
            </w:pPr>
            <w:r>
              <w:rPr>
                <w:b/>
                <w:w w:val="110"/>
                <w:sz w:val="18"/>
              </w:rPr>
              <w:t>Mean</w:t>
            </w:r>
            <w:r>
              <w:rPr>
                <w:b/>
                <w:spacing w:val="1"/>
                <w:w w:val="110"/>
                <w:sz w:val="18"/>
              </w:rPr>
              <w:t> </w:t>
            </w:r>
            <w:r>
              <w:rPr>
                <w:b/>
                <w:spacing w:val="-4"/>
                <w:w w:val="110"/>
                <w:sz w:val="18"/>
              </w:rPr>
              <w:t>[°C]</w:t>
            </w:r>
          </w:p>
        </w:tc>
        <w:tc>
          <w:tcPr>
            <w:tcW w:w="1154" w:type="dxa"/>
          </w:tcPr>
          <w:p>
            <w:pPr>
              <w:pStyle w:val="TableParagraph"/>
              <w:spacing w:line="202" w:lineRule="exact"/>
              <w:ind w:left="105"/>
              <w:jc w:val="left"/>
              <w:rPr>
                <w:sz w:val="18"/>
              </w:rPr>
            </w:pPr>
            <w:r>
              <w:rPr>
                <w:spacing w:val="-4"/>
                <w:sz w:val="18"/>
              </w:rPr>
              <w:t>23.3</w:t>
            </w:r>
          </w:p>
        </w:tc>
        <w:tc>
          <w:tcPr>
            <w:tcW w:w="1133" w:type="dxa"/>
          </w:tcPr>
          <w:p>
            <w:pPr>
              <w:pStyle w:val="TableParagraph"/>
              <w:spacing w:line="202" w:lineRule="exact"/>
              <w:ind w:left="105"/>
              <w:jc w:val="left"/>
              <w:rPr>
                <w:sz w:val="18"/>
              </w:rPr>
            </w:pPr>
            <w:r>
              <w:rPr>
                <w:spacing w:val="-4"/>
                <w:sz w:val="18"/>
              </w:rPr>
              <w:t>25.1</w:t>
            </w:r>
          </w:p>
        </w:tc>
      </w:tr>
      <w:tr>
        <w:trPr>
          <w:trHeight w:val="223" w:hRule="atLeast"/>
        </w:trPr>
        <w:tc>
          <w:tcPr>
            <w:tcW w:w="755" w:type="dxa"/>
            <w:vMerge/>
            <w:tcBorders>
              <w:top w:val="nil"/>
            </w:tcBorders>
          </w:tcPr>
          <w:p>
            <w:pPr>
              <w:rPr>
                <w:sz w:val="2"/>
                <w:szCs w:val="2"/>
              </w:rPr>
            </w:pPr>
          </w:p>
        </w:tc>
        <w:tc>
          <w:tcPr>
            <w:tcW w:w="1655" w:type="dxa"/>
          </w:tcPr>
          <w:p>
            <w:pPr>
              <w:pStyle w:val="TableParagraph"/>
              <w:spacing w:line="195" w:lineRule="exact"/>
              <w:ind w:left="105"/>
              <w:jc w:val="left"/>
              <w:rPr>
                <w:b/>
                <w:sz w:val="18"/>
              </w:rPr>
            </w:pPr>
            <w:r>
              <w:rPr>
                <w:b/>
                <w:spacing w:val="2"/>
                <w:sz w:val="18"/>
              </w:rPr>
              <w:t>Maximum</w:t>
            </w:r>
            <w:r>
              <w:rPr>
                <w:b/>
                <w:spacing w:val="58"/>
                <w:sz w:val="18"/>
              </w:rPr>
              <w:t> </w:t>
            </w:r>
            <w:r>
              <w:rPr>
                <w:b/>
                <w:spacing w:val="-4"/>
                <w:sz w:val="18"/>
              </w:rPr>
              <w:t>[°C]</w:t>
            </w:r>
          </w:p>
        </w:tc>
        <w:tc>
          <w:tcPr>
            <w:tcW w:w="1154" w:type="dxa"/>
          </w:tcPr>
          <w:p>
            <w:pPr>
              <w:pStyle w:val="TableParagraph"/>
              <w:spacing w:line="195" w:lineRule="exact"/>
              <w:ind w:left="105"/>
              <w:jc w:val="left"/>
              <w:rPr>
                <w:sz w:val="18"/>
              </w:rPr>
            </w:pPr>
            <w:r>
              <w:rPr>
                <w:spacing w:val="-4"/>
                <w:sz w:val="18"/>
              </w:rPr>
              <w:t>26.7</w:t>
            </w:r>
          </w:p>
        </w:tc>
        <w:tc>
          <w:tcPr>
            <w:tcW w:w="1133" w:type="dxa"/>
          </w:tcPr>
          <w:p>
            <w:pPr>
              <w:pStyle w:val="TableParagraph"/>
              <w:spacing w:line="195" w:lineRule="exact"/>
              <w:ind w:left="105"/>
              <w:jc w:val="left"/>
              <w:rPr>
                <w:sz w:val="18"/>
              </w:rPr>
            </w:pPr>
            <w:r>
              <w:rPr>
                <w:spacing w:val="-4"/>
                <w:sz w:val="18"/>
              </w:rPr>
              <w:t>30.7</w:t>
            </w:r>
          </w:p>
        </w:tc>
      </w:tr>
      <w:tr>
        <w:trPr>
          <w:trHeight w:val="230" w:hRule="atLeast"/>
        </w:trPr>
        <w:tc>
          <w:tcPr>
            <w:tcW w:w="755" w:type="dxa"/>
            <w:vMerge w:val="restart"/>
          </w:tcPr>
          <w:p>
            <w:pPr>
              <w:pStyle w:val="TableParagraph"/>
              <w:spacing w:before="107"/>
              <w:ind w:left="104"/>
              <w:jc w:val="left"/>
              <w:rPr>
                <w:b/>
                <w:sz w:val="18"/>
              </w:rPr>
            </w:pPr>
            <w:r>
              <w:rPr>
                <w:b/>
                <w:sz w:val="18"/>
              </w:rPr>
              <w:t>1</w:t>
            </w:r>
            <w:r>
              <w:rPr>
                <w:b/>
                <w:spacing w:val="2"/>
                <w:sz w:val="18"/>
              </w:rPr>
              <w:t> </w:t>
            </w:r>
            <w:r>
              <w:rPr>
                <w:b/>
                <w:spacing w:val="-10"/>
                <w:sz w:val="18"/>
              </w:rPr>
              <w:t>m</w:t>
            </w:r>
          </w:p>
        </w:tc>
        <w:tc>
          <w:tcPr>
            <w:tcW w:w="1655" w:type="dxa"/>
          </w:tcPr>
          <w:p>
            <w:pPr>
              <w:pStyle w:val="TableParagraph"/>
              <w:spacing w:line="202" w:lineRule="exact"/>
              <w:ind w:left="105"/>
              <w:jc w:val="left"/>
              <w:rPr>
                <w:b/>
                <w:sz w:val="18"/>
              </w:rPr>
            </w:pPr>
            <w:r>
              <w:rPr>
                <w:b/>
                <w:w w:val="110"/>
                <w:sz w:val="18"/>
              </w:rPr>
              <w:t>Mean</w:t>
            </w:r>
            <w:r>
              <w:rPr>
                <w:b/>
                <w:spacing w:val="1"/>
                <w:w w:val="110"/>
                <w:sz w:val="18"/>
              </w:rPr>
              <w:t> </w:t>
            </w:r>
            <w:r>
              <w:rPr>
                <w:b/>
                <w:spacing w:val="-4"/>
                <w:w w:val="110"/>
                <w:sz w:val="18"/>
              </w:rPr>
              <w:t>[°C]</w:t>
            </w:r>
          </w:p>
        </w:tc>
        <w:tc>
          <w:tcPr>
            <w:tcW w:w="1154" w:type="dxa"/>
          </w:tcPr>
          <w:p>
            <w:pPr>
              <w:pStyle w:val="TableParagraph"/>
              <w:spacing w:line="202" w:lineRule="exact"/>
              <w:ind w:left="105"/>
              <w:jc w:val="left"/>
              <w:rPr>
                <w:sz w:val="18"/>
              </w:rPr>
            </w:pPr>
            <w:r>
              <w:rPr>
                <w:spacing w:val="-4"/>
                <w:sz w:val="18"/>
              </w:rPr>
              <w:t>22.2</w:t>
            </w:r>
          </w:p>
        </w:tc>
        <w:tc>
          <w:tcPr>
            <w:tcW w:w="1133" w:type="dxa"/>
          </w:tcPr>
          <w:p>
            <w:pPr>
              <w:pStyle w:val="TableParagraph"/>
              <w:spacing w:line="202" w:lineRule="exact"/>
              <w:ind w:left="105"/>
              <w:jc w:val="left"/>
              <w:rPr>
                <w:sz w:val="18"/>
              </w:rPr>
            </w:pPr>
            <w:r>
              <w:rPr>
                <w:spacing w:val="-4"/>
                <w:sz w:val="18"/>
              </w:rPr>
              <w:t>23.2</w:t>
            </w:r>
          </w:p>
        </w:tc>
      </w:tr>
      <w:tr>
        <w:trPr>
          <w:trHeight w:val="223" w:hRule="atLeast"/>
        </w:trPr>
        <w:tc>
          <w:tcPr>
            <w:tcW w:w="755" w:type="dxa"/>
            <w:vMerge/>
            <w:tcBorders>
              <w:top w:val="nil"/>
            </w:tcBorders>
          </w:tcPr>
          <w:p>
            <w:pPr>
              <w:rPr>
                <w:sz w:val="2"/>
                <w:szCs w:val="2"/>
              </w:rPr>
            </w:pPr>
          </w:p>
        </w:tc>
        <w:tc>
          <w:tcPr>
            <w:tcW w:w="1655" w:type="dxa"/>
          </w:tcPr>
          <w:p>
            <w:pPr>
              <w:pStyle w:val="TableParagraph"/>
              <w:spacing w:line="195" w:lineRule="exact"/>
              <w:ind w:left="105"/>
              <w:jc w:val="left"/>
              <w:rPr>
                <w:b/>
                <w:sz w:val="18"/>
              </w:rPr>
            </w:pPr>
            <w:r>
              <w:rPr>
                <w:b/>
                <w:spacing w:val="2"/>
                <w:sz w:val="18"/>
              </w:rPr>
              <w:t>Maximum</w:t>
            </w:r>
            <w:r>
              <w:rPr>
                <w:b/>
                <w:spacing w:val="58"/>
                <w:sz w:val="18"/>
              </w:rPr>
              <w:t> </w:t>
            </w:r>
            <w:r>
              <w:rPr>
                <w:b/>
                <w:spacing w:val="-4"/>
                <w:sz w:val="18"/>
              </w:rPr>
              <w:t>[°C]</w:t>
            </w:r>
          </w:p>
        </w:tc>
        <w:tc>
          <w:tcPr>
            <w:tcW w:w="1154" w:type="dxa"/>
          </w:tcPr>
          <w:p>
            <w:pPr>
              <w:pStyle w:val="TableParagraph"/>
              <w:spacing w:line="195" w:lineRule="exact"/>
              <w:ind w:left="105"/>
              <w:jc w:val="left"/>
              <w:rPr>
                <w:sz w:val="18"/>
              </w:rPr>
            </w:pPr>
            <w:r>
              <w:rPr>
                <w:spacing w:val="-4"/>
                <w:sz w:val="18"/>
              </w:rPr>
              <w:t>23.9</w:t>
            </w:r>
          </w:p>
        </w:tc>
        <w:tc>
          <w:tcPr>
            <w:tcW w:w="1133" w:type="dxa"/>
          </w:tcPr>
          <w:p>
            <w:pPr>
              <w:pStyle w:val="TableParagraph"/>
              <w:spacing w:line="195" w:lineRule="exact"/>
              <w:ind w:left="105"/>
              <w:jc w:val="left"/>
              <w:rPr>
                <w:sz w:val="18"/>
              </w:rPr>
            </w:pPr>
            <w:r>
              <w:rPr>
                <w:spacing w:val="-4"/>
                <w:sz w:val="18"/>
              </w:rPr>
              <w:t>25.3</w:t>
            </w:r>
          </w:p>
        </w:tc>
      </w:tr>
    </w:tbl>
    <w:p>
      <w:pPr>
        <w:pStyle w:val="BodyText"/>
      </w:pPr>
    </w:p>
    <w:p>
      <w:pPr>
        <w:pStyle w:val="BodyText"/>
        <w:spacing w:before="104"/>
      </w:pPr>
    </w:p>
    <w:p>
      <w:pPr>
        <w:pStyle w:val="Heading3"/>
        <w:numPr>
          <w:ilvl w:val="2"/>
          <w:numId w:val="5"/>
        </w:numPr>
        <w:tabs>
          <w:tab w:pos="1851" w:val="left" w:leader="none"/>
        </w:tabs>
        <w:spacing w:line="240" w:lineRule="auto" w:before="0" w:after="0"/>
        <w:ind w:left="1851" w:right="0" w:hanging="744"/>
        <w:jc w:val="left"/>
      </w:pPr>
      <w:bookmarkStart w:name="Vegetation" w:id="149"/>
      <w:bookmarkEnd w:id="149"/>
      <w:r>
        <w:rPr>
          <w:b w:val="0"/>
        </w:rPr>
      </w:r>
      <w:bookmarkStart w:name="_bookmark102" w:id="150"/>
      <w:bookmarkEnd w:id="150"/>
      <w:r>
        <w:rPr>
          <w:b w:val="0"/>
        </w:rPr>
      </w:r>
      <w:r>
        <w:rPr>
          <w:spacing w:val="-2"/>
        </w:rPr>
        <w:t>Vegetation</w:t>
      </w:r>
    </w:p>
    <w:p>
      <w:pPr>
        <w:pStyle w:val="BodyText"/>
        <w:spacing w:before="24"/>
        <w:rPr>
          <w:rFonts w:ascii="Arial"/>
          <w:b/>
          <w:sz w:val="24"/>
        </w:rPr>
      </w:pPr>
    </w:p>
    <w:p>
      <w:pPr>
        <w:pStyle w:val="BodyText"/>
        <w:spacing w:line="252" w:lineRule="auto"/>
        <w:ind w:left="1107" w:right="905"/>
        <w:jc w:val="both"/>
      </w:pPr>
      <w:r>
        <w:rPr/>
        <w:t>The results for the measured soil temperature at 1 m depth below ’Vegetation in sandy soil’, ’Veg- etation in 40 cm roof substrate’, and ’Concrete tiles’ in </w:t>
      </w:r>
      <w:hyperlink w:history="true" w:anchor="_bookmark6">
        <w:r>
          <w:rPr>
            <w:sz w:val="18"/>
          </w:rPr>
          <w:t>TGV</w:t>
        </w:r>
      </w:hyperlink>
      <w:r>
        <w:rPr>
          <w:sz w:val="18"/>
        </w:rPr>
        <w:t> </w:t>
      </w:r>
      <w:r>
        <w:rPr/>
        <w:t>is presented in Figure </w:t>
      </w:r>
      <w:hyperlink w:history="true" w:anchor="_bookmark103">
        <w:r>
          <w:rPr/>
          <w:t>4.6</w:t>
        </w:r>
      </w:hyperlink>
      <w:r>
        <w:rPr/>
        <w:t>. The graph provides</w:t>
      </w:r>
      <w:r>
        <w:rPr>
          <w:spacing w:val="40"/>
        </w:rPr>
        <w:t> </w:t>
      </w:r>
      <w:r>
        <w:rPr/>
        <w:t>when</w:t>
      </w:r>
      <w:r>
        <w:rPr>
          <w:spacing w:val="40"/>
        </w:rPr>
        <w:t> </w:t>
      </w:r>
      <w:r>
        <w:rPr/>
        <w:t>measures</w:t>
      </w:r>
      <w:r>
        <w:rPr>
          <w:spacing w:val="40"/>
        </w:rPr>
        <w:t> </w:t>
      </w:r>
      <w:r>
        <w:rPr/>
        <w:t>were</w:t>
      </w:r>
      <w:r>
        <w:rPr>
          <w:spacing w:val="40"/>
        </w:rPr>
        <w:t> </w:t>
      </w:r>
      <w:r>
        <w:rPr/>
        <w:t>applied,</w:t>
      </w:r>
      <w:r>
        <w:rPr>
          <w:spacing w:val="40"/>
        </w:rPr>
        <w:t> </w:t>
      </w:r>
      <w:r>
        <w:rPr/>
        <w:t>which</w:t>
      </w:r>
      <w:r>
        <w:rPr>
          <w:spacing w:val="40"/>
        </w:rPr>
        <w:t> </w:t>
      </w:r>
      <w:r>
        <w:rPr/>
        <w:t>influences</w:t>
      </w:r>
      <w:r>
        <w:rPr>
          <w:spacing w:val="40"/>
        </w:rPr>
        <w:t> </w:t>
      </w:r>
      <w:r>
        <w:rPr/>
        <w:t>the</w:t>
      </w:r>
      <w:r>
        <w:rPr>
          <w:spacing w:val="40"/>
        </w:rPr>
        <w:t> </w:t>
      </w:r>
      <w:r>
        <w:rPr/>
        <w:t>soil</w:t>
      </w:r>
      <w:r>
        <w:rPr>
          <w:spacing w:val="40"/>
        </w:rPr>
        <w:t> </w:t>
      </w:r>
      <w:r>
        <w:rPr/>
        <w:t>temperature</w:t>
      </w:r>
      <w:r>
        <w:rPr>
          <w:spacing w:val="40"/>
        </w:rPr>
        <w:t> </w:t>
      </w:r>
      <w:r>
        <w:rPr/>
        <w:t>below</w:t>
      </w:r>
      <w:r>
        <w:rPr>
          <w:spacing w:val="40"/>
        </w:rPr>
        <w:t> </w:t>
      </w:r>
      <w:r>
        <w:rPr/>
        <w:t>’Concrete tiles - location B’. Table </w:t>
      </w:r>
      <w:hyperlink w:history="true" w:anchor="_bookmark104">
        <w:r>
          <w:rPr/>
          <w:t>4.3</w:t>
        </w:r>
      </w:hyperlink>
      <w:r>
        <w:rPr/>
        <w:t> presents the maximum and average soil temperature at 1 m depth</w:t>
      </w:r>
      <w:r>
        <w:rPr>
          <w:spacing w:val="80"/>
          <w:w w:val="150"/>
        </w:rPr>
        <w:t> </w:t>
      </w:r>
      <w:r>
        <w:rPr/>
        <w:t>below each ground coverage type.</w:t>
      </w:r>
      <w:r>
        <w:rPr>
          <w:spacing w:val="40"/>
        </w:rPr>
        <w:t> </w:t>
      </w:r>
      <w:r>
        <w:rPr/>
        <w:t>The mean and maximum values were calculated for periods</w:t>
      </w:r>
      <w:r>
        <w:rPr>
          <w:spacing w:val="40"/>
        </w:rPr>
        <w:t> </w:t>
      </w:r>
      <w:r>
        <w:rPr/>
        <w:t>when</w:t>
      </w:r>
      <w:r>
        <w:rPr>
          <w:spacing w:val="26"/>
        </w:rPr>
        <w:t> </w:t>
      </w:r>
      <w:r>
        <w:rPr/>
        <w:t>no</w:t>
      </w:r>
      <w:r>
        <w:rPr>
          <w:spacing w:val="26"/>
        </w:rPr>
        <w:t> </w:t>
      </w:r>
      <w:r>
        <w:rPr/>
        <w:t>measures</w:t>
      </w:r>
      <w:r>
        <w:rPr>
          <w:spacing w:val="26"/>
        </w:rPr>
        <w:t> </w:t>
      </w:r>
      <w:r>
        <w:rPr/>
        <w:t>were</w:t>
      </w:r>
      <w:r>
        <w:rPr>
          <w:spacing w:val="26"/>
        </w:rPr>
        <w:t> </w:t>
      </w:r>
      <w:r>
        <w:rPr/>
        <w:t>yet</w:t>
      </w:r>
      <w:r>
        <w:rPr>
          <w:spacing w:val="26"/>
        </w:rPr>
        <w:t> </w:t>
      </w:r>
      <w:r>
        <w:rPr/>
        <w:t>applied</w:t>
      </w:r>
      <w:r>
        <w:rPr>
          <w:spacing w:val="26"/>
        </w:rPr>
        <w:t> </w:t>
      </w:r>
      <w:r>
        <w:rPr/>
        <w:t>to</w:t>
      </w:r>
      <w:r>
        <w:rPr>
          <w:spacing w:val="26"/>
        </w:rPr>
        <w:t> </w:t>
      </w:r>
      <w:r>
        <w:rPr/>
        <w:t>the</w:t>
      </w:r>
      <w:r>
        <w:rPr>
          <w:spacing w:val="26"/>
        </w:rPr>
        <w:t> </w:t>
      </w:r>
      <w:r>
        <w:rPr/>
        <w:t>concrete</w:t>
      </w:r>
      <w:r>
        <w:rPr>
          <w:spacing w:val="26"/>
        </w:rPr>
        <w:t> </w:t>
      </w:r>
      <w:r>
        <w:rPr/>
        <w:t>tiles.</w:t>
      </w:r>
      <w:r>
        <w:rPr>
          <w:spacing w:val="40"/>
        </w:rPr>
        <w:t> </w:t>
      </w:r>
      <w:r>
        <w:rPr/>
        <w:t>So,</w:t>
      </w:r>
      <w:r>
        <w:rPr>
          <w:spacing w:val="27"/>
        </w:rPr>
        <w:t> </w:t>
      </w:r>
      <w:r>
        <w:rPr/>
        <w:t>for</w:t>
      </w:r>
      <w:r>
        <w:rPr>
          <w:spacing w:val="26"/>
        </w:rPr>
        <w:t> </w:t>
      </w:r>
      <w:r>
        <w:rPr/>
        <w:t>location</w:t>
      </w:r>
      <w:r>
        <w:rPr>
          <w:spacing w:val="26"/>
        </w:rPr>
        <w:t> </w:t>
      </w:r>
      <w:r>
        <w:rPr/>
        <w:t>B,</w:t>
      </w:r>
      <w:r>
        <w:rPr>
          <w:spacing w:val="26"/>
        </w:rPr>
        <w:t> </w:t>
      </w:r>
      <w:r>
        <w:rPr/>
        <w:t>the</w:t>
      </w:r>
      <w:r>
        <w:rPr>
          <w:spacing w:val="26"/>
        </w:rPr>
        <w:t> </w:t>
      </w:r>
      <w:r>
        <w:rPr/>
        <w:t>period</w:t>
      </w:r>
      <w:r>
        <w:rPr>
          <w:spacing w:val="26"/>
        </w:rPr>
        <w:t> </w:t>
      </w:r>
      <w:r>
        <w:rPr/>
        <w:t>August</w:t>
      </w:r>
      <w:r>
        <w:rPr>
          <w:spacing w:val="26"/>
        </w:rPr>
        <w:t> </w:t>
      </w:r>
      <w:r>
        <w:rPr/>
        <w:t>1 to August 21 was considered.</w:t>
      </w:r>
    </w:p>
    <w:p>
      <w:pPr>
        <w:pStyle w:val="BodyText"/>
        <w:rPr>
          <w:sz w:val="20"/>
        </w:rPr>
      </w:pPr>
    </w:p>
    <w:p>
      <w:pPr>
        <w:pStyle w:val="BodyText"/>
        <w:spacing w:before="88"/>
        <w:rPr>
          <w:sz w:val="20"/>
        </w:rPr>
      </w:pPr>
      <w:r>
        <w:rPr/>
        <w:drawing>
          <wp:anchor distT="0" distB="0" distL="0" distR="0" allowOverlap="1" layoutInCell="1" locked="0" behindDoc="1" simplePos="0" relativeHeight="487609344">
            <wp:simplePos x="0" y="0"/>
            <wp:positionH relativeFrom="page">
              <wp:posOffset>791997</wp:posOffset>
            </wp:positionH>
            <wp:positionV relativeFrom="paragraph">
              <wp:posOffset>220154</wp:posOffset>
            </wp:positionV>
            <wp:extent cx="5993892" cy="3127248"/>
            <wp:effectExtent l="0" t="0" r="0" b="0"/>
            <wp:wrapTopAndBottom/>
            <wp:docPr id="70" name="Image 70"/>
            <wp:cNvGraphicFramePr>
              <a:graphicFrameLocks/>
            </wp:cNvGraphicFramePr>
            <a:graphic>
              <a:graphicData uri="http://schemas.openxmlformats.org/drawingml/2006/picture">
                <pic:pic>
                  <pic:nvPicPr>
                    <pic:cNvPr id="70" name="Image 70"/>
                    <pic:cNvPicPr/>
                  </pic:nvPicPr>
                  <pic:blipFill>
                    <a:blip r:embed="rId54" cstate="print"/>
                    <a:stretch>
                      <a:fillRect/>
                    </a:stretch>
                  </pic:blipFill>
                  <pic:spPr>
                    <a:xfrm>
                      <a:off x="0" y="0"/>
                      <a:ext cx="5993892" cy="3127248"/>
                    </a:xfrm>
                    <a:prstGeom prst="rect">
                      <a:avLst/>
                    </a:prstGeom>
                  </pic:spPr>
                </pic:pic>
              </a:graphicData>
            </a:graphic>
          </wp:anchor>
        </w:drawing>
      </w:r>
    </w:p>
    <w:p>
      <w:pPr>
        <w:pStyle w:val="BodyText"/>
        <w:spacing w:line="252" w:lineRule="auto" w:before="250"/>
        <w:ind w:left="1325" w:right="905" w:hanging="219"/>
      </w:pPr>
      <w:bookmarkStart w:name="_bookmark103" w:id="151"/>
      <w:bookmarkEnd w:id="151"/>
      <w:r>
        <w:rPr/>
      </w:r>
      <w:r>
        <w:rPr/>
        <w:t>Figure 4.6.: The measured soil temperature at 1 m depth below vegetation in sandy soil, vegetation in 40 cm roof substrate, and concrete tiles in TGV.</w:t>
      </w:r>
    </w:p>
    <w:p>
      <w:pPr>
        <w:pStyle w:val="BodyText"/>
        <w:spacing w:before="1"/>
      </w:pPr>
    </w:p>
    <w:p>
      <w:pPr>
        <w:pStyle w:val="BodyText"/>
        <w:spacing w:line="252" w:lineRule="auto"/>
        <w:ind w:left="1107" w:right="905"/>
        <w:jc w:val="both"/>
      </w:pPr>
      <w:r>
        <w:rPr/>
        <w:t>For</w:t>
      </w:r>
      <w:r>
        <w:rPr>
          <w:spacing w:val="27"/>
        </w:rPr>
        <w:t> </w:t>
      </w:r>
      <w:r>
        <w:rPr/>
        <w:t>this</w:t>
      </w:r>
      <w:r>
        <w:rPr>
          <w:spacing w:val="27"/>
        </w:rPr>
        <w:t> </w:t>
      </w:r>
      <w:r>
        <w:rPr/>
        <w:t>period</w:t>
      </w:r>
      <w:r>
        <w:rPr>
          <w:spacing w:val="27"/>
        </w:rPr>
        <w:t> </w:t>
      </w:r>
      <w:r>
        <w:rPr/>
        <w:t>of</w:t>
      </w:r>
      <w:r>
        <w:rPr>
          <w:spacing w:val="27"/>
        </w:rPr>
        <w:t> </w:t>
      </w:r>
      <w:r>
        <w:rPr/>
        <w:t>two</w:t>
      </w:r>
      <w:r>
        <w:rPr>
          <w:spacing w:val="27"/>
        </w:rPr>
        <w:t> </w:t>
      </w:r>
      <w:r>
        <w:rPr/>
        <w:t>months,</w:t>
      </w:r>
      <w:r>
        <w:rPr>
          <w:spacing w:val="29"/>
        </w:rPr>
        <w:t> </w:t>
      </w:r>
      <w:r>
        <w:rPr/>
        <w:t>the</w:t>
      </w:r>
      <w:r>
        <w:rPr>
          <w:spacing w:val="27"/>
        </w:rPr>
        <w:t> </w:t>
      </w:r>
      <w:r>
        <w:rPr/>
        <w:t>soil</w:t>
      </w:r>
      <w:r>
        <w:rPr>
          <w:spacing w:val="27"/>
        </w:rPr>
        <w:t> </w:t>
      </w:r>
      <w:r>
        <w:rPr/>
        <w:t>temperature</w:t>
      </w:r>
      <w:r>
        <w:rPr>
          <w:spacing w:val="27"/>
        </w:rPr>
        <w:t> </w:t>
      </w:r>
      <w:r>
        <w:rPr/>
        <w:t>below</w:t>
      </w:r>
      <w:r>
        <w:rPr>
          <w:spacing w:val="27"/>
        </w:rPr>
        <w:t> </w:t>
      </w:r>
      <w:r>
        <w:rPr/>
        <w:t>the</w:t>
      </w:r>
      <w:r>
        <w:rPr>
          <w:spacing w:val="27"/>
        </w:rPr>
        <w:t> </w:t>
      </w:r>
      <w:r>
        <w:rPr/>
        <w:t>ground</w:t>
      </w:r>
      <w:r>
        <w:rPr>
          <w:spacing w:val="27"/>
        </w:rPr>
        <w:t> </w:t>
      </w:r>
      <w:r>
        <w:rPr/>
        <w:t>coverage</w:t>
      </w:r>
      <w:r>
        <w:rPr>
          <w:spacing w:val="27"/>
        </w:rPr>
        <w:t> </w:t>
      </w:r>
      <w:r>
        <w:rPr/>
        <w:t>type</w:t>
      </w:r>
      <w:r>
        <w:rPr>
          <w:spacing w:val="27"/>
        </w:rPr>
        <w:t> </w:t>
      </w:r>
      <w:r>
        <w:rPr/>
        <w:t>’Vegetation in</w:t>
      </w:r>
      <w:r>
        <w:rPr>
          <w:spacing w:val="40"/>
        </w:rPr>
        <w:t> </w:t>
      </w:r>
      <w:r>
        <w:rPr/>
        <w:t>sandy</w:t>
      </w:r>
      <w:r>
        <w:rPr>
          <w:spacing w:val="40"/>
        </w:rPr>
        <w:t> </w:t>
      </w:r>
      <w:r>
        <w:rPr/>
        <w:t>soil’</w:t>
      </w:r>
      <w:r>
        <w:rPr>
          <w:spacing w:val="40"/>
        </w:rPr>
        <w:t> </w:t>
      </w:r>
      <w:r>
        <w:rPr/>
        <w:t>consistently</w:t>
      </w:r>
      <w:r>
        <w:rPr>
          <w:spacing w:val="40"/>
        </w:rPr>
        <w:t> </w:t>
      </w:r>
      <w:r>
        <w:rPr/>
        <w:t>remains</w:t>
      </w:r>
      <w:r>
        <w:rPr>
          <w:spacing w:val="40"/>
        </w:rPr>
        <w:t> </w:t>
      </w:r>
      <w:r>
        <w:rPr/>
        <w:t>the</w:t>
      </w:r>
      <w:r>
        <w:rPr>
          <w:spacing w:val="40"/>
        </w:rPr>
        <w:t> </w:t>
      </w:r>
      <w:r>
        <w:rPr/>
        <w:t>lowest.</w:t>
      </w:r>
      <w:r>
        <w:rPr>
          <w:spacing w:val="80"/>
        </w:rPr>
        <w:t> </w:t>
      </w:r>
      <w:r>
        <w:rPr/>
        <w:t>Even</w:t>
      </w:r>
      <w:r>
        <w:rPr>
          <w:spacing w:val="40"/>
        </w:rPr>
        <w:t> </w:t>
      </w:r>
      <w:r>
        <w:rPr/>
        <w:t>with</w:t>
      </w:r>
      <w:r>
        <w:rPr>
          <w:spacing w:val="40"/>
        </w:rPr>
        <w:t> </w:t>
      </w:r>
      <w:r>
        <w:rPr/>
        <w:t>air</w:t>
      </w:r>
      <w:r>
        <w:rPr>
          <w:spacing w:val="40"/>
        </w:rPr>
        <w:t> </w:t>
      </w:r>
      <w:r>
        <w:rPr/>
        <w:t>temperatures</w:t>
      </w:r>
      <w:r>
        <w:rPr>
          <w:spacing w:val="40"/>
        </w:rPr>
        <w:t> </w:t>
      </w:r>
      <w:r>
        <w:rPr/>
        <w:t>around</w:t>
      </w:r>
      <w:r>
        <w:rPr>
          <w:spacing w:val="40"/>
        </w:rPr>
        <w:t> </w:t>
      </w:r>
      <w:r>
        <w:rPr/>
        <w:t>30</w:t>
      </w:r>
      <w:r>
        <w:rPr>
          <w:spacing w:val="40"/>
        </w:rPr>
        <w:t> </w:t>
      </w:r>
      <w:r>
        <w:rPr/>
        <w:t>°C,</w:t>
      </w:r>
      <w:r>
        <w:rPr>
          <w:spacing w:val="40"/>
        </w:rPr>
        <w:t> </w:t>
      </w:r>
      <w:r>
        <w:rPr/>
        <w:t>the soil temperature at 1 m depth remains around 20 °C. The soil temperature at 1 m depth </w:t>
      </w:r>
      <w:r>
        <w:rPr/>
        <w:t>below ’Concrete tiles’ is the highest.</w:t>
      </w:r>
      <w:r>
        <w:rPr>
          <w:spacing w:val="40"/>
        </w:rPr>
        <w:t> </w:t>
      </w:r>
      <w:r>
        <w:rPr/>
        <w:t>Only after the tiles have been painted white, the soil below the concrete</w:t>
      </w:r>
      <w:r>
        <w:rPr>
          <w:spacing w:val="33"/>
        </w:rPr>
        <w:t> </w:t>
      </w:r>
      <w:r>
        <w:rPr/>
        <w:t>tiles</w:t>
      </w:r>
      <w:r>
        <w:rPr>
          <w:spacing w:val="33"/>
        </w:rPr>
        <w:t> </w:t>
      </w:r>
      <w:r>
        <w:rPr/>
        <w:t>was</w:t>
      </w:r>
      <w:r>
        <w:rPr>
          <w:spacing w:val="33"/>
        </w:rPr>
        <w:t> </w:t>
      </w:r>
      <w:r>
        <w:rPr/>
        <w:t>able</w:t>
      </w:r>
      <w:r>
        <w:rPr>
          <w:spacing w:val="33"/>
        </w:rPr>
        <w:t> </w:t>
      </w:r>
      <w:r>
        <w:rPr/>
        <w:t>to</w:t>
      </w:r>
      <w:r>
        <w:rPr>
          <w:spacing w:val="33"/>
        </w:rPr>
        <w:t> </w:t>
      </w:r>
      <w:r>
        <w:rPr/>
        <w:t>reach</w:t>
      </w:r>
      <w:r>
        <w:rPr>
          <w:spacing w:val="34"/>
        </w:rPr>
        <w:t> </w:t>
      </w:r>
      <w:r>
        <w:rPr/>
        <w:t>temperatures</w:t>
      </w:r>
      <w:r>
        <w:rPr>
          <w:spacing w:val="33"/>
        </w:rPr>
        <w:t> </w:t>
      </w:r>
      <w:r>
        <w:rPr/>
        <w:t>lower</w:t>
      </w:r>
      <w:r>
        <w:rPr>
          <w:spacing w:val="33"/>
        </w:rPr>
        <w:t> </w:t>
      </w:r>
      <w:r>
        <w:rPr/>
        <w:t>than</w:t>
      </w:r>
      <w:r>
        <w:rPr>
          <w:spacing w:val="33"/>
        </w:rPr>
        <w:t> </w:t>
      </w:r>
      <w:r>
        <w:rPr>
          <w:rFonts w:ascii="Georgia" w:hAnsi="Georgia"/>
        </w:rPr>
        <w:t>´</w:t>
      </w:r>
      <w:r>
        <w:rPr/>
        <w:t>Vegetation</w:t>
      </w:r>
      <w:r>
        <w:rPr>
          <w:spacing w:val="33"/>
        </w:rPr>
        <w:t> </w:t>
      </w:r>
      <w:r>
        <w:rPr/>
        <w:t>in</w:t>
      </w:r>
      <w:r>
        <w:rPr>
          <w:spacing w:val="34"/>
        </w:rPr>
        <w:t> </w:t>
      </w:r>
      <w:r>
        <w:rPr/>
        <w:t>40</w:t>
      </w:r>
      <w:r>
        <w:rPr>
          <w:spacing w:val="33"/>
        </w:rPr>
        <w:t> </w:t>
      </w:r>
      <w:r>
        <w:rPr/>
        <w:t>cm</w:t>
      </w:r>
      <w:r>
        <w:rPr>
          <w:spacing w:val="33"/>
        </w:rPr>
        <w:t> </w:t>
      </w:r>
      <w:r>
        <w:rPr/>
        <w:t>roof</w:t>
      </w:r>
      <w:r>
        <w:rPr>
          <w:spacing w:val="33"/>
        </w:rPr>
        <w:t> </w:t>
      </w:r>
      <w:r>
        <w:rPr>
          <w:spacing w:val="-2"/>
        </w:rPr>
        <w:t>substrate</w:t>
      </w:r>
      <w:r>
        <w:rPr>
          <w:rFonts w:ascii="Georgia" w:hAnsi="Georgia"/>
          <w:spacing w:val="-2"/>
        </w:rPr>
        <w:t>´</w:t>
      </w:r>
      <w:r>
        <w:rPr>
          <w:spacing w:val="-2"/>
        </w:rPr>
        <w:t>,</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but never lower than ’Vegetation in sandy soil’.</w:t>
      </w:r>
      <w:r>
        <w:rPr>
          <w:spacing w:val="40"/>
        </w:rPr>
        <w:t> </w:t>
      </w:r>
      <w:r>
        <w:rPr/>
        <w:t>As can be derived from Table </w:t>
      </w:r>
      <w:hyperlink w:history="true" w:anchor="_bookmark104">
        <w:r>
          <w:rPr/>
          <w:t>4.3</w:t>
        </w:r>
      </w:hyperlink>
      <w:r>
        <w:rPr/>
        <w:t>, the difference between</w:t>
      </w:r>
      <w:r>
        <w:rPr>
          <w:spacing w:val="12"/>
        </w:rPr>
        <w:t> </w:t>
      </w:r>
      <w:r>
        <w:rPr/>
        <w:t>the</w:t>
      </w:r>
      <w:r>
        <w:rPr>
          <w:spacing w:val="12"/>
        </w:rPr>
        <w:t> </w:t>
      </w:r>
      <w:r>
        <w:rPr/>
        <w:t>mean</w:t>
      </w:r>
      <w:r>
        <w:rPr>
          <w:spacing w:val="12"/>
        </w:rPr>
        <w:t> </w:t>
      </w:r>
      <w:r>
        <w:rPr/>
        <w:t>soil</w:t>
      </w:r>
      <w:r>
        <w:rPr>
          <w:spacing w:val="12"/>
        </w:rPr>
        <w:t> </w:t>
      </w:r>
      <w:r>
        <w:rPr/>
        <w:t>temperature</w:t>
      </w:r>
      <w:r>
        <w:rPr>
          <w:spacing w:val="12"/>
        </w:rPr>
        <w:t> </w:t>
      </w:r>
      <w:r>
        <w:rPr/>
        <w:t>below</w:t>
      </w:r>
      <w:r>
        <w:rPr>
          <w:spacing w:val="12"/>
        </w:rPr>
        <w:t> </w:t>
      </w:r>
      <w:r>
        <w:rPr/>
        <w:t>’Concrete</w:t>
      </w:r>
      <w:r>
        <w:rPr>
          <w:spacing w:val="12"/>
        </w:rPr>
        <w:t> </w:t>
      </w:r>
      <w:r>
        <w:rPr/>
        <w:t>tiles’</w:t>
      </w:r>
      <w:r>
        <w:rPr>
          <w:spacing w:val="12"/>
        </w:rPr>
        <w:t> </w:t>
      </w:r>
      <w:r>
        <w:rPr/>
        <w:t>and</w:t>
      </w:r>
      <w:r>
        <w:rPr>
          <w:spacing w:val="12"/>
        </w:rPr>
        <w:t> </w:t>
      </w:r>
      <w:r>
        <w:rPr/>
        <w:t>’Vegetation</w:t>
      </w:r>
      <w:r>
        <w:rPr>
          <w:spacing w:val="12"/>
        </w:rPr>
        <w:t> </w:t>
      </w:r>
      <w:r>
        <w:rPr/>
        <w:t>in</w:t>
      </w:r>
      <w:r>
        <w:rPr>
          <w:spacing w:val="12"/>
        </w:rPr>
        <w:t> </w:t>
      </w:r>
      <w:r>
        <w:rPr/>
        <w:t>sandy</w:t>
      </w:r>
      <w:r>
        <w:rPr>
          <w:spacing w:val="12"/>
        </w:rPr>
        <w:t> </w:t>
      </w:r>
      <w:r>
        <w:rPr/>
        <w:t>soil’</w:t>
      </w:r>
      <w:r>
        <w:rPr>
          <w:spacing w:val="12"/>
        </w:rPr>
        <w:t> </w:t>
      </w:r>
      <w:r>
        <w:rPr/>
        <w:t>is</w:t>
      </w:r>
      <w:r>
        <w:rPr>
          <w:spacing w:val="12"/>
        </w:rPr>
        <w:t> </w:t>
      </w:r>
      <w:r>
        <w:rPr/>
        <w:t>1.8</w:t>
      </w:r>
      <w:r>
        <w:rPr>
          <w:spacing w:val="12"/>
        </w:rPr>
        <w:t> </w:t>
      </w:r>
      <w:r>
        <w:rPr/>
        <w:t>-</w:t>
      </w:r>
      <w:r>
        <w:rPr>
          <w:spacing w:val="12"/>
        </w:rPr>
        <w:t> </w:t>
      </w:r>
      <w:r>
        <w:rPr>
          <w:spacing w:val="-5"/>
        </w:rPr>
        <w:t>2.5</w:t>
      </w:r>
    </w:p>
    <w:p>
      <w:pPr>
        <w:pStyle w:val="BodyText"/>
        <w:spacing w:line="252" w:lineRule="auto"/>
        <w:ind w:left="1107" w:right="905"/>
        <w:jc w:val="both"/>
      </w:pPr>
      <w:r>
        <w:rPr/>
        <w:t>°C at 1 m depth (when considering the same periods).</w:t>
      </w:r>
      <w:r>
        <w:rPr>
          <w:spacing w:val="40"/>
        </w:rPr>
        <w:t> </w:t>
      </w:r>
      <w:r>
        <w:rPr/>
        <w:t>The difference in mean soil </w:t>
      </w:r>
      <w:r>
        <w:rPr/>
        <w:t>temperature below</w:t>
      </w:r>
      <w:r>
        <w:rPr>
          <w:spacing w:val="40"/>
        </w:rPr>
        <w:t> </w:t>
      </w:r>
      <w:r>
        <w:rPr/>
        <w:t>’Vegetation</w:t>
      </w:r>
      <w:r>
        <w:rPr>
          <w:spacing w:val="40"/>
        </w:rPr>
        <w:t> </w:t>
      </w:r>
      <w:r>
        <w:rPr/>
        <w:t>in</w:t>
      </w:r>
      <w:r>
        <w:rPr>
          <w:spacing w:val="40"/>
        </w:rPr>
        <w:t> </w:t>
      </w:r>
      <w:r>
        <w:rPr/>
        <w:t>40</w:t>
      </w:r>
      <w:r>
        <w:rPr>
          <w:spacing w:val="40"/>
        </w:rPr>
        <w:t> </w:t>
      </w:r>
      <w:r>
        <w:rPr/>
        <w:t>cm</w:t>
      </w:r>
      <w:r>
        <w:rPr>
          <w:spacing w:val="40"/>
        </w:rPr>
        <w:t> </w:t>
      </w:r>
      <w:r>
        <w:rPr/>
        <w:t>roof</w:t>
      </w:r>
      <w:r>
        <w:rPr>
          <w:spacing w:val="40"/>
        </w:rPr>
        <w:t> </w:t>
      </w:r>
      <w:r>
        <w:rPr/>
        <w:t>substrate’</w:t>
      </w:r>
      <w:r>
        <w:rPr>
          <w:spacing w:val="40"/>
        </w:rPr>
        <w:t> </w:t>
      </w:r>
      <w:r>
        <w:rPr/>
        <w:t>and</w:t>
      </w:r>
      <w:r>
        <w:rPr>
          <w:spacing w:val="40"/>
        </w:rPr>
        <w:t> </w:t>
      </w:r>
      <w:r>
        <w:rPr/>
        <w:t>’Concrete</w:t>
      </w:r>
      <w:r>
        <w:rPr>
          <w:spacing w:val="40"/>
        </w:rPr>
        <w:t> </w:t>
      </w:r>
      <w:r>
        <w:rPr/>
        <w:t>tiles’</w:t>
      </w:r>
      <w:r>
        <w:rPr>
          <w:spacing w:val="40"/>
        </w:rPr>
        <w:t> </w:t>
      </w:r>
      <w:r>
        <w:rPr/>
        <w:t>is</w:t>
      </w:r>
      <w:r>
        <w:rPr>
          <w:spacing w:val="40"/>
        </w:rPr>
        <w:t> </w:t>
      </w:r>
      <w:r>
        <w:rPr/>
        <w:t>smaller:</w:t>
      </w:r>
      <w:r>
        <w:rPr>
          <w:spacing w:val="40"/>
        </w:rPr>
        <w:t> </w:t>
      </w:r>
      <w:r>
        <w:rPr/>
        <w:t>0.4</w:t>
      </w:r>
      <w:r>
        <w:rPr>
          <w:spacing w:val="40"/>
        </w:rPr>
        <w:t> </w:t>
      </w:r>
      <w:r>
        <w:rPr/>
        <w:t>-</w:t>
      </w:r>
      <w:r>
        <w:rPr>
          <w:spacing w:val="40"/>
        </w:rPr>
        <w:t> </w:t>
      </w:r>
      <w:r>
        <w:rPr/>
        <w:t>1.4</w:t>
      </w:r>
      <w:r>
        <w:rPr>
          <w:spacing w:val="40"/>
        </w:rPr>
        <w:t> </w:t>
      </w:r>
      <w:r>
        <w:rPr/>
        <w:t>°C</w:t>
      </w:r>
      <w:r>
        <w:rPr>
          <w:spacing w:val="40"/>
        </w:rPr>
        <w:t> </w:t>
      </w:r>
      <w:r>
        <w:rPr/>
        <w:t>at</w:t>
      </w:r>
      <w:r>
        <w:rPr>
          <w:spacing w:val="40"/>
        </w:rPr>
        <w:t> </w:t>
      </w:r>
      <w:r>
        <w:rPr/>
        <w:t>1</w:t>
      </w:r>
      <w:r>
        <w:rPr>
          <w:spacing w:val="40"/>
        </w:rPr>
        <w:t> </w:t>
      </w:r>
      <w:r>
        <w:rPr/>
        <w:t>m depth.</w:t>
      </w:r>
      <w:r>
        <w:rPr>
          <w:spacing w:val="40"/>
        </w:rPr>
        <w:t> </w:t>
      </w:r>
      <w:r>
        <w:rPr/>
        <w:t>When</w:t>
      </w:r>
      <w:r>
        <w:rPr>
          <w:spacing w:val="40"/>
        </w:rPr>
        <w:t> </w:t>
      </w:r>
      <w:r>
        <w:rPr/>
        <w:t>considering</w:t>
      </w:r>
      <w:r>
        <w:rPr>
          <w:spacing w:val="40"/>
        </w:rPr>
        <w:t> </w:t>
      </w:r>
      <w:r>
        <w:rPr/>
        <w:t>the</w:t>
      </w:r>
      <w:r>
        <w:rPr>
          <w:spacing w:val="40"/>
        </w:rPr>
        <w:t> </w:t>
      </w:r>
      <w:r>
        <w:rPr/>
        <w:t>period</w:t>
      </w:r>
      <w:r>
        <w:rPr>
          <w:spacing w:val="40"/>
        </w:rPr>
        <w:t> </w:t>
      </w:r>
      <w:r>
        <w:rPr/>
        <w:t>August</w:t>
      </w:r>
      <w:r>
        <w:rPr>
          <w:spacing w:val="40"/>
        </w:rPr>
        <w:t> </w:t>
      </w:r>
      <w:r>
        <w:rPr/>
        <w:t>1</w:t>
      </w:r>
      <w:r>
        <w:rPr>
          <w:spacing w:val="40"/>
        </w:rPr>
        <w:t> </w:t>
      </w:r>
      <w:r>
        <w:rPr/>
        <w:t>to</w:t>
      </w:r>
      <w:r>
        <w:rPr>
          <w:spacing w:val="40"/>
        </w:rPr>
        <w:t> </w:t>
      </w:r>
      <w:r>
        <w:rPr/>
        <w:t>October</w:t>
      </w:r>
      <w:r>
        <w:rPr>
          <w:spacing w:val="40"/>
        </w:rPr>
        <w:t> </w:t>
      </w:r>
      <w:r>
        <w:rPr/>
        <w:t>1,</w:t>
      </w:r>
      <w:r>
        <w:rPr>
          <w:spacing w:val="40"/>
        </w:rPr>
        <w:t> </w:t>
      </w:r>
      <w:r>
        <w:rPr/>
        <w:t>the</w:t>
      </w:r>
      <w:r>
        <w:rPr>
          <w:spacing w:val="40"/>
        </w:rPr>
        <w:t> </w:t>
      </w:r>
      <w:r>
        <w:rPr/>
        <w:t>mean</w:t>
      </w:r>
      <w:r>
        <w:rPr>
          <w:spacing w:val="40"/>
        </w:rPr>
        <w:t> </w:t>
      </w:r>
      <w:r>
        <w:rPr/>
        <w:t>soil</w:t>
      </w:r>
      <w:r>
        <w:rPr>
          <w:spacing w:val="40"/>
        </w:rPr>
        <w:t> </w:t>
      </w:r>
      <w:r>
        <w:rPr/>
        <w:t>temperature</w:t>
      </w:r>
      <w:r>
        <w:rPr>
          <w:spacing w:val="40"/>
        </w:rPr>
        <w:t> </w:t>
      </w:r>
      <w:r>
        <w:rPr/>
        <w:t>at</w:t>
      </w:r>
      <w:r>
        <w:rPr>
          <w:spacing w:val="40"/>
        </w:rPr>
        <w:t> </w:t>
      </w:r>
      <w:r>
        <w:rPr/>
        <w:t>1</w:t>
      </w:r>
      <w:r>
        <w:rPr>
          <w:spacing w:val="40"/>
        </w:rPr>
        <w:t> </w:t>
      </w:r>
      <w:r>
        <w:rPr/>
        <w:t>m depth below </w:t>
      </w:r>
      <w:r>
        <w:rPr>
          <w:rFonts w:ascii="Georgia" w:hAnsi="Georgia"/>
        </w:rPr>
        <w:t>´</w:t>
      </w:r>
      <w:r>
        <w:rPr/>
        <w:t>Vegetation in sandy soil</w:t>
      </w:r>
      <w:r>
        <w:rPr>
          <w:rFonts w:ascii="Georgia" w:hAnsi="Georgia"/>
        </w:rPr>
        <w:t>´ </w:t>
      </w:r>
      <w:r>
        <w:rPr/>
        <w:t>is 1.4 °C lower than below </w:t>
      </w:r>
      <w:r>
        <w:rPr>
          <w:rFonts w:ascii="Georgia" w:hAnsi="Georgia"/>
        </w:rPr>
        <w:t>´</w:t>
      </w:r>
      <w:r>
        <w:rPr/>
        <w:t>Vegetation in 40 cm roof substrate</w:t>
      </w:r>
      <w:r>
        <w:rPr>
          <w:rFonts w:ascii="Georgia" w:hAnsi="Georgia"/>
        </w:rPr>
        <w:t>´</w:t>
      </w:r>
      <w:r>
        <w:rPr/>
        <w:t>.</w:t>
      </w:r>
      <w:r>
        <w:rPr>
          <w:spacing w:val="40"/>
        </w:rPr>
        <w:t> </w:t>
      </w:r>
      <w:r>
        <w:rPr/>
        <w:t>This might suggest that the type of substrate matters for the working principle of </w:t>
      </w:r>
      <w:r>
        <w:rPr>
          <w:spacing w:val="-2"/>
        </w:rPr>
        <w:t>vegetation.</w:t>
      </w:r>
    </w:p>
    <w:p>
      <w:pPr>
        <w:pStyle w:val="BodyText"/>
        <w:spacing w:before="162"/>
      </w:pPr>
    </w:p>
    <w:p>
      <w:pPr>
        <w:pStyle w:val="BodyText"/>
        <w:spacing w:line="252" w:lineRule="auto" w:after="40"/>
        <w:ind w:left="1325" w:right="905" w:hanging="219"/>
        <w:jc w:val="both"/>
      </w:pPr>
      <w:bookmarkStart w:name="_bookmark104" w:id="152"/>
      <w:bookmarkEnd w:id="152"/>
      <w:r>
        <w:rPr/>
      </w:r>
      <w:r>
        <w:rPr/>
        <w:t>Table 4.3.: Mean and maximum soil temperature [°C] at 1 m depth below different types of ground coverage.</w:t>
      </w:r>
      <w:r>
        <w:rPr>
          <w:spacing w:val="33"/>
        </w:rPr>
        <w:t> </w:t>
      </w:r>
      <w:r>
        <w:rPr/>
        <w:t>For concrete tiles - location B, the period before measures were applied is considered</w:t>
      </w:r>
      <w:r>
        <w:rPr>
          <w:spacing w:val="40"/>
        </w:rPr>
        <w:t> </w:t>
      </w:r>
      <w:r>
        <w:rPr/>
        <w:t>so August 1 to August 21 2023.</w:t>
      </w:r>
      <w:r>
        <w:rPr>
          <w:spacing w:val="40"/>
        </w:rPr>
        <w:t> </w:t>
      </w:r>
      <w:r>
        <w:rPr/>
        <w:t>No measures were applied at location A, so the full period</w:t>
      </w:r>
      <w:r>
        <w:rPr>
          <w:spacing w:val="80"/>
        </w:rPr>
        <w:t> </w:t>
      </w:r>
      <w:r>
        <w:rPr/>
        <w:t>(August 1 to October 1 2023) is analysed for this location.</w:t>
      </w:r>
    </w:p>
    <w:tbl>
      <w:tblPr>
        <w:tblW w:w="0" w:type="auto"/>
        <w:jc w:val="left"/>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1"/>
        <w:gridCol w:w="1951"/>
        <w:gridCol w:w="1994"/>
        <w:gridCol w:w="1208"/>
        <w:gridCol w:w="1379"/>
        <w:gridCol w:w="1360"/>
      </w:tblGrid>
      <w:tr>
        <w:trPr>
          <w:trHeight w:val="635" w:hRule="atLeast"/>
        </w:trPr>
        <w:tc>
          <w:tcPr>
            <w:tcW w:w="1511" w:type="dxa"/>
          </w:tcPr>
          <w:p>
            <w:pPr>
              <w:pStyle w:val="TableParagraph"/>
              <w:spacing w:line="256" w:lineRule="auto" w:before="92"/>
              <w:ind w:left="95"/>
              <w:jc w:val="left"/>
              <w:rPr>
                <w:b/>
                <w:sz w:val="17"/>
              </w:rPr>
            </w:pPr>
            <w:r>
              <w:rPr>
                <w:b/>
                <w:spacing w:val="-2"/>
                <w:sz w:val="17"/>
              </w:rPr>
              <w:t>Soil</w:t>
            </w:r>
            <w:r>
              <w:rPr>
                <w:b/>
                <w:spacing w:val="-6"/>
                <w:sz w:val="17"/>
              </w:rPr>
              <w:t> </w:t>
            </w:r>
            <w:r>
              <w:rPr>
                <w:b/>
                <w:spacing w:val="-2"/>
                <w:sz w:val="17"/>
              </w:rPr>
              <w:t>temperature</w:t>
            </w:r>
            <w:r>
              <w:rPr>
                <w:b/>
                <w:spacing w:val="40"/>
                <w:sz w:val="17"/>
              </w:rPr>
              <w:t> </w:t>
            </w:r>
            <w:r>
              <w:rPr>
                <w:b/>
                <w:sz w:val="17"/>
              </w:rPr>
              <w:t>at 1 m depth</w:t>
            </w:r>
          </w:p>
        </w:tc>
        <w:tc>
          <w:tcPr>
            <w:tcW w:w="1951" w:type="dxa"/>
          </w:tcPr>
          <w:p>
            <w:pPr>
              <w:pStyle w:val="TableParagraph"/>
              <w:spacing w:before="199"/>
              <w:ind w:left="95"/>
              <w:jc w:val="left"/>
              <w:rPr>
                <w:b/>
                <w:sz w:val="17"/>
              </w:rPr>
            </w:pPr>
            <w:r>
              <w:rPr>
                <w:b/>
                <w:spacing w:val="-2"/>
                <w:sz w:val="17"/>
              </w:rPr>
              <w:t>Period</w:t>
            </w:r>
          </w:p>
        </w:tc>
        <w:tc>
          <w:tcPr>
            <w:tcW w:w="1994" w:type="dxa"/>
          </w:tcPr>
          <w:p>
            <w:pPr>
              <w:pStyle w:val="TableParagraph"/>
              <w:spacing w:before="92"/>
              <w:ind w:left="6"/>
              <w:rPr>
                <w:b/>
                <w:sz w:val="17"/>
              </w:rPr>
            </w:pPr>
            <w:r>
              <w:rPr>
                <w:b/>
                <w:spacing w:val="-2"/>
                <w:sz w:val="17"/>
              </w:rPr>
              <w:t>Vegetation</w:t>
            </w:r>
          </w:p>
          <w:p>
            <w:pPr>
              <w:pStyle w:val="TableParagraph"/>
              <w:spacing w:before="14"/>
              <w:ind w:left="6"/>
              <w:rPr>
                <w:b/>
                <w:sz w:val="17"/>
              </w:rPr>
            </w:pPr>
            <w:r>
              <w:rPr>
                <w:b/>
                <w:sz w:val="17"/>
              </w:rPr>
              <w:t>in</w:t>
            </w:r>
            <w:r>
              <w:rPr>
                <w:b/>
                <w:spacing w:val="2"/>
                <w:sz w:val="17"/>
              </w:rPr>
              <w:t> </w:t>
            </w:r>
            <w:r>
              <w:rPr>
                <w:b/>
                <w:sz w:val="17"/>
              </w:rPr>
              <w:t>40</w:t>
            </w:r>
            <w:r>
              <w:rPr>
                <w:b/>
                <w:spacing w:val="3"/>
                <w:sz w:val="17"/>
              </w:rPr>
              <w:t> </w:t>
            </w:r>
            <w:r>
              <w:rPr>
                <w:b/>
                <w:sz w:val="17"/>
              </w:rPr>
              <w:t>cm</w:t>
            </w:r>
            <w:r>
              <w:rPr>
                <w:b/>
                <w:spacing w:val="3"/>
                <w:sz w:val="17"/>
              </w:rPr>
              <w:t> </w:t>
            </w:r>
            <w:r>
              <w:rPr>
                <w:b/>
                <w:sz w:val="17"/>
              </w:rPr>
              <w:t>roof</w:t>
            </w:r>
            <w:r>
              <w:rPr>
                <w:b/>
                <w:spacing w:val="3"/>
                <w:sz w:val="17"/>
              </w:rPr>
              <w:t> </w:t>
            </w:r>
            <w:r>
              <w:rPr>
                <w:b/>
                <w:spacing w:val="-2"/>
                <w:sz w:val="17"/>
              </w:rPr>
              <w:t>substrate</w:t>
            </w:r>
          </w:p>
        </w:tc>
        <w:tc>
          <w:tcPr>
            <w:tcW w:w="1208" w:type="dxa"/>
          </w:tcPr>
          <w:p>
            <w:pPr>
              <w:pStyle w:val="TableParagraph"/>
              <w:spacing w:line="256" w:lineRule="auto" w:before="92"/>
              <w:ind w:left="95" w:right="55" w:firstLine="87"/>
              <w:jc w:val="left"/>
              <w:rPr>
                <w:b/>
                <w:sz w:val="17"/>
              </w:rPr>
            </w:pPr>
            <w:r>
              <w:rPr>
                <w:b/>
                <w:spacing w:val="-2"/>
                <w:sz w:val="17"/>
              </w:rPr>
              <w:t>Vegetation</w:t>
            </w:r>
            <w:r>
              <w:rPr>
                <w:b/>
                <w:spacing w:val="40"/>
                <w:sz w:val="17"/>
              </w:rPr>
              <w:t> </w:t>
            </w:r>
            <w:r>
              <w:rPr>
                <w:b/>
                <w:sz w:val="17"/>
              </w:rPr>
              <w:t>in</w:t>
            </w:r>
            <w:r>
              <w:rPr>
                <w:b/>
                <w:spacing w:val="14"/>
                <w:sz w:val="17"/>
              </w:rPr>
              <w:t> </w:t>
            </w:r>
            <w:r>
              <w:rPr>
                <w:b/>
                <w:sz w:val="17"/>
              </w:rPr>
              <w:t>sandy</w:t>
            </w:r>
            <w:r>
              <w:rPr>
                <w:b/>
                <w:spacing w:val="14"/>
                <w:sz w:val="17"/>
              </w:rPr>
              <w:t> </w:t>
            </w:r>
            <w:r>
              <w:rPr>
                <w:b/>
                <w:spacing w:val="-4"/>
                <w:sz w:val="17"/>
              </w:rPr>
              <w:t>soil</w:t>
            </w:r>
          </w:p>
        </w:tc>
        <w:tc>
          <w:tcPr>
            <w:tcW w:w="1379" w:type="dxa"/>
          </w:tcPr>
          <w:p>
            <w:pPr>
              <w:pStyle w:val="TableParagraph"/>
              <w:spacing w:line="185" w:lineRule="exact"/>
              <w:ind w:left="10" w:right="3"/>
              <w:rPr>
                <w:b/>
                <w:sz w:val="17"/>
              </w:rPr>
            </w:pPr>
            <w:r>
              <w:rPr>
                <w:b/>
                <w:sz w:val="17"/>
              </w:rPr>
              <w:t>Concrete</w:t>
            </w:r>
            <w:r>
              <w:rPr>
                <w:b/>
                <w:spacing w:val="6"/>
                <w:sz w:val="17"/>
              </w:rPr>
              <w:t> </w:t>
            </w:r>
            <w:r>
              <w:rPr>
                <w:b/>
                <w:sz w:val="17"/>
              </w:rPr>
              <w:t>tiles</w:t>
            </w:r>
            <w:r>
              <w:rPr>
                <w:b/>
                <w:spacing w:val="7"/>
                <w:sz w:val="17"/>
              </w:rPr>
              <w:t> </w:t>
            </w:r>
            <w:r>
              <w:rPr>
                <w:b/>
                <w:spacing w:val="-10"/>
                <w:sz w:val="17"/>
              </w:rPr>
              <w:t>-</w:t>
            </w:r>
          </w:p>
          <w:p>
            <w:pPr>
              <w:pStyle w:val="TableParagraph"/>
              <w:spacing w:line="210" w:lineRule="atLeast" w:before="3"/>
              <w:ind w:left="10"/>
              <w:rPr>
                <w:b/>
                <w:sz w:val="17"/>
              </w:rPr>
            </w:pPr>
            <w:r>
              <w:rPr>
                <w:b/>
                <w:sz w:val="17"/>
              </w:rPr>
              <w:t>location A</w:t>
            </w:r>
            <w:r>
              <w:rPr>
                <w:b/>
                <w:spacing w:val="40"/>
                <w:sz w:val="17"/>
              </w:rPr>
              <w:t> </w:t>
            </w:r>
            <w:r>
              <w:rPr>
                <w:b/>
                <w:spacing w:val="-2"/>
                <w:w w:val="90"/>
                <w:sz w:val="17"/>
              </w:rPr>
              <w:t>(reference)</w:t>
            </w:r>
          </w:p>
        </w:tc>
        <w:tc>
          <w:tcPr>
            <w:tcW w:w="1360" w:type="dxa"/>
          </w:tcPr>
          <w:p>
            <w:pPr>
              <w:pStyle w:val="TableParagraph"/>
              <w:spacing w:line="223" w:lineRule="auto" w:before="87"/>
              <w:ind w:left="278" w:hanging="182"/>
              <w:jc w:val="left"/>
              <w:rPr>
                <w:rFonts w:ascii="Palatino Linotype"/>
                <w:b/>
                <w:i/>
                <w:sz w:val="17"/>
              </w:rPr>
            </w:pPr>
            <w:r>
              <w:rPr>
                <w:rFonts w:ascii="Palatino Linotype"/>
                <w:b/>
                <w:i/>
                <w:sz w:val="17"/>
              </w:rPr>
              <w:t>Concrete</w:t>
            </w:r>
            <w:r>
              <w:rPr>
                <w:rFonts w:ascii="Palatino Linotype"/>
                <w:b/>
                <w:i/>
                <w:spacing w:val="-9"/>
                <w:sz w:val="17"/>
              </w:rPr>
              <w:t> </w:t>
            </w:r>
            <w:r>
              <w:rPr>
                <w:rFonts w:ascii="Palatino Linotype"/>
                <w:b/>
                <w:i/>
                <w:sz w:val="17"/>
              </w:rPr>
              <w:t>tiles</w:t>
            </w:r>
            <w:r>
              <w:rPr>
                <w:rFonts w:ascii="Palatino Linotype"/>
                <w:b/>
                <w:i/>
                <w:spacing w:val="-9"/>
                <w:sz w:val="17"/>
              </w:rPr>
              <w:t> </w:t>
            </w:r>
            <w:r>
              <w:rPr>
                <w:rFonts w:ascii="Palatino Linotype"/>
                <w:b/>
                <w:i/>
                <w:sz w:val="17"/>
              </w:rPr>
              <w:t>-</w:t>
            </w:r>
            <w:r>
              <w:rPr>
                <w:rFonts w:ascii="Palatino Linotype"/>
                <w:b/>
                <w:i/>
                <w:sz w:val="17"/>
              </w:rPr>
              <w:t> location B</w:t>
            </w:r>
          </w:p>
        </w:tc>
      </w:tr>
      <w:tr>
        <w:trPr>
          <w:trHeight w:val="209" w:hRule="atLeast"/>
        </w:trPr>
        <w:tc>
          <w:tcPr>
            <w:tcW w:w="1511" w:type="dxa"/>
            <w:vMerge w:val="restart"/>
          </w:tcPr>
          <w:p>
            <w:pPr>
              <w:pStyle w:val="TableParagraph"/>
              <w:spacing w:before="92"/>
              <w:ind w:left="95"/>
              <w:jc w:val="left"/>
              <w:rPr>
                <w:b/>
                <w:sz w:val="17"/>
              </w:rPr>
            </w:pPr>
            <w:r>
              <w:rPr>
                <w:b/>
                <w:w w:val="105"/>
                <w:sz w:val="17"/>
              </w:rPr>
              <w:t>Mean</w:t>
            </w:r>
            <w:r>
              <w:rPr>
                <w:b/>
                <w:spacing w:val="5"/>
                <w:w w:val="105"/>
                <w:sz w:val="17"/>
              </w:rPr>
              <w:t> </w:t>
            </w:r>
            <w:r>
              <w:rPr>
                <w:b/>
                <w:spacing w:val="-4"/>
                <w:w w:val="105"/>
                <w:sz w:val="17"/>
              </w:rPr>
              <w:t>[°C]</w:t>
            </w:r>
          </w:p>
        </w:tc>
        <w:tc>
          <w:tcPr>
            <w:tcW w:w="1951" w:type="dxa"/>
          </w:tcPr>
          <w:p>
            <w:pPr>
              <w:pStyle w:val="TableParagraph"/>
              <w:spacing w:line="185" w:lineRule="exact"/>
              <w:ind w:left="95"/>
              <w:jc w:val="left"/>
              <w:rPr>
                <w:sz w:val="17"/>
              </w:rPr>
            </w:pPr>
            <w:r>
              <w:rPr>
                <w:w w:val="90"/>
                <w:sz w:val="17"/>
              </w:rPr>
              <w:t>01-08-2023</w:t>
            </w:r>
            <w:r>
              <w:rPr>
                <w:spacing w:val="28"/>
                <w:sz w:val="17"/>
              </w:rPr>
              <w:t> </w:t>
            </w:r>
            <w:r>
              <w:rPr>
                <w:w w:val="90"/>
                <w:sz w:val="17"/>
              </w:rPr>
              <w:t>-</w:t>
            </w:r>
            <w:r>
              <w:rPr>
                <w:spacing w:val="29"/>
                <w:sz w:val="17"/>
              </w:rPr>
              <w:t> </w:t>
            </w:r>
            <w:r>
              <w:rPr>
                <w:w w:val="90"/>
                <w:sz w:val="17"/>
              </w:rPr>
              <w:t>01-10-</w:t>
            </w:r>
            <w:r>
              <w:rPr>
                <w:spacing w:val="-4"/>
                <w:w w:val="90"/>
                <w:sz w:val="17"/>
              </w:rPr>
              <w:t>2021</w:t>
            </w:r>
          </w:p>
        </w:tc>
        <w:tc>
          <w:tcPr>
            <w:tcW w:w="1994" w:type="dxa"/>
          </w:tcPr>
          <w:p>
            <w:pPr>
              <w:pStyle w:val="TableParagraph"/>
              <w:spacing w:line="185" w:lineRule="exact"/>
              <w:ind w:left="6"/>
              <w:rPr>
                <w:sz w:val="17"/>
              </w:rPr>
            </w:pPr>
            <w:r>
              <w:rPr>
                <w:spacing w:val="-4"/>
                <w:sz w:val="17"/>
              </w:rPr>
              <w:t>21.2</w:t>
            </w:r>
          </w:p>
        </w:tc>
        <w:tc>
          <w:tcPr>
            <w:tcW w:w="1208" w:type="dxa"/>
          </w:tcPr>
          <w:p>
            <w:pPr>
              <w:pStyle w:val="TableParagraph"/>
              <w:spacing w:line="185" w:lineRule="exact"/>
              <w:ind w:left="6"/>
              <w:rPr>
                <w:sz w:val="17"/>
              </w:rPr>
            </w:pPr>
            <w:r>
              <w:rPr>
                <w:spacing w:val="-4"/>
                <w:sz w:val="17"/>
              </w:rPr>
              <w:t>19.8</w:t>
            </w:r>
          </w:p>
        </w:tc>
        <w:tc>
          <w:tcPr>
            <w:tcW w:w="1379" w:type="dxa"/>
          </w:tcPr>
          <w:p>
            <w:pPr>
              <w:pStyle w:val="TableParagraph"/>
              <w:spacing w:line="185" w:lineRule="exact"/>
              <w:ind w:left="10" w:right="3"/>
              <w:rPr>
                <w:sz w:val="17"/>
              </w:rPr>
            </w:pPr>
            <w:r>
              <w:rPr>
                <w:spacing w:val="-4"/>
                <w:sz w:val="17"/>
              </w:rPr>
              <w:t>21.6</w:t>
            </w:r>
          </w:p>
        </w:tc>
        <w:tc>
          <w:tcPr>
            <w:tcW w:w="1360" w:type="dxa"/>
          </w:tcPr>
          <w:p>
            <w:pPr>
              <w:pStyle w:val="TableParagraph"/>
              <w:spacing w:line="185" w:lineRule="exact"/>
              <w:ind w:left="8"/>
              <w:rPr>
                <w:sz w:val="17"/>
              </w:rPr>
            </w:pPr>
            <w:r>
              <w:rPr>
                <w:spacing w:val="-10"/>
                <w:sz w:val="17"/>
              </w:rPr>
              <w:t>-</w:t>
            </w:r>
          </w:p>
        </w:tc>
      </w:tr>
      <w:tr>
        <w:trPr>
          <w:trHeight w:val="202" w:hRule="atLeast"/>
        </w:trPr>
        <w:tc>
          <w:tcPr>
            <w:tcW w:w="1511" w:type="dxa"/>
            <w:vMerge/>
            <w:tcBorders>
              <w:top w:val="nil"/>
            </w:tcBorders>
          </w:tcPr>
          <w:p>
            <w:pPr>
              <w:rPr>
                <w:sz w:val="2"/>
                <w:szCs w:val="2"/>
              </w:rPr>
            </w:pPr>
          </w:p>
        </w:tc>
        <w:tc>
          <w:tcPr>
            <w:tcW w:w="1951" w:type="dxa"/>
          </w:tcPr>
          <w:p>
            <w:pPr>
              <w:pStyle w:val="TableParagraph"/>
              <w:spacing w:line="183" w:lineRule="exact"/>
              <w:ind w:left="95"/>
              <w:jc w:val="left"/>
              <w:rPr>
                <w:rFonts w:ascii="Palatino Linotype"/>
                <w:i/>
                <w:sz w:val="17"/>
              </w:rPr>
            </w:pPr>
            <w:r>
              <w:rPr>
                <w:rFonts w:ascii="Palatino Linotype"/>
                <w:i/>
                <w:sz w:val="17"/>
              </w:rPr>
              <w:t>01-08-2023</w:t>
            </w:r>
            <w:r>
              <w:rPr>
                <w:rFonts w:ascii="Palatino Linotype"/>
                <w:i/>
                <w:spacing w:val="5"/>
                <w:sz w:val="17"/>
              </w:rPr>
              <w:t> </w:t>
            </w:r>
            <w:r>
              <w:rPr>
                <w:rFonts w:ascii="Palatino Linotype"/>
                <w:i/>
                <w:sz w:val="17"/>
              </w:rPr>
              <w:t>-</w:t>
            </w:r>
            <w:r>
              <w:rPr>
                <w:rFonts w:ascii="Palatino Linotype"/>
                <w:i/>
                <w:spacing w:val="5"/>
                <w:sz w:val="17"/>
              </w:rPr>
              <w:t> </w:t>
            </w:r>
            <w:r>
              <w:rPr>
                <w:rFonts w:ascii="Palatino Linotype"/>
                <w:i/>
                <w:sz w:val="17"/>
              </w:rPr>
              <w:t>21-08-</w:t>
            </w:r>
            <w:r>
              <w:rPr>
                <w:rFonts w:ascii="Palatino Linotype"/>
                <w:i/>
                <w:spacing w:val="-4"/>
                <w:sz w:val="17"/>
              </w:rPr>
              <w:t>2023</w:t>
            </w:r>
          </w:p>
        </w:tc>
        <w:tc>
          <w:tcPr>
            <w:tcW w:w="1994" w:type="dxa"/>
          </w:tcPr>
          <w:p>
            <w:pPr>
              <w:pStyle w:val="TableParagraph"/>
              <w:spacing w:line="183" w:lineRule="exact"/>
              <w:ind w:left="6"/>
              <w:rPr>
                <w:rFonts w:ascii="Palatino Linotype"/>
                <w:i/>
                <w:sz w:val="17"/>
              </w:rPr>
            </w:pPr>
            <w:r>
              <w:rPr>
                <w:rFonts w:ascii="Palatino Linotype"/>
                <w:i/>
                <w:spacing w:val="-4"/>
                <w:sz w:val="17"/>
              </w:rPr>
              <w:t>21.1</w:t>
            </w:r>
          </w:p>
        </w:tc>
        <w:tc>
          <w:tcPr>
            <w:tcW w:w="1208" w:type="dxa"/>
          </w:tcPr>
          <w:p>
            <w:pPr>
              <w:pStyle w:val="TableParagraph"/>
              <w:spacing w:line="183" w:lineRule="exact"/>
              <w:ind w:left="6"/>
              <w:rPr>
                <w:rFonts w:ascii="Palatino Linotype"/>
                <w:i/>
                <w:sz w:val="17"/>
              </w:rPr>
            </w:pPr>
            <w:r>
              <w:rPr>
                <w:rFonts w:ascii="Palatino Linotype"/>
                <w:i/>
                <w:spacing w:val="-4"/>
                <w:sz w:val="17"/>
              </w:rPr>
              <w:t>20.0</w:t>
            </w:r>
          </w:p>
        </w:tc>
        <w:tc>
          <w:tcPr>
            <w:tcW w:w="1379" w:type="dxa"/>
          </w:tcPr>
          <w:p>
            <w:pPr>
              <w:pStyle w:val="TableParagraph"/>
              <w:spacing w:line="183" w:lineRule="exact"/>
              <w:ind w:left="10" w:right="3"/>
              <w:rPr>
                <w:rFonts w:ascii="Palatino Linotype"/>
                <w:i/>
                <w:sz w:val="17"/>
              </w:rPr>
            </w:pPr>
            <w:r>
              <w:rPr>
                <w:rFonts w:ascii="Palatino Linotype"/>
                <w:i/>
                <w:spacing w:val="-10"/>
                <w:sz w:val="17"/>
              </w:rPr>
              <w:t>-</w:t>
            </w:r>
          </w:p>
        </w:tc>
        <w:tc>
          <w:tcPr>
            <w:tcW w:w="1360" w:type="dxa"/>
          </w:tcPr>
          <w:p>
            <w:pPr>
              <w:pStyle w:val="TableParagraph"/>
              <w:spacing w:line="183" w:lineRule="exact"/>
              <w:ind w:left="8"/>
              <w:rPr>
                <w:rFonts w:ascii="Palatino Linotype"/>
                <w:i/>
                <w:sz w:val="17"/>
              </w:rPr>
            </w:pPr>
            <w:r>
              <w:rPr>
                <w:rFonts w:ascii="Palatino Linotype"/>
                <w:i/>
                <w:spacing w:val="-4"/>
                <w:sz w:val="17"/>
              </w:rPr>
              <w:t>22.5</w:t>
            </w:r>
          </w:p>
        </w:tc>
      </w:tr>
      <w:tr>
        <w:trPr>
          <w:trHeight w:val="209" w:hRule="atLeast"/>
        </w:trPr>
        <w:tc>
          <w:tcPr>
            <w:tcW w:w="1511" w:type="dxa"/>
            <w:vMerge w:val="restart"/>
          </w:tcPr>
          <w:p>
            <w:pPr>
              <w:pStyle w:val="TableParagraph"/>
              <w:spacing w:before="92"/>
              <w:ind w:left="95"/>
              <w:jc w:val="left"/>
              <w:rPr>
                <w:b/>
                <w:sz w:val="17"/>
              </w:rPr>
            </w:pPr>
            <w:r>
              <w:rPr>
                <w:b/>
                <w:w w:val="105"/>
                <w:sz w:val="17"/>
              </w:rPr>
              <w:t>Maximum</w:t>
            </w:r>
            <w:r>
              <w:rPr>
                <w:b/>
                <w:spacing w:val="-6"/>
                <w:w w:val="105"/>
                <w:sz w:val="17"/>
              </w:rPr>
              <w:t> </w:t>
            </w:r>
            <w:r>
              <w:rPr>
                <w:b/>
                <w:spacing w:val="-4"/>
                <w:w w:val="105"/>
                <w:sz w:val="17"/>
              </w:rPr>
              <w:t>[°C]</w:t>
            </w:r>
          </w:p>
        </w:tc>
        <w:tc>
          <w:tcPr>
            <w:tcW w:w="1951" w:type="dxa"/>
          </w:tcPr>
          <w:p>
            <w:pPr>
              <w:pStyle w:val="TableParagraph"/>
              <w:spacing w:line="185" w:lineRule="exact"/>
              <w:ind w:left="95"/>
              <w:jc w:val="left"/>
              <w:rPr>
                <w:sz w:val="17"/>
              </w:rPr>
            </w:pPr>
            <w:r>
              <w:rPr>
                <w:w w:val="90"/>
                <w:sz w:val="17"/>
              </w:rPr>
              <w:t>01-08-2023</w:t>
            </w:r>
            <w:r>
              <w:rPr>
                <w:spacing w:val="28"/>
                <w:sz w:val="17"/>
              </w:rPr>
              <w:t> </w:t>
            </w:r>
            <w:r>
              <w:rPr>
                <w:w w:val="90"/>
                <w:sz w:val="17"/>
              </w:rPr>
              <w:t>-</w:t>
            </w:r>
            <w:r>
              <w:rPr>
                <w:spacing w:val="29"/>
                <w:sz w:val="17"/>
              </w:rPr>
              <w:t> </w:t>
            </w:r>
            <w:r>
              <w:rPr>
                <w:w w:val="90"/>
                <w:sz w:val="17"/>
              </w:rPr>
              <w:t>01-10-</w:t>
            </w:r>
            <w:r>
              <w:rPr>
                <w:spacing w:val="-4"/>
                <w:w w:val="90"/>
                <w:sz w:val="17"/>
              </w:rPr>
              <w:t>2023</w:t>
            </w:r>
          </w:p>
        </w:tc>
        <w:tc>
          <w:tcPr>
            <w:tcW w:w="1994" w:type="dxa"/>
          </w:tcPr>
          <w:p>
            <w:pPr>
              <w:pStyle w:val="TableParagraph"/>
              <w:spacing w:line="185" w:lineRule="exact"/>
              <w:ind w:left="6"/>
              <w:rPr>
                <w:sz w:val="17"/>
              </w:rPr>
            </w:pPr>
            <w:r>
              <w:rPr>
                <w:spacing w:val="-4"/>
                <w:sz w:val="17"/>
              </w:rPr>
              <w:t>22.2</w:t>
            </w:r>
          </w:p>
        </w:tc>
        <w:tc>
          <w:tcPr>
            <w:tcW w:w="1208" w:type="dxa"/>
          </w:tcPr>
          <w:p>
            <w:pPr>
              <w:pStyle w:val="TableParagraph"/>
              <w:spacing w:line="185" w:lineRule="exact"/>
              <w:ind w:left="6"/>
              <w:rPr>
                <w:sz w:val="17"/>
              </w:rPr>
            </w:pPr>
            <w:r>
              <w:rPr>
                <w:spacing w:val="-4"/>
                <w:sz w:val="17"/>
              </w:rPr>
              <w:t>20.9</w:t>
            </w:r>
          </w:p>
        </w:tc>
        <w:tc>
          <w:tcPr>
            <w:tcW w:w="1379" w:type="dxa"/>
          </w:tcPr>
          <w:p>
            <w:pPr>
              <w:pStyle w:val="TableParagraph"/>
              <w:spacing w:line="185" w:lineRule="exact"/>
              <w:ind w:left="10" w:right="3"/>
              <w:rPr>
                <w:sz w:val="17"/>
              </w:rPr>
            </w:pPr>
            <w:r>
              <w:rPr>
                <w:spacing w:val="-4"/>
                <w:sz w:val="17"/>
              </w:rPr>
              <w:t>23.2</w:t>
            </w:r>
          </w:p>
        </w:tc>
        <w:tc>
          <w:tcPr>
            <w:tcW w:w="1360" w:type="dxa"/>
          </w:tcPr>
          <w:p>
            <w:pPr>
              <w:pStyle w:val="TableParagraph"/>
              <w:spacing w:line="185" w:lineRule="exact"/>
              <w:ind w:left="8"/>
              <w:rPr>
                <w:sz w:val="17"/>
              </w:rPr>
            </w:pPr>
            <w:r>
              <w:rPr>
                <w:spacing w:val="-10"/>
                <w:sz w:val="17"/>
              </w:rPr>
              <w:t>-</w:t>
            </w:r>
          </w:p>
        </w:tc>
      </w:tr>
      <w:tr>
        <w:trPr>
          <w:trHeight w:val="202" w:hRule="atLeast"/>
        </w:trPr>
        <w:tc>
          <w:tcPr>
            <w:tcW w:w="1511" w:type="dxa"/>
            <w:vMerge/>
            <w:tcBorders>
              <w:top w:val="nil"/>
            </w:tcBorders>
          </w:tcPr>
          <w:p>
            <w:pPr>
              <w:rPr>
                <w:sz w:val="2"/>
                <w:szCs w:val="2"/>
              </w:rPr>
            </w:pPr>
          </w:p>
        </w:tc>
        <w:tc>
          <w:tcPr>
            <w:tcW w:w="1951" w:type="dxa"/>
          </w:tcPr>
          <w:p>
            <w:pPr>
              <w:pStyle w:val="TableParagraph"/>
              <w:spacing w:line="183" w:lineRule="exact"/>
              <w:ind w:left="95"/>
              <w:jc w:val="left"/>
              <w:rPr>
                <w:rFonts w:ascii="Palatino Linotype"/>
                <w:i/>
                <w:sz w:val="17"/>
              </w:rPr>
            </w:pPr>
            <w:r>
              <w:rPr>
                <w:rFonts w:ascii="Palatino Linotype"/>
                <w:i/>
                <w:sz w:val="17"/>
              </w:rPr>
              <w:t>01-08-2023</w:t>
            </w:r>
            <w:r>
              <w:rPr>
                <w:rFonts w:ascii="Palatino Linotype"/>
                <w:i/>
                <w:spacing w:val="5"/>
                <w:sz w:val="17"/>
              </w:rPr>
              <w:t> </w:t>
            </w:r>
            <w:r>
              <w:rPr>
                <w:rFonts w:ascii="Palatino Linotype"/>
                <w:i/>
                <w:sz w:val="17"/>
              </w:rPr>
              <w:t>-</w:t>
            </w:r>
            <w:r>
              <w:rPr>
                <w:rFonts w:ascii="Palatino Linotype"/>
                <w:i/>
                <w:spacing w:val="5"/>
                <w:sz w:val="17"/>
              </w:rPr>
              <w:t> </w:t>
            </w:r>
            <w:r>
              <w:rPr>
                <w:rFonts w:ascii="Palatino Linotype"/>
                <w:i/>
                <w:sz w:val="17"/>
              </w:rPr>
              <w:t>21-08-</w:t>
            </w:r>
            <w:r>
              <w:rPr>
                <w:rFonts w:ascii="Palatino Linotype"/>
                <w:i/>
                <w:spacing w:val="-4"/>
                <w:sz w:val="17"/>
              </w:rPr>
              <w:t>2023</w:t>
            </w:r>
          </w:p>
        </w:tc>
        <w:tc>
          <w:tcPr>
            <w:tcW w:w="1994" w:type="dxa"/>
          </w:tcPr>
          <w:p>
            <w:pPr>
              <w:pStyle w:val="TableParagraph"/>
              <w:spacing w:line="183" w:lineRule="exact"/>
              <w:ind w:left="6"/>
              <w:rPr>
                <w:rFonts w:ascii="Palatino Linotype"/>
                <w:i/>
                <w:sz w:val="17"/>
              </w:rPr>
            </w:pPr>
            <w:r>
              <w:rPr>
                <w:rFonts w:ascii="Palatino Linotype"/>
                <w:i/>
                <w:spacing w:val="-4"/>
                <w:sz w:val="17"/>
              </w:rPr>
              <w:t>21.8</w:t>
            </w:r>
          </w:p>
        </w:tc>
        <w:tc>
          <w:tcPr>
            <w:tcW w:w="1208" w:type="dxa"/>
          </w:tcPr>
          <w:p>
            <w:pPr>
              <w:pStyle w:val="TableParagraph"/>
              <w:spacing w:line="183" w:lineRule="exact"/>
              <w:ind w:left="6"/>
              <w:rPr>
                <w:rFonts w:ascii="Palatino Linotype"/>
                <w:i/>
                <w:sz w:val="17"/>
              </w:rPr>
            </w:pPr>
            <w:r>
              <w:rPr>
                <w:rFonts w:ascii="Palatino Linotype"/>
                <w:i/>
                <w:spacing w:val="-4"/>
                <w:sz w:val="17"/>
              </w:rPr>
              <w:t>20.7</w:t>
            </w:r>
          </w:p>
        </w:tc>
        <w:tc>
          <w:tcPr>
            <w:tcW w:w="1379" w:type="dxa"/>
          </w:tcPr>
          <w:p>
            <w:pPr>
              <w:pStyle w:val="TableParagraph"/>
              <w:spacing w:line="183" w:lineRule="exact"/>
              <w:ind w:left="10" w:right="3"/>
              <w:rPr>
                <w:rFonts w:ascii="Palatino Linotype"/>
                <w:i/>
                <w:sz w:val="17"/>
              </w:rPr>
            </w:pPr>
            <w:r>
              <w:rPr>
                <w:rFonts w:ascii="Palatino Linotype"/>
                <w:i/>
                <w:spacing w:val="-10"/>
                <w:sz w:val="17"/>
              </w:rPr>
              <w:t>-</w:t>
            </w:r>
          </w:p>
        </w:tc>
        <w:tc>
          <w:tcPr>
            <w:tcW w:w="1360" w:type="dxa"/>
          </w:tcPr>
          <w:p>
            <w:pPr>
              <w:pStyle w:val="TableParagraph"/>
              <w:spacing w:line="183" w:lineRule="exact"/>
              <w:ind w:left="8"/>
              <w:rPr>
                <w:rFonts w:ascii="Palatino Linotype"/>
                <w:i/>
                <w:sz w:val="17"/>
              </w:rPr>
            </w:pPr>
            <w:r>
              <w:rPr>
                <w:rFonts w:ascii="Palatino Linotype"/>
                <w:i/>
                <w:spacing w:val="-4"/>
                <w:sz w:val="17"/>
              </w:rPr>
              <w:t>24.2</w:t>
            </w:r>
          </w:p>
        </w:tc>
      </w:tr>
    </w:tbl>
    <w:p>
      <w:pPr>
        <w:pStyle w:val="BodyText"/>
        <w:spacing w:line="252" w:lineRule="auto" w:before="238"/>
        <w:ind w:left="1107" w:right="905"/>
        <w:jc w:val="both"/>
      </w:pPr>
      <w:r>
        <w:rPr/>
        <w:t>The provided air temperature of </w:t>
      </w:r>
      <w:hyperlink w:history="true" w:anchor="_bookmark6">
        <w:r>
          <w:rPr>
            <w:sz w:val="18"/>
          </w:rPr>
          <w:t>TGV</w:t>
        </w:r>
      </w:hyperlink>
      <w:r>
        <w:rPr>
          <w:sz w:val="18"/>
        </w:rPr>
        <w:t> </w:t>
      </w:r>
      <w:r>
        <w:rPr/>
        <w:t>in the graph shows that periods with elevated air temper- atures</w:t>
      </w:r>
      <w:r>
        <w:rPr>
          <w:spacing w:val="35"/>
        </w:rPr>
        <w:t> </w:t>
      </w:r>
      <w:r>
        <w:rPr/>
        <w:t>coincide</w:t>
      </w:r>
      <w:r>
        <w:rPr>
          <w:spacing w:val="35"/>
        </w:rPr>
        <w:t> </w:t>
      </w:r>
      <w:r>
        <w:rPr/>
        <w:t>with</w:t>
      </w:r>
      <w:r>
        <w:rPr>
          <w:spacing w:val="35"/>
        </w:rPr>
        <w:t> </w:t>
      </w:r>
      <w:r>
        <w:rPr/>
        <w:t>high</w:t>
      </w:r>
      <w:r>
        <w:rPr>
          <w:spacing w:val="35"/>
        </w:rPr>
        <w:t> </w:t>
      </w:r>
      <w:r>
        <w:rPr/>
        <w:t>measured</w:t>
      </w:r>
      <w:r>
        <w:rPr>
          <w:spacing w:val="35"/>
        </w:rPr>
        <w:t> </w:t>
      </w:r>
      <w:r>
        <w:rPr/>
        <w:t>soil</w:t>
      </w:r>
      <w:r>
        <w:rPr>
          <w:spacing w:val="35"/>
        </w:rPr>
        <w:t> </w:t>
      </w:r>
      <w:r>
        <w:rPr/>
        <w:t>temperatures.</w:t>
      </w:r>
      <w:r>
        <w:rPr>
          <w:spacing w:val="74"/>
        </w:rPr>
        <w:t> </w:t>
      </w:r>
      <w:r>
        <w:rPr/>
        <w:t>The</w:t>
      </w:r>
      <w:r>
        <w:rPr>
          <w:spacing w:val="35"/>
        </w:rPr>
        <w:t> </w:t>
      </w:r>
      <w:r>
        <w:rPr/>
        <w:t>more</w:t>
      </w:r>
      <w:r>
        <w:rPr>
          <w:spacing w:val="35"/>
        </w:rPr>
        <w:t> </w:t>
      </w:r>
      <w:r>
        <w:rPr/>
        <w:t>pronounced</w:t>
      </w:r>
      <w:r>
        <w:rPr>
          <w:spacing w:val="35"/>
        </w:rPr>
        <w:t> </w:t>
      </w:r>
      <w:r>
        <w:rPr/>
        <w:t>gradient</w:t>
      </w:r>
      <w:r>
        <w:rPr>
          <w:spacing w:val="35"/>
        </w:rPr>
        <w:t> </w:t>
      </w:r>
      <w:r>
        <w:rPr/>
        <w:t>between a</w:t>
      </w:r>
      <w:r>
        <w:rPr>
          <w:spacing w:val="39"/>
        </w:rPr>
        <w:t> </w:t>
      </w:r>
      <w:r>
        <w:rPr/>
        <w:t>trough</w:t>
      </w:r>
      <w:r>
        <w:rPr>
          <w:spacing w:val="39"/>
        </w:rPr>
        <w:t> </w:t>
      </w:r>
      <w:r>
        <w:rPr/>
        <w:t>and</w:t>
      </w:r>
      <w:r>
        <w:rPr>
          <w:spacing w:val="39"/>
        </w:rPr>
        <w:t> </w:t>
      </w:r>
      <w:r>
        <w:rPr/>
        <w:t>peak</w:t>
      </w:r>
      <w:r>
        <w:rPr>
          <w:spacing w:val="39"/>
        </w:rPr>
        <w:t> </w:t>
      </w:r>
      <w:r>
        <w:rPr/>
        <w:t>indicate</w:t>
      </w:r>
      <w:r>
        <w:rPr>
          <w:spacing w:val="39"/>
        </w:rPr>
        <w:t> </w:t>
      </w:r>
      <w:r>
        <w:rPr/>
        <w:t>that</w:t>
      </w:r>
      <w:r>
        <w:rPr>
          <w:spacing w:val="39"/>
        </w:rPr>
        <w:t> </w:t>
      </w:r>
      <w:r>
        <w:rPr/>
        <w:t>the</w:t>
      </w:r>
      <w:r>
        <w:rPr>
          <w:spacing w:val="39"/>
        </w:rPr>
        <w:t> </w:t>
      </w:r>
      <w:r>
        <w:rPr/>
        <w:t>soil</w:t>
      </w:r>
      <w:r>
        <w:rPr>
          <w:spacing w:val="38"/>
        </w:rPr>
        <w:t> </w:t>
      </w:r>
      <w:r>
        <w:rPr/>
        <w:t>beneath</w:t>
      </w:r>
      <w:r>
        <w:rPr>
          <w:spacing w:val="39"/>
        </w:rPr>
        <w:t> </w:t>
      </w:r>
      <w:r>
        <w:rPr/>
        <w:t>concrete</w:t>
      </w:r>
      <w:r>
        <w:rPr>
          <w:spacing w:val="39"/>
        </w:rPr>
        <w:t> </w:t>
      </w:r>
      <w:r>
        <w:rPr/>
        <w:t>tiles</w:t>
      </w:r>
      <w:r>
        <w:rPr>
          <w:spacing w:val="39"/>
        </w:rPr>
        <w:t> </w:t>
      </w:r>
      <w:r>
        <w:rPr/>
        <w:t>experiences</w:t>
      </w:r>
      <w:r>
        <w:rPr>
          <w:spacing w:val="39"/>
        </w:rPr>
        <w:t> </w:t>
      </w:r>
      <w:r>
        <w:rPr/>
        <w:t>the</w:t>
      </w:r>
      <w:r>
        <w:rPr>
          <w:spacing w:val="39"/>
        </w:rPr>
        <w:t> </w:t>
      </w:r>
      <w:r>
        <w:rPr/>
        <w:t>most</w:t>
      </w:r>
      <w:r>
        <w:rPr>
          <w:spacing w:val="39"/>
        </w:rPr>
        <w:t> </w:t>
      </w:r>
      <w:r>
        <w:rPr/>
        <w:t>rapid</w:t>
      </w:r>
      <w:r>
        <w:rPr>
          <w:spacing w:val="39"/>
        </w:rPr>
        <w:t> </w:t>
      </w:r>
      <w:r>
        <w:rPr/>
        <w:t>rate of</w:t>
      </w:r>
      <w:r>
        <w:rPr>
          <w:spacing w:val="40"/>
        </w:rPr>
        <w:t> </w:t>
      </w:r>
      <w:r>
        <w:rPr/>
        <w:t>heating</w:t>
      </w:r>
      <w:r>
        <w:rPr>
          <w:spacing w:val="40"/>
        </w:rPr>
        <w:t> </w:t>
      </w:r>
      <w:r>
        <w:rPr/>
        <w:t>and</w:t>
      </w:r>
      <w:r>
        <w:rPr>
          <w:spacing w:val="40"/>
        </w:rPr>
        <w:t> </w:t>
      </w:r>
      <w:r>
        <w:rPr/>
        <w:t>the</w:t>
      </w:r>
      <w:r>
        <w:rPr>
          <w:spacing w:val="40"/>
        </w:rPr>
        <w:t> </w:t>
      </w:r>
      <w:r>
        <w:rPr/>
        <w:t>most</w:t>
      </w:r>
      <w:r>
        <w:rPr>
          <w:spacing w:val="40"/>
        </w:rPr>
        <w:t> </w:t>
      </w:r>
      <w:r>
        <w:rPr/>
        <w:t>substantial</w:t>
      </w:r>
      <w:r>
        <w:rPr>
          <w:spacing w:val="40"/>
        </w:rPr>
        <w:t> </w:t>
      </w:r>
      <w:r>
        <w:rPr/>
        <w:t>heating,</w:t>
      </w:r>
      <w:r>
        <w:rPr>
          <w:spacing w:val="40"/>
        </w:rPr>
        <w:t> </w:t>
      </w:r>
      <w:r>
        <w:rPr/>
        <w:t>in</w:t>
      </w:r>
      <w:r>
        <w:rPr>
          <w:spacing w:val="40"/>
        </w:rPr>
        <w:t> </w:t>
      </w:r>
      <w:r>
        <w:rPr/>
        <w:t>comparison</w:t>
      </w:r>
      <w:r>
        <w:rPr>
          <w:spacing w:val="40"/>
        </w:rPr>
        <w:t> </w:t>
      </w:r>
      <w:r>
        <w:rPr/>
        <w:t>to</w:t>
      </w:r>
      <w:r>
        <w:rPr>
          <w:spacing w:val="40"/>
        </w:rPr>
        <w:t> </w:t>
      </w:r>
      <w:r>
        <w:rPr/>
        <w:t>the</w:t>
      </w:r>
      <w:r>
        <w:rPr>
          <w:spacing w:val="40"/>
        </w:rPr>
        <w:t> </w:t>
      </w:r>
      <w:r>
        <w:rPr/>
        <w:t>soil</w:t>
      </w:r>
      <w:r>
        <w:rPr>
          <w:spacing w:val="40"/>
        </w:rPr>
        <w:t> </w:t>
      </w:r>
      <w:r>
        <w:rPr/>
        <w:t>beneath</w:t>
      </w:r>
      <w:r>
        <w:rPr>
          <w:spacing w:val="40"/>
        </w:rPr>
        <w:t> </w:t>
      </w:r>
      <w:r>
        <w:rPr/>
        <w:t>vegetation.</w:t>
      </w:r>
      <w:r>
        <w:rPr>
          <w:spacing w:val="80"/>
        </w:rPr>
        <w:t> </w:t>
      </w:r>
      <w:r>
        <w:rPr/>
        <w:t>The soil below concrete tiles responds fast to changing weather conditions: when air temperatures in- crease, the soil below concrete tiles is the first to heat.</w:t>
      </w:r>
      <w:r>
        <w:rPr>
          <w:spacing w:val="35"/>
        </w:rPr>
        <w:t> </w:t>
      </w:r>
      <w:r>
        <w:rPr/>
        <w:t>This results in an even larger difference in soil temperature compared to below vegetation during warm periods.</w:t>
      </w:r>
      <w:r>
        <w:rPr>
          <w:spacing w:val="40"/>
        </w:rPr>
        <w:t> </w:t>
      </w:r>
      <w:r>
        <w:rPr/>
        <w:t>Similarly, the cooling of the soil (as a result of a decline in air temperature) adheres to a consistent order, so the soil beneath concrete tiles initiates the cooling phase.</w:t>
      </w:r>
      <w:r>
        <w:rPr>
          <w:spacing w:val="40"/>
        </w:rPr>
        <w:t> </w:t>
      </w:r>
      <w:r>
        <w:rPr/>
        <w:t>Figure </w:t>
      </w:r>
      <w:hyperlink w:history="true" w:anchor="_bookmark106">
        <w:r>
          <w:rPr/>
          <w:t>4.7</w:t>
        </w:r>
      </w:hyperlink>
      <w:r>
        <w:rPr/>
        <w:t> shows more clearly the delay of heating and cooling</w:t>
      </w:r>
      <w:r>
        <w:rPr>
          <w:spacing w:val="26"/>
        </w:rPr>
        <w:t> </w:t>
      </w:r>
      <w:r>
        <w:rPr/>
        <w:t>of</w:t>
      </w:r>
      <w:r>
        <w:rPr>
          <w:spacing w:val="27"/>
        </w:rPr>
        <w:t> </w:t>
      </w:r>
      <w:r>
        <w:rPr/>
        <w:t>the</w:t>
      </w:r>
      <w:r>
        <w:rPr>
          <w:spacing w:val="27"/>
        </w:rPr>
        <w:t> </w:t>
      </w:r>
      <w:r>
        <w:rPr/>
        <w:t>soil</w:t>
      </w:r>
      <w:r>
        <w:rPr>
          <w:spacing w:val="26"/>
        </w:rPr>
        <w:t> </w:t>
      </w:r>
      <w:r>
        <w:rPr/>
        <w:t>below</w:t>
      </w:r>
      <w:r>
        <w:rPr>
          <w:spacing w:val="27"/>
        </w:rPr>
        <w:t> </w:t>
      </w:r>
      <w:r>
        <w:rPr/>
        <w:t>a</w:t>
      </w:r>
      <w:r>
        <w:rPr>
          <w:spacing w:val="27"/>
        </w:rPr>
        <w:t> </w:t>
      </w:r>
      <w:r>
        <w:rPr/>
        <w:t>certain</w:t>
      </w:r>
      <w:r>
        <w:rPr>
          <w:spacing w:val="27"/>
        </w:rPr>
        <w:t> </w:t>
      </w:r>
      <w:r>
        <w:rPr/>
        <w:t>ground</w:t>
      </w:r>
      <w:r>
        <w:rPr>
          <w:spacing w:val="26"/>
        </w:rPr>
        <w:t> </w:t>
      </w:r>
      <w:r>
        <w:rPr/>
        <w:t>coverage</w:t>
      </w:r>
      <w:r>
        <w:rPr>
          <w:spacing w:val="27"/>
        </w:rPr>
        <w:t> </w:t>
      </w:r>
      <w:r>
        <w:rPr/>
        <w:t>type,</w:t>
      </w:r>
      <w:r>
        <w:rPr>
          <w:spacing w:val="28"/>
        </w:rPr>
        <w:t> </w:t>
      </w:r>
      <w:r>
        <w:rPr/>
        <w:t>which</w:t>
      </w:r>
      <w:r>
        <w:rPr>
          <w:spacing w:val="27"/>
        </w:rPr>
        <w:t> </w:t>
      </w:r>
      <w:r>
        <w:rPr/>
        <w:t>is</w:t>
      </w:r>
      <w:r>
        <w:rPr>
          <w:spacing w:val="26"/>
        </w:rPr>
        <w:t> </w:t>
      </w:r>
      <w:r>
        <w:rPr/>
        <w:t>a</w:t>
      </w:r>
      <w:r>
        <w:rPr>
          <w:spacing w:val="27"/>
        </w:rPr>
        <w:t> </w:t>
      </w:r>
      <w:r>
        <w:rPr/>
        <w:t>zoomed-in</w:t>
      </w:r>
      <w:r>
        <w:rPr>
          <w:spacing w:val="27"/>
        </w:rPr>
        <w:t> </w:t>
      </w:r>
      <w:r>
        <w:rPr/>
        <w:t>section</w:t>
      </w:r>
      <w:r>
        <w:rPr>
          <w:spacing w:val="27"/>
        </w:rPr>
        <w:t> </w:t>
      </w:r>
      <w:r>
        <w:rPr/>
        <w:t>of</w:t>
      </w:r>
      <w:r>
        <w:rPr>
          <w:spacing w:val="26"/>
        </w:rPr>
        <w:t> </w:t>
      </w:r>
      <w:r>
        <w:rPr>
          <w:spacing w:val="-2"/>
        </w:rPr>
        <w:t>Figure</w:t>
      </w:r>
    </w:p>
    <w:p>
      <w:pPr>
        <w:pStyle w:val="BodyText"/>
        <w:spacing w:line="252" w:lineRule="auto" w:before="2"/>
        <w:ind w:left="1107" w:right="905"/>
        <w:jc w:val="both"/>
      </w:pPr>
      <w:hyperlink w:history="true" w:anchor="_bookmark103">
        <w:r>
          <w:rPr/>
          <w:t>4.6</w:t>
        </w:r>
      </w:hyperlink>
      <w:r>
        <w:rPr/>
        <w:t>.</w:t>
      </w:r>
      <w:r>
        <w:rPr>
          <w:spacing w:val="40"/>
        </w:rPr>
        <w:t> </w:t>
      </w:r>
      <w:r>
        <w:rPr/>
        <w:t>This figure also shows that the difference in soil temperature between the ground coverage types increases during times of elevated air temperatures. For location A, the temperature below concrete tiles was on average 1.8 °C higher at 1 m depth compared to the temperature below vegetation in sandy soil, in the two analysed months (Table </w:t>
      </w:r>
      <w:hyperlink w:history="true" w:anchor="_bookmark104">
        <w:r>
          <w:rPr/>
          <w:t>4.3</w:t>
        </w:r>
      </w:hyperlink>
      <w:r>
        <w:rPr/>
        <w:t>: 21.6-19.8=1.8 °C). This </w:t>
      </w:r>
      <w:r>
        <w:rPr/>
        <w:t>difference increases</w:t>
      </w:r>
      <w:r>
        <w:rPr>
          <w:spacing w:val="31"/>
        </w:rPr>
        <w:t> </w:t>
      </w:r>
      <w:r>
        <w:rPr/>
        <w:t>during</w:t>
      </w:r>
      <w:r>
        <w:rPr>
          <w:spacing w:val="31"/>
        </w:rPr>
        <w:t> </w:t>
      </w:r>
      <w:r>
        <w:rPr/>
        <w:t>a</w:t>
      </w:r>
      <w:r>
        <w:rPr>
          <w:spacing w:val="31"/>
        </w:rPr>
        <w:t> </w:t>
      </w:r>
      <w:r>
        <w:rPr/>
        <w:t>warm</w:t>
      </w:r>
      <w:r>
        <w:rPr>
          <w:spacing w:val="31"/>
        </w:rPr>
        <w:t> </w:t>
      </w:r>
      <w:r>
        <w:rPr/>
        <w:t>period,</w:t>
      </w:r>
      <w:r>
        <w:rPr>
          <w:spacing w:val="31"/>
        </w:rPr>
        <w:t> </w:t>
      </w:r>
      <w:r>
        <w:rPr/>
        <w:t>up</w:t>
      </w:r>
      <w:r>
        <w:rPr>
          <w:spacing w:val="31"/>
        </w:rPr>
        <w:t> </w:t>
      </w:r>
      <w:r>
        <w:rPr/>
        <w:t>to</w:t>
      </w:r>
      <w:r>
        <w:rPr>
          <w:spacing w:val="31"/>
        </w:rPr>
        <w:t> </w:t>
      </w:r>
      <w:r>
        <w:rPr/>
        <w:t>2.7</w:t>
      </w:r>
      <w:r>
        <w:rPr>
          <w:spacing w:val="31"/>
        </w:rPr>
        <w:t> </w:t>
      </w:r>
      <w:r>
        <w:rPr/>
        <w:t>°C</w:t>
      </w:r>
      <w:r>
        <w:rPr>
          <w:spacing w:val="31"/>
        </w:rPr>
        <w:t> </w:t>
      </w:r>
      <w:r>
        <w:rPr/>
        <w:t>on</w:t>
      </w:r>
      <w:r>
        <w:rPr>
          <w:spacing w:val="31"/>
        </w:rPr>
        <w:t> </w:t>
      </w:r>
      <w:r>
        <w:rPr/>
        <w:t>September</w:t>
      </w:r>
      <w:r>
        <w:rPr>
          <w:spacing w:val="31"/>
        </w:rPr>
        <w:t> </w:t>
      </w:r>
      <w:r>
        <w:rPr/>
        <w:t>12</w:t>
      </w:r>
      <w:r>
        <w:rPr>
          <w:spacing w:val="31"/>
        </w:rPr>
        <w:t> </w:t>
      </w:r>
      <w:r>
        <w:rPr/>
        <w:t>2023</w:t>
      </w:r>
      <w:r>
        <w:rPr>
          <w:spacing w:val="31"/>
        </w:rPr>
        <w:t> </w:t>
      </w:r>
      <w:r>
        <w:rPr/>
        <w:t>(Location</w:t>
      </w:r>
      <w:r>
        <w:rPr>
          <w:spacing w:val="31"/>
        </w:rPr>
        <w:t> </w:t>
      </w:r>
      <w:r>
        <w:rPr/>
        <w:t>A,</w:t>
      </w:r>
      <w:r>
        <w:rPr>
          <w:spacing w:val="31"/>
        </w:rPr>
        <w:t> </w:t>
      </w:r>
      <w:r>
        <w:rPr/>
        <w:t>Figure</w:t>
      </w:r>
      <w:r>
        <w:rPr>
          <w:spacing w:val="31"/>
        </w:rPr>
        <w:t> </w:t>
      </w:r>
      <w:hyperlink w:history="true" w:anchor="_bookmark106">
        <w:r>
          <w:rPr/>
          <w:t>4.7</w:t>
        </w:r>
      </w:hyperlink>
      <w:r>
        <w:rPr/>
        <w:t>).</w:t>
      </w:r>
    </w:p>
    <w:p>
      <w:pPr>
        <w:pStyle w:val="BodyText"/>
        <w:spacing w:line="252" w:lineRule="auto" w:before="136"/>
        <w:ind w:left="1107" w:right="905"/>
        <w:jc w:val="both"/>
      </w:pPr>
      <w:r>
        <w:rPr/>
        <w:t>Table</w:t>
      </w:r>
      <w:r>
        <w:rPr>
          <w:spacing w:val="40"/>
        </w:rPr>
        <w:t> </w:t>
      </w:r>
      <w:hyperlink w:history="true" w:anchor="_bookmark105">
        <w:r>
          <w:rPr/>
          <w:t>4.4</w:t>
        </w:r>
      </w:hyperlink>
      <w:r>
        <w:rPr>
          <w:spacing w:val="40"/>
        </w:rPr>
        <w:t> </w:t>
      </w:r>
      <w:r>
        <w:rPr/>
        <w:t>presents</w:t>
      </w:r>
      <w:r>
        <w:rPr>
          <w:spacing w:val="40"/>
        </w:rPr>
        <w:t> </w:t>
      </w:r>
      <w:r>
        <w:rPr/>
        <w:t>the</w:t>
      </w:r>
      <w:r>
        <w:rPr>
          <w:spacing w:val="40"/>
        </w:rPr>
        <w:t> </w:t>
      </w:r>
      <w:r>
        <w:rPr/>
        <w:t>duration</w:t>
      </w:r>
      <w:r>
        <w:rPr>
          <w:spacing w:val="40"/>
        </w:rPr>
        <w:t> </w:t>
      </w:r>
      <w:r>
        <w:rPr/>
        <w:t>of</w:t>
      </w:r>
      <w:r>
        <w:rPr>
          <w:spacing w:val="40"/>
        </w:rPr>
        <w:t> </w:t>
      </w:r>
      <w:r>
        <w:rPr/>
        <w:t>heating</w:t>
      </w:r>
      <w:r>
        <w:rPr>
          <w:spacing w:val="40"/>
        </w:rPr>
        <w:t> </w:t>
      </w:r>
      <w:r>
        <w:rPr/>
        <w:t>for</w:t>
      </w:r>
      <w:r>
        <w:rPr>
          <w:spacing w:val="40"/>
        </w:rPr>
        <w:t> </w:t>
      </w:r>
      <w:r>
        <w:rPr/>
        <w:t>each</w:t>
      </w:r>
      <w:r>
        <w:rPr>
          <w:spacing w:val="40"/>
        </w:rPr>
        <w:t> </w:t>
      </w:r>
      <w:r>
        <w:rPr/>
        <w:t>ground</w:t>
      </w:r>
      <w:r>
        <w:rPr>
          <w:spacing w:val="40"/>
        </w:rPr>
        <w:t> </w:t>
      </w:r>
      <w:r>
        <w:rPr/>
        <w:t>coverage</w:t>
      </w:r>
      <w:r>
        <w:rPr>
          <w:spacing w:val="40"/>
        </w:rPr>
        <w:t> </w:t>
      </w:r>
      <w:r>
        <w:rPr/>
        <w:t>type.</w:t>
      </w:r>
      <w:r>
        <w:rPr>
          <w:spacing w:val="80"/>
        </w:rPr>
        <w:t> </w:t>
      </w:r>
      <w:r>
        <w:rPr/>
        <w:t>During</w:t>
      </w:r>
      <w:r>
        <w:rPr>
          <w:spacing w:val="40"/>
        </w:rPr>
        <w:t> </w:t>
      </w:r>
      <w:r>
        <w:rPr/>
        <w:t>this</w:t>
      </w:r>
      <w:r>
        <w:rPr>
          <w:spacing w:val="40"/>
        </w:rPr>
        <w:t> </w:t>
      </w:r>
      <w:r>
        <w:rPr/>
        <w:t>warm period,</w:t>
      </w:r>
      <w:r>
        <w:rPr>
          <w:spacing w:val="40"/>
        </w:rPr>
        <w:t> </w:t>
      </w:r>
      <w:r>
        <w:rPr/>
        <w:t>the</w:t>
      </w:r>
      <w:r>
        <w:rPr>
          <w:spacing w:val="39"/>
        </w:rPr>
        <w:t> </w:t>
      </w:r>
      <w:r>
        <w:rPr/>
        <w:t>concrete</w:t>
      </w:r>
      <w:r>
        <w:rPr>
          <w:spacing w:val="39"/>
        </w:rPr>
        <w:t> </w:t>
      </w:r>
      <w:r>
        <w:rPr/>
        <w:t>tiles</w:t>
      </w:r>
      <w:r>
        <w:rPr>
          <w:spacing w:val="39"/>
        </w:rPr>
        <w:t> </w:t>
      </w:r>
      <w:r>
        <w:rPr/>
        <w:t>at</w:t>
      </w:r>
      <w:r>
        <w:rPr>
          <w:spacing w:val="39"/>
        </w:rPr>
        <w:t> </w:t>
      </w:r>
      <w:r>
        <w:rPr/>
        <w:t>location</w:t>
      </w:r>
      <w:r>
        <w:rPr>
          <w:spacing w:val="39"/>
        </w:rPr>
        <w:t> </w:t>
      </w:r>
      <w:r>
        <w:rPr/>
        <w:t>B</w:t>
      </w:r>
      <w:r>
        <w:rPr>
          <w:spacing w:val="39"/>
        </w:rPr>
        <w:t> </w:t>
      </w:r>
      <w:r>
        <w:rPr/>
        <w:t>were</w:t>
      </w:r>
      <w:r>
        <w:rPr>
          <w:spacing w:val="39"/>
        </w:rPr>
        <w:t> </w:t>
      </w:r>
      <w:r>
        <w:rPr/>
        <w:t>already</w:t>
      </w:r>
      <w:r>
        <w:rPr>
          <w:spacing w:val="39"/>
        </w:rPr>
        <w:t> </w:t>
      </w:r>
      <w:r>
        <w:rPr/>
        <w:t>painted</w:t>
      </w:r>
      <w:r>
        <w:rPr>
          <w:spacing w:val="39"/>
        </w:rPr>
        <w:t> </w:t>
      </w:r>
      <w:r>
        <w:rPr/>
        <w:t>white,</w:t>
      </w:r>
      <w:r>
        <w:rPr>
          <w:spacing w:val="40"/>
        </w:rPr>
        <w:t> </w:t>
      </w:r>
      <w:r>
        <w:rPr/>
        <w:t>covering</w:t>
      </w:r>
      <w:r>
        <w:rPr>
          <w:spacing w:val="39"/>
        </w:rPr>
        <w:t> </w:t>
      </w:r>
      <w:r>
        <w:rPr/>
        <w:t>a</w:t>
      </w:r>
      <w:r>
        <w:rPr>
          <w:spacing w:val="39"/>
        </w:rPr>
        <w:t> </w:t>
      </w:r>
      <w:r>
        <w:rPr/>
        <w:t>width</w:t>
      </w:r>
      <w:r>
        <w:rPr>
          <w:spacing w:val="39"/>
        </w:rPr>
        <w:t> </w:t>
      </w:r>
      <w:r>
        <w:rPr/>
        <w:t>of</w:t>
      </w:r>
      <w:r>
        <w:rPr>
          <w:spacing w:val="39"/>
        </w:rPr>
        <w:t> </w:t>
      </w:r>
      <w:r>
        <w:rPr/>
        <w:t>30</w:t>
      </w:r>
      <w:r>
        <w:rPr>
          <w:spacing w:val="39"/>
        </w:rPr>
        <w:t> </w:t>
      </w:r>
      <w:r>
        <w:rPr/>
        <w:t>cm. On</w:t>
      </w:r>
      <w:r>
        <w:rPr>
          <w:spacing w:val="40"/>
        </w:rPr>
        <w:t> </w:t>
      </w:r>
      <w:r>
        <w:rPr/>
        <w:t>September</w:t>
      </w:r>
      <w:r>
        <w:rPr>
          <w:spacing w:val="40"/>
        </w:rPr>
        <w:t> </w:t>
      </w:r>
      <w:r>
        <w:rPr/>
        <w:t>5,</w:t>
      </w:r>
      <w:r>
        <w:rPr>
          <w:spacing w:val="68"/>
        </w:rPr>
        <w:t> </w:t>
      </w:r>
      <w:r>
        <w:rPr/>
        <w:t>this</w:t>
      </w:r>
      <w:r>
        <w:rPr>
          <w:spacing w:val="40"/>
        </w:rPr>
        <w:t> </w:t>
      </w:r>
      <w:r>
        <w:rPr/>
        <w:t>coating</w:t>
      </w:r>
      <w:r>
        <w:rPr>
          <w:spacing w:val="40"/>
        </w:rPr>
        <w:t> </w:t>
      </w:r>
      <w:r>
        <w:rPr/>
        <w:t>was</w:t>
      </w:r>
      <w:r>
        <w:rPr>
          <w:spacing w:val="40"/>
        </w:rPr>
        <w:t> </w:t>
      </w:r>
      <w:r>
        <w:rPr/>
        <w:t>expanded</w:t>
      </w:r>
      <w:r>
        <w:rPr>
          <w:spacing w:val="40"/>
        </w:rPr>
        <w:t> </w:t>
      </w:r>
      <w:r>
        <w:rPr/>
        <w:t>to</w:t>
      </w:r>
      <w:r>
        <w:rPr>
          <w:spacing w:val="40"/>
        </w:rPr>
        <w:t> </w:t>
      </w:r>
      <w:r>
        <w:rPr/>
        <w:t>a</w:t>
      </w:r>
      <w:r>
        <w:rPr>
          <w:spacing w:val="40"/>
        </w:rPr>
        <w:t> </w:t>
      </w:r>
      <w:r>
        <w:rPr/>
        <w:t>width</w:t>
      </w:r>
      <w:r>
        <w:rPr>
          <w:spacing w:val="40"/>
        </w:rPr>
        <w:t> </w:t>
      </w:r>
      <w:r>
        <w:rPr/>
        <w:t>of</w:t>
      </w:r>
      <w:r>
        <w:rPr>
          <w:spacing w:val="40"/>
        </w:rPr>
        <w:t> </w:t>
      </w:r>
      <w:r>
        <w:rPr/>
        <w:t>150</w:t>
      </w:r>
      <w:r>
        <w:rPr>
          <w:spacing w:val="40"/>
        </w:rPr>
        <w:t> </w:t>
      </w:r>
      <w:r>
        <w:rPr/>
        <w:t>cm.</w:t>
      </w:r>
      <w:r>
        <w:rPr>
          <w:spacing w:val="40"/>
        </w:rPr>
        <w:t>  </w:t>
      </w:r>
      <w:r>
        <w:rPr/>
        <w:t>This</w:t>
      </w:r>
      <w:r>
        <w:rPr>
          <w:spacing w:val="40"/>
        </w:rPr>
        <w:t> </w:t>
      </w:r>
      <w:r>
        <w:rPr/>
        <w:t>white</w:t>
      </w:r>
      <w:r>
        <w:rPr>
          <w:spacing w:val="40"/>
        </w:rPr>
        <w:t> </w:t>
      </w:r>
      <w:r>
        <w:rPr/>
        <w:t>paint</w:t>
      </w:r>
      <w:r>
        <w:rPr>
          <w:spacing w:val="40"/>
        </w:rPr>
        <w:t> </w:t>
      </w:r>
      <w:r>
        <w:rPr/>
        <w:t>affects</w:t>
      </w:r>
      <w:r>
        <w:rPr>
          <w:spacing w:val="40"/>
        </w:rPr>
        <w:t> </w:t>
      </w:r>
      <w:r>
        <w:rPr/>
        <w:t>the temperature below the concrete tiles at location B. Therefore, only location A is used to represent the soil temperature below ’Concrete tiles’ for the comparative analysis, and therefore only location A is included in the table.</w:t>
      </w:r>
      <w:r>
        <w:rPr>
          <w:spacing w:val="40"/>
        </w:rPr>
        <w:t> </w:t>
      </w:r>
      <w:r>
        <w:rPr/>
        <w:t>The short time of the peak of soil temperature below concrete tiles shows the rapid response to weather conditions.</w:t>
      </w:r>
    </w:p>
    <w:p>
      <w:pPr>
        <w:pStyle w:val="BodyText"/>
      </w:pPr>
    </w:p>
    <w:p>
      <w:pPr>
        <w:pStyle w:val="BodyText"/>
        <w:spacing w:before="63"/>
      </w:pPr>
    </w:p>
    <w:p>
      <w:pPr>
        <w:pStyle w:val="BodyText"/>
        <w:spacing w:line="252" w:lineRule="auto" w:after="40"/>
        <w:ind w:left="1325" w:right="905" w:hanging="219"/>
        <w:jc w:val="both"/>
      </w:pPr>
      <w:bookmarkStart w:name="_bookmark105" w:id="153"/>
      <w:bookmarkEnd w:id="153"/>
      <w:r>
        <w:rPr/>
      </w:r>
      <w:r>
        <w:rPr/>
        <w:t>Table 4.4.: Heating of the soil [°C]at 1 m depth below three different ground coverages for the</w:t>
      </w:r>
      <w:r>
        <w:rPr>
          <w:spacing w:val="80"/>
        </w:rPr>
        <w:t> </w:t>
      </w:r>
      <w:r>
        <w:rPr/>
        <w:t>period August 30 to September 17 2023, as presented in Figure </w:t>
      </w:r>
      <w:hyperlink w:history="true" w:anchor="_bookmark106">
        <w:r>
          <w:rPr/>
          <w:t>4.7</w:t>
        </w:r>
      </w:hyperlink>
      <w:r>
        <w:rPr/>
        <w:t>.</w:t>
      </w:r>
    </w:p>
    <w:tbl>
      <w:tblPr>
        <w:tblW w:w="0" w:type="auto"/>
        <w:jc w:val="left"/>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16"/>
        <w:gridCol w:w="839"/>
        <w:gridCol w:w="648"/>
        <w:gridCol w:w="1030"/>
        <w:gridCol w:w="1353"/>
        <w:gridCol w:w="1170"/>
        <w:gridCol w:w="1854"/>
      </w:tblGrid>
      <w:tr>
        <w:trPr>
          <w:trHeight w:val="181" w:hRule="atLeast"/>
        </w:trPr>
        <w:tc>
          <w:tcPr>
            <w:tcW w:w="2516" w:type="dxa"/>
          </w:tcPr>
          <w:p>
            <w:pPr>
              <w:pStyle w:val="TableParagraph"/>
              <w:spacing w:line="161" w:lineRule="exact"/>
              <w:ind w:left="82"/>
              <w:jc w:val="left"/>
              <w:rPr>
                <w:sz w:val="15"/>
              </w:rPr>
            </w:pPr>
            <w:r>
              <w:rPr>
                <w:w w:val="105"/>
                <w:sz w:val="15"/>
              </w:rPr>
              <w:t>Ground coverage</w:t>
            </w:r>
            <w:r>
              <w:rPr>
                <w:spacing w:val="1"/>
                <w:w w:val="105"/>
                <w:sz w:val="15"/>
              </w:rPr>
              <w:t> </w:t>
            </w:r>
            <w:r>
              <w:rPr>
                <w:spacing w:val="-4"/>
                <w:w w:val="105"/>
                <w:sz w:val="15"/>
              </w:rPr>
              <w:t>type</w:t>
            </w:r>
          </w:p>
        </w:tc>
        <w:tc>
          <w:tcPr>
            <w:tcW w:w="839" w:type="dxa"/>
          </w:tcPr>
          <w:p>
            <w:pPr>
              <w:pStyle w:val="TableParagraph"/>
              <w:spacing w:line="161" w:lineRule="exact"/>
              <w:ind w:left="4"/>
              <w:rPr>
                <w:b/>
                <w:sz w:val="15"/>
              </w:rPr>
            </w:pPr>
            <w:r>
              <w:rPr>
                <w:b/>
                <w:sz w:val="15"/>
              </w:rPr>
              <w:t>From</w:t>
            </w:r>
            <w:r>
              <w:rPr>
                <w:b/>
                <w:spacing w:val="-5"/>
                <w:sz w:val="15"/>
              </w:rPr>
              <w:t> </w:t>
            </w:r>
            <w:r>
              <w:rPr>
                <w:b/>
                <w:spacing w:val="-4"/>
                <w:sz w:val="15"/>
              </w:rPr>
              <w:t>[°C]</w:t>
            </w:r>
          </w:p>
        </w:tc>
        <w:tc>
          <w:tcPr>
            <w:tcW w:w="648" w:type="dxa"/>
          </w:tcPr>
          <w:p>
            <w:pPr>
              <w:pStyle w:val="TableParagraph"/>
              <w:spacing w:line="161" w:lineRule="exact"/>
              <w:ind w:left="3"/>
              <w:rPr>
                <w:b/>
                <w:sz w:val="15"/>
              </w:rPr>
            </w:pPr>
            <w:r>
              <w:rPr>
                <w:b/>
                <w:spacing w:val="-8"/>
                <w:w w:val="105"/>
                <w:sz w:val="15"/>
              </w:rPr>
              <w:t>To</w:t>
            </w:r>
            <w:r>
              <w:rPr>
                <w:b/>
                <w:spacing w:val="-1"/>
                <w:w w:val="105"/>
                <w:sz w:val="15"/>
              </w:rPr>
              <w:t> </w:t>
            </w:r>
            <w:r>
              <w:rPr>
                <w:b/>
                <w:spacing w:val="-4"/>
                <w:w w:val="105"/>
                <w:sz w:val="15"/>
              </w:rPr>
              <w:t>[°C]</w:t>
            </w:r>
          </w:p>
        </w:tc>
        <w:tc>
          <w:tcPr>
            <w:tcW w:w="1030" w:type="dxa"/>
          </w:tcPr>
          <w:p>
            <w:pPr>
              <w:pStyle w:val="TableParagraph"/>
              <w:spacing w:line="161" w:lineRule="exact"/>
              <w:ind w:left="1"/>
              <w:rPr>
                <w:b/>
                <w:sz w:val="15"/>
              </w:rPr>
            </w:pPr>
            <w:r>
              <w:rPr>
                <w:b/>
                <w:sz w:val="15"/>
              </w:rPr>
              <w:t>Heating</w:t>
            </w:r>
            <w:r>
              <w:rPr>
                <w:b/>
                <w:spacing w:val="15"/>
                <w:sz w:val="15"/>
              </w:rPr>
              <w:t> </w:t>
            </w:r>
            <w:r>
              <w:rPr>
                <w:b/>
                <w:spacing w:val="-4"/>
                <w:sz w:val="15"/>
              </w:rPr>
              <w:t>[°C]</w:t>
            </w:r>
          </w:p>
        </w:tc>
        <w:tc>
          <w:tcPr>
            <w:tcW w:w="1353" w:type="dxa"/>
          </w:tcPr>
          <w:p>
            <w:pPr>
              <w:pStyle w:val="TableParagraph"/>
              <w:spacing w:line="161" w:lineRule="exact"/>
              <w:rPr>
                <w:b/>
                <w:sz w:val="15"/>
              </w:rPr>
            </w:pPr>
            <w:r>
              <w:rPr>
                <w:b/>
                <w:sz w:val="15"/>
              </w:rPr>
              <w:t>Duration</w:t>
            </w:r>
            <w:r>
              <w:rPr>
                <w:b/>
                <w:spacing w:val="10"/>
                <w:sz w:val="15"/>
              </w:rPr>
              <w:t> </w:t>
            </w:r>
            <w:r>
              <w:rPr>
                <w:b/>
                <w:spacing w:val="-2"/>
                <w:sz w:val="15"/>
              </w:rPr>
              <w:t>heating</w:t>
            </w:r>
          </w:p>
        </w:tc>
        <w:tc>
          <w:tcPr>
            <w:tcW w:w="1170" w:type="dxa"/>
          </w:tcPr>
          <w:p>
            <w:pPr>
              <w:pStyle w:val="TableParagraph"/>
              <w:spacing w:line="161" w:lineRule="exact"/>
              <w:ind w:right="1"/>
              <w:rPr>
                <w:b/>
                <w:sz w:val="15"/>
              </w:rPr>
            </w:pPr>
            <w:r>
              <w:rPr>
                <w:b/>
                <w:sz w:val="15"/>
              </w:rPr>
              <w:t>Duration</w:t>
            </w:r>
            <w:r>
              <w:rPr>
                <w:b/>
                <w:spacing w:val="10"/>
                <w:sz w:val="15"/>
              </w:rPr>
              <w:t> </w:t>
            </w:r>
            <w:r>
              <w:rPr>
                <w:b/>
                <w:spacing w:val="-4"/>
                <w:sz w:val="15"/>
              </w:rPr>
              <w:t>peak</w:t>
            </w:r>
          </w:p>
        </w:tc>
        <w:tc>
          <w:tcPr>
            <w:tcW w:w="1854" w:type="dxa"/>
          </w:tcPr>
          <w:p>
            <w:pPr>
              <w:pStyle w:val="TableParagraph"/>
              <w:spacing w:line="161" w:lineRule="exact"/>
              <w:ind w:left="78"/>
              <w:jc w:val="left"/>
              <w:rPr>
                <w:b/>
                <w:sz w:val="15"/>
              </w:rPr>
            </w:pPr>
            <w:r>
              <w:rPr>
                <w:b/>
                <w:spacing w:val="-2"/>
                <w:sz w:val="15"/>
              </w:rPr>
              <w:t>Notes</w:t>
            </w:r>
          </w:p>
        </w:tc>
      </w:tr>
      <w:tr>
        <w:trPr>
          <w:trHeight w:val="181" w:hRule="atLeast"/>
        </w:trPr>
        <w:tc>
          <w:tcPr>
            <w:tcW w:w="2516" w:type="dxa"/>
          </w:tcPr>
          <w:p>
            <w:pPr>
              <w:pStyle w:val="TableParagraph"/>
              <w:spacing w:line="161" w:lineRule="exact"/>
              <w:ind w:left="82"/>
              <w:jc w:val="left"/>
              <w:rPr>
                <w:b/>
                <w:sz w:val="15"/>
              </w:rPr>
            </w:pPr>
            <w:r>
              <w:rPr>
                <w:b/>
                <w:sz w:val="15"/>
              </w:rPr>
              <w:t>Concrete</w:t>
            </w:r>
            <w:r>
              <w:rPr>
                <w:b/>
                <w:spacing w:val="-5"/>
                <w:sz w:val="15"/>
              </w:rPr>
              <w:t> </w:t>
            </w:r>
            <w:r>
              <w:rPr>
                <w:b/>
                <w:sz w:val="15"/>
              </w:rPr>
              <w:t>tiles</w:t>
            </w:r>
            <w:r>
              <w:rPr>
                <w:b/>
                <w:spacing w:val="-4"/>
                <w:sz w:val="15"/>
              </w:rPr>
              <w:t> </w:t>
            </w:r>
            <w:r>
              <w:rPr>
                <w:b/>
                <w:sz w:val="15"/>
              </w:rPr>
              <w:t>(location</w:t>
            </w:r>
            <w:r>
              <w:rPr>
                <w:b/>
                <w:spacing w:val="-5"/>
                <w:sz w:val="15"/>
              </w:rPr>
              <w:t> A)</w:t>
            </w:r>
          </w:p>
        </w:tc>
        <w:tc>
          <w:tcPr>
            <w:tcW w:w="839" w:type="dxa"/>
          </w:tcPr>
          <w:p>
            <w:pPr>
              <w:pStyle w:val="TableParagraph"/>
              <w:spacing w:line="161" w:lineRule="exact"/>
              <w:ind w:left="4"/>
              <w:rPr>
                <w:sz w:val="15"/>
              </w:rPr>
            </w:pPr>
            <w:r>
              <w:rPr>
                <w:spacing w:val="-4"/>
                <w:sz w:val="15"/>
              </w:rPr>
              <w:t>21.0</w:t>
            </w:r>
          </w:p>
        </w:tc>
        <w:tc>
          <w:tcPr>
            <w:tcW w:w="648" w:type="dxa"/>
          </w:tcPr>
          <w:p>
            <w:pPr>
              <w:pStyle w:val="TableParagraph"/>
              <w:spacing w:line="161" w:lineRule="exact"/>
              <w:ind w:left="3"/>
              <w:rPr>
                <w:sz w:val="15"/>
              </w:rPr>
            </w:pPr>
            <w:r>
              <w:rPr>
                <w:spacing w:val="-4"/>
                <w:sz w:val="15"/>
              </w:rPr>
              <w:t>23.2</w:t>
            </w:r>
          </w:p>
        </w:tc>
        <w:tc>
          <w:tcPr>
            <w:tcW w:w="1030" w:type="dxa"/>
          </w:tcPr>
          <w:p>
            <w:pPr>
              <w:pStyle w:val="TableParagraph"/>
              <w:spacing w:line="161" w:lineRule="exact"/>
              <w:ind w:left="1"/>
              <w:rPr>
                <w:sz w:val="15"/>
              </w:rPr>
            </w:pPr>
            <w:r>
              <w:rPr>
                <w:spacing w:val="-5"/>
                <w:sz w:val="15"/>
              </w:rPr>
              <w:t>2.2</w:t>
            </w:r>
          </w:p>
        </w:tc>
        <w:tc>
          <w:tcPr>
            <w:tcW w:w="1353" w:type="dxa"/>
          </w:tcPr>
          <w:p>
            <w:pPr>
              <w:pStyle w:val="TableParagraph"/>
              <w:spacing w:line="161" w:lineRule="exact"/>
              <w:ind w:left="402"/>
              <w:jc w:val="left"/>
              <w:rPr>
                <w:sz w:val="15"/>
              </w:rPr>
            </w:pPr>
            <w:r>
              <w:rPr>
                <w:sz w:val="15"/>
              </w:rPr>
              <w:t>8.2 </w:t>
            </w:r>
            <w:r>
              <w:rPr>
                <w:spacing w:val="-4"/>
                <w:sz w:val="15"/>
              </w:rPr>
              <w:t>days</w:t>
            </w:r>
          </w:p>
        </w:tc>
        <w:tc>
          <w:tcPr>
            <w:tcW w:w="1170" w:type="dxa"/>
          </w:tcPr>
          <w:p>
            <w:pPr>
              <w:pStyle w:val="TableParagraph"/>
              <w:spacing w:line="161" w:lineRule="exact"/>
              <w:ind w:left="273"/>
              <w:jc w:val="left"/>
              <w:rPr>
                <w:sz w:val="15"/>
              </w:rPr>
            </w:pPr>
            <w:r>
              <w:rPr>
                <w:sz w:val="15"/>
              </w:rPr>
              <w:t>8.5 </w:t>
            </w:r>
            <w:r>
              <w:rPr>
                <w:spacing w:val="-2"/>
                <w:sz w:val="15"/>
              </w:rPr>
              <w:t>hours</w:t>
            </w:r>
          </w:p>
        </w:tc>
        <w:tc>
          <w:tcPr>
            <w:tcW w:w="1854" w:type="dxa"/>
          </w:tcPr>
          <w:p>
            <w:pPr>
              <w:pStyle w:val="TableParagraph"/>
              <w:spacing w:line="161" w:lineRule="exact"/>
              <w:ind w:left="78"/>
              <w:jc w:val="left"/>
              <w:rPr>
                <w:sz w:val="15"/>
              </w:rPr>
            </w:pPr>
            <w:r>
              <w:rPr>
                <w:w w:val="105"/>
                <w:sz w:val="15"/>
              </w:rPr>
              <w:t>Heats</w:t>
            </w:r>
            <w:r>
              <w:rPr>
                <w:spacing w:val="3"/>
                <w:w w:val="105"/>
                <w:sz w:val="15"/>
              </w:rPr>
              <w:t> </w:t>
            </w:r>
            <w:r>
              <w:rPr>
                <w:w w:val="105"/>
                <w:sz w:val="15"/>
              </w:rPr>
              <w:t>and</w:t>
            </w:r>
            <w:r>
              <w:rPr>
                <w:spacing w:val="4"/>
                <w:w w:val="105"/>
                <w:sz w:val="15"/>
              </w:rPr>
              <w:t> </w:t>
            </w:r>
            <w:r>
              <w:rPr>
                <w:w w:val="105"/>
                <w:sz w:val="15"/>
              </w:rPr>
              <w:t>cools</w:t>
            </w:r>
            <w:r>
              <w:rPr>
                <w:spacing w:val="4"/>
                <w:w w:val="105"/>
                <w:sz w:val="15"/>
              </w:rPr>
              <w:t> </w:t>
            </w:r>
            <w:r>
              <w:rPr>
                <w:spacing w:val="-2"/>
                <w:w w:val="105"/>
                <w:sz w:val="15"/>
              </w:rPr>
              <w:t>first</w:t>
            </w:r>
          </w:p>
        </w:tc>
      </w:tr>
      <w:tr>
        <w:trPr>
          <w:trHeight w:val="367" w:hRule="atLeast"/>
        </w:trPr>
        <w:tc>
          <w:tcPr>
            <w:tcW w:w="2516" w:type="dxa"/>
          </w:tcPr>
          <w:p>
            <w:pPr>
              <w:pStyle w:val="TableParagraph"/>
              <w:spacing w:before="78"/>
              <w:ind w:left="82"/>
              <w:jc w:val="left"/>
              <w:rPr>
                <w:b/>
                <w:sz w:val="15"/>
              </w:rPr>
            </w:pPr>
            <w:r>
              <w:rPr>
                <w:b/>
                <w:sz w:val="15"/>
              </w:rPr>
              <w:t>Vegetation</w:t>
            </w:r>
            <w:r>
              <w:rPr>
                <w:b/>
                <w:spacing w:val="4"/>
                <w:sz w:val="15"/>
              </w:rPr>
              <w:t> </w:t>
            </w:r>
            <w:r>
              <w:rPr>
                <w:b/>
                <w:sz w:val="15"/>
              </w:rPr>
              <w:t>in</w:t>
            </w:r>
            <w:r>
              <w:rPr>
                <w:b/>
                <w:spacing w:val="4"/>
                <w:sz w:val="15"/>
              </w:rPr>
              <w:t> </w:t>
            </w:r>
            <w:r>
              <w:rPr>
                <w:b/>
                <w:sz w:val="15"/>
              </w:rPr>
              <w:t>sandy</w:t>
            </w:r>
            <w:r>
              <w:rPr>
                <w:b/>
                <w:spacing w:val="5"/>
                <w:sz w:val="15"/>
              </w:rPr>
              <w:t> </w:t>
            </w:r>
            <w:r>
              <w:rPr>
                <w:b/>
                <w:spacing w:val="-4"/>
                <w:sz w:val="15"/>
              </w:rPr>
              <w:t>soil</w:t>
            </w:r>
          </w:p>
        </w:tc>
        <w:tc>
          <w:tcPr>
            <w:tcW w:w="839" w:type="dxa"/>
          </w:tcPr>
          <w:p>
            <w:pPr>
              <w:pStyle w:val="TableParagraph"/>
              <w:spacing w:before="78"/>
              <w:ind w:left="4"/>
              <w:rPr>
                <w:sz w:val="15"/>
              </w:rPr>
            </w:pPr>
            <w:r>
              <w:rPr>
                <w:spacing w:val="-4"/>
                <w:sz w:val="15"/>
              </w:rPr>
              <w:t>19.5</w:t>
            </w:r>
          </w:p>
        </w:tc>
        <w:tc>
          <w:tcPr>
            <w:tcW w:w="648" w:type="dxa"/>
          </w:tcPr>
          <w:p>
            <w:pPr>
              <w:pStyle w:val="TableParagraph"/>
              <w:spacing w:before="78"/>
              <w:ind w:left="3"/>
              <w:rPr>
                <w:sz w:val="15"/>
              </w:rPr>
            </w:pPr>
            <w:r>
              <w:rPr>
                <w:spacing w:val="-4"/>
                <w:sz w:val="15"/>
              </w:rPr>
              <w:t>20.5</w:t>
            </w:r>
          </w:p>
        </w:tc>
        <w:tc>
          <w:tcPr>
            <w:tcW w:w="1030" w:type="dxa"/>
          </w:tcPr>
          <w:p>
            <w:pPr>
              <w:pStyle w:val="TableParagraph"/>
              <w:spacing w:before="78"/>
              <w:ind w:left="1"/>
              <w:rPr>
                <w:sz w:val="15"/>
              </w:rPr>
            </w:pPr>
            <w:r>
              <w:rPr>
                <w:spacing w:val="-5"/>
                <w:sz w:val="15"/>
              </w:rPr>
              <w:t>1.0</w:t>
            </w:r>
          </w:p>
        </w:tc>
        <w:tc>
          <w:tcPr>
            <w:tcW w:w="1353" w:type="dxa"/>
          </w:tcPr>
          <w:p>
            <w:pPr>
              <w:pStyle w:val="TableParagraph"/>
              <w:spacing w:before="78"/>
              <w:rPr>
                <w:sz w:val="15"/>
              </w:rPr>
            </w:pPr>
            <w:r>
              <w:rPr>
                <w:sz w:val="15"/>
              </w:rPr>
              <w:t>6</w:t>
            </w:r>
            <w:r>
              <w:rPr>
                <w:spacing w:val="1"/>
                <w:sz w:val="15"/>
              </w:rPr>
              <w:t> </w:t>
            </w:r>
            <w:r>
              <w:rPr>
                <w:spacing w:val="-4"/>
                <w:sz w:val="15"/>
              </w:rPr>
              <w:t>days</w:t>
            </w:r>
          </w:p>
        </w:tc>
        <w:tc>
          <w:tcPr>
            <w:tcW w:w="1170" w:type="dxa"/>
          </w:tcPr>
          <w:p>
            <w:pPr>
              <w:pStyle w:val="TableParagraph"/>
              <w:spacing w:before="78"/>
              <w:ind w:right="1"/>
              <w:rPr>
                <w:sz w:val="15"/>
              </w:rPr>
            </w:pPr>
            <w:r>
              <w:rPr>
                <w:sz w:val="15"/>
              </w:rPr>
              <w:t>2</w:t>
            </w:r>
            <w:r>
              <w:rPr>
                <w:spacing w:val="1"/>
                <w:sz w:val="15"/>
              </w:rPr>
              <w:t> </w:t>
            </w:r>
            <w:r>
              <w:rPr>
                <w:spacing w:val="-4"/>
                <w:sz w:val="15"/>
              </w:rPr>
              <w:t>days</w:t>
            </w:r>
          </w:p>
        </w:tc>
        <w:tc>
          <w:tcPr>
            <w:tcW w:w="1854" w:type="dxa"/>
          </w:tcPr>
          <w:p>
            <w:pPr>
              <w:pStyle w:val="TableParagraph"/>
              <w:spacing w:line="161" w:lineRule="exact"/>
              <w:ind w:left="78"/>
              <w:jc w:val="left"/>
              <w:rPr>
                <w:sz w:val="15"/>
              </w:rPr>
            </w:pPr>
            <w:r>
              <w:rPr>
                <w:w w:val="105"/>
                <w:sz w:val="15"/>
              </w:rPr>
              <w:t>Heats</w:t>
            </w:r>
            <w:r>
              <w:rPr>
                <w:spacing w:val="8"/>
                <w:w w:val="105"/>
                <w:sz w:val="15"/>
              </w:rPr>
              <w:t> </w:t>
            </w:r>
            <w:r>
              <w:rPr>
                <w:spacing w:val="-2"/>
                <w:w w:val="105"/>
                <w:sz w:val="15"/>
              </w:rPr>
              <w:t>second</w:t>
            </w:r>
          </w:p>
          <w:p>
            <w:pPr>
              <w:pStyle w:val="TableParagraph"/>
              <w:spacing w:before="10"/>
              <w:ind w:left="78"/>
              <w:jc w:val="left"/>
              <w:rPr>
                <w:sz w:val="15"/>
              </w:rPr>
            </w:pPr>
            <w:r>
              <w:rPr>
                <w:sz w:val="15"/>
              </w:rPr>
              <w:t>First</w:t>
            </w:r>
            <w:r>
              <w:rPr>
                <w:spacing w:val="8"/>
                <w:sz w:val="15"/>
              </w:rPr>
              <w:t> </w:t>
            </w:r>
            <w:r>
              <w:rPr>
                <w:sz w:val="15"/>
              </w:rPr>
              <w:t>to</w:t>
            </w:r>
            <w:r>
              <w:rPr>
                <w:spacing w:val="9"/>
                <w:sz w:val="15"/>
              </w:rPr>
              <w:t> </w:t>
            </w:r>
            <w:r>
              <w:rPr>
                <w:sz w:val="15"/>
              </w:rPr>
              <w:t>reach</w:t>
            </w:r>
            <w:r>
              <w:rPr>
                <w:spacing w:val="8"/>
                <w:sz w:val="15"/>
              </w:rPr>
              <w:t> </w:t>
            </w:r>
            <w:r>
              <w:rPr>
                <w:spacing w:val="-2"/>
                <w:sz w:val="15"/>
              </w:rPr>
              <w:t>maximum</w:t>
            </w:r>
          </w:p>
        </w:tc>
      </w:tr>
      <w:tr>
        <w:trPr>
          <w:trHeight w:val="367" w:hRule="atLeast"/>
        </w:trPr>
        <w:tc>
          <w:tcPr>
            <w:tcW w:w="2516" w:type="dxa"/>
          </w:tcPr>
          <w:p>
            <w:pPr>
              <w:pStyle w:val="TableParagraph"/>
              <w:spacing w:before="78"/>
              <w:ind w:left="82"/>
              <w:jc w:val="left"/>
              <w:rPr>
                <w:b/>
                <w:sz w:val="15"/>
              </w:rPr>
            </w:pPr>
            <w:r>
              <w:rPr>
                <w:b/>
                <w:sz w:val="15"/>
              </w:rPr>
              <w:t>Vegetation</w:t>
            </w:r>
            <w:r>
              <w:rPr>
                <w:b/>
                <w:spacing w:val="-2"/>
                <w:sz w:val="15"/>
              </w:rPr>
              <w:t> </w:t>
            </w:r>
            <w:r>
              <w:rPr>
                <w:b/>
                <w:sz w:val="15"/>
              </w:rPr>
              <w:t>in</w:t>
            </w:r>
            <w:r>
              <w:rPr>
                <w:b/>
                <w:spacing w:val="-1"/>
                <w:sz w:val="15"/>
              </w:rPr>
              <w:t> </w:t>
            </w:r>
            <w:r>
              <w:rPr>
                <w:b/>
                <w:sz w:val="15"/>
              </w:rPr>
              <w:t>40</w:t>
            </w:r>
            <w:r>
              <w:rPr>
                <w:b/>
                <w:spacing w:val="-1"/>
                <w:sz w:val="15"/>
              </w:rPr>
              <w:t> </w:t>
            </w:r>
            <w:r>
              <w:rPr>
                <w:b/>
                <w:sz w:val="15"/>
              </w:rPr>
              <w:t>cm</w:t>
            </w:r>
            <w:r>
              <w:rPr>
                <w:b/>
                <w:spacing w:val="-1"/>
                <w:sz w:val="15"/>
              </w:rPr>
              <w:t> </w:t>
            </w:r>
            <w:r>
              <w:rPr>
                <w:b/>
                <w:sz w:val="15"/>
              </w:rPr>
              <w:t>roof</w:t>
            </w:r>
            <w:r>
              <w:rPr>
                <w:b/>
                <w:spacing w:val="-2"/>
                <w:sz w:val="15"/>
              </w:rPr>
              <w:t> substrate</w:t>
            </w:r>
          </w:p>
        </w:tc>
        <w:tc>
          <w:tcPr>
            <w:tcW w:w="839" w:type="dxa"/>
          </w:tcPr>
          <w:p>
            <w:pPr>
              <w:pStyle w:val="TableParagraph"/>
              <w:spacing w:before="78"/>
              <w:ind w:left="4"/>
              <w:rPr>
                <w:sz w:val="15"/>
              </w:rPr>
            </w:pPr>
            <w:r>
              <w:rPr>
                <w:spacing w:val="-4"/>
                <w:sz w:val="15"/>
              </w:rPr>
              <w:t>20.9</w:t>
            </w:r>
          </w:p>
        </w:tc>
        <w:tc>
          <w:tcPr>
            <w:tcW w:w="648" w:type="dxa"/>
          </w:tcPr>
          <w:p>
            <w:pPr>
              <w:pStyle w:val="TableParagraph"/>
              <w:spacing w:before="78"/>
              <w:ind w:left="3"/>
              <w:rPr>
                <w:sz w:val="15"/>
              </w:rPr>
            </w:pPr>
            <w:r>
              <w:rPr>
                <w:spacing w:val="-4"/>
                <w:sz w:val="15"/>
              </w:rPr>
              <w:t>21.9</w:t>
            </w:r>
          </w:p>
        </w:tc>
        <w:tc>
          <w:tcPr>
            <w:tcW w:w="1030" w:type="dxa"/>
          </w:tcPr>
          <w:p>
            <w:pPr>
              <w:pStyle w:val="TableParagraph"/>
              <w:spacing w:before="78"/>
              <w:ind w:left="1"/>
              <w:rPr>
                <w:sz w:val="15"/>
              </w:rPr>
            </w:pPr>
            <w:r>
              <w:rPr>
                <w:spacing w:val="-5"/>
                <w:sz w:val="15"/>
              </w:rPr>
              <w:t>1.0</w:t>
            </w:r>
          </w:p>
        </w:tc>
        <w:tc>
          <w:tcPr>
            <w:tcW w:w="1353" w:type="dxa"/>
          </w:tcPr>
          <w:p>
            <w:pPr>
              <w:pStyle w:val="TableParagraph"/>
              <w:spacing w:before="78"/>
              <w:ind w:left="402"/>
              <w:jc w:val="left"/>
              <w:rPr>
                <w:sz w:val="15"/>
              </w:rPr>
            </w:pPr>
            <w:r>
              <w:rPr>
                <w:sz w:val="15"/>
              </w:rPr>
              <w:t>6.2 </w:t>
            </w:r>
            <w:r>
              <w:rPr>
                <w:spacing w:val="-4"/>
                <w:sz w:val="15"/>
              </w:rPr>
              <w:t>days</w:t>
            </w:r>
          </w:p>
        </w:tc>
        <w:tc>
          <w:tcPr>
            <w:tcW w:w="1170" w:type="dxa"/>
          </w:tcPr>
          <w:p>
            <w:pPr>
              <w:pStyle w:val="TableParagraph"/>
              <w:spacing w:before="78"/>
              <w:ind w:left="310"/>
              <w:jc w:val="left"/>
              <w:rPr>
                <w:sz w:val="15"/>
              </w:rPr>
            </w:pPr>
            <w:r>
              <w:rPr>
                <w:sz w:val="15"/>
              </w:rPr>
              <w:t>1.6 </w:t>
            </w:r>
            <w:r>
              <w:rPr>
                <w:spacing w:val="-4"/>
                <w:sz w:val="15"/>
              </w:rPr>
              <w:t>days</w:t>
            </w:r>
          </w:p>
        </w:tc>
        <w:tc>
          <w:tcPr>
            <w:tcW w:w="1854" w:type="dxa"/>
          </w:tcPr>
          <w:p>
            <w:pPr>
              <w:pStyle w:val="TableParagraph"/>
              <w:spacing w:line="161" w:lineRule="exact"/>
              <w:ind w:left="78"/>
              <w:jc w:val="left"/>
              <w:rPr>
                <w:sz w:val="15"/>
              </w:rPr>
            </w:pPr>
            <w:r>
              <w:rPr>
                <w:w w:val="105"/>
                <w:sz w:val="15"/>
              </w:rPr>
              <w:t>Heats</w:t>
            </w:r>
            <w:r>
              <w:rPr>
                <w:spacing w:val="10"/>
                <w:w w:val="105"/>
                <w:sz w:val="15"/>
              </w:rPr>
              <w:t> </w:t>
            </w:r>
            <w:r>
              <w:rPr>
                <w:w w:val="105"/>
                <w:sz w:val="15"/>
              </w:rPr>
              <w:t>up</w:t>
            </w:r>
            <w:r>
              <w:rPr>
                <w:spacing w:val="11"/>
                <w:w w:val="105"/>
                <w:sz w:val="15"/>
              </w:rPr>
              <w:t> </w:t>
            </w:r>
            <w:r>
              <w:rPr>
                <w:spacing w:val="-2"/>
                <w:w w:val="105"/>
                <w:sz w:val="15"/>
              </w:rPr>
              <w:t>last,</w:t>
            </w:r>
          </w:p>
          <w:p>
            <w:pPr>
              <w:pStyle w:val="TableParagraph"/>
              <w:spacing w:before="10"/>
              <w:ind w:left="78"/>
              <w:jc w:val="left"/>
              <w:rPr>
                <w:sz w:val="15"/>
              </w:rPr>
            </w:pPr>
            <w:r>
              <w:rPr>
                <w:sz w:val="15"/>
              </w:rPr>
              <w:t>3</w:t>
            </w:r>
            <w:r>
              <w:rPr>
                <w:spacing w:val="7"/>
                <w:sz w:val="15"/>
              </w:rPr>
              <w:t> </w:t>
            </w:r>
            <w:r>
              <w:rPr>
                <w:sz w:val="15"/>
              </w:rPr>
              <w:t>days</w:t>
            </w:r>
            <w:r>
              <w:rPr>
                <w:spacing w:val="8"/>
                <w:sz w:val="15"/>
              </w:rPr>
              <w:t> </w:t>
            </w:r>
            <w:r>
              <w:rPr>
                <w:sz w:val="15"/>
              </w:rPr>
              <w:t>after</w:t>
            </w:r>
            <w:r>
              <w:rPr>
                <w:spacing w:val="8"/>
                <w:sz w:val="15"/>
              </w:rPr>
              <w:t> </w:t>
            </w:r>
            <w:r>
              <w:rPr>
                <w:sz w:val="15"/>
              </w:rPr>
              <w:t>concrete</w:t>
            </w:r>
            <w:r>
              <w:rPr>
                <w:spacing w:val="7"/>
                <w:sz w:val="15"/>
              </w:rPr>
              <w:t> </w:t>
            </w:r>
            <w:r>
              <w:rPr>
                <w:spacing w:val="-2"/>
                <w:sz w:val="15"/>
              </w:rPr>
              <w:t>tiles</w:t>
            </w:r>
          </w:p>
        </w:tc>
      </w:tr>
    </w:tbl>
    <w:p>
      <w:pPr>
        <w:spacing w:after="0"/>
        <w:jc w:val="left"/>
        <w:rPr>
          <w:sz w:val="15"/>
        </w:rPr>
        <w:sectPr>
          <w:pgSz w:w="11910" w:h="16840"/>
          <w:pgMar w:header="522" w:footer="475" w:top="780" w:bottom="660" w:left="140" w:right="340"/>
        </w:sectPr>
      </w:pPr>
    </w:p>
    <w:p>
      <w:pPr>
        <w:pStyle w:val="BodyText"/>
        <w:rPr>
          <w:sz w:val="20"/>
        </w:rPr>
      </w:pPr>
    </w:p>
    <w:p>
      <w:pPr>
        <w:pStyle w:val="BodyText"/>
        <w:spacing w:before="208"/>
        <w:rPr>
          <w:sz w:val="20"/>
        </w:rPr>
      </w:pPr>
    </w:p>
    <w:p>
      <w:pPr>
        <w:pStyle w:val="BodyText"/>
        <w:ind w:left="1107"/>
        <w:rPr>
          <w:sz w:val="20"/>
        </w:rPr>
      </w:pPr>
      <w:r>
        <w:rPr>
          <w:sz w:val="20"/>
        </w:rPr>
        <w:drawing>
          <wp:inline distT="0" distB="0" distL="0" distR="0">
            <wp:extent cx="5947410" cy="3029712"/>
            <wp:effectExtent l="0" t="0" r="0" b="0"/>
            <wp:docPr id="71" name="Image 71"/>
            <wp:cNvGraphicFramePr>
              <a:graphicFrameLocks/>
            </wp:cNvGraphicFramePr>
            <a:graphic>
              <a:graphicData uri="http://schemas.openxmlformats.org/drawingml/2006/picture">
                <pic:pic>
                  <pic:nvPicPr>
                    <pic:cNvPr id="71" name="Image 71"/>
                    <pic:cNvPicPr/>
                  </pic:nvPicPr>
                  <pic:blipFill>
                    <a:blip r:embed="rId55" cstate="print"/>
                    <a:stretch>
                      <a:fillRect/>
                    </a:stretch>
                  </pic:blipFill>
                  <pic:spPr>
                    <a:xfrm>
                      <a:off x="0" y="0"/>
                      <a:ext cx="5947410" cy="3029712"/>
                    </a:xfrm>
                    <a:prstGeom prst="rect">
                      <a:avLst/>
                    </a:prstGeom>
                  </pic:spPr>
                </pic:pic>
              </a:graphicData>
            </a:graphic>
          </wp:inline>
        </w:drawing>
      </w:r>
      <w:r>
        <w:rPr>
          <w:sz w:val="20"/>
        </w:rPr>
      </w:r>
    </w:p>
    <w:p>
      <w:pPr>
        <w:pStyle w:val="BodyText"/>
        <w:spacing w:before="79"/>
      </w:pPr>
    </w:p>
    <w:p>
      <w:pPr>
        <w:pStyle w:val="BodyText"/>
        <w:spacing w:line="252" w:lineRule="auto"/>
        <w:ind w:left="1325" w:right="905" w:hanging="219"/>
        <w:jc w:val="both"/>
      </w:pPr>
      <w:bookmarkStart w:name="_bookmark106" w:id="154"/>
      <w:bookmarkEnd w:id="154"/>
      <w:r>
        <w:rPr/>
      </w:r>
      <w:r>
        <w:rPr/>
        <w:t>Figure 4.7.: The measured soil temperature at 1 m depth below vegetation in sandy soil, vegetation in</w:t>
      </w:r>
      <w:r>
        <w:rPr>
          <w:spacing w:val="35"/>
        </w:rPr>
        <w:t> </w:t>
      </w:r>
      <w:r>
        <w:rPr/>
        <w:t>40</w:t>
      </w:r>
      <w:r>
        <w:rPr>
          <w:spacing w:val="35"/>
        </w:rPr>
        <w:t> </w:t>
      </w:r>
      <w:r>
        <w:rPr/>
        <w:t>cm</w:t>
      </w:r>
      <w:r>
        <w:rPr>
          <w:spacing w:val="35"/>
        </w:rPr>
        <w:t> </w:t>
      </w:r>
      <w:r>
        <w:rPr/>
        <w:t>roof</w:t>
      </w:r>
      <w:r>
        <w:rPr>
          <w:spacing w:val="35"/>
        </w:rPr>
        <w:t> </w:t>
      </w:r>
      <w:r>
        <w:rPr/>
        <w:t>substrate,</w:t>
      </w:r>
      <w:r>
        <w:rPr>
          <w:spacing w:val="39"/>
        </w:rPr>
        <w:t> </w:t>
      </w:r>
      <w:r>
        <w:rPr/>
        <w:t>and</w:t>
      </w:r>
      <w:r>
        <w:rPr>
          <w:spacing w:val="35"/>
        </w:rPr>
        <w:t> </w:t>
      </w:r>
      <w:r>
        <w:rPr/>
        <w:t>concrete</w:t>
      </w:r>
      <w:r>
        <w:rPr>
          <w:spacing w:val="35"/>
        </w:rPr>
        <w:t> </w:t>
      </w:r>
      <w:r>
        <w:rPr/>
        <w:t>tiles</w:t>
      </w:r>
      <w:r>
        <w:rPr>
          <w:spacing w:val="35"/>
        </w:rPr>
        <w:t> </w:t>
      </w:r>
      <w:r>
        <w:rPr/>
        <w:t>in</w:t>
      </w:r>
      <w:r>
        <w:rPr>
          <w:spacing w:val="35"/>
        </w:rPr>
        <w:t> </w:t>
      </w:r>
      <w:r>
        <w:rPr/>
        <w:t>TGV</w:t>
      </w:r>
      <w:r>
        <w:rPr>
          <w:spacing w:val="35"/>
        </w:rPr>
        <w:t> </w:t>
      </w:r>
      <w:r>
        <w:rPr/>
        <w:t>for</w:t>
      </w:r>
      <w:r>
        <w:rPr>
          <w:spacing w:val="35"/>
        </w:rPr>
        <w:t> </w:t>
      </w:r>
      <w:r>
        <w:rPr/>
        <w:t>the</w:t>
      </w:r>
      <w:r>
        <w:rPr>
          <w:spacing w:val="35"/>
        </w:rPr>
        <w:t> </w:t>
      </w:r>
      <w:r>
        <w:rPr/>
        <w:t>period</w:t>
      </w:r>
      <w:r>
        <w:rPr>
          <w:spacing w:val="35"/>
        </w:rPr>
        <w:t> </w:t>
      </w:r>
      <w:r>
        <w:rPr/>
        <w:t>August</w:t>
      </w:r>
      <w:r>
        <w:rPr>
          <w:spacing w:val="35"/>
        </w:rPr>
        <w:t> </w:t>
      </w:r>
      <w:r>
        <w:rPr/>
        <w:t>30</w:t>
      </w:r>
      <w:r>
        <w:rPr>
          <w:spacing w:val="35"/>
        </w:rPr>
        <w:t> </w:t>
      </w:r>
      <w:r>
        <w:rPr/>
        <w:t>to</w:t>
      </w:r>
      <w:r>
        <w:rPr>
          <w:spacing w:val="35"/>
        </w:rPr>
        <w:t> </w:t>
      </w:r>
      <w:r>
        <w:rPr/>
        <w:t>September</w:t>
      </w:r>
      <w:r>
        <w:rPr>
          <w:spacing w:val="35"/>
        </w:rPr>
        <w:t> </w:t>
      </w:r>
      <w:r>
        <w:rPr/>
        <w:t>17 2023.</w:t>
      </w:r>
      <w:r>
        <w:rPr>
          <w:spacing w:val="31"/>
        </w:rPr>
        <w:t> </w:t>
      </w:r>
      <w:r>
        <w:rPr/>
        <w:t>White paint was already present on location B, and was widened to 150 cm on </w:t>
      </w:r>
      <w:r>
        <w:rPr/>
        <w:t>September</w:t>
      </w:r>
      <w:r>
        <w:rPr>
          <w:spacing w:val="80"/>
        </w:rPr>
        <w:t> </w:t>
      </w:r>
      <w:r>
        <w:rPr/>
        <w:t>5 2023.</w:t>
      </w:r>
    </w:p>
    <w:p>
      <w:pPr>
        <w:pStyle w:val="BodyText"/>
        <w:spacing w:before="173"/>
      </w:pPr>
    </w:p>
    <w:p>
      <w:pPr>
        <w:pStyle w:val="Heading4"/>
      </w:pPr>
      <w:r>
        <w:rPr>
          <w:spacing w:val="-4"/>
        </w:rPr>
        <w:t>Bare</w:t>
      </w:r>
      <w:r>
        <w:rPr>
          <w:spacing w:val="-9"/>
        </w:rPr>
        <w:t> </w:t>
      </w:r>
      <w:r>
        <w:rPr>
          <w:spacing w:val="-4"/>
        </w:rPr>
        <w:t>substrate</w:t>
      </w:r>
      <w:r>
        <w:rPr>
          <w:spacing w:val="-8"/>
        </w:rPr>
        <w:t> </w:t>
      </w:r>
      <w:r>
        <w:rPr>
          <w:spacing w:val="-4"/>
        </w:rPr>
        <w:t>and</w:t>
      </w:r>
      <w:r>
        <w:rPr>
          <w:spacing w:val="-8"/>
        </w:rPr>
        <w:t> </w:t>
      </w:r>
      <w:r>
        <w:rPr>
          <w:spacing w:val="-4"/>
        </w:rPr>
        <w:t>Growth</w:t>
      </w:r>
      <w:r>
        <w:rPr>
          <w:spacing w:val="-8"/>
        </w:rPr>
        <w:t> </w:t>
      </w:r>
      <w:r>
        <w:rPr>
          <w:spacing w:val="-4"/>
        </w:rPr>
        <w:t>vegetation</w:t>
      </w:r>
    </w:p>
    <w:p>
      <w:pPr>
        <w:pStyle w:val="BodyText"/>
        <w:spacing w:before="51"/>
        <w:rPr>
          <w:rFonts w:ascii="Arial"/>
          <w:b/>
        </w:rPr>
      </w:pPr>
    </w:p>
    <w:p>
      <w:pPr>
        <w:pStyle w:val="BodyText"/>
        <w:spacing w:line="252" w:lineRule="auto" w:before="1"/>
        <w:ind w:left="1107" w:right="905"/>
        <w:jc w:val="both"/>
      </w:pPr>
      <w:r>
        <w:rPr/>
        <w:t>As reference for the working principle of vegetation, bare substrate was also analysed.</w:t>
      </w:r>
      <w:r>
        <w:rPr>
          <w:spacing w:val="40"/>
        </w:rPr>
        <w:t> </w:t>
      </w:r>
      <w:r>
        <w:rPr/>
        <w:t>The </w:t>
      </w:r>
      <w:r>
        <w:rPr/>
        <w:t>out- come</w:t>
      </w:r>
      <w:r>
        <w:rPr>
          <w:spacing w:val="30"/>
        </w:rPr>
        <w:t> </w:t>
      </w:r>
      <w:r>
        <w:rPr/>
        <w:t>is</w:t>
      </w:r>
      <w:r>
        <w:rPr>
          <w:spacing w:val="30"/>
        </w:rPr>
        <w:t> </w:t>
      </w:r>
      <w:r>
        <w:rPr/>
        <w:t>provided</w:t>
      </w:r>
      <w:r>
        <w:rPr>
          <w:spacing w:val="30"/>
        </w:rPr>
        <w:t> </w:t>
      </w:r>
      <w:r>
        <w:rPr/>
        <w:t>in</w:t>
      </w:r>
      <w:r>
        <w:rPr>
          <w:spacing w:val="30"/>
        </w:rPr>
        <w:t> </w:t>
      </w:r>
      <w:r>
        <w:rPr/>
        <w:t>Appendix</w:t>
      </w:r>
      <w:r>
        <w:rPr>
          <w:spacing w:val="30"/>
        </w:rPr>
        <w:t> </w:t>
      </w:r>
      <w:hyperlink w:history="true" w:anchor="_bookmark253">
        <w:r>
          <w:rPr/>
          <w:t>F</w:t>
        </w:r>
      </w:hyperlink>
      <w:r>
        <w:rPr/>
        <w:t>,</w:t>
      </w:r>
      <w:r>
        <w:rPr>
          <w:spacing w:val="30"/>
        </w:rPr>
        <w:t> </w:t>
      </w:r>
      <w:r>
        <w:rPr/>
        <w:t>Figure</w:t>
      </w:r>
      <w:r>
        <w:rPr>
          <w:spacing w:val="30"/>
        </w:rPr>
        <w:t> </w:t>
      </w:r>
      <w:hyperlink w:history="true" w:anchor="_bookmark255">
        <w:r>
          <w:rPr/>
          <w:t>F.2</w:t>
        </w:r>
      </w:hyperlink>
      <w:r>
        <w:rPr/>
        <w:t>.</w:t>
      </w:r>
      <w:r>
        <w:rPr>
          <w:spacing w:val="40"/>
        </w:rPr>
        <w:t> </w:t>
      </w:r>
      <w:r>
        <w:rPr/>
        <w:t>This</w:t>
      </w:r>
      <w:r>
        <w:rPr>
          <w:spacing w:val="30"/>
        </w:rPr>
        <w:t> </w:t>
      </w:r>
      <w:r>
        <w:rPr/>
        <w:t>figure</w:t>
      </w:r>
      <w:r>
        <w:rPr>
          <w:spacing w:val="30"/>
        </w:rPr>
        <w:t> </w:t>
      </w:r>
      <w:r>
        <w:rPr/>
        <w:t>shows</w:t>
      </w:r>
      <w:r>
        <w:rPr>
          <w:spacing w:val="30"/>
        </w:rPr>
        <w:t> </w:t>
      </w:r>
      <w:r>
        <w:rPr/>
        <w:t>that,</w:t>
      </w:r>
      <w:r>
        <w:rPr>
          <w:spacing w:val="31"/>
        </w:rPr>
        <w:t> </w:t>
      </w:r>
      <w:r>
        <w:rPr/>
        <w:t>when</w:t>
      </w:r>
      <w:r>
        <w:rPr>
          <w:spacing w:val="30"/>
        </w:rPr>
        <w:t> </w:t>
      </w:r>
      <w:r>
        <w:rPr/>
        <w:t>there</w:t>
      </w:r>
      <w:r>
        <w:rPr>
          <w:spacing w:val="30"/>
        </w:rPr>
        <w:t> </w:t>
      </w:r>
      <w:r>
        <w:rPr/>
        <w:t>is</w:t>
      </w:r>
      <w:r>
        <w:rPr>
          <w:spacing w:val="30"/>
        </w:rPr>
        <w:t> </w:t>
      </w:r>
      <w:r>
        <w:rPr/>
        <w:t>no</w:t>
      </w:r>
      <w:r>
        <w:rPr>
          <w:spacing w:val="30"/>
        </w:rPr>
        <w:t> </w:t>
      </w:r>
      <w:r>
        <w:rPr/>
        <w:t>vegetation yet, the soil temperature of sandy soil is initially higher compared to the soil with 40 cm roof substrate at the upper level.</w:t>
      </w:r>
      <w:r>
        <w:rPr>
          <w:spacing w:val="40"/>
        </w:rPr>
        <w:t> </w:t>
      </w:r>
      <w:r>
        <w:rPr/>
        <w:t>The soil temperature of bare sandy soil is maximally 0.5 °C higher. Figure </w:t>
      </w:r>
      <w:hyperlink w:history="true" w:anchor="_bookmark256">
        <w:r>
          <w:rPr/>
          <w:t>F.3</w:t>
        </w:r>
      </w:hyperlink>
      <w:r>
        <w:rPr/>
        <w:t> in the same appendix shows the further progression of the soil temperature for (vege- tation in) sandy soil and 40 cm roof substrate.</w:t>
      </w:r>
      <w:r>
        <w:rPr>
          <w:spacing w:val="40"/>
        </w:rPr>
        <w:t> </w:t>
      </w:r>
      <w:r>
        <w:rPr/>
        <w:t>The vegetation in sandy soil grew faster than the vegetation in 40 cm roof substrate. Around mid June, the vegetation in the sandy soil was grown, whereas the vegetation in roof substrate only consisted of some sprouts. While the vegetation in sandy</w:t>
      </w:r>
      <w:r>
        <w:rPr>
          <w:spacing w:val="21"/>
        </w:rPr>
        <w:t> </w:t>
      </w:r>
      <w:r>
        <w:rPr/>
        <w:t>soil</w:t>
      </w:r>
      <w:r>
        <w:rPr>
          <w:spacing w:val="21"/>
        </w:rPr>
        <w:t> </w:t>
      </w:r>
      <w:r>
        <w:rPr/>
        <w:t>grew,</w:t>
      </w:r>
      <w:r>
        <w:rPr>
          <w:spacing w:val="22"/>
        </w:rPr>
        <w:t> </w:t>
      </w:r>
      <w:r>
        <w:rPr/>
        <w:t>the</w:t>
      </w:r>
      <w:r>
        <w:rPr>
          <w:spacing w:val="21"/>
        </w:rPr>
        <w:t> </w:t>
      </w:r>
      <w:r>
        <w:rPr/>
        <w:t>temperature</w:t>
      </w:r>
      <w:r>
        <w:rPr>
          <w:spacing w:val="21"/>
        </w:rPr>
        <w:t> </w:t>
      </w:r>
      <w:r>
        <w:rPr/>
        <w:t>of</w:t>
      </w:r>
      <w:r>
        <w:rPr>
          <w:spacing w:val="21"/>
        </w:rPr>
        <w:t> </w:t>
      </w:r>
      <w:r>
        <w:rPr/>
        <w:t>sandy</w:t>
      </w:r>
      <w:r>
        <w:rPr>
          <w:spacing w:val="21"/>
        </w:rPr>
        <w:t> </w:t>
      </w:r>
      <w:r>
        <w:rPr/>
        <w:t>soil</w:t>
      </w:r>
      <w:r>
        <w:rPr>
          <w:spacing w:val="21"/>
        </w:rPr>
        <w:t> </w:t>
      </w:r>
      <w:r>
        <w:rPr/>
        <w:t>reduced,</w:t>
      </w:r>
      <w:r>
        <w:rPr>
          <w:spacing w:val="22"/>
        </w:rPr>
        <w:t> </w:t>
      </w:r>
      <w:r>
        <w:rPr/>
        <w:t>to</w:t>
      </w:r>
      <w:r>
        <w:rPr>
          <w:spacing w:val="21"/>
        </w:rPr>
        <w:t> </w:t>
      </w:r>
      <w:r>
        <w:rPr/>
        <w:t>temperatures</w:t>
      </w:r>
      <w:r>
        <w:rPr>
          <w:spacing w:val="21"/>
        </w:rPr>
        <w:t> </w:t>
      </w:r>
      <w:r>
        <w:rPr/>
        <w:t>below</w:t>
      </w:r>
      <w:r>
        <w:rPr>
          <w:spacing w:val="21"/>
        </w:rPr>
        <w:t> </w:t>
      </w:r>
      <w:r>
        <w:rPr/>
        <w:t>what</w:t>
      </w:r>
      <w:r>
        <w:rPr>
          <w:spacing w:val="21"/>
        </w:rPr>
        <w:t> </w:t>
      </w:r>
      <w:r>
        <w:rPr/>
        <w:t>is</w:t>
      </w:r>
      <w:r>
        <w:rPr>
          <w:spacing w:val="21"/>
        </w:rPr>
        <w:t> </w:t>
      </w:r>
      <w:r>
        <w:rPr/>
        <w:t>measured in soil with 40 cm roof substrate.</w:t>
      </w:r>
      <w:r>
        <w:rPr>
          <w:spacing w:val="40"/>
        </w:rPr>
        <w:t> </w:t>
      </w:r>
      <w:r>
        <w:rPr/>
        <w:t>This clearly shows that the cooling of the soil is a result of </w:t>
      </w:r>
      <w:r>
        <w:rPr>
          <w:spacing w:val="-2"/>
        </w:rPr>
        <w:t>vegetation.</w:t>
      </w:r>
    </w:p>
    <w:p>
      <w:pPr>
        <w:pStyle w:val="BodyText"/>
        <w:spacing w:before="203"/>
      </w:pPr>
    </w:p>
    <w:p>
      <w:pPr>
        <w:pStyle w:val="Heading3"/>
        <w:numPr>
          <w:ilvl w:val="2"/>
          <w:numId w:val="5"/>
        </w:numPr>
        <w:tabs>
          <w:tab w:pos="1851" w:val="left" w:leader="none"/>
        </w:tabs>
        <w:spacing w:line="240" w:lineRule="auto" w:before="1" w:after="0"/>
        <w:ind w:left="1851" w:right="0" w:hanging="744"/>
        <w:jc w:val="left"/>
      </w:pPr>
      <w:bookmarkStart w:name="Shade" w:id="155"/>
      <w:bookmarkEnd w:id="155"/>
      <w:r>
        <w:rPr>
          <w:b w:val="0"/>
        </w:rPr>
      </w:r>
      <w:bookmarkStart w:name="_bookmark107" w:id="156"/>
      <w:bookmarkEnd w:id="156"/>
      <w:r>
        <w:rPr>
          <w:b w:val="0"/>
        </w:rPr>
      </w:r>
      <w:r>
        <w:rPr>
          <w:spacing w:val="-2"/>
        </w:rPr>
        <w:t>Shade</w:t>
      </w:r>
    </w:p>
    <w:p>
      <w:pPr>
        <w:pStyle w:val="BodyText"/>
        <w:spacing w:before="26"/>
        <w:rPr>
          <w:rFonts w:ascii="Arial"/>
          <w:b/>
          <w:sz w:val="24"/>
        </w:rPr>
      </w:pPr>
    </w:p>
    <w:p>
      <w:pPr>
        <w:pStyle w:val="Heading4"/>
      </w:pPr>
      <w:r>
        <w:rPr>
          <w:spacing w:val="-5"/>
        </w:rPr>
        <w:t>Permanent</w:t>
      </w:r>
      <w:r>
        <w:rPr>
          <w:spacing w:val="3"/>
        </w:rPr>
        <w:t> </w:t>
      </w:r>
      <w:r>
        <w:rPr>
          <w:spacing w:val="-2"/>
        </w:rPr>
        <w:t>shade</w:t>
      </w:r>
    </w:p>
    <w:p>
      <w:pPr>
        <w:pStyle w:val="BodyText"/>
        <w:spacing w:before="51"/>
        <w:rPr>
          <w:rFonts w:ascii="Arial"/>
          <w:b/>
        </w:rPr>
      </w:pPr>
    </w:p>
    <w:p>
      <w:pPr>
        <w:pStyle w:val="BodyText"/>
        <w:spacing w:line="252" w:lineRule="auto" w:before="1"/>
        <w:ind w:left="1107" w:right="905"/>
        <w:jc w:val="both"/>
      </w:pPr>
      <w:r>
        <w:rPr/>
        <w:t>The soil temperature at 0.8 and 1 m depth for the two locations in Rotterdam (Hofplein Figure </w:t>
      </w:r>
      <w:hyperlink w:history="true" w:anchor="_bookmark74">
        <w:r>
          <w:rPr/>
          <w:t>3.8</w:t>
        </w:r>
      </w:hyperlink>
      <w:r>
        <w:rPr/>
        <w:t>: L3 in the shade, L2 not in the shade ) is presented in Figure </w:t>
      </w:r>
      <w:hyperlink w:history="true" w:anchor="_bookmark108">
        <w:r>
          <w:rPr/>
          <w:t>4.8</w:t>
        </w:r>
      </w:hyperlink>
      <w:r>
        <w:rPr/>
        <w:t>.</w:t>
      </w:r>
      <w:r>
        <w:rPr>
          <w:spacing w:val="40"/>
        </w:rPr>
        <w:t> </w:t>
      </w:r>
      <w:r>
        <w:rPr/>
        <w:t>Figure </w:t>
      </w:r>
      <w:hyperlink w:history="true" w:anchor="_bookmark110">
        <w:r>
          <w:rPr/>
          <w:t>4.9</w:t>
        </w:r>
      </w:hyperlink>
      <w:r>
        <w:rPr/>
        <w:t> zooms in on a warm period.</w:t>
      </w:r>
      <w:r>
        <w:rPr>
          <w:spacing w:val="37"/>
        </w:rPr>
        <w:t> </w:t>
      </w:r>
      <w:r>
        <w:rPr/>
        <w:t>Figure </w:t>
      </w:r>
      <w:hyperlink w:history="true" w:anchor="_bookmark108">
        <w:r>
          <w:rPr/>
          <w:t>4.8</w:t>
        </w:r>
      </w:hyperlink>
      <w:r>
        <w:rPr/>
        <w:t> shows that the soil temperature at location L2 is generally higher compared to</w:t>
      </w:r>
      <w:r>
        <w:rPr>
          <w:spacing w:val="40"/>
        </w:rPr>
        <w:t> </w:t>
      </w:r>
      <w:r>
        <w:rPr/>
        <w:t>the temperature at location L3.</w:t>
      </w:r>
      <w:r>
        <w:rPr>
          <w:spacing w:val="33"/>
        </w:rPr>
        <w:t> </w:t>
      </w:r>
      <w:r>
        <w:rPr/>
        <w:t>The progression (time of peaks and drops) of the soil temperature</w:t>
      </w:r>
      <w:r>
        <w:rPr>
          <w:spacing w:val="80"/>
        </w:rPr>
        <w:t> </w:t>
      </w:r>
      <w:r>
        <w:rPr/>
        <w:t>at</w:t>
      </w:r>
      <w:r>
        <w:rPr>
          <w:spacing w:val="33"/>
        </w:rPr>
        <w:t> </w:t>
      </w:r>
      <w:r>
        <w:rPr/>
        <w:t>both</w:t>
      </w:r>
      <w:r>
        <w:rPr>
          <w:spacing w:val="33"/>
        </w:rPr>
        <w:t> </w:t>
      </w:r>
      <w:r>
        <w:rPr/>
        <w:t>locations</w:t>
      </w:r>
      <w:r>
        <w:rPr>
          <w:spacing w:val="33"/>
        </w:rPr>
        <w:t> </w:t>
      </w:r>
      <w:r>
        <w:rPr/>
        <w:t>is</w:t>
      </w:r>
      <w:r>
        <w:rPr>
          <w:spacing w:val="33"/>
        </w:rPr>
        <w:t> </w:t>
      </w:r>
      <w:r>
        <w:rPr/>
        <w:t>similar,</w:t>
      </w:r>
      <w:r>
        <w:rPr>
          <w:spacing w:val="36"/>
        </w:rPr>
        <w:t> </w:t>
      </w:r>
      <w:r>
        <w:rPr/>
        <w:t>although</w:t>
      </w:r>
      <w:r>
        <w:rPr>
          <w:spacing w:val="33"/>
        </w:rPr>
        <w:t> </w:t>
      </w:r>
      <w:r>
        <w:rPr/>
        <w:t>the</w:t>
      </w:r>
      <w:r>
        <w:rPr>
          <w:spacing w:val="33"/>
        </w:rPr>
        <w:t> </w:t>
      </w:r>
      <w:r>
        <w:rPr/>
        <w:t>location</w:t>
      </w:r>
      <w:r>
        <w:rPr>
          <w:spacing w:val="33"/>
        </w:rPr>
        <w:t> </w:t>
      </w:r>
      <w:r>
        <w:rPr/>
        <w:t>in</w:t>
      </w:r>
      <w:r>
        <w:rPr>
          <w:spacing w:val="33"/>
        </w:rPr>
        <w:t> </w:t>
      </w:r>
      <w:r>
        <w:rPr/>
        <w:t>the</w:t>
      </w:r>
      <w:r>
        <w:rPr>
          <w:spacing w:val="33"/>
        </w:rPr>
        <w:t> </w:t>
      </w:r>
      <w:r>
        <w:rPr/>
        <w:t>shade</w:t>
      </w:r>
      <w:r>
        <w:rPr>
          <w:spacing w:val="33"/>
        </w:rPr>
        <w:t> </w:t>
      </w:r>
      <w:r>
        <w:rPr/>
        <w:t>(L3)</w:t>
      </w:r>
      <w:r>
        <w:rPr>
          <w:spacing w:val="33"/>
        </w:rPr>
        <w:t> </w:t>
      </w:r>
      <w:r>
        <w:rPr/>
        <w:t>shows</w:t>
      </w:r>
      <w:r>
        <w:rPr>
          <w:spacing w:val="33"/>
        </w:rPr>
        <w:t> </w:t>
      </w:r>
      <w:r>
        <w:rPr/>
        <w:t>less</w:t>
      </w:r>
      <w:r>
        <w:rPr>
          <w:spacing w:val="33"/>
        </w:rPr>
        <w:t> </w:t>
      </w:r>
      <w:r>
        <w:rPr/>
        <w:t>daily</w:t>
      </w:r>
      <w:r>
        <w:rPr>
          <w:spacing w:val="33"/>
        </w:rPr>
        <w:t> </w:t>
      </w:r>
      <w:r>
        <w:rPr/>
        <w:t>fluctuation. The occurrences of peaks and troughs are around similar times, where generally the peak of</w:t>
      </w:r>
      <w:r>
        <w:rPr>
          <w:spacing w:val="80"/>
        </w:rPr>
        <w:t> </w:t>
      </w:r>
      <w:r>
        <w:rPr/>
        <w:t>location</w:t>
      </w:r>
      <w:r>
        <w:rPr>
          <w:spacing w:val="29"/>
        </w:rPr>
        <w:t> </w:t>
      </w:r>
      <w:r>
        <w:rPr/>
        <w:t>L3</w:t>
      </w:r>
      <w:r>
        <w:rPr>
          <w:spacing w:val="29"/>
        </w:rPr>
        <w:t> </w:t>
      </w:r>
      <w:r>
        <w:rPr/>
        <w:t>in</w:t>
      </w:r>
      <w:r>
        <w:rPr>
          <w:spacing w:val="29"/>
        </w:rPr>
        <w:t> </w:t>
      </w:r>
      <w:r>
        <w:rPr/>
        <w:t>the</w:t>
      </w:r>
      <w:r>
        <w:rPr>
          <w:spacing w:val="29"/>
        </w:rPr>
        <w:t> </w:t>
      </w:r>
      <w:r>
        <w:rPr/>
        <w:t>shade</w:t>
      </w:r>
      <w:r>
        <w:rPr>
          <w:spacing w:val="29"/>
        </w:rPr>
        <w:t> </w:t>
      </w:r>
      <w:r>
        <w:rPr/>
        <w:t>occurs</w:t>
      </w:r>
      <w:r>
        <w:rPr>
          <w:spacing w:val="29"/>
        </w:rPr>
        <w:t> </w:t>
      </w:r>
      <w:r>
        <w:rPr/>
        <w:t>1</w:t>
      </w:r>
      <w:r>
        <w:rPr>
          <w:spacing w:val="29"/>
        </w:rPr>
        <w:t> </w:t>
      </w:r>
      <w:r>
        <w:rPr/>
        <w:t>or</w:t>
      </w:r>
      <w:r>
        <w:rPr>
          <w:spacing w:val="29"/>
        </w:rPr>
        <w:t> </w:t>
      </w:r>
      <w:r>
        <w:rPr/>
        <w:t>2</w:t>
      </w:r>
      <w:r>
        <w:rPr>
          <w:spacing w:val="29"/>
        </w:rPr>
        <w:t> </w:t>
      </w:r>
      <w:r>
        <w:rPr/>
        <w:t>hours</w:t>
      </w:r>
      <w:r>
        <w:rPr>
          <w:spacing w:val="29"/>
        </w:rPr>
        <w:t> </w:t>
      </w:r>
      <w:r>
        <w:rPr/>
        <w:t>earlier</w:t>
      </w:r>
      <w:r>
        <w:rPr>
          <w:spacing w:val="29"/>
        </w:rPr>
        <w:t> </w:t>
      </w:r>
      <w:r>
        <w:rPr/>
        <w:t>than</w:t>
      </w:r>
      <w:r>
        <w:rPr>
          <w:spacing w:val="29"/>
        </w:rPr>
        <w:t> </w:t>
      </w:r>
      <w:r>
        <w:rPr/>
        <w:t>at</w:t>
      </w:r>
      <w:r>
        <w:rPr>
          <w:spacing w:val="29"/>
        </w:rPr>
        <w:t> </w:t>
      </w:r>
      <w:r>
        <w:rPr/>
        <w:t>location</w:t>
      </w:r>
      <w:r>
        <w:rPr>
          <w:spacing w:val="29"/>
        </w:rPr>
        <w:t> </w:t>
      </w:r>
      <w:r>
        <w:rPr/>
        <w:t>L2.</w:t>
      </w:r>
    </w:p>
    <w:p>
      <w:pPr>
        <w:spacing w:after="0" w:line="252" w:lineRule="auto"/>
        <w:jc w:val="both"/>
        <w:sectPr>
          <w:pgSz w:w="11910" w:h="16840"/>
          <w:pgMar w:header="522" w:footer="475" w:top="780" w:bottom="660" w:left="140" w:right="340"/>
        </w:sectPr>
      </w:pPr>
    </w:p>
    <w:p>
      <w:pPr>
        <w:pStyle w:val="BodyText"/>
        <w:rPr>
          <w:sz w:val="20"/>
        </w:rPr>
      </w:pPr>
    </w:p>
    <w:p>
      <w:pPr>
        <w:pStyle w:val="BodyText"/>
        <w:spacing w:before="212"/>
        <w:rPr>
          <w:sz w:val="20"/>
        </w:rPr>
      </w:pPr>
    </w:p>
    <w:p>
      <w:pPr>
        <w:pStyle w:val="BodyText"/>
        <w:ind w:left="1107"/>
        <w:rPr>
          <w:sz w:val="20"/>
        </w:rPr>
      </w:pPr>
      <w:r>
        <w:rPr>
          <w:sz w:val="20"/>
        </w:rPr>
        <w:drawing>
          <wp:inline distT="0" distB="0" distL="0" distR="0">
            <wp:extent cx="5983033" cy="3083813"/>
            <wp:effectExtent l="0" t="0" r="0" b="0"/>
            <wp:docPr id="72" name="Image 72"/>
            <wp:cNvGraphicFramePr>
              <a:graphicFrameLocks/>
            </wp:cNvGraphicFramePr>
            <a:graphic>
              <a:graphicData uri="http://schemas.openxmlformats.org/drawingml/2006/picture">
                <pic:pic>
                  <pic:nvPicPr>
                    <pic:cNvPr id="72" name="Image 72"/>
                    <pic:cNvPicPr/>
                  </pic:nvPicPr>
                  <pic:blipFill>
                    <a:blip r:embed="rId56" cstate="print"/>
                    <a:stretch>
                      <a:fillRect/>
                    </a:stretch>
                  </pic:blipFill>
                  <pic:spPr>
                    <a:xfrm>
                      <a:off x="0" y="0"/>
                      <a:ext cx="5983033" cy="3083813"/>
                    </a:xfrm>
                    <a:prstGeom prst="rect">
                      <a:avLst/>
                    </a:prstGeom>
                  </pic:spPr>
                </pic:pic>
              </a:graphicData>
            </a:graphic>
          </wp:inline>
        </w:drawing>
      </w:r>
      <w:r>
        <w:rPr>
          <w:sz w:val="20"/>
        </w:rPr>
      </w:r>
    </w:p>
    <w:p>
      <w:pPr>
        <w:pStyle w:val="BodyText"/>
        <w:spacing w:before="43"/>
      </w:pPr>
    </w:p>
    <w:p>
      <w:pPr>
        <w:pStyle w:val="BodyText"/>
        <w:ind w:left="1107"/>
        <w:jc w:val="both"/>
      </w:pPr>
      <w:bookmarkStart w:name="_bookmark108" w:id="157"/>
      <w:bookmarkEnd w:id="157"/>
      <w:r>
        <w:rPr/>
      </w:r>
      <w:r>
        <w:rPr/>
        <w:t>Figure</w:t>
      </w:r>
      <w:r>
        <w:rPr>
          <w:spacing w:val="19"/>
        </w:rPr>
        <w:t> </w:t>
      </w:r>
      <w:r>
        <w:rPr/>
        <w:t>4.8.:</w:t>
      </w:r>
      <w:r>
        <w:rPr>
          <w:spacing w:val="20"/>
        </w:rPr>
        <w:t> </w:t>
      </w:r>
      <w:r>
        <w:rPr/>
        <w:t>The</w:t>
      </w:r>
      <w:r>
        <w:rPr>
          <w:spacing w:val="19"/>
        </w:rPr>
        <w:t> </w:t>
      </w:r>
      <w:r>
        <w:rPr/>
        <w:t>measured</w:t>
      </w:r>
      <w:r>
        <w:rPr>
          <w:spacing w:val="19"/>
        </w:rPr>
        <w:t> </w:t>
      </w:r>
      <w:r>
        <w:rPr/>
        <w:t>mean</w:t>
      </w:r>
      <w:r>
        <w:rPr>
          <w:spacing w:val="20"/>
        </w:rPr>
        <w:t> </w:t>
      </w:r>
      <w:r>
        <w:rPr/>
        <w:t>soil</w:t>
      </w:r>
      <w:r>
        <w:rPr>
          <w:spacing w:val="19"/>
        </w:rPr>
        <w:t> </w:t>
      </w:r>
      <w:r>
        <w:rPr/>
        <w:t>temperature</w:t>
      </w:r>
      <w:r>
        <w:rPr>
          <w:spacing w:val="20"/>
        </w:rPr>
        <w:t> </w:t>
      </w:r>
      <w:r>
        <w:rPr/>
        <w:t>at</w:t>
      </w:r>
      <w:r>
        <w:rPr>
          <w:spacing w:val="19"/>
        </w:rPr>
        <w:t> </w:t>
      </w:r>
      <w:r>
        <w:rPr/>
        <w:t>0.8</w:t>
      </w:r>
      <w:r>
        <w:rPr>
          <w:spacing w:val="20"/>
        </w:rPr>
        <w:t> </w:t>
      </w:r>
      <w:r>
        <w:rPr/>
        <w:t>and</w:t>
      </w:r>
      <w:r>
        <w:rPr>
          <w:spacing w:val="19"/>
        </w:rPr>
        <w:t> </w:t>
      </w:r>
      <w:r>
        <w:rPr/>
        <w:t>1</w:t>
      </w:r>
      <w:r>
        <w:rPr>
          <w:spacing w:val="20"/>
        </w:rPr>
        <w:t> </w:t>
      </w:r>
      <w:r>
        <w:rPr/>
        <w:t>m</w:t>
      </w:r>
      <w:r>
        <w:rPr>
          <w:spacing w:val="19"/>
        </w:rPr>
        <w:t> </w:t>
      </w:r>
      <w:r>
        <w:rPr/>
        <w:t>depth</w:t>
      </w:r>
      <w:r>
        <w:rPr>
          <w:spacing w:val="20"/>
        </w:rPr>
        <w:t> </w:t>
      </w:r>
      <w:r>
        <w:rPr/>
        <w:t>at</w:t>
      </w:r>
      <w:r>
        <w:rPr>
          <w:spacing w:val="19"/>
        </w:rPr>
        <w:t> </w:t>
      </w:r>
      <w:r>
        <w:rPr/>
        <w:t>Hofplein</w:t>
      </w:r>
      <w:r>
        <w:rPr>
          <w:spacing w:val="20"/>
        </w:rPr>
        <w:t> </w:t>
      </w:r>
      <w:r>
        <w:rPr/>
        <w:t>in</w:t>
      </w:r>
      <w:r>
        <w:rPr>
          <w:spacing w:val="19"/>
        </w:rPr>
        <w:t> </w:t>
      </w:r>
      <w:r>
        <w:rPr>
          <w:spacing w:val="-2"/>
        </w:rPr>
        <w:t>Rotterdam.</w:t>
      </w:r>
    </w:p>
    <w:p>
      <w:pPr>
        <w:pStyle w:val="BodyText"/>
        <w:spacing w:before="13"/>
        <w:ind w:left="1325"/>
      </w:pPr>
      <w:r>
        <w:rPr/>
        <w:t>Location</w:t>
      </w:r>
      <w:r>
        <w:rPr>
          <w:spacing w:val="21"/>
        </w:rPr>
        <w:t> </w:t>
      </w:r>
      <w:r>
        <w:rPr/>
        <w:t>L3</w:t>
      </w:r>
      <w:r>
        <w:rPr>
          <w:spacing w:val="21"/>
        </w:rPr>
        <w:t> </w:t>
      </w:r>
      <w:r>
        <w:rPr/>
        <w:t>is</w:t>
      </w:r>
      <w:r>
        <w:rPr>
          <w:spacing w:val="22"/>
        </w:rPr>
        <w:t> </w:t>
      </w:r>
      <w:r>
        <w:rPr/>
        <w:t>stationed</w:t>
      </w:r>
      <w:r>
        <w:rPr>
          <w:spacing w:val="21"/>
        </w:rPr>
        <w:t> </w:t>
      </w:r>
      <w:r>
        <w:rPr/>
        <w:t>in</w:t>
      </w:r>
      <w:r>
        <w:rPr>
          <w:spacing w:val="21"/>
        </w:rPr>
        <w:t> </w:t>
      </w:r>
      <w:r>
        <w:rPr/>
        <w:t>the</w:t>
      </w:r>
      <w:r>
        <w:rPr>
          <w:spacing w:val="22"/>
        </w:rPr>
        <w:t> </w:t>
      </w:r>
      <w:r>
        <w:rPr>
          <w:spacing w:val="-2"/>
        </w:rPr>
        <w:t>shade.</w:t>
      </w:r>
    </w:p>
    <w:p>
      <w:pPr>
        <w:pStyle w:val="BodyText"/>
        <w:spacing w:before="183"/>
      </w:pPr>
    </w:p>
    <w:p>
      <w:pPr>
        <w:pStyle w:val="BodyText"/>
        <w:spacing w:line="252" w:lineRule="auto" w:before="1"/>
        <w:ind w:left="1107" w:right="905"/>
        <w:jc w:val="both"/>
      </w:pPr>
      <w:r>
        <w:rPr/>
        <w:t>Table </w:t>
      </w:r>
      <w:hyperlink w:history="true" w:anchor="_bookmark109">
        <w:r>
          <w:rPr/>
          <w:t>4.5</w:t>
        </w:r>
      </w:hyperlink>
      <w:r>
        <w:rPr/>
        <w:t> provides a summary of the average soil temperature at both locations, both for the </w:t>
      </w:r>
      <w:r>
        <w:rPr/>
        <w:t>whole analysed period (Figure </w:t>
      </w:r>
      <w:hyperlink w:history="true" w:anchor="_bookmark108">
        <w:r>
          <w:rPr/>
          <w:t>4.8</w:t>
        </w:r>
      </w:hyperlink>
      <w:r>
        <w:rPr/>
        <w:t>) and for the warm period (Figure </w:t>
      </w:r>
      <w:hyperlink w:history="true" w:anchor="_bookmark110">
        <w:r>
          <w:rPr/>
          <w:t>4.9</w:t>
        </w:r>
      </w:hyperlink>
      <w:r>
        <w:rPr/>
        <w:t>).</w:t>
      </w:r>
      <w:r>
        <w:rPr>
          <w:spacing w:val="40"/>
        </w:rPr>
        <w:t> </w:t>
      </w:r>
      <w:r>
        <w:rPr/>
        <w:t>For the whole period, the maximum</w:t>
      </w:r>
      <w:r>
        <w:rPr>
          <w:spacing w:val="23"/>
        </w:rPr>
        <w:t> </w:t>
      </w:r>
      <w:r>
        <w:rPr/>
        <w:t>values</w:t>
      </w:r>
      <w:r>
        <w:rPr>
          <w:spacing w:val="23"/>
        </w:rPr>
        <w:t> </w:t>
      </w:r>
      <w:r>
        <w:rPr/>
        <w:t>are</w:t>
      </w:r>
      <w:r>
        <w:rPr>
          <w:spacing w:val="23"/>
        </w:rPr>
        <w:t> </w:t>
      </w:r>
      <w:r>
        <w:rPr/>
        <w:t>also</w:t>
      </w:r>
      <w:r>
        <w:rPr>
          <w:spacing w:val="23"/>
        </w:rPr>
        <w:t> </w:t>
      </w:r>
      <w:r>
        <w:rPr/>
        <w:t>provided.</w:t>
      </w:r>
      <w:r>
        <w:rPr>
          <w:spacing w:val="40"/>
        </w:rPr>
        <w:t> </w:t>
      </w:r>
      <w:r>
        <w:rPr/>
        <w:t>At</w:t>
      </w:r>
      <w:r>
        <w:rPr>
          <w:spacing w:val="23"/>
        </w:rPr>
        <w:t> </w:t>
      </w:r>
      <w:r>
        <w:rPr/>
        <w:t>0.8</w:t>
      </w:r>
      <w:r>
        <w:rPr>
          <w:spacing w:val="23"/>
        </w:rPr>
        <w:t> </w:t>
      </w:r>
      <w:r>
        <w:rPr/>
        <w:t>m</w:t>
      </w:r>
      <w:r>
        <w:rPr>
          <w:spacing w:val="23"/>
        </w:rPr>
        <w:t> </w:t>
      </w:r>
      <w:r>
        <w:rPr/>
        <w:t>depth</w:t>
      </w:r>
      <w:r>
        <w:rPr>
          <w:spacing w:val="23"/>
        </w:rPr>
        <w:t> </w:t>
      </w:r>
      <w:r>
        <w:rPr/>
        <w:t>the</w:t>
      </w:r>
      <w:r>
        <w:rPr>
          <w:spacing w:val="23"/>
        </w:rPr>
        <w:t> </w:t>
      </w:r>
      <w:r>
        <w:rPr/>
        <w:t>effect</w:t>
      </w:r>
      <w:r>
        <w:rPr>
          <w:spacing w:val="23"/>
        </w:rPr>
        <w:t> </w:t>
      </w:r>
      <w:r>
        <w:rPr/>
        <w:t>of</w:t>
      </w:r>
      <w:r>
        <w:rPr>
          <w:spacing w:val="23"/>
        </w:rPr>
        <w:t> </w:t>
      </w:r>
      <w:r>
        <w:rPr/>
        <w:t>shade</w:t>
      </w:r>
      <w:r>
        <w:rPr>
          <w:spacing w:val="23"/>
        </w:rPr>
        <w:t> </w:t>
      </w:r>
      <w:r>
        <w:rPr/>
        <w:t>is</w:t>
      </w:r>
      <w:r>
        <w:rPr>
          <w:spacing w:val="23"/>
        </w:rPr>
        <w:t> </w:t>
      </w:r>
      <w:r>
        <w:rPr/>
        <w:t>larger:</w:t>
      </w:r>
      <w:r>
        <w:rPr>
          <w:spacing w:val="40"/>
        </w:rPr>
        <w:t> </w:t>
      </w:r>
      <w:r>
        <w:rPr/>
        <w:t>the</w:t>
      </w:r>
      <w:r>
        <w:rPr>
          <w:spacing w:val="23"/>
        </w:rPr>
        <w:t> </w:t>
      </w:r>
      <w:r>
        <w:rPr/>
        <w:t>temperature in</w:t>
      </w:r>
      <w:r>
        <w:rPr>
          <w:spacing w:val="40"/>
        </w:rPr>
        <w:t> </w:t>
      </w:r>
      <w:r>
        <w:rPr/>
        <w:t>the</w:t>
      </w:r>
      <w:r>
        <w:rPr>
          <w:spacing w:val="40"/>
        </w:rPr>
        <w:t> </w:t>
      </w:r>
      <w:r>
        <w:rPr/>
        <w:t>shade</w:t>
      </w:r>
      <w:r>
        <w:rPr>
          <w:spacing w:val="40"/>
        </w:rPr>
        <w:t> </w:t>
      </w:r>
      <w:r>
        <w:rPr/>
        <w:t>is</w:t>
      </w:r>
      <w:r>
        <w:rPr>
          <w:spacing w:val="40"/>
        </w:rPr>
        <w:t> </w:t>
      </w:r>
      <w:r>
        <w:rPr/>
        <w:t>on</w:t>
      </w:r>
      <w:r>
        <w:rPr>
          <w:spacing w:val="40"/>
        </w:rPr>
        <w:t> </w:t>
      </w:r>
      <w:r>
        <w:rPr/>
        <w:t>average</w:t>
      </w:r>
      <w:r>
        <w:rPr>
          <w:spacing w:val="40"/>
        </w:rPr>
        <w:t> </w:t>
      </w:r>
      <w:r>
        <w:rPr/>
        <w:t>0.9</w:t>
      </w:r>
      <w:r>
        <w:rPr>
          <w:spacing w:val="40"/>
        </w:rPr>
        <w:t> </w:t>
      </w:r>
      <w:r>
        <w:rPr/>
        <w:t>°C</w:t>
      </w:r>
      <w:r>
        <w:rPr>
          <w:spacing w:val="40"/>
        </w:rPr>
        <w:t> </w:t>
      </w:r>
      <w:r>
        <w:rPr/>
        <w:t>lower.</w:t>
      </w:r>
      <w:r>
        <w:rPr>
          <w:spacing w:val="80"/>
        </w:rPr>
        <w:t> </w:t>
      </w:r>
      <w:r>
        <w:rPr/>
        <w:t>At</w:t>
      </w:r>
      <w:r>
        <w:rPr>
          <w:spacing w:val="40"/>
        </w:rPr>
        <w:t> </w:t>
      </w:r>
      <w:r>
        <w:rPr/>
        <w:t>1</w:t>
      </w:r>
      <w:r>
        <w:rPr>
          <w:spacing w:val="40"/>
        </w:rPr>
        <w:t> </w:t>
      </w:r>
      <w:r>
        <w:rPr/>
        <w:t>m</w:t>
      </w:r>
      <w:r>
        <w:rPr>
          <w:spacing w:val="40"/>
        </w:rPr>
        <w:t> </w:t>
      </w:r>
      <w:r>
        <w:rPr/>
        <w:t>depth,</w:t>
      </w:r>
      <w:r>
        <w:rPr>
          <w:spacing w:val="40"/>
        </w:rPr>
        <w:t> </w:t>
      </w:r>
      <w:r>
        <w:rPr/>
        <w:t>the</w:t>
      </w:r>
      <w:r>
        <w:rPr>
          <w:spacing w:val="40"/>
        </w:rPr>
        <w:t> </w:t>
      </w:r>
      <w:r>
        <w:rPr/>
        <w:t>temperature</w:t>
      </w:r>
      <w:r>
        <w:rPr>
          <w:spacing w:val="40"/>
        </w:rPr>
        <w:t> </w:t>
      </w:r>
      <w:r>
        <w:rPr/>
        <w:t>is</w:t>
      </w:r>
      <w:r>
        <w:rPr>
          <w:spacing w:val="40"/>
        </w:rPr>
        <w:t> </w:t>
      </w:r>
      <w:r>
        <w:rPr/>
        <w:t>on</w:t>
      </w:r>
      <w:r>
        <w:rPr>
          <w:spacing w:val="40"/>
        </w:rPr>
        <w:t> </w:t>
      </w:r>
      <w:r>
        <w:rPr/>
        <w:t>average</w:t>
      </w:r>
      <w:r>
        <w:rPr>
          <w:spacing w:val="40"/>
        </w:rPr>
        <w:t> </w:t>
      </w:r>
      <w:r>
        <w:rPr/>
        <w:t>0.5</w:t>
      </w:r>
      <w:r>
        <w:rPr>
          <w:spacing w:val="40"/>
        </w:rPr>
        <w:t> </w:t>
      </w:r>
      <w:r>
        <w:rPr/>
        <w:t>°C lower.</w:t>
      </w:r>
      <w:r>
        <w:rPr>
          <w:spacing w:val="40"/>
        </w:rPr>
        <w:t> </w:t>
      </w:r>
      <w:r>
        <w:rPr/>
        <w:t>This shows that the difference between the two locations, and thus the effect of shade, decreases as the depth increases.</w:t>
      </w:r>
      <w:r>
        <w:rPr>
          <w:spacing w:val="40"/>
        </w:rPr>
        <w:t> </w:t>
      </w:r>
      <w:r>
        <w:rPr/>
        <w:t>The values in the table also confirm what can be observed</w:t>
      </w:r>
      <w:r>
        <w:rPr>
          <w:spacing w:val="80"/>
        </w:rPr>
        <w:t> </w:t>
      </w:r>
      <w:r>
        <w:rPr/>
        <w:t>visually in Figure </w:t>
      </w:r>
      <w:hyperlink w:history="true" w:anchor="_bookmark108">
        <w:r>
          <w:rPr/>
          <w:t>4.8</w:t>
        </w:r>
      </w:hyperlink>
      <w:r>
        <w:rPr/>
        <w:t>:</w:t>
      </w:r>
      <w:r>
        <w:rPr>
          <w:spacing w:val="40"/>
        </w:rPr>
        <w:t> </w:t>
      </w:r>
      <w:r>
        <w:rPr/>
        <w:t>it seems that the difference in soil temperature between the locations is smaller for periods with lower air temperature (this accounts for both depths).</w:t>
      </w:r>
      <w:r>
        <w:rPr>
          <w:spacing w:val="40"/>
        </w:rPr>
        <w:t> </w:t>
      </w:r>
      <w:r>
        <w:rPr/>
        <w:t>For example, the</w:t>
      </w:r>
      <w:r>
        <w:rPr>
          <w:spacing w:val="40"/>
        </w:rPr>
        <w:t> </w:t>
      </w:r>
      <w:r>
        <w:rPr/>
        <w:t>soil</w:t>
      </w:r>
      <w:r>
        <w:rPr>
          <w:spacing w:val="27"/>
        </w:rPr>
        <w:t> </w:t>
      </w:r>
      <w:r>
        <w:rPr/>
        <w:t>temperatures</w:t>
      </w:r>
      <w:r>
        <w:rPr>
          <w:spacing w:val="27"/>
        </w:rPr>
        <w:t> </w:t>
      </w:r>
      <w:r>
        <w:rPr/>
        <w:t>at</w:t>
      </w:r>
      <w:r>
        <w:rPr>
          <w:spacing w:val="27"/>
        </w:rPr>
        <w:t> </w:t>
      </w:r>
      <w:r>
        <w:rPr/>
        <w:t>both</w:t>
      </w:r>
      <w:r>
        <w:rPr>
          <w:spacing w:val="27"/>
        </w:rPr>
        <w:t> </w:t>
      </w:r>
      <w:r>
        <w:rPr/>
        <w:t>locations</w:t>
      </w:r>
      <w:r>
        <w:rPr>
          <w:spacing w:val="27"/>
        </w:rPr>
        <w:t> </w:t>
      </w:r>
      <w:r>
        <w:rPr/>
        <w:t>approach</w:t>
      </w:r>
      <w:r>
        <w:rPr>
          <w:spacing w:val="27"/>
        </w:rPr>
        <w:t> </w:t>
      </w:r>
      <w:r>
        <w:rPr/>
        <w:t>each</w:t>
      </w:r>
      <w:r>
        <w:rPr>
          <w:spacing w:val="27"/>
        </w:rPr>
        <w:t> </w:t>
      </w:r>
      <w:r>
        <w:rPr/>
        <w:t>other</w:t>
      </w:r>
      <w:r>
        <w:rPr>
          <w:spacing w:val="27"/>
        </w:rPr>
        <w:t> </w:t>
      </w:r>
      <w:r>
        <w:rPr/>
        <w:t>at</w:t>
      </w:r>
      <w:r>
        <w:rPr>
          <w:spacing w:val="27"/>
        </w:rPr>
        <w:t> </w:t>
      </w:r>
      <w:r>
        <w:rPr/>
        <w:t>both</w:t>
      </w:r>
      <w:r>
        <w:rPr>
          <w:spacing w:val="27"/>
        </w:rPr>
        <w:t> </w:t>
      </w:r>
      <w:r>
        <w:rPr/>
        <w:t>depths</w:t>
      </w:r>
      <w:r>
        <w:rPr>
          <w:spacing w:val="27"/>
        </w:rPr>
        <w:t> </w:t>
      </w:r>
      <w:r>
        <w:rPr/>
        <w:t>at</w:t>
      </w:r>
      <w:r>
        <w:rPr>
          <w:spacing w:val="27"/>
        </w:rPr>
        <w:t> </w:t>
      </w:r>
      <w:r>
        <w:rPr/>
        <w:t>the</w:t>
      </w:r>
      <w:r>
        <w:rPr>
          <w:spacing w:val="27"/>
        </w:rPr>
        <w:t> </w:t>
      </w:r>
      <w:r>
        <w:rPr/>
        <w:t>end</w:t>
      </w:r>
      <w:r>
        <w:rPr>
          <w:spacing w:val="27"/>
        </w:rPr>
        <w:t> </w:t>
      </w:r>
      <w:r>
        <w:rPr/>
        <w:t>of</w:t>
      </w:r>
      <w:r>
        <w:rPr>
          <w:spacing w:val="27"/>
        </w:rPr>
        <w:t> </w:t>
      </w:r>
      <w:r>
        <w:rPr/>
        <w:t>July,</w:t>
      </w:r>
      <w:r>
        <w:rPr>
          <w:spacing w:val="29"/>
        </w:rPr>
        <w:t> </w:t>
      </w:r>
      <w:r>
        <w:rPr/>
        <w:t>which is a period with lower air temperatures.</w:t>
      </w:r>
      <w:r>
        <w:rPr>
          <w:spacing w:val="40"/>
        </w:rPr>
        <w:t> </w:t>
      </w:r>
      <w:r>
        <w:rPr/>
        <w:t>The mean values in the table indeed show that during</w:t>
      </w:r>
      <w:r>
        <w:rPr>
          <w:spacing w:val="40"/>
        </w:rPr>
        <w:t> </w:t>
      </w:r>
      <w:r>
        <w:rPr/>
        <w:t>warm periods, the temperature difference between shade and no shade is larger compared to the difference averaged over the entire five months.</w:t>
      </w:r>
      <w:r>
        <w:rPr>
          <w:spacing w:val="40"/>
        </w:rPr>
        <w:t> </w:t>
      </w:r>
      <w:r>
        <w:rPr/>
        <w:t>When only such warm period is analysed, the temperature</w:t>
      </w:r>
      <w:r>
        <w:rPr>
          <w:spacing w:val="25"/>
        </w:rPr>
        <w:t> </w:t>
      </w:r>
      <w:r>
        <w:rPr/>
        <w:t>in</w:t>
      </w:r>
      <w:r>
        <w:rPr>
          <w:spacing w:val="25"/>
        </w:rPr>
        <w:t> </w:t>
      </w:r>
      <w:r>
        <w:rPr/>
        <w:t>the</w:t>
      </w:r>
      <w:r>
        <w:rPr>
          <w:spacing w:val="24"/>
        </w:rPr>
        <w:t> </w:t>
      </w:r>
      <w:r>
        <w:rPr/>
        <w:t>shade</w:t>
      </w:r>
      <w:r>
        <w:rPr>
          <w:spacing w:val="25"/>
        </w:rPr>
        <w:t> </w:t>
      </w:r>
      <w:r>
        <w:rPr/>
        <w:t>is</w:t>
      </w:r>
      <w:r>
        <w:rPr>
          <w:spacing w:val="25"/>
        </w:rPr>
        <w:t> </w:t>
      </w:r>
      <w:r>
        <w:rPr/>
        <w:t>on</w:t>
      </w:r>
      <w:r>
        <w:rPr>
          <w:spacing w:val="25"/>
        </w:rPr>
        <w:t> </w:t>
      </w:r>
      <w:r>
        <w:rPr/>
        <w:t>average</w:t>
      </w:r>
      <w:r>
        <w:rPr>
          <w:spacing w:val="25"/>
        </w:rPr>
        <w:t> </w:t>
      </w:r>
      <w:r>
        <w:rPr/>
        <w:t>2.1</w:t>
      </w:r>
      <w:r>
        <w:rPr>
          <w:spacing w:val="24"/>
        </w:rPr>
        <w:t> </w:t>
      </w:r>
      <w:r>
        <w:rPr/>
        <w:t>°C</w:t>
      </w:r>
      <w:r>
        <w:rPr>
          <w:spacing w:val="25"/>
        </w:rPr>
        <w:t> </w:t>
      </w:r>
      <w:r>
        <w:rPr/>
        <w:t>lower</w:t>
      </w:r>
      <w:r>
        <w:rPr>
          <w:spacing w:val="25"/>
        </w:rPr>
        <w:t> </w:t>
      </w:r>
      <w:r>
        <w:rPr/>
        <w:t>at</w:t>
      </w:r>
      <w:r>
        <w:rPr>
          <w:spacing w:val="25"/>
        </w:rPr>
        <w:t> </w:t>
      </w:r>
      <w:r>
        <w:rPr/>
        <w:t>0.8</w:t>
      </w:r>
      <w:r>
        <w:rPr>
          <w:spacing w:val="24"/>
        </w:rPr>
        <w:t> </w:t>
      </w:r>
      <w:r>
        <w:rPr/>
        <w:t>m</w:t>
      </w:r>
      <w:r>
        <w:rPr>
          <w:spacing w:val="25"/>
        </w:rPr>
        <w:t> </w:t>
      </w:r>
      <w:r>
        <w:rPr/>
        <w:t>depth</w:t>
      </w:r>
      <w:r>
        <w:rPr>
          <w:spacing w:val="25"/>
        </w:rPr>
        <w:t> </w:t>
      </w:r>
      <w:r>
        <w:rPr/>
        <w:t>and</w:t>
      </w:r>
      <w:r>
        <w:rPr>
          <w:spacing w:val="25"/>
        </w:rPr>
        <w:t> </w:t>
      </w:r>
      <w:r>
        <w:rPr/>
        <w:t>on</w:t>
      </w:r>
      <w:r>
        <w:rPr>
          <w:spacing w:val="25"/>
        </w:rPr>
        <w:t> </w:t>
      </w:r>
      <w:r>
        <w:rPr/>
        <w:t>average</w:t>
      </w:r>
      <w:r>
        <w:rPr>
          <w:spacing w:val="24"/>
        </w:rPr>
        <w:t> </w:t>
      </w:r>
      <w:r>
        <w:rPr/>
        <w:t>0.8</w:t>
      </w:r>
      <w:r>
        <w:rPr>
          <w:spacing w:val="25"/>
        </w:rPr>
        <w:t> </w:t>
      </w:r>
      <w:r>
        <w:rPr/>
        <w:t>°C</w:t>
      </w:r>
      <w:r>
        <w:rPr>
          <w:spacing w:val="25"/>
        </w:rPr>
        <w:t> </w:t>
      </w:r>
      <w:r>
        <w:rPr/>
        <w:t>lower at 1 m depth.</w:t>
      </w:r>
      <w:r>
        <w:rPr>
          <w:spacing w:val="40"/>
        </w:rPr>
        <w:t> </w:t>
      </w:r>
      <w:r>
        <w:rPr/>
        <w:t>The biggest difference (see Figure </w:t>
      </w:r>
      <w:hyperlink w:history="true" w:anchor="_bookmark110">
        <w:r>
          <w:rPr/>
          <w:t>4.9</w:t>
        </w:r>
      </w:hyperlink>
      <w:r>
        <w:rPr/>
        <w:t>) for 0.8 m depth appears on September 12, 05:00,</w:t>
      </w:r>
      <w:r>
        <w:rPr>
          <w:spacing w:val="27"/>
        </w:rPr>
        <w:t> </w:t>
      </w:r>
      <w:r>
        <w:rPr/>
        <w:t>where</w:t>
      </w:r>
      <w:r>
        <w:rPr>
          <w:spacing w:val="26"/>
        </w:rPr>
        <w:t> </w:t>
      </w:r>
      <w:r>
        <w:rPr/>
        <w:t>the</w:t>
      </w:r>
      <w:r>
        <w:rPr>
          <w:spacing w:val="26"/>
        </w:rPr>
        <w:t> </w:t>
      </w:r>
      <w:r>
        <w:rPr/>
        <w:t>soil</w:t>
      </w:r>
      <w:r>
        <w:rPr>
          <w:spacing w:val="26"/>
        </w:rPr>
        <w:t> </w:t>
      </w:r>
      <w:r>
        <w:rPr/>
        <w:t>temperature</w:t>
      </w:r>
      <w:r>
        <w:rPr>
          <w:spacing w:val="25"/>
        </w:rPr>
        <w:t> </w:t>
      </w:r>
      <w:r>
        <w:rPr/>
        <w:t>at</w:t>
      </w:r>
      <w:r>
        <w:rPr>
          <w:spacing w:val="26"/>
        </w:rPr>
        <w:t> </w:t>
      </w:r>
      <w:r>
        <w:rPr/>
        <w:t>location</w:t>
      </w:r>
      <w:r>
        <w:rPr>
          <w:spacing w:val="26"/>
        </w:rPr>
        <w:t> </w:t>
      </w:r>
      <w:r>
        <w:rPr/>
        <w:t>L2</w:t>
      </w:r>
      <w:r>
        <w:rPr>
          <w:spacing w:val="26"/>
        </w:rPr>
        <w:t> </w:t>
      </w:r>
      <w:r>
        <w:rPr/>
        <w:t>is</w:t>
      </w:r>
      <w:r>
        <w:rPr>
          <w:spacing w:val="26"/>
        </w:rPr>
        <w:t> </w:t>
      </w:r>
      <w:r>
        <w:rPr/>
        <w:t>3</w:t>
      </w:r>
      <w:r>
        <w:rPr>
          <w:spacing w:val="26"/>
        </w:rPr>
        <w:t> </w:t>
      </w:r>
      <w:r>
        <w:rPr/>
        <w:t>°C</w:t>
      </w:r>
      <w:r>
        <w:rPr>
          <w:spacing w:val="25"/>
        </w:rPr>
        <w:t> </w:t>
      </w:r>
      <w:r>
        <w:rPr/>
        <w:t>higher</w:t>
      </w:r>
      <w:r>
        <w:rPr>
          <w:spacing w:val="26"/>
        </w:rPr>
        <w:t> </w:t>
      </w:r>
      <w:r>
        <w:rPr/>
        <w:t>than</w:t>
      </w:r>
      <w:r>
        <w:rPr>
          <w:spacing w:val="26"/>
        </w:rPr>
        <w:t> </w:t>
      </w:r>
      <w:r>
        <w:rPr/>
        <w:t>at</w:t>
      </w:r>
      <w:r>
        <w:rPr>
          <w:spacing w:val="26"/>
        </w:rPr>
        <w:t> </w:t>
      </w:r>
      <w:r>
        <w:rPr/>
        <w:t>location</w:t>
      </w:r>
      <w:r>
        <w:rPr>
          <w:spacing w:val="26"/>
        </w:rPr>
        <w:t> </w:t>
      </w:r>
      <w:r>
        <w:rPr/>
        <w:t>L3.</w:t>
      </w:r>
      <w:r>
        <w:rPr>
          <w:spacing w:val="40"/>
        </w:rPr>
        <w:t> </w:t>
      </w:r>
      <w:r>
        <w:rPr/>
        <w:t>On</w:t>
      </w:r>
      <w:r>
        <w:rPr>
          <w:spacing w:val="26"/>
        </w:rPr>
        <w:t> </w:t>
      </w:r>
      <w:r>
        <w:rPr/>
        <w:t>the</w:t>
      </w:r>
      <w:r>
        <w:rPr>
          <w:spacing w:val="26"/>
        </w:rPr>
        <w:t> </w:t>
      </w:r>
      <w:r>
        <w:rPr/>
        <w:t>same day,</w:t>
      </w:r>
      <w:r>
        <w:rPr>
          <w:spacing w:val="31"/>
        </w:rPr>
        <w:t> </w:t>
      </w:r>
      <w:r>
        <w:rPr/>
        <w:t>but</w:t>
      </w:r>
      <w:r>
        <w:rPr>
          <w:spacing w:val="31"/>
        </w:rPr>
        <w:t> </w:t>
      </w:r>
      <w:r>
        <w:rPr/>
        <w:t>at</w:t>
      </w:r>
      <w:r>
        <w:rPr>
          <w:spacing w:val="31"/>
        </w:rPr>
        <w:t> </w:t>
      </w:r>
      <w:r>
        <w:rPr/>
        <w:t>12:00,</w:t>
      </w:r>
      <w:r>
        <w:rPr>
          <w:spacing w:val="31"/>
        </w:rPr>
        <w:t> </w:t>
      </w:r>
      <w:r>
        <w:rPr/>
        <w:t>the</w:t>
      </w:r>
      <w:r>
        <w:rPr>
          <w:spacing w:val="31"/>
        </w:rPr>
        <w:t> </w:t>
      </w:r>
      <w:r>
        <w:rPr/>
        <w:t>maximum</w:t>
      </w:r>
      <w:r>
        <w:rPr>
          <w:spacing w:val="31"/>
        </w:rPr>
        <w:t> </w:t>
      </w:r>
      <w:r>
        <w:rPr/>
        <w:t>difference</w:t>
      </w:r>
      <w:r>
        <w:rPr>
          <w:spacing w:val="31"/>
        </w:rPr>
        <w:t> </w:t>
      </w:r>
      <w:r>
        <w:rPr/>
        <w:t>appears</w:t>
      </w:r>
      <w:r>
        <w:rPr>
          <w:spacing w:val="31"/>
        </w:rPr>
        <w:t> </w:t>
      </w:r>
      <w:r>
        <w:rPr/>
        <w:t>at</w:t>
      </w:r>
      <w:r>
        <w:rPr>
          <w:spacing w:val="31"/>
        </w:rPr>
        <w:t> </w:t>
      </w:r>
      <w:r>
        <w:rPr/>
        <w:t>1</w:t>
      </w:r>
      <w:r>
        <w:rPr>
          <w:spacing w:val="31"/>
        </w:rPr>
        <w:t> </w:t>
      </w:r>
      <w:r>
        <w:rPr/>
        <w:t>m</w:t>
      </w:r>
      <w:r>
        <w:rPr>
          <w:spacing w:val="31"/>
        </w:rPr>
        <w:t> </w:t>
      </w:r>
      <w:r>
        <w:rPr/>
        <w:t>depth.</w:t>
      </w:r>
      <w:r>
        <w:rPr>
          <w:spacing w:val="40"/>
        </w:rPr>
        <w:t> </w:t>
      </w:r>
      <w:r>
        <w:rPr/>
        <w:t>This</w:t>
      </w:r>
      <w:r>
        <w:rPr>
          <w:spacing w:val="31"/>
        </w:rPr>
        <w:t> </w:t>
      </w:r>
      <w:r>
        <w:rPr/>
        <w:t>difference</w:t>
      </w:r>
      <w:r>
        <w:rPr>
          <w:spacing w:val="31"/>
        </w:rPr>
        <w:t> </w:t>
      </w:r>
      <w:r>
        <w:rPr/>
        <w:t>is</w:t>
      </w:r>
      <w:r>
        <w:rPr>
          <w:spacing w:val="31"/>
        </w:rPr>
        <w:t> </w:t>
      </w:r>
      <w:r>
        <w:rPr/>
        <w:t>1.3</w:t>
      </w:r>
      <w:r>
        <w:rPr>
          <w:spacing w:val="31"/>
        </w:rPr>
        <w:t> </w:t>
      </w:r>
      <w:r>
        <w:rPr/>
        <w:t>°C.</w:t>
      </w:r>
    </w:p>
    <w:p>
      <w:pPr>
        <w:pStyle w:val="BodyText"/>
        <w:spacing w:before="163"/>
      </w:pPr>
    </w:p>
    <w:p>
      <w:pPr>
        <w:pStyle w:val="BodyText"/>
        <w:spacing w:line="252" w:lineRule="auto" w:after="40"/>
        <w:ind w:left="1325" w:right="905" w:hanging="219"/>
        <w:jc w:val="both"/>
      </w:pPr>
      <w:bookmarkStart w:name="_bookmark109" w:id="158"/>
      <w:bookmarkEnd w:id="158"/>
      <w:r>
        <w:rPr/>
      </w:r>
      <w:r>
        <w:rPr/>
        <w:t>Table 4.5.: Mean soil temperature [°C] at two locations in Rotterdam, for the whole period of the analysis and of a warm period. For the whole period, the maximum values are also provided. Location L3 is stationed in the shade.</w:t>
      </w:r>
    </w:p>
    <w:tbl>
      <w:tblPr>
        <w:tblW w:w="0" w:type="auto"/>
        <w:jc w:val="left"/>
        <w:tblInd w:w="2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20"/>
        <w:gridCol w:w="749"/>
        <w:gridCol w:w="1118"/>
        <w:gridCol w:w="1118"/>
        <w:gridCol w:w="2417"/>
      </w:tblGrid>
      <w:tr>
        <w:trPr>
          <w:trHeight w:val="459" w:hRule="atLeast"/>
        </w:trPr>
        <w:tc>
          <w:tcPr>
            <w:tcW w:w="2120" w:type="dxa"/>
          </w:tcPr>
          <w:p>
            <w:pPr>
              <w:pStyle w:val="TableParagraph"/>
              <w:spacing w:before="105"/>
              <w:ind w:left="103"/>
              <w:jc w:val="left"/>
              <w:rPr>
                <w:b/>
                <w:sz w:val="18"/>
              </w:rPr>
            </w:pPr>
            <w:r>
              <w:rPr>
                <w:b/>
                <w:spacing w:val="-2"/>
                <w:sz w:val="18"/>
              </w:rPr>
              <w:t>Period</w:t>
            </w:r>
          </w:p>
        </w:tc>
        <w:tc>
          <w:tcPr>
            <w:tcW w:w="749" w:type="dxa"/>
          </w:tcPr>
          <w:p>
            <w:pPr>
              <w:pStyle w:val="TableParagraph"/>
              <w:spacing w:before="105"/>
              <w:ind w:left="7"/>
              <w:rPr>
                <w:b/>
                <w:sz w:val="18"/>
              </w:rPr>
            </w:pPr>
            <w:r>
              <w:rPr>
                <w:b/>
                <w:spacing w:val="-4"/>
                <w:w w:val="105"/>
                <w:sz w:val="18"/>
              </w:rPr>
              <w:t>Depth</w:t>
            </w:r>
          </w:p>
        </w:tc>
        <w:tc>
          <w:tcPr>
            <w:tcW w:w="1118" w:type="dxa"/>
          </w:tcPr>
          <w:p>
            <w:pPr>
              <w:pStyle w:val="TableParagraph"/>
              <w:spacing w:before="105"/>
              <w:ind w:left="7"/>
              <w:rPr>
                <w:b/>
                <w:sz w:val="18"/>
              </w:rPr>
            </w:pPr>
            <w:r>
              <w:rPr>
                <w:b/>
                <w:spacing w:val="-5"/>
                <w:sz w:val="18"/>
              </w:rPr>
              <w:t>L2</w:t>
            </w:r>
          </w:p>
        </w:tc>
        <w:tc>
          <w:tcPr>
            <w:tcW w:w="1118" w:type="dxa"/>
          </w:tcPr>
          <w:p>
            <w:pPr>
              <w:pStyle w:val="TableParagraph"/>
              <w:spacing w:line="200" w:lineRule="exact"/>
              <w:ind w:left="7"/>
              <w:rPr>
                <w:b/>
                <w:sz w:val="18"/>
              </w:rPr>
            </w:pPr>
            <w:r>
              <w:rPr>
                <w:b/>
                <w:spacing w:val="-5"/>
                <w:sz w:val="18"/>
              </w:rPr>
              <w:t>L3</w:t>
            </w:r>
          </w:p>
          <w:p>
            <w:pPr>
              <w:pStyle w:val="TableParagraph"/>
              <w:spacing w:before="20"/>
              <w:ind w:left="7"/>
              <w:rPr>
                <w:b/>
                <w:sz w:val="18"/>
              </w:rPr>
            </w:pPr>
            <w:r>
              <w:rPr>
                <w:b/>
                <w:spacing w:val="-2"/>
                <w:sz w:val="18"/>
              </w:rPr>
              <w:t>(shade)</w:t>
            </w:r>
          </w:p>
        </w:tc>
        <w:tc>
          <w:tcPr>
            <w:tcW w:w="2417" w:type="dxa"/>
          </w:tcPr>
          <w:p>
            <w:pPr>
              <w:pStyle w:val="TableParagraph"/>
              <w:spacing w:line="200" w:lineRule="exact"/>
              <w:ind w:left="7"/>
              <w:rPr>
                <w:b/>
                <w:sz w:val="18"/>
              </w:rPr>
            </w:pPr>
            <w:r>
              <w:rPr>
                <w:b/>
                <w:spacing w:val="-2"/>
                <w:w w:val="105"/>
                <w:sz w:val="18"/>
              </w:rPr>
              <w:t>Difference</w:t>
            </w:r>
          </w:p>
          <w:p>
            <w:pPr>
              <w:pStyle w:val="TableParagraph"/>
              <w:spacing w:before="20"/>
              <w:ind w:left="7"/>
              <w:rPr>
                <w:b/>
                <w:sz w:val="18"/>
              </w:rPr>
            </w:pPr>
            <w:r>
              <w:rPr>
                <w:b/>
                <w:sz w:val="18"/>
              </w:rPr>
              <w:t>L2</w:t>
            </w:r>
            <w:r>
              <w:rPr>
                <w:b/>
                <w:spacing w:val="11"/>
                <w:sz w:val="18"/>
              </w:rPr>
              <w:t> </w:t>
            </w:r>
            <w:r>
              <w:rPr>
                <w:b/>
                <w:sz w:val="18"/>
              </w:rPr>
              <w:t>(no</w:t>
            </w:r>
            <w:r>
              <w:rPr>
                <w:b/>
                <w:spacing w:val="12"/>
                <w:sz w:val="18"/>
              </w:rPr>
              <w:t> </w:t>
            </w:r>
            <w:r>
              <w:rPr>
                <w:b/>
                <w:sz w:val="18"/>
              </w:rPr>
              <w:t>shade)</w:t>
            </w:r>
            <w:r>
              <w:rPr>
                <w:b/>
                <w:spacing w:val="12"/>
                <w:sz w:val="18"/>
              </w:rPr>
              <w:t> </w:t>
            </w:r>
            <w:r>
              <w:rPr>
                <w:b/>
                <w:sz w:val="18"/>
              </w:rPr>
              <w:t>-</w:t>
            </w:r>
            <w:r>
              <w:rPr>
                <w:b/>
                <w:spacing w:val="12"/>
                <w:sz w:val="18"/>
              </w:rPr>
              <w:t> </w:t>
            </w:r>
            <w:r>
              <w:rPr>
                <w:b/>
                <w:sz w:val="18"/>
              </w:rPr>
              <w:t>L3</w:t>
            </w:r>
            <w:r>
              <w:rPr>
                <w:b/>
                <w:spacing w:val="12"/>
                <w:sz w:val="18"/>
              </w:rPr>
              <w:t> </w:t>
            </w:r>
            <w:r>
              <w:rPr>
                <w:b/>
                <w:spacing w:val="-2"/>
                <w:sz w:val="18"/>
              </w:rPr>
              <w:t>(shade)</w:t>
            </w:r>
          </w:p>
        </w:tc>
      </w:tr>
      <w:tr>
        <w:trPr>
          <w:trHeight w:val="459" w:hRule="atLeast"/>
        </w:trPr>
        <w:tc>
          <w:tcPr>
            <w:tcW w:w="2120" w:type="dxa"/>
            <w:vMerge w:val="restart"/>
          </w:tcPr>
          <w:p>
            <w:pPr>
              <w:pStyle w:val="TableParagraph"/>
              <w:spacing w:before="10"/>
              <w:jc w:val="left"/>
              <w:rPr>
                <w:sz w:val="18"/>
              </w:rPr>
            </w:pPr>
          </w:p>
          <w:p>
            <w:pPr>
              <w:pStyle w:val="TableParagraph"/>
              <w:ind w:left="103"/>
              <w:jc w:val="left"/>
              <w:rPr>
                <w:b/>
                <w:sz w:val="18"/>
              </w:rPr>
            </w:pPr>
            <w:r>
              <w:rPr>
                <w:b/>
                <w:w w:val="90"/>
                <w:sz w:val="18"/>
              </w:rPr>
              <w:t>01-05-2023</w:t>
            </w:r>
            <w:r>
              <w:rPr>
                <w:b/>
                <w:spacing w:val="10"/>
                <w:sz w:val="18"/>
              </w:rPr>
              <w:t> </w:t>
            </w:r>
            <w:r>
              <w:rPr>
                <w:b/>
                <w:w w:val="90"/>
                <w:sz w:val="18"/>
              </w:rPr>
              <w:t>-</w:t>
            </w:r>
            <w:r>
              <w:rPr>
                <w:b/>
                <w:spacing w:val="10"/>
                <w:sz w:val="18"/>
              </w:rPr>
              <w:t> </w:t>
            </w:r>
            <w:r>
              <w:rPr>
                <w:b/>
                <w:w w:val="90"/>
                <w:sz w:val="18"/>
              </w:rPr>
              <w:t>01-10-</w:t>
            </w:r>
            <w:r>
              <w:rPr>
                <w:b/>
                <w:spacing w:val="-4"/>
                <w:w w:val="90"/>
                <w:sz w:val="18"/>
              </w:rPr>
              <w:t>2023</w:t>
            </w:r>
          </w:p>
        </w:tc>
        <w:tc>
          <w:tcPr>
            <w:tcW w:w="749" w:type="dxa"/>
          </w:tcPr>
          <w:p>
            <w:pPr>
              <w:pStyle w:val="TableParagraph"/>
              <w:spacing w:before="105"/>
              <w:ind w:left="147"/>
              <w:jc w:val="left"/>
              <w:rPr>
                <w:sz w:val="18"/>
              </w:rPr>
            </w:pPr>
            <w:r>
              <w:rPr>
                <w:w w:val="105"/>
                <w:sz w:val="18"/>
              </w:rPr>
              <w:t>0.8</w:t>
            </w:r>
            <w:r>
              <w:rPr>
                <w:spacing w:val="-5"/>
                <w:w w:val="105"/>
                <w:sz w:val="18"/>
              </w:rPr>
              <w:t> </w:t>
            </w:r>
            <w:r>
              <w:rPr>
                <w:spacing w:val="-10"/>
                <w:w w:val="105"/>
                <w:sz w:val="18"/>
              </w:rPr>
              <w:t>m</w:t>
            </w:r>
          </w:p>
        </w:tc>
        <w:tc>
          <w:tcPr>
            <w:tcW w:w="1118" w:type="dxa"/>
          </w:tcPr>
          <w:p>
            <w:pPr>
              <w:pStyle w:val="TableParagraph"/>
              <w:spacing w:line="200" w:lineRule="exact"/>
              <w:ind w:left="104"/>
              <w:jc w:val="left"/>
              <w:rPr>
                <w:sz w:val="18"/>
              </w:rPr>
            </w:pPr>
            <w:r>
              <w:rPr>
                <w:w w:val="105"/>
                <w:sz w:val="18"/>
              </w:rPr>
              <w:t>Mean:</w:t>
            </w:r>
            <w:r>
              <w:rPr>
                <w:spacing w:val="42"/>
                <w:w w:val="105"/>
                <w:sz w:val="18"/>
              </w:rPr>
              <w:t> </w:t>
            </w:r>
            <w:r>
              <w:rPr>
                <w:spacing w:val="-4"/>
                <w:w w:val="105"/>
                <w:sz w:val="18"/>
              </w:rPr>
              <w:t>22.0</w:t>
            </w:r>
          </w:p>
          <w:p>
            <w:pPr>
              <w:pStyle w:val="TableParagraph"/>
              <w:spacing w:before="20"/>
              <w:ind w:left="154"/>
              <w:jc w:val="left"/>
              <w:rPr>
                <w:sz w:val="18"/>
              </w:rPr>
            </w:pPr>
            <w:r>
              <w:rPr>
                <w:w w:val="105"/>
                <w:sz w:val="18"/>
              </w:rPr>
              <w:t>Max:</w:t>
            </w:r>
            <w:r>
              <w:rPr>
                <w:spacing w:val="46"/>
                <w:w w:val="105"/>
                <w:sz w:val="18"/>
              </w:rPr>
              <w:t> </w:t>
            </w:r>
            <w:r>
              <w:rPr>
                <w:spacing w:val="-4"/>
                <w:w w:val="105"/>
                <w:sz w:val="18"/>
              </w:rPr>
              <w:t>27.7</w:t>
            </w:r>
          </w:p>
        </w:tc>
        <w:tc>
          <w:tcPr>
            <w:tcW w:w="1118" w:type="dxa"/>
          </w:tcPr>
          <w:p>
            <w:pPr>
              <w:pStyle w:val="TableParagraph"/>
              <w:spacing w:line="200" w:lineRule="exact"/>
              <w:ind w:left="104"/>
              <w:jc w:val="left"/>
              <w:rPr>
                <w:sz w:val="18"/>
              </w:rPr>
            </w:pPr>
            <w:r>
              <w:rPr>
                <w:w w:val="105"/>
                <w:sz w:val="18"/>
              </w:rPr>
              <w:t>Mean:</w:t>
            </w:r>
            <w:r>
              <w:rPr>
                <w:spacing w:val="42"/>
                <w:w w:val="105"/>
                <w:sz w:val="18"/>
              </w:rPr>
              <w:t> </w:t>
            </w:r>
            <w:r>
              <w:rPr>
                <w:spacing w:val="-4"/>
                <w:w w:val="105"/>
                <w:sz w:val="18"/>
              </w:rPr>
              <w:t>21.1</w:t>
            </w:r>
          </w:p>
          <w:p>
            <w:pPr>
              <w:pStyle w:val="TableParagraph"/>
              <w:spacing w:before="20"/>
              <w:ind w:left="154"/>
              <w:jc w:val="left"/>
              <w:rPr>
                <w:sz w:val="18"/>
              </w:rPr>
            </w:pPr>
            <w:r>
              <w:rPr>
                <w:w w:val="105"/>
                <w:sz w:val="18"/>
              </w:rPr>
              <w:t>Max:</w:t>
            </w:r>
            <w:r>
              <w:rPr>
                <w:spacing w:val="46"/>
                <w:w w:val="105"/>
                <w:sz w:val="18"/>
              </w:rPr>
              <w:t> </w:t>
            </w:r>
            <w:r>
              <w:rPr>
                <w:spacing w:val="-4"/>
                <w:w w:val="105"/>
                <w:sz w:val="18"/>
              </w:rPr>
              <w:t>25.2</w:t>
            </w:r>
          </w:p>
        </w:tc>
        <w:tc>
          <w:tcPr>
            <w:tcW w:w="2417" w:type="dxa"/>
          </w:tcPr>
          <w:p>
            <w:pPr>
              <w:pStyle w:val="TableParagraph"/>
              <w:spacing w:line="200" w:lineRule="exact"/>
              <w:ind w:left="7"/>
              <w:rPr>
                <w:sz w:val="18"/>
              </w:rPr>
            </w:pPr>
            <w:r>
              <w:rPr>
                <w:w w:val="105"/>
                <w:sz w:val="18"/>
              </w:rPr>
              <w:t>Mean:</w:t>
            </w:r>
            <w:r>
              <w:rPr>
                <w:spacing w:val="42"/>
                <w:w w:val="105"/>
                <w:sz w:val="18"/>
              </w:rPr>
              <w:t> </w:t>
            </w:r>
            <w:r>
              <w:rPr>
                <w:spacing w:val="-5"/>
                <w:w w:val="105"/>
                <w:sz w:val="18"/>
              </w:rPr>
              <w:t>0.9</w:t>
            </w:r>
          </w:p>
          <w:p>
            <w:pPr>
              <w:pStyle w:val="TableParagraph"/>
              <w:spacing w:before="20"/>
              <w:ind w:left="7"/>
              <w:rPr>
                <w:sz w:val="18"/>
              </w:rPr>
            </w:pPr>
            <w:r>
              <w:rPr>
                <w:w w:val="110"/>
                <w:sz w:val="18"/>
              </w:rPr>
              <w:t>Max:</w:t>
            </w:r>
            <w:r>
              <w:rPr>
                <w:spacing w:val="25"/>
                <w:w w:val="110"/>
                <w:sz w:val="18"/>
              </w:rPr>
              <w:t> </w:t>
            </w:r>
            <w:r>
              <w:rPr>
                <w:spacing w:val="-5"/>
                <w:w w:val="110"/>
                <w:sz w:val="18"/>
              </w:rPr>
              <w:t>2.5</w:t>
            </w:r>
          </w:p>
        </w:tc>
      </w:tr>
      <w:tr>
        <w:trPr>
          <w:trHeight w:val="452" w:hRule="atLeast"/>
        </w:trPr>
        <w:tc>
          <w:tcPr>
            <w:tcW w:w="2120" w:type="dxa"/>
            <w:vMerge/>
            <w:tcBorders>
              <w:top w:val="nil"/>
            </w:tcBorders>
          </w:tcPr>
          <w:p>
            <w:pPr>
              <w:rPr>
                <w:sz w:val="2"/>
                <w:szCs w:val="2"/>
              </w:rPr>
            </w:pPr>
          </w:p>
        </w:tc>
        <w:tc>
          <w:tcPr>
            <w:tcW w:w="749" w:type="dxa"/>
          </w:tcPr>
          <w:p>
            <w:pPr>
              <w:pStyle w:val="TableParagraph"/>
              <w:spacing w:before="98"/>
              <w:ind w:left="147"/>
              <w:jc w:val="left"/>
              <w:rPr>
                <w:sz w:val="18"/>
              </w:rPr>
            </w:pPr>
            <w:r>
              <w:rPr>
                <w:w w:val="105"/>
                <w:sz w:val="18"/>
              </w:rPr>
              <w:t>1.0</w:t>
            </w:r>
            <w:r>
              <w:rPr>
                <w:spacing w:val="-5"/>
                <w:w w:val="105"/>
                <w:sz w:val="18"/>
              </w:rPr>
              <w:t> </w:t>
            </w:r>
            <w:r>
              <w:rPr>
                <w:spacing w:val="-10"/>
                <w:w w:val="105"/>
                <w:sz w:val="18"/>
              </w:rPr>
              <w:t>m</w:t>
            </w:r>
          </w:p>
        </w:tc>
        <w:tc>
          <w:tcPr>
            <w:tcW w:w="1118" w:type="dxa"/>
          </w:tcPr>
          <w:p>
            <w:pPr>
              <w:pStyle w:val="TableParagraph"/>
              <w:spacing w:line="194" w:lineRule="exact"/>
              <w:ind w:left="104"/>
              <w:jc w:val="left"/>
              <w:rPr>
                <w:sz w:val="18"/>
              </w:rPr>
            </w:pPr>
            <w:r>
              <w:rPr>
                <w:w w:val="105"/>
                <w:sz w:val="18"/>
              </w:rPr>
              <w:t>Mean:</w:t>
            </w:r>
            <w:r>
              <w:rPr>
                <w:spacing w:val="42"/>
                <w:w w:val="105"/>
                <w:sz w:val="18"/>
              </w:rPr>
              <w:t> </w:t>
            </w:r>
            <w:r>
              <w:rPr>
                <w:spacing w:val="-4"/>
                <w:w w:val="105"/>
                <w:sz w:val="18"/>
              </w:rPr>
              <w:t>21.0</w:t>
            </w:r>
          </w:p>
          <w:p>
            <w:pPr>
              <w:pStyle w:val="TableParagraph"/>
              <w:spacing w:before="20"/>
              <w:ind w:left="154"/>
              <w:jc w:val="left"/>
              <w:rPr>
                <w:sz w:val="18"/>
              </w:rPr>
            </w:pPr>
            <w:r>
              <w:rPr>
                <w:w w:val="105"/>
                <w:sz w:val="18"/>
              </w:rPr>
              <w:t>Max:</w:t>
            </w:r>
            <w:r>
              <w:rPr>
                <w:spacing w:val="46"/>
                <w:w w:val="105"/>
                <w:sz w:val="18"/>
              </w:rPr>
              <w:t> </w:t>
            </w:r>
            <w:r>
              <w:rPr>
                <w:spacing w:val="-4"/>
                <w:w w:val="105"/>
                <w:sz w:val="18"/>
              </w:rPr>
              <w:t>24.9</w:t>
            </w:r>
          </w:p>
        </w:tc>
        <w:tc>
          <w:tcPr>
            <w:tcW w:w="1118" w:type="dxa"/>
          </w:tcPr>
          <w:p>
            <w:pPr>
              <w:pStyle w:val="TableParagraph"/>
              <w:spacing w:line="194" w:lineRule="exact"/>
              <w:ind w:left="104"/>
              <w:jc w:val="left"/>
              <w:rPr>
                <w:sz w:val="18"/>
              </w:rPr>
            </w:pPr>
            <w:r>
              <w:rPr>
                <w:w w:val="105"/>
                <w:sz w:val="18"/>
              </w:rPr>
              <w:t>Mean:</w:t>
            </w:r>
            <w:r>
              <w:rPr>
                <w:spacing w:val="42"/>
                <w:w w:val="105"/>
                <w:sz w:val="18"/>
              </w:rPr>
              <w:t> </w:t>
            </w:r>
            <w:r>
              <w:rPr>
                <w:spacing w:val="-4"/>
                <w:w w:val="105"/>
                <w:sz w:val="18"/>
              </w:rPr>
              <w:t>20.5</w:t>
            </w:r>
          </w:p>
          <w:p>
            <w:pPr>
              <w:pStyle w:val="TableParagraph"/>
              <w:spacing w:before="20"/>
              <w:ind w:left="154"/>
              <w:jc w:val="left"/>
              <w:rPr>
                <w:sz w:val="18"/>
              </w:rPr>
            </w:pPr>
            <w:r>
              <w:rPr>
                <w:w w:val="105"/>
                <w:sz w:val="18"/>
              </w:rPr>
              <w:t>Max:</w:t>
            </w:r>
            <w:r>
              <w:rPr>
                <w:spacing w:val="46"/>
                <w:w w:val="105"/>
                <w:sz w:val="18"/>
              </w:rPr>
              <w:t> </w:t>
            </w:r>
            <w:r>
              <w:rPr>
                <w:spacing w:val="-4"/>
                <w:w w:val="105"/>
                <w:sz w:val="18"/>
              </w:rPr>
              <w:t>23.7</w:t>
            </w:r>
          </w:p>
        </w:tc>
        <w:tc>
          <w:tcPr>
            <w:tcW w:w="2417" w:type="dxa"/>
          </w:tcPr>
          <w:p>
            <w:pPr>
              <w:pStyle w:val="TableParagraph"/>
              <w:spacing w:line="194" w:lineRule="exact"/>
              <w:ind w:left="7"/>
              <w:rPr>
                <w:sz w:val="18"/>
              </w:rPr>
            </w:pPr>
            <w:r>
              <w:rPr>
                <w:w w:val="105"/>
                <w:sz w:val="18"/>
              </w:rPr>
              <w:t>Mean:</w:t>
            </w:r>
            <w:r>
              <w:rPr>
                <w:spacing w:val="42"/>
                <w:w w:val="105"/>
                <w:sz w:val="18"/>
              </w:rPr>
              <w:t> </w:t>
            </w:r>
            <w:r>
              <w:rPr>
                <w:spacing w:val="-5"/>
                <w:w w:val="105"/>
                <w:sz w:val="18"/>
              </w:rPr>
              <w:t>0.5</w:t>
            </w:r>
          </w:p>
          <w:p>
            <w:pPr>
              <w:pStyle w:val="TableParagraph"/>
              <w:spacing w:before="20"/>
              <w:ind w:left="7"/>
              <w:rPr>
                <w:sz w:val="18"/>
              </w:rPr>
            </w:pPr>
            <w:r>
              <w:rPr>
                <w:w w:val="110"/>
                <w:sz w:val="18"/>
              </w:rPr>
              <w:t>Max:</w:t>
            </w:r>
            <w:r>
              <w:rPr>
                <w:spacing w:val="25"/>
                <w:w w:val="110"/>
                <w:sz w:val="18"/>
              </w:rPr>
              <w:t> </w:t>
            </w:r>
            <w:r>
              <w:rPr>
                <w:spacing w:val="-5"/>
                <w:w w:val="110"/>
                <w:sz w:val="18"/>
              </w:rPr>
              <w:t>1.2</w:t>
            </w:r>
          </w:p>
        </w:tc>
      </w:tr>
      <w:tr>
        <w:trPr>
          <w:trHeight w:val="228" w:hRule="atLeast"/>
        </w:trPr>
        <w:tc>
          <w:tcPr>
            <w:tcW w:w="2120" w:type="dxa"/>
            <w:vMerge w:val="restart"/>
          </w:tcPr>
          <w:p>
            <w:pPr>
              <w:pStyle w:val="TableParagraph"/>
              <w:spacing w:before="105"/>
              <w:ind w:left="103"/>
              <w:jc w:val="left"/>
              <w:rPr>
                <w:b/>
                <w:sz w:val="18"/>
              </w:rPr>
            </w:pPr>
            <w:r>
              <w:rPr>
                <w:b/>
                <w:w w:val="90"/>
                <w:sz w:val="18"/>
              </w:rPr>
              <w:t>30-08-2023</w:t>
            </w:r>
            <w:r>
              <w:rPr>
                <w:b/>
                <w:spacing w:val="10"/>
                <w:sz w:val="18"/>
              </w:rPr>
              <w:t> </w:t>
            </w:r>
            <w:r>
              <w:rPr>
                <w:b/>
                <w:w w:val="90"/>
                <w:sz w:val="18"/>
              </w:rPr>
              <w:t>-</w:t>
            </w:r>
            <w:r>
              <w:rPr>
                <w:b/>
                <w:spacing w:val="10"/>
                <w:sz w:val="18"/>
              </w:rPr>
              <w:t> </w:t>
            </w:r>
            <w:r>
              <w:rPr>
                <w:b/>
                <w:w w:val="90"/>
                <w:sz w:val="18"/>
              </w:rPr>
              <w:t>17-09-</w:t>
            </w:r>
            <w:r>
              <w:rPr>
                <w:b/>
                <w:spacing w:val="-4"/>
                <w:w w:val="90"/>
                <w:sz w:val="18"/>
              </w:rPr>
              <w:t>2023</w:t>
            </w:r>
          </w:p>
        </w:tc>
        <w:tc>
          <w:tcPr>
            <w:tcW w:w="749" w:type="dxa"/>
          </w:tcPr>
          <w:p>
            <w:pPr>
              <w:pStyle w:val="TableParagraph"/>
              <w:spacing w:line="200" w:lineRule="exact"/>
              <w:ind w:left="147"/>
              <w:jc w:val="left"/>
              <w:rPr>
                <w:sz w:val="18"/>
              </w:rPr>
            </w:pPr>
            <w:r>
              <w:rPr>
                <w:w w:val="105"/>
                <w:sz w:val="18"/>
              </w:rPr>
              <w:t>0.8</w:t>
            </w:r>
            <w:r>
              <w:rPr>
                <w:spacing w:val="-5"/>
                <w:w w:val="105"/>
                <w:sz w:val="18"/>
              </w:rPr>
              <w:t> </w:t>
            </w:r>
            <w:r>
              <w:rPr>
                <w:spacing w:val="-10"/>
                <w:w w:val="105"/>
                <w:sz w:val="18"/>
              </w:rPr>
              <w:t>m</w:t>
            </w:r>
          </w:p>
        </w:tc>
        <w:tc>
          <w:tcPr>
            <w:tcW w:w="1118" w:type="dxa"/>
          </w:tcPr>
          <w:p>
            <w:pPr>
              <w:pStyle w:val="TableParagraph"/>
              <w:spacing w:line="200" w:lineRule="exact"/>
              <w:ind w:left="7"/>
              <w:rPr>
                <w:sz w:val="18"/>
              </w:rPr>
            </w:pPr>
            <w:r>
              <w:rPr>
                <w:w w:val="105"/>
                <w:sz w:val="18"/>
              </w:rPr>
              <w:t>Mean:</w:t>
            </w:r>
            <w:r>
              <w:rPr>
                <w:spacing w:val="42"/>
                <w:w w:val="105"/>
                <w:sz w:val="18"/>
              </w:rPr>
              <w:t> </w:t>
            </w:r>
            <w:r>
              <w:rPr>
                <w:spacing w:val="-4"/>
                <w:w w:val="105"/>
                <w:sz w:val="18"/>
              </w:rPr>
              <w:t>24.6</w:t>
            </w:r>
          </w:p>
        </w:tc>
        <w:tc>
          <w:tcPr>
            <w:tcW w:w="1118" w:type="dxa"/>
          </w:tcPr>
          <w:p>
            <w:pPr>
              <w:pStyle w:val="TableParagraph"/>
              <w:spacing w:line="200" w:lineRule="exact"/>
              <w:ind w:left="7"/>
              <w:rPr>
                <w:sz w:val="18"/>
              </w:rPr>
            </w:pPr>
            <w:r>
              <w:rPr>
                <w:w w:val="105"/>
                <w:sz w:val="18"/>
              </w:rPr>
              <w:t>Mean:</w:t>
            </w:r>
            <w:r>
              <w:rPr>
                <w:spacing w:val="42"/>
                <w:w w:val="105"/>
                <w:sz w:val="18"/>
              </w:rPr>
              <w:t> </w:t>
            </w:r>
            <w:r>
              <w:rPr>
                <w:spacing w:val="-4"/>
                <w:w w:val="105"/>
                <w:sz w:val="18"/>
              </w:rPr>
              <w:t>22.5</w:t>
            </w:r>
          </w:p>
        </w:tc>
        <w:tc>
          <w:tcPr>
            <w:tcW w:w="2417" w:type="dxa"/>
          </w:tcPr>
          <w:p>
            <w:pPr>
              <w:pStyle w:val="TableParagraph"/>
              <w:spacing w:line="200" w:lineRule="exact"/>
              <w:ind w:left="7"/>
              <w:rPr>
                <w:sz w:val="18"/>
              </w:rPr>
            </w:pPr>
            <w:r>
              <w:rPr>
                <w:w w:val="105"/>
                <w:sz w:val="18"/>
              </w:rPr>
              <w:t>Mean:</w:t>
            </w:r>
            <w:r>
              <w:rPr>
                <w:spacing w:val="42"/>
                <w:w w:val="105"/>
                <w:sz w:val="18"/>
              </w:rPr>
              <w:t> </w:t>
            </w:r>
            <w:r>
              <w:rPr>
                <w:spacing w:val="-5"/>
                <w:w w:val="105"/>
                <w:sz w:val="18"/>
              </w:rPr>
              <w:t>2.1</w:t>
            </w:r>
          </w:p>
        </w:tc>
      </w:tr>
      <w:tr>
        <w:trPr>
          <w:trHeight w:val="221" w:hRule="atLeast"/>
        </w:trPr>
        <w:tc>
          <w:tcPr>
            <w:tcW w:w="2120" w:type="dxa"/>
            <w:vMerge/>
            <w:tcBorders>
              <w:top w:val="nil"/>
            </w:tcBorders>
          </w:tcPr>
          <w:p>
            <w:pPr>
              <w:rPr>
                <w:sz w:val="2"/>
                <w:szCs w:val="2"/>
              </w:rPr>
            </w:pPr>
          </w:p>
        </w:tc>
        <w:tc>
          <w:tcPr>
            <w:tcW w:w="749" w:type="dxa"/>
          </w:tcPr>
          <w:p>
            <w:pPr>
              <w:pStyle w:val="TableParagraph"/>
              <w:spacing w:line="194" w:lineRule="exact"/>
              <w:ind w:left="147"/>
              <w:jc w:val="left"/>
              <w:rPr>
                <w:sz w:val="18"/>
              </w:rPr>
            </w:pPr>
            <w:r>
              <w:rPr>
                <w:w w:val="105"/>
                <w:sz w:val="18"/>
              </w:rPr>
              <w:t>1.0</w:t>
            </w:r>
            <w:r>
              <w:rPr>
                <w:spacing w:val="-5"/>
                <w:w w:val="105"/>
                <w:sz w:val="18"/>
              </w:rPr>
              <w:t> </w:t>
            </w:r>
            <w:r>
              <w:rPr>
                <w:spacing w:val="-10"/>
                <w:w w:val="105"/>
                <w:sz w:val="18"/>
              </w:rPr>
              <w:t>m</w:t>
            </w:r>
          </w:p>
        </w:tc>
        <w:tc>
          <w:tcPr>
            <w:tcW w:w="1118" w:type="dxa"/>
          </w:tcPr>
          <w:p>
            <w:pPr>
              <w:pStyle w:val="TableParagraph"/>
              <w:spacing w:line="194" w:lineRule="exact"/>
              <w:ind w:left="7"/>
              <w:rPr>
                <w:sz w:val="18"/>
              </w:rPr>
            </w:pPr>
            <w:r>
              <w:rPr>
                <w:w w:val="105"/>
                <w:sz w:val="18"/>
              </w:rPr>
              <w:t>Mean:</w:t>
            </w:r>
            <w:r>
              <w:rPr>
                <w:spacing w:val="42"/>
                <w:w w:val="105"/>
                <w:sz w:val="18"/>
              </w:rPr>
              <w:t> </w:t>
            </w:r>
            <w:r>
              <w:rPr>
                <w:spacing w:val="-4"/>
                <w:w w:val="105"/>
                <w:sz w:val="18"/>
              </w:rPr>
              <w:t>22.9</w:t>
            </w:r>
          </w:p>
        </w:tc>
        <w:tc>
          <w:tcPr>
            <w:tcW w:w="1118" w:type="dxa"/>
          </w:tcPr>
          <w:p>
            <w:pPr>
              <w:pStyle w:val="TableParagraph"/>
              <w:spacing w:line="194" w:lineRule="exact"/>
              <w:ind w:left="7"/>
              <w:rPr>
                <w:sz w:val="18"/>
              </w:rPr>
            </w:pPr>
            <w:r>
              <w:rPr>
                <w:w w:val="105"/>
                <w:sz w:val="18"/>
              </w:rPr>
              <w:t>Mean:</w:t>
            </w:r>
            <w:r>
              <w:rPr>
                <w:spacing w:val="42"/>
                <w:w w:val="105"/>
                <w:sz w:val="18"/>
              </w:rPr>
              <w:t> </w:t>
            </w:r>
            <w:r>
              <w:rPr>
                <w:spacing w:val="-4"/>
                <w:w w:val="105"/>
                <w:sz w:val="18"/>
              </w:rPr>
              <w:t>22.1</w:t>
            </w:r>
          </w:p>
        </w:tc>
        <w:tc>
          <w:tcPr>
            <w:tcW w:w="2417" w:type="dxa"/>
          </w:tcPr>
          <w:p>
            <w:pPr>
              <w:pStyle w:val="TableParagraph"/>
              <w:spacing w:line="194" w:lineRule="exact"/>
              <w:ind w:left="7"/>
              <w:rPr>
                <w:sz w:val="18"/>
              </w:rPr>
            </w:pPr>
            <w:r>
              <w:rPr>
                <w:w w:val="105"/>
                <w:sz w:val="18"/>
              </w:rPr>
              <w:t>Mean:</w:t>
            </w:r>
            <w:r>
              <w:rPr>
                <w:spacing w:val="42"/>
                <w:w w:val="105"/>
                <w:sz w:val="18"/>
              </w:rPr>
              <w:t> </w:t>
            </w:r>
            <w:r>
              <w:rPr>
                <w:spacing w:val="-5"/>
                <w:w w:val="105"/>
                <w:sz w:val="18"/>
              </w:rPr>
              <w:t>0.8</w:t>
            </w:r>
          </w:p>
        </w:tc>
      </w:tr>
    </w:tbl>
    <w:p>
      <w:pPr>
        <w:spacing w:after="0" w:line="194" w:lineRule="exact"/>
        <w:rPr>
          <w:sz w:val="18"/>
        </w:rPr>
        <w:sectPr>
          <w:pgSz w:w="11910" w:h="16840"/>
          <w:pgMar w:header="522" w:footer="475" w:top="780" w:bottom="660" w:left="140" w:right="340"/>
        </w:sectPr>
      </w:pPr>
    </w:p>
    <w:p>
      <w:pPr>
        <w:pStyle w:val="BodyText"/>
        <w:rPr>
          <w:sz w:val="20"/>
        </w:rPr>
      </w:pPr>
    </w:p>
    <w:p>
      <w:pPr>
        <w:pStyle w:val="BodyText"/>
        <w:spacing w:before="206"/>
        <w:rPr>
          <w:sz w:val="20"/>
        </w:rPr>
      </w:pPr>
    </w:p>
    <w:p>
      <w:pPr>
        <w:pStyle w:val="BodyText"/>
        <w:ind w:left="1107"/>
        <w:rPr>
          <w:sz w:val="20"/>
        </w:rPr>
      </w:pPr>
      <w:r>
        <w:rPr>
          <w:sz w:val="20"/>
        </w:rPr>
        <w:drawing>
          <wp:inline distT="0" distB="0" distL="0" distR="0">
            <wp:extent cx="5760720" cy="3072383"/>
            <wp:effectExtent l="0" t="0" r="0" b="0"/>
            <wp:docPr id="73" name="Image 73"/>
            <wp:cNvGraphicFramePr>
              <a:graphicFrameLocks/>
            </wp:cNvGraphicFramePr>
            <a:graphic>
              <a:graphicData uri="http://schemas.openxmlformats.org/drawingml/2006/picture">
                <pic:pic>
                  <pic:nvPicPr>
                    <pic:cNvPr id="73" name="Image 73"/>
                    <pic:cNvPicPr/>
                  </pic:nvPicPr>
                  <pic:blipFill>
                    <a:blip r:embed="rId57" cstate="print"/>
                    <a:stretch>
                      <a:fillRect/>
                    </a:stretch>
                  </pic:blipFill>
                  <pic:spPr>
                    <a:xfrm>
                      <a:off x="0" y="0"/>
                      <a:ext cx="5760720" cy="3072383"/>
                    </a:xfrm>
                    <a:prstGeom prst="rect">
                      <a:avLst/>
                    </a:prstGeom>
                  </pic:spPr>
                </pic:pic>
              </a:graphicData>
            </a:graphic>
          </wp:inline>
        </w:drawing>
      </w:r>
      <w:r>
        <w:rPr>
          <w:sz w:val="20"/>
        </w:rPr>
      </w:r>
    </w:p>
    <w:p>
      <w:pPr>
        <w:pStyle w:val="BodyText"/>
        <w:spacing w:line="252" w:lineRule="auto" w:before="251"/>
        <w:ind w:left="1325" w:right="905" w:hanging="219"/>
      </w:pPr>
      <w:bookmarkStart w:name="_bookmark110" w:id="159"/>
      <w:bookmarkEnd w:id="159"/>
      <w:r>
        <w:rPr/>
      </w:r>
      <w:r>
        <w:rPr/>
        <w:t>Figure</w:t>
      </w:r>
      <w:r>
        <w:rPr>
          <w:spacing w:val="22"/>
        </w:rPr>
        <w:t> </w:t>
      </w:r>
      <w:r>
        <w:rPr/>
        <w:t>4.9.:</w:t>
      </w:r>
      <w:r>
        <w:rPr>
          <w:spacing w:val="22"/>
        </w:rPr>
        <w:t> </w:t>
      </w:r>
      <w:r>
        <w:rPr/>
        <w:t>The</w:t>
      </w:r>
      <w:r>
        <w:rPr>
          <w:spacing w:val="22"/>
        </w:rPr>
        <w:t> </w:t>
      </w:r>
      <w:r>
        <w:rPr/>
        <w:t>measured</w:t>
      </w:r>
      <w:r>
        <w:rPr>
          <w:spacing w:val="22"/>
        </w:rPr>
        <w:t> </w:t>
      </w:r>
      <w:r>
        <w:rPr/>
        <w:t>mean</w:t>
      </w:r>
      <w:r>
        <w:rPr>
          <w:spacing w:val="22"/>
        </w:rPr>
        <w:t> </w:t>
      </w:r>
      <w:r>
        <w:rPr/>
        <w:t>soil</w:t>
      </w:r>
      <w:r>
        <w:rPr>
          <w:spacing w:val="22"/>
        </w:rPr>
        <w:t> </w:t>
      </w:r>
      <w:r>
        <w:rPr/>
        <w:t>temperature</w:t>
      </w:r>
      <w:r>
        <w:rPr>
          <w:spacing w:val="22"/>
        </w:rPr>
        <w:t> </w:t>
      </w:r>
      <w:r>
        <w:rPr/>
        <w:t>at</w:t>
      </w:r>
      <w:r>
        <w:rPr>
          <w:spacing w:val="22"/>
        </w:rPr>
        <w:t> </w:t>
      </w:r>
      <w:r>
        <w:rPr/>
        <w:t>0.8</w:t>
      </w:r>
      <w:r>
        <w:rPr>
          <w:spacing w:val="22"/>
        </w:rPr>
        <w:t> </w:t>
      </w:r>
      <w:r>
        <w:rPr/>
        <w:t>and</w:t>
      </w:r>
      <w:r>
        <w:rPr>
          <w:spacing w:val="22"/>
        </w:rPr>
        <w:t> </w:t>
      </w:r>
      <w:r>
        <w:rPr/>
        <w:t>1</w:t>
      </w:r>
      <w:r>
        <w:rPr>
          <w:spacing w:val="22"/>
        </w:rPr>
        <w:t> </w:t>
      </w:r>
      <w:r>
        <w:rPr/>
        <w:t>m</w:t>
      </w:r>
      <w:r>
        <w:rPr>
          <w:spacing w:val="22"/>
        </w:rPr>
        <w:t> </w:t>
      </w:r>
      <w:r>
        <w:rPr/>
        <w:t>depth</w:t>
      </w:r>
      <w:r>
        <w:rPr>
          <w:spacing w:val="22"/>
        </w:rPr>
        <w:t> </w:t>
      </w:r>
      <w:r>
        <w:rPr/>
        <w:t>at</w:t>
      </w:r>
      <w:r>
        <w:rPr>
          <w:spacing w:val="22"/>
        </w:rPr>
        <w:t> </w:t>
      </w:r>
      <w:r>
        <w:rPr/>
        <w:t>Hofplein</w:t>
      </w:r>
      <w:r>
        <w:rPr>
          <w:spacing w:val="22"/>
        </w:rPr>
        <w:t> </w:t>
      </w:r>
      <w:r>
        <w:rPr/>
        <w:t>in</w:t>
      </w:r>
      <w:r>
        <w:rPr>
          <w:spacing w:val="22"/>
        </w:rPr>
        <w:t> </w:t>
      </w:r>
      <w:r>
        <w:rPr/>
        <w:t>Rotterdam, for</w:t>
      </w:r>
      <w:r>
        <w:rPr>
          <w:spacing w:val="30"/>
        </w:rPr>
        <w:t> </w:t>
      </w:r>
      <w:r>
        <w:rPr/>
        <w:t>August</w:t>
      </w:r>
      <w:r>
        <w:rPr>
          <w:spacing w:val="30"/>
        </w:rPr>
        <w:t> </w:t>
      </w:r>
      <w:r>
        <w:rPr/>
        <w:t>30</w:t>
      </w:r>
      <w:r>
        <w:rPr>
          <w:spacing w:val="30"/>
        </w:rPr>
        <w:t> </w:t>
      </w:r>
      <w:r>
        <w:rPr/>
        <w:t>to</w:t>
      </w:r>
      <w:r>
        <w:rPr>
          <w:spacing w:val="30"/>
        </w:rPr>
        <w:t> </w:t>
      </w:r>
      <w:r>
        <w:rPr/>
        <w:t>September</w:t>
      </w:r>
      <w:r>
        <w:rPr>
          <w:spacing w:val="30"/>
        </w:rPr>
        <w:t> </w:t>
      </w:r>
      <w:r>
        <w:rPr/>
        <w:t>17</w:t>
      </w:r>
      <w:r>
        <w:rPr>
          <w:spacing w:val="30"/>
        </w:rPr>
        <w:t> </w:t>
      </w:r>
      <w:r>
        <w:rPr/>
        <w:t>2023.</w:t>
      </w:r>
      <w:r>
        <w:rPr>
          <w:spacing w:val="40"/>
        </w:rPr>
        <w:t> </w:t>
      </w:r>
      <w:r>
        <w:rPr/>
        <w:t>Location</w:t>
      </w:r>
      <w:r>
        <w:rPr>
          <w:spacing w:val="30"/>
        </w:rPr>
        <w:t> </w:t>
      </w:r>
      <w:r>
        <w:rPr/>
        <w:t>L3</w:t>
      </w:r>
      <w:r>
        <w:rPr>
          <w:spacing w:val="30"/>
        </w:rPr>
        <w:t> </w:t>
      </w:r>
      <w:r>
        <w:rPr/>
        <w:t>is</w:t>
      </w:r>
      <w:r>
        <w:rPr>
          <w:spacing w:val="30"/>
        </w:rPr>
        <w:t> </w:t>
      </w:r>
      <w:r>
        <w:rPr/>
        <w:t>stationed</w:t>
      </w:r>
      <w:r>
        <w:rPr>
          <w:spacing w:val="30"/>
        </w:rPr>
        <w:t> </w:t>
      </w:r>
      <w:r>
        <w:rPr/>
        <w:t>in</w:t>
      </w:r>
      <w:r>
        <w:rPr>
          <w:spacing w:val="30"/>
        </w:rPr>
        <w:t> </w:t>
      </w:r>
      <w:r>
        <w:rPr/>
        <w:t>the</w:t>
      </w:r>
      <w:r>
        <w:rPr>
          <w:spacing w:val="30"/>
        </w:rPr>
        <w:t> </w:t>
      </w:r>
      <w:r>
        <w:rPr/>
        <w:t>shade.</w:t>
      </w:r>
    </w:p>
    <w:p>
      <w:pPr>
        <w:pStyle w:val="BodyText"/>
        <w:spacing w:before="173"/>
      </w:pPr>
    </w:p>
    <w:p>
      <w:pPr>
        <w:pStyle w:val="Heading4"/>
        <w:jc w:val="left"/>
      </w:pPr>
      <w:r>
        <w:rPr>
          <w:spacing w:val="-7"/>
        </w:rPr>
        <w:t>Temporary</w:t>
      </w:r>
      <w:r>
        <w:rPr/>
        <w:t> </w:t>
      </w:r>
      <w:r>
        <w:rPr>
          <w:spacing w:val="-2"/>
        </w:rPr>
        <w:t>shade</w:t>
      </w:r>
    </w:p>
    <w:p>
      <w:pPr>
        <w:pStyle w:val="BodyText"/>
        <w:spacing w:before="52"/>
        <w:rPr>
          <w:rFonts w:ascii="Arial"/>
          <w:b/>
        </w:rPr>
      </w:pPr>
    </w:p>
    <w:p>
      <w:pPr>
        <w:pStyle w:val="BodyText"/>
        <w:spacing w:line="252" w:lineRule="auto"/>
        <w:ind w:left="1107" w:right="905"/>
      </w:pPr>
      <w:r>
        <w:rPr/>
        <w:t>Figure</w:t>
      </w:r>
      <w:r>
        <w:rPr>
          <w:spacing w:val="37"/>
        </w:rPr>
        <w:t> </w:t>
      </w:r>
      <w:hyperlink w:history="true" w:anchor="_bookmark111">
        <w:r>
          <w:rPr/>
          <w:t>4.10</w:t>
        </w:r>
      </w:hyperlink>
      <w:r>
        <w:rPr>
          <w:spacing w:val="36"/>
        </w:rPr>
        <w:t> </w:t>
      </w:r>
      <w:r>
        <w:rPr/>
        <w:t>shows</w:t>
      </w:r>
      <w:r>
        <w:rPr>
          <w:spacing w:val="37"/>
        </w:rPr>
        <w:t> </w:t>
      </w:r>
      <w:r>
        <w:rPr/>
        <w:t>the</w:t>
      </w:r>
      <w:r>
        <w:rPr>
          <w:spacing w:val="37"/>
        </w:rPr>
        <w:t> </w:t>
      </w:r>
      <w:r>
        <w:rPr/>
        <w:t>soil</w:t>
      </w:r>
      <w:r>
        <w:rPr>
          <w:spacing w:val="36"/>
        </w:rPr>
        <w:t> </w:t>
      </w:r>
      <w:r>
        <w:rPr/>
        <w:t>temperature</w:t>
      </w:r>
      <w:r>
        <w:rPr>
          <w:spacing w:val="37"/>
        </w:rPr>
        <w:t> </w:t>
      </w:r>
      <w:r>
        <w:rPr/>
        <w:t>at</w:t>
      </w:r>
      <w:r>
        <w:rPr>
          <w:spacing w:val="37"/>
        </w:rPr>
        <w:t> </w:t>
      </w:r>
      <w:r>
        <w:rPr/>
        <w:t>0.7</w:t>
      </w:r>
      <w:r>
        <w:rPr>
          <w:spacing w:val="37"/>
        </w:rPr>
        <w:t> </w:t>
      </w:r>
      <w:r>
        <w:rPr/>
        <w:t>and</w:t>
      </w:r>
      <w:r>
        <w:rPr>
          <w:spacing w:val="36"/>
        </w:rPr>
        <w:t> </w:t>
      </w:r>
      <w:r>
        <w:rPr/>
        <w:t>1</w:t>
      </w:r>
      <w:r>
        <w:rPr>
          <w:spacing w:val="37"/>
        </w:rPr>
        <w:t> </w:t>
      </w:r>
      <w:r>
        <w:rPr/>
        <w:t>m</w:t>
      </w:r>
      <w:r>
        <w:rPr>
          <w:spacing w:val="37"/>
        </w:rPr>
        <w:t> </w:t>
      </w:r>
      <w:r>
        <w:rPr/>
        <w:t>depth,</w:t>
      </w:r>
      <w:r>
        <w:rPr>
          <w:spacing w:val="40"/>
        </w:rPr>
        <w:t> </w:t>
      </w:r>
      <w:r>
        <w:rPr/>
        <w:t>where</w:t>
      </w:r>
      <w:r>
        <w:rPr>
          <w:spacing w:val="37"/>
        </w:rPr>
        <w:t> </w:t>
      </w:r>
      <w:r>
        <w:rPr/>
        <w:t>shade</w:t>
      </w:r>
      <w:r>
        <w:rPr>
          <w:spacing w:val="37"/>
        </w:rPr>
        <w:t> </w:t>
      </w:r>
      <w:r>
        <w:rPr/>
        <w:t>was</w:t>
      </w:r>
      <w:r>
        <w:rPr>
          <w:spacing w:val="37"/>
        </w:rPr>
        <w:t> </w:t>
      </w:r>
      <w:r>
        <w:rPr/>
        <w:t>created</w:t>
      </w:r>
      <w:r>
        <w:rPr>
          <w:spacing w:val="36"/>
        </w:rPr>
        <w:t> </w:t>
      </w:r>
      <w:r>
        <w:rPr/>
        <w:t>with</w:t>
      </w:r>
      <w:r>
        <w:rPr>
          <w:spacing w:val="37"/>
        </w:rPr>
        <w:t> </w:t>
      </w:r>
      <w:r>
        <w:rPr/>
        <w:t>a partytent from August 21 11:00 to August 23 10:00, on location B.</w:t>
      </w:r>
    </w:p>
    <w:p>
      <w:pPr>
        <w:pStyle w:val="BodyText"/>
        <w:rPr>
          <w:sz w:val="20"/>
        </w:rPr>
      </w:pPr>
    </w:p>
    <w:p>
      <w:pPr>
        <w:pStyle w:val="BodyText"/>
        <w:spacing w:before="87"/>
        <w:rPr>
          <w:sz w:val="20"/>
        </w:rPr>
      </w:pPr>
      <w:r>
        <w:rPr/>
        <w:drawing>
          <wp:anchor distT="0" distB="0" distL="0" distR="0" allowOverlap="1" layoutInCell="1" locked="0" behindDoc="1" simplePos="0" relativeHeight="487609856">
            <wp:simplePos x="0" y="0"/>
            <wp:positionH relativeFrom="page">
              <wp:posOffset>791997</wp:posOffset>
            </wp:positionH>
            <wp:positionV relativeFrom="paragraph">
              <wp:posOffset>219417</wp:posOffset>
            </wp:positionV>
            <wp:extent cx="5820156" cy="3127248"/>
            <wp:effectExtent l="0" t="0" r="0" b="0"/>
            <wp:wrapTopAndBottom/>
            <wp:docPr id="74" name="Image 74"/>
            <wp:cNvGraphicFramePr>
              <a:graphicFrameLocks/>
            </wp:cNvGraphicFramePr>
            <a:graphic>
              <a:graphicData uri="http://schemas.openxmlformats.org/drawingml/2006/picture">
                <pic:pic>
                  <pic:nvPicPr>
                    <pic:cNvPr id="74" name="Image 74"/>
                    <pic:cNvPicPr/>
                  </pic:nvPicPr>
                  <pic:blipFill>
                    <a:blip r:embed="rId58" cstate="print"/>
                    <a:stretch>
                      <a:fillRect/>
                    </a:stretch>
                  </pic:blipFill>
                  <pic:spPr>
                    <a:xfrm>
                      <a:off x="0" y="0"/>
                      <a:ext cx="5820156" cy="3127248"/>
                    </a:xfrm>
                    <a:prstGeom prst="rect">
                      <a:avLst/>
                    </a:prstGeom>
                  </pic:spPr>
                </pic:pic>
              </a:graphicData>
            </a:graphic>
          </wp:anchor>
        </w:drawing>
      </w:r>
    </w:p>
    <w:p>
      <w:pPr>
        <w:pStyle w:val="BodyText"/>
        <w:spacing w:line="252" w:lineRule="auto" w:before="250"/>
        <w:ind w:left="1325" w:hanging="219"/>
      </w:pPr>
      <w:bookmarkStart w:name="_bookmark111" w:id="160"/>
      <w:bookmarkEnd w:id="160"/>
      <w:r>
        <w:rPr/>
      </w:r>
      <w:r>
        <w:rPr/>
        <w:t>Figure</w:t>
      </w:r>
      <w:r>
        <w:rPr>
          <w:spacing w:val="36"/>
        </w:rPr>
        <w:t> </w:t>
      </w:r>
      <w:r>
        <w:rPr/>
        <w:t>4.10.:</w:t>
      </w:r>
      <w:r>
        <w:rPr>
          <w:spacing w:val="36"/>
        </w:rPr>
        <w:t> </w:t>
      </w:r>
      <w:r>
        <w:rPr/>
        <w:t>The</w:t>
      </w:r>
      <w:r>
        <w:rPr>
          <w:spacing w:val="35"/>
        </w:rPr>
        <w:t> </w:t>
      </w:r>
      <w:r>
        <w:rPr/>
        <w:t>measured</w:t>
      </w:r>
      <w:r>
        <w:rPr>
          <w:spacing w:val="36"/>
        </w:rPr>
        <w:t> </w:t>
      </w:r>
      <w:r>
        <w:rPr/>
        <w:t>soil</w:t>
      </w:r>
      <w:r>
        <w:rPr>
          <w:spacing w:val="36"/>
        </w:rPr>
        <w:t> </w:t>
      </w:r>
      <w:r>
        <w:rPr/>
        <w:t>temperature</w:t>
      </w:r>
      <w:r>
        <w:rPr>
          <w:spacing w:val="36"/>
        </w:rPr>
        <w:t> </w:t>
      </w:r>
      <w:r>
        <w:rPr/>
        <w:t>at</w:t>
      </w:r>
      <w:r>
        <w:rPr>
          <w:spacing w:val="36"/>
        </w:rPr>
        <w:t> </w:t>
      </w:r>
      <w:r>
        <w:rPr/>
        <w:t>0.7</w:t>
      </w:r>
      <w:r>
        <w:rPr>
          <w:spacing w:val="35"/>
        </w:rPr>
        <w:t> </w:t>
      </w:r>
      <w:r>
        <w:rPr/>
        <w:t>and</w:t>
      </w:r>
      <w:r>
        <w:rPr>
          <w:spacing w:val="36"/>
        </w:rPr>
        <w:t> </w:t>
      </w:r>
      <w:r>
        <w:rPr/>
        <w:t>1</w:t>
      </w:r>
      <w:r>
        <w:rPr>
          <w:spacing w:val="36"/>
        </w:rPr>
        <w:t> </w:t>
      </w:r>
      <w:r>
        <w:rPr/>
        <w:t>m</w:t>
      </w:r>
      <w:r>
        <w:rPr>
          <w:spacing w:val="36"/>
        </w:rPr>
        <w:t> </w:t>
      </w:r>
      <w:r>
        <w:rPr/>
        <w:t>depth</w:t>
      </w:r>
      <w:r>
        <w:rPr>
          <w:spacing w:val="36"/>
        </w:rPr>
        <w:t> </w:t>
      </w:r>
      <w:r>
        <w:rPr/>
        <w:t>below</w:t>
      </w:r>
      <w:r>
        <w:rPr>
          <w:spacing w:val="36"/>
        </w:rPr>
        <w:t> </w:t>
      </w:r>
      <w:r>
        <w:rPr/>
        <w:t>concrete</w:t>
      </w:r>
      <w:r>
        <w:rPr>
          <w:spacing w:val="35"/>
        </w:rPr>
        <w:t> </w:t>
      </w:r>
      <w:r>
        <w:rPr/>
        <w:t>tiles</w:t>
      </w:r>
      <w:r>
        <w:rPr>
          <w:spacing w:val="36"/>
        </w:rPr>
        <w:t> </w:t>
      </w:r>
      <w:r>
        <w:rPr/>
        <w:t>in</w:t>
      </w:r>
      <w:r>
        <w:rPr>
          <w:spacing w:val="36"/>
        </w:rPr>
        <w:t> </w:t>
      </w:r>
      <w:r>
        <w:rPr/>
        <w:t>TGV. Temporary</w:t>
      </w:r>
      <w:r>
        <w:rPr>
          <w:spacing w:val="34"/>
        </w:rPr>
        <w:t> </w:t>
      </w:r>
      <w:r>
        <w:rPr/>
        <w:t>shade</w:t>
      </w:r>
      <w:r>
        <w:rPr>
          <w:spacing w:val="34"/>
        </w:rPr>
        <w:t> </w:t>
      </w:r>
      <w:r>
        <w:rPr/>
        <w:t>is</w:t>
      </w:r>
      <w:r>
        <w:rPr>
          <w:spacing w:val="34"/>
        </w:rPr>
        <w:t> </w:t>
      </w:r>
      <w:r>
        <w:rPr/>
        <w:t>created</w:t>
      </w:r>
      <w:r>
        <w:rPr>
          <w:spacing w:val="34"/>
        </w:rPr>
        <w:t> </w:t>
      </w:r>
      <w:r>
        <w:rPr/>
        <w:t>on</w:t>
      </w:r>
      <w:r>
        <w:rPr>
          <w:spacing w:val="34"/>
        </w:rPr>
        <w:t> </w:t>
      </w:r>
      <w:r>
        <w:rPr/>
        <w:t>top</w:t>
      </w:r>
      <w:r>
        <w:rPr>
          <w:spacing w:val="34"/>
        </w:rPr>
        <w:t> </w:t>
      </w:r>
      <w:r>
        <w:rPr/>
        <w:t>op</w:t>
      </w:r>
      <w:r>
        <w:rPr>
          <w:spacing w:val="34"/>
        </w:rPr>
        <w:t> </w:t>
      </w:r>
      <w:r>
        <w:rPr/>
        <w:t>the</w:t>
      </w:r>
      <w:r>
        <w:rPr>
          <w:spacing w:val="34"/>
        </w:rPr>
        <w:t> </w:t>
      </w:r>
      <w:r>
        <w:rPr/>
        <w:t>sensor</w:t>
      </w:r>
      <w:r>
        <w:rPr>
          <w:spacing w:val="34"/>
        </w:rPr>
        <w:t> </w:t>
      </w:r>
      <w:r>
        <w:rPr/>
        <w:t>at</w:t>
      </w:r>
      <w:r>
        <w:rPr>
          <w:spacing w:val="34"/>
        </w:rPr>
        <w:t> </w:t>
      </w:r>
      <w:r>
        <w:rPr/>
        <w:t>location</w:t>
      </w:r>
      <w:r>
        <w:rPr>
          <w:spacing w:val="34"/>
        </w:rPr>
        <w:t> </w:t>
      </w:r>
      <w:r>
        <w:rPr/>
        <w:t>B.</w:t>
      </w:r>
    </w:p>
    <w:p>
      <w:pPr>
        <w:spacing w:after="0" w:line="252" w:lineRule="auto"/>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Whereas the influence on 1 m depth is small (0.1 °C), the influence on 0.7 m depth is noteworthy. The creation of shade results in a rather stable soil temperature at this depth during the day, with almost no temperature rise (solely 0.1 °C) in the night.</w:t>
      </w:r>
      <w:r>
        <w:rPr>
          <w:spacing w:val="35"/>
        </w:rPr>
        <w:t> </w:t>
      </w:r>
      <w:r>
        <w:rPr/>
        <w:t>This differs from days where no shade </w:t>
      </w:r>
      <w:r>
        <w:rPr/>
        <w:t>was created, where the temperature in the night could increase with 2 °C. So, the daily fluctuation reduces</w:t>
      </w:r>
      <w:r>
        <w:rPr>
          <w:spacing w:val="40"/>
        </w:rPr>
        <w:t> </w:t>
      </w:r>
      <w:r>
        <w:rPr/>
        <w:t>due</w:t>
      </w:r>
      <w:r>
        <w:rPr>
          <w:spacing w:val="40"/>
        </w:rPr>
        <w:t> </w:t>
      </w:r>
      <w:r>
        <w:rPr/>
        <w:t>to</w:t>
      </w:r>
      <w:r>
        <w:rPr>
          <w:spacing w:val="40"/>
        </w:rPr>
        <w:t> </w:t>
      </w:r>
      <w:r>
        <w:rPr/>
        <w:t>the</w:t>
      </w:r>
      <w:r>
        <w:rPr>
          <w:spacing w:val="40"/>
        </w:rPr>
        <w:t> </w:t>
      </w:r>
      <w:r>
        <w:rPr/>
        <w:t>shade.</w:t>
      </w:r>
      <w:r>
        <w:rPr>
          <w:spacing w:val="80"/>
          <w:w w:val="150"/>
        </w:rPr>
        <w:t> </w:t>
      </w:r>
      <w:r>
        <w:rPr/>
        <w:t>Table</w:t>
      </w:r>
      <w:r>
        <w:rPr>
          <w:spacing w:val="40"/>
        </w:rPr>
        <w:t> </w:t>
      </w:r>
      <w:hyperlink w:history="true" w:anchor="_bookmark112">
        <w:r>
          <w:rPr/>
          <w:t>4.6</w:t>
        </w:r>
      </w:hyperlink>
      <w:r>
        <w:rPr>
          <w:spacing w:val="40"/>
        </w:rPr>
        <w:t> </w:t>
      </w:r>
      <w:r>
        <w:rPr/>
        <w:t>shows</w:t>
      </w:r>
      <w:r>
        <w:rPr>
          <w:spacing w:val="40"/>
        </w:rPr>
        <w:t> </w:t>
      </w:r>
      <w:r>
        <w:rPr/>
        <w:t>the</w:t>
      </w:r>
      <w:r>
        <w:rPr>
          <w:spacing w:val="40"/>
        </w:rPr>
        <w:t> </w:t>
      </w:r>
      <w:r>
        <w:rPr/>
        <w:t>mean</w:t>
      </w:r>
      <w:r>
        <w:rPr>
          <w:spacing w:val="40"/>
        </w:rPr>
        <w:t> </w:t>
      </w:r>
      <w:r>
        <w:rPr/>
        <w:t>and</w:t>
      </w:r>
      <w:r>
        <w:rPr>
          <w:spacing w:val="40"/>
        </w:rPr>
        <w:t> </w:t>
      </w:r>
      <w:r>
        <w:rPr/>
        <w:t>maximum</w:t>
      </w:r>
      <w:r>
        <w:rPr>
          <w:spacing w:val="40"/>
        </w:rPr>
        <w:t> </w:t>
      </w:r>
      <w:r>
        <w:rPr/>
        <w:t>temperatures</w:t>
      </w:r>
      <w:r>
        <w:rPr>
          <w:spacing w:val="40"/>
        </w:rPr>
        <w:t> </w:t>
      </w:r>
      <w:r>
        <w:rPr/>
        <w:t>at</w:t>
      </w:r>
      <w:r>
        <w:rPr>
          <w:spacing w:val="40"/>
        </w:rPr>
        <w:t> </w:t>
      </w:r>
      <w:r>
        <w:rPr/>
        <w:t>location</w:t>
      </w:r>
      <w:r>
        <w:rPr>
          <w:spacing w:val="40"/>
        </w:rPr>
        <w:t> </w:t>
      </w:r>
      <w:r>
        <w:rPr/>
        <w:t>B specifically for the same period of measurements as presented in Figure </w:t>
      </w:r>
      <w:hyperlink w:history="true" w:anchor="_bookmark111">
        <w:r>
          <w:rPr/>
          <w:t>4.10</w:t>
        </w:r>
      </w:hyperlink>
      <w:r>
        <w:rPr/>
        <w:t>, to quantify the absolute and relative decrease in soil temperature that this location experienced.</w:t>
      </w:r>
      <w:r>
        <w:rPr>
          <w:spacing w:val="40"/>
        </w:rPr>
        <w:t> </w:t>
      </w:r>
      <w:r>
        <w:rPr/>
        <w:t>The figure and table</w:t>
      </w:r>
      <w:r>
        <w:rPr>
          <w:spacing w:val="35"/>
        </w:rPr>
        <w:t> </w:t>
      </w:r>
      <w:r>
        <w:rPr/>
        <w:t>show</w:t>
      </w:r>
      <w:r>
        <w:rPr>
          <w:spacing w:val="35"/>
        </w:rPr>
        <w:t> </w:t>
      </w:r>
      <w:r>
        <w:rPr/>
        <w:t>that</w:t>
      </w:r>
      <w:r>
        <w:rPr>
          <w:spacing w:val="35"/>
        </w:rPr>
        <w:t> </w:t>
      </w:r>
      <w:r>
        <w:rPr/>
        <w:t>the</w:t>
      </w:r>
      <w:r>
        <w:rPr>
          <w:spacing w:val="35"/>
        </w:rPr>
        <w:t> </w:t>
      </w:r>
      <w:r>
        <w:rPr/>
        <w:t>night</w:t>
      </w:r>
      <w:r>
        <w:rPr>
          <w:spacing w:val="35"/>
        </w:rPr>
        <w:t> </w:t>
      </w:r>
      <w:r>
        <w:rPr/>
        <w:t>before</w:t>
      </w:r>
      <w:r>
        <w:rPr>
          <w:spacing w:val="35"/>
        </w:rPr>
        <w:t> </w:t>
      </w:r>
      <w:r>
        <w:rPr/>
        <w:t>shade</w:t>
      </w:r>
      <w:r>
        <w:rPr>
          <w:spacing w:val="35"/>
        </w:rPr>
        <w:t> </w:t>
      </w:r>
      <w:r>
        <w:rPr/>
        <w:t>was</w:t>
      </w:r>
      <w:r>
        <w:rPr>
          <w:spacing w:val="35"/>
        </w:rPr>
        <w:t> </w:t>
      </w:r>
      <w:r>
        <w:rPr/>
        <w:t>created,</w:t>
      </w:r>
      <w:r>
        <w:rPr>
          <w:spacing w:val="40"/>
        </w:rPr>
        <w:t> </w:t>
      </w:r>
      <w:r>
        <w:rPr/>
        <w:t>the</w:t>
      </w:r>
      <w:r>
        <w:rPr>
          <w:spacing w:val="35"/>
        </w:rPr>
        <w:t> </w:t>
      </w:r>
      <w:r>
        <w:rPr/>
        <w:t>soil</w:t>
      </w:r>
      <w:r>
        <w:rPr>
          <w:spacing w:val="35"/>
        </w:rPr>
        <w:t> </w:t>
      </w:r>
      <w:r>
        <w:rPr/>
        <w:t>temperature</w:t>
      </w:r>
      <w:r>
        <w:rPr>
          <w:spacing w:val="35"/>
        </w:rPr>
        <w:t> </w:t>
      </w:r>
      <w:r>
        <w:rPr/>
        <w:t>at</w:t>
      </w:r>
      <w:r>
        <w:rPr>
          <w:spacing w:val="35"/>
        </w:rPr>
        <w:t> </w:t>
      </w:r>
      <w:r>
        <w:rPr/>
        <w:t>0.7</w:t>
      </w:r>
      <w:r>
        <w:rPr>
          <w:spacing w:val="35"/>
        </w:rPr>
        <w:t> </w:t>
      </w:r>
      <w:r>
        <w:rPr/>
        <w:t>m</w:t>
      </w:r>
      <w:r>
        <w:rPr>
          <w:spacing w:val="35"/>
        </w:rPr>
        <w:t> </w:t>
      </w:r>
      <w:r>
        <w:rPr/>
        <w:t>depth</w:t>
      </w:r>
      <w:r>
        <w:rPr>
          <w:spacing w:val="35"/>
        </w:rPr>
        <w:t> </w:t>
      </w:r>
      <w:r>
        <w:rPr/>
        <w:t>in</w:t>
      </w:r>
      <w:r>
        <w:rPr>
          <w:spacing w:val="35"/>
        </w:rPr>
        <w:t> </w:t>
      </w:r>
      <w:r>
        <w:rPr/>
        <w:t>the night</w:t>
      </w:r>
      <w:r>
        <w:rPr>
          <w:spacing w:val="25"/>
        </w:rPr>
        <w:t> </w:t>
      </w:r>
      <w:r>
        <w:rPr/>
        <w:t>was</w:t>
      </w:r>
      <w:r>
        <w:rPr>
          <w:spacing w:val="26"/>
        </w:rPr>
        <w:t> </w:t>
      </w:r>
      <w:r>
        <w:rPr/>
        <w:t>maximally</w:t>
      </w:r>
      <w:r>
        <w:rPr>
          <w:spacing w:val="26"/>
        </w:rPr>
        <w:t> </w:t>
      </w:r>
      <w:r>
        <w:rPr/>
        <w:t>28.3</w:t>
      </w:r>
      <w:r>
        <w:rPr>
          <w:spacing w:val="25"/>
        </w:rPr>
        <w:t> </w:t>
      </w:r>
      <w:r>
        <w:rPr/>
        <w:t>°C.</w:t>
      </w:r>
      <w:r>
        <w:rPr>
          <w:spacing w:val="26"/>
        </w:rPr>
        <w:t> </w:t>
      </w:r>
      <w:r>
        <w:rPr/>
        <w:t>After</w:t>
      </w:r>
      <w:r>
        <w:rPr>
          <w:spacing w:val="26"/>
        </w:rPr>
        <w:t> </w:t>
      </w:r>
      <w:r>
        <w:rPr/>
        <w:t>one</w:t>
      </w:r>
      <w:r>
        <w:rPr>
          <w:spacing w:val="25"/>
        </w:rPr>
        <w:t> </w:t>
      </w:r>
      <w:r>
        <w:rPr/>
        <w:t>day</w:t>
      </w:r>
      <w:r>
        <w:rPr>
          <w:spacing w:val="26"/>
        </w:rPr>
        <w:t> </w:t>
      </w:r>
      <w:r>
        <w:rPr/>
        <w:t>of</w:t>
      </w:r>
      <w:r>
        <w:rPr>
          <w:spacing w:val="26"/>
        </w:rPr>
        <w:t> </w:t>
      </w:r>
      <w:r>
        <w:rPr/>
        <w:t>creation</w:t>
      </w:r>
      <w:r>
        <w:rPr>
          <w:spacing w:val="25"/>
        </w:rPr>
        <w:t> </w:t>
      </w:r>
      <w:r>
        <w:rPr/>
        <w:t>of</w:t>
      </w:r>
      <w:r>
        <w:rPr>
          <w:spacing w:val="26"/>
        </w:rPr>
        <w:t> </w:t>
      </w:r>
      <w:r>
        <w:rPr/>
        <w:t>shade</w:t>
      </w:r>
      <w:r>
        <w:rPr>
          <w:spacing w:val="26"/>
        </w:rPr>
        <w:t> </w:t>
      </w:r>
      <w:r>
        <w:rPr/>
        <w:t>the</w:t>
      </w:r>
      <w:r>
        <w:rPr>
          <w:spacing w:val="25"/>
        </w:rPr>
        <w:t> </w:t>
      </w:r>
      <w:r>
        <w:rPr/>
        <w:t>temperature</w:t>
      </w:r>
      <w:r>
        <w:rPr>
          <w:spacing w:val="26"/>
        </w:rPr>
        <w:t> </w:t>
      </w:r>
      <w:r>
        <w:rPr/>
        <w:t>was</w:t>
      </w:r>
      <w:r>
        <w:rPr>
          <w:spacing w:val="26"/>
        </w:rPr>
        <w:t> </w:t>
      </w:r>
      <w:r>
        <w:rPr>
          <w:spacing w:val="-2"/>
        </w:rPr>
        <w:t>maximally</w:t>
      </w:r>
    </w:p>
    <w:p>
      <w:pPr>
        <w:pStyle w:val="BodyText"/>
        <w:spacing w:line="252" w:lineRule="auto" w:before="1"/>
        <w:ind w:left="1107" w:right="905"/>
        <w:jc w:val="both"/>
      </w:pPr>
      <w:r>
        <w:rPr/>
        <w:t>26.8</w:t>
      </w:r>
      <w:r>
        <w:rPr>
          <w:spacing w:val="40"/>
        </w:rPr>
        <w:t> </w:t>
      </w:r>
      <w:r>
        <w:rPr/>
        <w:t>°C</w:t>
      </w:r>
      <w:r>
        <w:rPr>
          <w:spacing w:val="40"/>
        </w:rPr>
        <w:t> </w:t>
      </w:r>
      <w:r>
        <w:rPr/>
        <w:t>in</w:t>
      </w:r>
      <w:r>
        <w:rPr>
          <w:spacing w:val="40"/>
        </w:rPr>
        <w:t> </w:t>
      </w:r>
      <w:r>
        <w:rPr/>
        <w:t>the</w:t>
      </w:r>
      <w:r>
        <w:rPr>
          <w:spacing w:val="40"/>
        </w:rPr>
        <w:t> </w:t>
      </w:r>
      <w:r>
        <w:rPr/>
        <w:t>night.</w:t>
      </w:r>
      <w:r>
        <w:rPr>
          <w:spacing w:val="80"/>
        </w:rPr>
        <w:t> </w:t>
      </w:r>
      <w:r>
        <w:rPr/>
        <w:t>After</w:t>
      </w:r>
      <w:r>
        <w:rPr>
          <w:spacing w:val="40"/>
        </w:rPr>
        <w:t> </w:t>
      </w:r>
      <w:r>
        <w:rPr/>
        <w:t>a</w:t>
      </w:r>
      <w:r>
        <w:rPr>
          <w:spacing w:val="40"/>
        </w:rPr>
        <w:t> </w:t>
      </w:r>
      <w:r>
        <w:rPr/>
        <w:t>second</w:t>
      </w:r>
      <w:r>
        <w:rPr>
          <w:spacing w:val="40"/>
        </w:rPr>
        <w:t> </w:t>
      </w:r>
      <w:r>
        <w:rPr/>
        <w:t>day</w:t>
      </w:r>
      <w:r>
        <w:rPr>
          <w:spacing w:val="40"/>
        </w:rPr>
        <w:t> </w:t>
      </w:r>
      <w:r>
        <w:rPr/>
        <w:t>of</w:t>
      </w:r>
      <w:r>
        <w:rPr>
          <w:spacing w:val="40"/>
        </w:rPr>
        <w:t> </w:t>
      </w:r>
      <w:r>
        <w:rPr/>
        <w:t>creation</w:t>
      </w:r>
      <w:r>
        <w:rPr>
          <w:spacing w:val="40"/>
        </w:rPr>
        <w:t> </w:t>
      </w:r>
      <w:r>
        <w:rPr/>
        <w:t>of</w:t>
      </w:r>
      <w:r>
        <w:rPr>
          <w:spacing w:val="40"/>
        </w:rPr>
        <w:t> </w:t>
      </w:r>
      <w:r>
        <w:rPr/>
        <w:t>shade,</w:t>
      </w:r>
      <w:r>
        <w:rPr>
          <w:spacing w:val="40"/>
        </w:rPr>
        <w:t> </w:t>
      </w:r>
      <w:r>
        <w:rPr/>
        <w:t>the</w:t>
      </w:r>
      <w:r>
        <w:rPr>
          <w:spacing w:val="40"/>
        </w:rPr>
        <w:t> </w:t>
      </w:r>
      <w:r>
        <w:rPr/>
        <w:t>soil</w:t>
      </w:r>
      <w:r>
        <w:rPr>
          <w:spacing w:val="40"/>
        </w:rPr>
        <w:t> </w:t>
      </w:r>
      <w:r>
        <w:rPr/>
        <w:t>temperature</w:t>
      </w:r>
      <w:r>
        <w:rPr>
          <w:spacing w:val="40"/>
        </w:rPr>
        <w:t> </w:t>
      </w:r>
      <w:r>
        <w:rPr/>
        <w:t>during</w:t>
      </w:r>
      <w:r>
        <w:rPr>
          <w:spacing w:val="40"/>
        </w:rPr>
        <w:t> </w:t>
      </w:r>
      <w:r>
        <w:rPr/>
        <w:t>the night was maximally 25.8 °C. So, the soil temperature in the night (this is the maximum soil temperature) decreases 1 - 1.5 °C at 0.7 m depth at the location where shade is created. Relatively, this</w:t>
      </w:r>
      <w:r>
        <w:rPr>
          <w:spacing w:val="33"/>
        </w:rPr>
        <w:t> </w:t>
      </w:r>
      <w:r>
        <w:rPr/>
        <w:t>is</w:t>
      </w:r>
      <w:r>
        <w:rPr>
          <w:spacing w:val="33"/>
        </w:rPr>
        <w:t> </w:t>
      </w:r>
      <w:r>
        <w:rPr/>
        <w:t>a</w:t>
      </w:r>
      <w:r>
        <w:rPr>
          <w:spacing w:val="33"/>
        </w:rPr>
        <w:t> </w:t>
      </w:r>
      <w:r>
        <w:rPr/>
        <w:t>decrease</w:t>
      </w:r>
      <w:r>
        <w:rPr>
          <w:spacing w:val="33"/>
        </w:rPr>
        <w:t> </w:t>
      </w:r>
      <w:r>
        <w:rPr/>
        <w:t>of</w:t>
      </w:r>
      <w:r>
        <w:rPr>
          <w:spacing w:val="33"/>
        </w:rPr>
        <w:t> </w:t>
      </w:r>
      <w:r>
        <w:rPr/>
        <w:t>5.0</w:t>
      </w:r>
      <w:r>
        <w:rPr>
          <w:spacing w:val="33"/>
        </w:rPr>
        <w:t> </w:t>
      </w:r>
      <w:r>
        <w:rPr/>
        <w:t>%</w:t>
      </w:r>
      <w:r>
        <w:rPr>
          <w:spacing w:val="33"/>
        </w:rPr>
        <w:t> </w:t>
      </w:r>
      <w:r>
        <w:rPr/>
        <w:t>after</w:t>
      </w:r>
      <w:r>
        <w:rPr>
          <w:spacing w:val="33"/>
        </w:rPr>
        <w:t> </w:t>
      </w:r>
      <w:r>
        <w:rPr/>
        <w:t>the</w:t>
      </w:r>
      <w:r>
        <w:rPr>
          <w:spacing w:val="33"/>
        </w:rPr>
        <w:t> </w:t>
      </w:r>
      <w:r>
        <w:rPr/>
        <w:t>first</w:t>
      </w:r>
      <w:r>
        <w:rPr>
          <w:spacing w:val="33"/>
        </w:rPr>
        <w:t> </w:t>
      </w:r>
      <w:r>
        <w:rPr/>
        <w:t>day</w:t>
      </w:r>
      <w:r>
        <w:rPr>
          <w:spacing w:val="33"/>
        </w:rPr>
        <w:t> </w:t>
      </w:r>
      <w:r>
        <w:rPr/>
        <w:t>creation</w:t>
      </w:r>
      <w:r>
        <w:rPr>
          <w:spacing w:val="33"/>
        </w:rPr>
        <w:t> </w:t>
      </w:r>
      <w:r>
        <w:rPr/>
        <w:t>of</w:t>
      </w:r>
      <w:r>
        <w:rPr>
          <w:spacing w:val="33"/>
        </w:rPr>
        <w:t> </w:t>
      </w:r>
      <w:r>
        <w:rPr/>
        <w:t>shade</w:t>
      </w:r>
      <w:r>
        <w:rPr>
          <w:spacing w:val="33"/>
        </w:rPr>
        <w:t> </w:t>
      </w:r>
      <w:r>
        <w:rPr/>
        <w:t>and</w:t>
      </w:r>
      <w:r>
        <w:rPr>
          <w:spacing w:val="33"/>
        </w:rPr>
        <w:t> </w:t>
      </w:r>
      <w:r>
        <w:rPr/>
        <w:t>3.7</w:t>
      </w:r>
      <w:r>
        <w:rPr>
          <w:spacing w:val="33"/>
        </w:rPr>
        <w:t> </w:t>
      </w:r>
      <w:r>
        <w:rPr/>
        <w:t>%</w:t>
      </w:r>
      <w:r>
        <w:rPr>
          <w:spacing w:val="33"/>
        </w:rPr>
        <w:t> </w:t>
      </w:r>
      <w:r>
        <w:rPr/>
        <w:t>after</w:t>
      </w:r>
      <w:r>
        <w:rPr>
          <w:spacing w:val="33"/>
        </w:rPr>
        <w:t> </w:t>
      </w:r>
      <w:r>
        <w:rPr/>
        <w:t>the</w:t>
      </w:r>
      <w:r>
        <w:rPr>
          <w:spacing w:val="33"/>
        </w:rPr>
        <w:t> </w:t>
      </w:r>
      <w:r>
        <w:rPr/>
        <w:t>second</w:t>
      </w:r>
      <w:r>
        <w:rPr>
          <w:spacing w:val="33"/>
        </w:rPr>
        <w:t> </w:t>
      </w:r>
      <w:r>
        <w:rPr/>
        <w:t>day, which</w:t>
      </w:r>
      <w:r>
        <w:rPr>
          <w:spacing w:val="26"/>
        </w:rPr>
        <w:t> </w:t>
      </w:r>
      <w:r>
        <w:rPr/>
        <w:t>might</w:t>
      </w:r>
      <w:r>
        <w:rPr>
          <w:spacing w:val="26"/>
        </w:rPr>
        <w:t> </w:t>
      </w:r>
      <w:r>
        <w:rPr/>
        <w:t>indicate</w:t>
      </w:r>
      <w:r>
        <w:rPr>
          <w:spacing w:val="26"/>
        </w:rPr>
        <w:t> </w:t>
      </w:r>
      <w:r>
        <w:rPr/>
        <w:t>that</w:t>
      </w:r>
      <w:r>
        <w:rPr>
          <w:spacing w:val="26"/>
        </w:rPr>
        <w:t> </w:t>
      </w:r>
      <w:r>
        <w:rPr/>
        <w:t>shade</w:t>
      </w:r>
      <w:r>
        <w:rPr>
          <w:spacing w:val="26"/>
        </w:rPr>
        <w:t> </w:t>
      </w:r>
      <w:r>
        <w:rPr/>
        <w:t>initially</w:t>
      </w:r>
      <w:r>
        <w:rPr>
          <w:spacing w:val="26"/>
        </w:rPr>
        <w:t> </w:t>
      </w:r>
      <w:r>
        <w:rPr/>
        <w:t>has</w:t>
      </w:r>
      <w:r>
        <w:rPr>
          <w:spacing w:val="26"/>
        </w:rPr>
        <w:t> </w:t>
      </w:r>
      <w:r>
        <w:rPr/>
        <w:t>more</w:t>
      </w:r>
      <w:r>
        <w:rPr>
          <w:spacing w:val="26"/>
        </w:rPr>
        <w:t> </w:t>
      </w:r>
      <w:r>
        <w:rPr/>
        <w:t>effect.</w:t>
      </w:r>
      <w:r>
        <w:rPr>
          <w:spacing w:val="40"/>
        </w:rPr>
        <w:t> </w:t>
      </w:r>
      <w:r>
        <w:rPr/>
        <w:t>Although</w:t>
      </w:r>
      <w:r>
        <w:rPr>
          <w:spacing w:val="26"/>
        </w:rPr>
        <w:t> </w:t>
      </w:r>
      <w:r>
        <w:rPr/>
        <w:t>the</w:t>
      </w:r>
      <w:r>
        <w:rPr>
          <w:spacing w:val="26"/>
        </w:rPr>
        <w:t> </w:t>
      </w:r>
      <w:r>
        <w:rPr/>
        <w:t>soil</w:t>
      </w:r>
      <w:r>
        <w:rPr>
          <w:spacing w:val="26"/>
        </w:rPr>
        <w:t> </w:t>
      </w:r>
      <w:r>
        <w:rPr/>
        <w:t>temperature</w:t>
      </w:r>
      <w:r>
        <w:rPr>
          <w:spacing w:val="26"/>
        </w:rPr>
        <w:t> </w:t>
      </w:r>
      <w:r>
        <w:rPr/>
        <w:t>reduces, it still exceeds the 25 °C threshold.</w:t>
      </w:r>
      <w:r>
        <w:rPr>
          <w:spacing w:val="31"/>
        </w:rPr>
        <w:t> </w:t>
      </w:r>
      <w:r>
        <w:rPr/>
        <w:t>Still, the figure and table shows that after 2 days (so </w:t>
      </w:r>
      <w:r>
        <w:rPr/>
        <w:t>temporary) creation of shade, the soil temperature at location B decreased at both depths.</w:t>
      </w:r>
      <w:r>
        <w:rPr>
          <w:spacing w:val="32"/>
        </w:rPr>
        <w:t> </w:t>
      </w:r>
      <w:r>
        <w:rPr/>
        <w:t>The air temperature also</w:t>
      </w:r>
      <w:r>
        <w:rPr>
          <w:spacing w:val="30"/>
        </w:rPr>
        <w:t> </w:t>
      </w:r>
      <w:r>
        <w:rPr/>
        <w:t>reduced</w:t>
      </w:r>
      <w:r>
        <w:rPr>
          <w:spacing w:val="30"/>
        </w:rPr>
        <w:t> </w:t>
      </w:r>
      <w:r>
        <w:rPr/>
        <w:t>these</w:t>
      </w:r>
      <w:r>
        <w:rPr>
          <w:spacing w:val="30"/>
        </w:rPr>
        <w:t> </w:t>
      </w:r>
      <w:r>
        <w:rPr/>
        <w:t>days,</w:t>
      </w:r>
      <w:r>
        <w:rPr>
          <w:spacing w:val="32"/>
        </w:rPr>
        <w:t> </w:t>
      </w:r>
      <w:r>
        <w:rPr/>
        <w:t>but</w:t>
      </w:r>
      <w:r>
        <w:rPr>
          <w:spacing w:val="30"/>
        </w:rPr>
        <w:t> </w:t>
      </w:r>
      <w:r>
        <w:rPr/>
        <w:t>as</w:t>
      </w:r>
      <w:r>
        <w:rPr>
          <w:spacing w:val="30"/>
        </w:rPr>
        <w:t> </w:t>
      </w:r>
      <w:r>
        <w:rPr/>
        <w:t>the</w:t>
      </w:r>
      <w:r>
        <w:rPr>
          <w:spacing w:val="30"/>
        </w:rPr>
        <w:t> </w:t>
      </w:r>
      <w:r>
        <w:rPr/>
        <w:t>soil</w:t>
      </w:r>
      <w:r>
        <w:rPr>
          <w:spacing w:val="30"/>
        </w:rPr>
        <w:t> </w:t>
      </w:r>
      <w:r>
        <w:rPr/>
        <w:t>temperature</w:t>
      </w:r>
      <w:r>
        <w:rPr>
          <w:spacing w:val="30"/>
        </w:rPr>
        <w:t> </w:t>
      </w:r>
      <w:r>
        <w:rPr/>
        <w:t>at</w:t>
      </w:r>
      <w:r>
        <w:rPr>
          <w:spacing w:val="30"/>
        </w:rPr>
        <w:t> </w:t>
      </w:r>
      <w:r>
        <w:rPr/>
        <w:t>location</w:t>
      </w:r>
      <w:r>
        <w:rPr>
          <w:spacing w:val="30"/>
        </w:rPr>
        <w:t> </w:t>
      </w:r>
      <w:r>
        <w:rPr/>
        <w:t>A</w:t>
      </w:r>
      <w:r>
        <w:rPr>
          <w:spacing w:val="30"/>
        </w:rPr>
        <w:t> </w:t>
      </w:r>
      <w:r>
        <w:rPr/>
        <w:t>still</w:t>
      </w:r>
      <w:r>
        <w:rPr>
          <w:spacing w:val="30"/>
        </w:rPr>
        <w:t> </w:t>
      </w:r>
      <w:r>
        <w:rPr/>
        <w:t>increased</w:t>
      </w:r>
      <w:r>
        <w:rPr>
          <w:spacing w:val="30"/>
        </w:rPr>
        <w:t> </w:t>
      </w:r>
      <w:r>
        <w:rPr/>
        <w:t>at</w:t>
      </w:r>
      <w:r>
        <w:rPr>
          <w:spacing w:val="30"/>
        </w:rPr>
        <w:t> </w:t>
      </w:r>
      <w:r>
        <w:rPr/>
        <w:t>both</w:t>
      </w:r>
      <w:r>
        <w:rPr>
          <w:spacing w:val="30"/>
        </w:rPr>
        <w:t> </w:t>
      </w:r>
      <w:r>
        <w:rPr/>
        <w:t>depths, the</w:t>
      </w:r>
      <w:r>
        <w:rPr>
          <w:spacing w:val="33"/>
        </w:rPr>
        <w:t> </w:t>
      </w:r>
      <w:r>
        <w:rPr/>
        <w:t>creation</w:t>
      </w:r>
      <w:r>
        <w:rPr>
          <w:spacing w:val="33"/>
        </w:rPr>
        <w:t> </w:t>
      </w:r>
      <w:r>
        <w:rPr/>
        <w:t>of</w:t>
      </w:r>
      <w:r>
        <w:rPr>
          <w:spacing w:val="33"/>
        </w:rPr>
        <w:t> </w:t>
      </w:r>
      <w:r>
        <w:rPr/>
        <w:t>shade</w:t>
      </w:r>
      <w:r>
        <w:rPr>
          <w:spacing w:val="33"/>
        </w:rPr>
        <w:t> </w:t>
      </w:r>
      <w:r>
        <w:rPr/>
        <w:t>can</w:t>
      </w:r>
      <w:r>
        <w:rPr>
          <w:spacing w:val="33"/>
        </w:rPr>
        <w:t> </w:t>
      </w:r>
      <w:r>
        <w:rPr/>
        <w:t>be</w:t>
      </w:r>
      <w:r>
        <w:rPr>
          <w:spacing w:val="33"/>
        </w:rPr>
        <w:t> </w:t>
      </w:r>
      <w:r>
        <w:rPr/>
        <w:t>considered</w:t>
      </w:r>
      <w:r>
        <w:rPr>
          <w:spacing w:val="33"/>
        </w:rPr>
        <w:t> </w:t>
      </w:r>
      <w:r>
        <w:rPr/>
        <w:t>as</w:t>
      </w:r>
      <w:r>
        <w:rPr>
          <w:spacing w:val="33"/>
        </w:rPr>
        <w:t> </w:t>
      </w:r>
      <w:r>
        <w:rPr/>
        <w:t>a</w:t>
      </w:r>
      <w:r>
        <w:rPr>
          <w:spacing w:val="33"/>
        </w:rPr>
        <w:t> </w:t>
      </w:r>
      <w:r>
        <w:rPr/>
        <w:t>cause</w:t>
      </w:r>
      <w:r>
        <w:rPr>
          <w:spacing w:val="33"/>
        </w:rPr>
        <w:t> </w:t>
      </w:r>
      <w:r>
        <w:rPr/>
        <w:t>for</w:t>
      </w:r>
      <w:r>
        <w:rPr>
          <w:spacing w:val="33"/>
        </w:rPr>
        <w:t> </w:t>
      </w:r>
      <w:r>
        <w:rPr/>
        <w:t>the</w:t>
      </w:r>
      <w:r>
        <w:rPr>
          <w:spacing w:val="33"/>
        </w:rPr>
        <w:t> </w:t>
      </w:r>
      <w:r>
        <w:rPr/>
        <w:t>decreasing</w:t>
      </w:r>
      <w:r>
        <w:rPr>
          <w:spacing w:val="33"/>
        </w:rPr>
        <w:t> </w:t>
      </w:r>
      <w:r>
        <w:rPr/>
        <w:t>temperature.</w:t>
      </w:r>
    </w:p>
    <w:p>
      <w:pPr>
        <w:pStyle w:val="BodyText"/>
        <w:spacing w:before="162"/>
      </w:pPr>
    </w:p>
    <w:p>
      <w:pPr>
        <w:pStyle w:val="BodyText"/>
        <w:spacing w:line="242" w:lineRule="auto" w:before="1" w:after="30"/>
        <w:ind w:left="1325" w:right="905" w:hanging="219"/>
        <w:jc w:val="both"/>
      </w:pPr>
      <w:bookmarkStart w:name="_bookmark112" w:id="161"/>
      <w:bookmarkEnd w:id="161"/>
      <w:r>
        <w:rPr/>
      </w:r>
      <w:r>
        <w:rPr/>
        <w:t>Table</w:t>
      </w:r>
      <w:r>
        <w:rPr>
          <w:spacing w:val="-2"/>
        </w:rPr>
        <w:t> </w:t>
      </w:r>
      <w:r>
        <w:rPr/>
        <w:t>4.6.:</w:t>
      </w:r>
      <w:r>
        <w:rPr>
          <w:spacing w:val="-2"/>
        </w:rPr>
        <w:t> </w:t>
      </w:r>
      <w:r>
        <w:rPr/>
        <w:t>Mean</w:t>
      </w:r>
      <w:r>
        <w:rPr>
          <w:spacing w:val="-2"/>
        </w:rPr>
        <w:t> </w:t>
      </w:r>
      <w:r>
        <w:rPr/>
        <w:t>soil</w:t>
      </w:r>
      <w:r>
        <w:rPr>
          <w:spacing w:val="-2"/>
        </w:rPr>
        <w:t> </w:t>
      </w:r>
      <w:r>
        <w:rPr/>
        <w:t>temperature</w:t>
      </w:r>
      <w:r>
        <w:rPr>
          <w:spacing w:val="-2"/>
        </w:rPr>
        <w:t> </w:t>
      </w:r>
      <w:r>
        <w:rPr/>
        <w:t>[°C]</w:t>
      </w:r>
      <w:r>
        <w:rPr>
          <w:spacing w:val="-2"/>
        </w:rPr>
        <w:t> </w:t>
      </w:r>
      <w:r>
        <w:rPr/>
        <w:t>at</w:t>
      </w:r>
      <w:r>
        <w:rPr>
          <w:spacing w:val="-2"/>
        </w:rPr>
        <w:t> </w:t>
      </w:r>
      <w:r>
        <w:rPr/>
        <w:t>location</w:t>
      </w:r>
      <w:r>
        <w:rPr>
          <w:spacing w:val="-2"/>
        </w:rPr>
        <w:t> </w:t>
      </w:r>
      <w:r>
        <w:rPr/>
        <w:t>B</w:t>
      </w:r>
      <w:r>
        <w:rPr>
          <w:spacing w:val="-2"/>
        </w:rPr>
        <w:t> </w:t>
      </w:r>
      <w:r>
        <w:rPr/>
        <w:t>before</w:t>
      </w:r>
      <w:r>
        <w:rPr>
          <w:spacing w:val="-2"/>
        </w:rPr>
        <w:t> </w:t>
      </w:r>
      <w:r>
        <w:rPr/>
        <w:t>(14-08-2023</w:t>
      </w:r>
      <w:r>
        <w:rPr>
          <w:spacing w:val="-2"/>
        </w:rPr>
        <w:t> </w:t>
      </w:r>
      <w:r>
        <w:rPr/>
        <w:t>-</w:t>
      </w:r>
      <w:r>
        <w:rPr>
          <w:spacing w:val="-2"/>
        </w:rPr>
        <w:t> </w:t>
      </w:r>
      <w:r>
        <w:rPr/>
        <w:t>21-08-2023)</w:t>
      </w:r>
      <w:r>
        <w:rPr>
          <w:spacing w:val="-2"/>
        </w:rPr>
        <w:t> </w:t>
      </w:r>
      <w:r>
        <w:rPr/>
        <w:t>and</w:t>
      </w:r>
      <w:r>
        <w:rPr>
          <w:spacing w:val="-2"/>
        </w:rPr>
        <w:t> </w:t>
      </w:r>
      <w:r>
        <w:rPr/>
        <w:t>after</w:t>
      </w:r>
      <w:r>
        <w:rPr>
          <w:spacing w:val="-2"/>
        </w:rPr>
        <w:t> </w:t>
      </w:r>
      <w:r>
        <w:rPr/>
        <w:t>(21- 08-2023</w:t>
      </w:r>
      <w:r>
        <w:rPr>
          <w:spacing w:val="-3"/>
        </w:rPr>
        <w:t> </w:t>
      </w:r>
      <w:r>
        <w:rPr/>
        <w:t>-</w:t>
      </w:r>
      <w:r>
        <w:rPr>
          <w:spacing w:val="-3"/>
        </w:rPr>
        <w:t> </w:t>
      </w:r>
      <w:r>
        <w:rPr/>
        <w:t>23-08-2023)</w:t>
      </w:r>
      <w:r>
        <w:rPr>
          <w:spacing w:val="-3"/>
        </w:rPr>
        <w:t> </w:t>
      </w:r>
      <w:r>
        <w:rPr/>
        <w:t>temporarily</w:t>
      </w:r>
      <w:r>
        <w:rPr>
          <w:spacing w:val="-3"/>
        </w:rPr>
        <w:t> </w:t>
      </w:r>
      <w:r>
        <w:rPr/>
        <w:t>shade</w:t>
      </w:r>
      <w:r>
        <w:rPr>
          <w:spacing w:val="-3"/>
        </w:rPr>
        <w:t> </w:t>
      </w:r>
      <w:r>
        <w:rPr/>
        <w:t>was</w:t>
      </w:r>
      <w:r>
        <w:rPr>
          <w:spacing w:val="-3"/>
        </w:rPr>
        <w:t> </w:t>
      </w:r>
      <w:r>
        <w:rPr/>
        <w:t>created</w:t>
      </w:r>
      <w:r>
        <w:rPr>
          <w:spacing w:val="-3"/>
        </w:rPr>
        <w:t> </w:t>
      </w:r>
      <w:r>
        <w:rPr/>
        <w:t>on</w:t>
      </w:r>
      <w:r>
        <w:rPr>
          <w:spacing w:val="-3"/>
        </w:rPr>
        <w:t> </w:t>
      </w:r>
      <w:r>
        <w:rPr/>
        <w:t>the</w:t>
      </w:r>
      <w:r>
        <w:rPr>
          <w:spacing w:val="-3"/>
        </w:rPr>
        <w:t> </w:t>
      </w:r>
      <w:r>
        <w:rPr/>
        <w:t>concrete</w:t>
      </w:r>
      <w:r>
        <w:rPr>
          <w:spacing w:val="-3"/>
        </w:rPr>
        <w:t> </w:t>
      </w:r>
      <w:r>
        <w:rPr/>
        <w:t>tiles,</w:t>
      </w:r>
      <w:r>
        <w:rPr>
          <w:spacing w:val="-1"/>
        </w:rPr>
        <w:t> </w:t>
      </w:r>
      <w:r>
        <w:rPr/>
        <w:t>including</w:t>
      </w:r>
      <w:r>
        <w:rPr>
          <w:spacing w:val="-3"/>
        </w:rPr>
        <w:t> </w:t>
      </w:r>
      <w:r>
        <w:rPr/>
        <w:t>the</w:t>
      </w:r>
      <w:r>
        <w:rPr>
          <w:spacing w:val="-3"/>
        </w:rPr>
        <w:t> </w:t>
      </w:r>
      <w:r>
        <w:rPr/>
        <w:t>average air temperature [°C] and solar radiation [</w:t>
      </w:r>
      <w:r>
        <w:rPr>
          <w:rFonts w:ascii="Palatino Linotype" w:hAnsi="Palatino Linotype"/>
          <w:i/>
        </w:rPr>
        <w:t>W</w:t>
      </w:r>
      <w:r>
        <w:rPr/>
        <w:t>/</w:t>
      </w:r>
      <w:r>
        <w:rPr>
          <w:rFonts w:ascii="Palatino Linotype" w:hAnsi="Palatino Linotype"/>
          <w:i/>
        </w:rPr>
        <w:t>m</w:t>
      </w:r>
      <w:r>
        <w:rPr>
          <w:position w:val="8"/>
          <w:sz w:val="16"/>
        </w:rPr>
        <w:t>2</w:t>
      </w:r>
      <w:r>
        <w:rPr/>
        <w:t>].</w:t>
      </w:r>
    </w:p>
    <w:tbl>
      <w:tblPr>
        <w:tblW w:w="0" w:type="auto"/>
        <w:jc w:val="left"/>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4"/>
        <w:gridCol w:w="562"/>
        <w:gridCol w:w="1586"/>
        <w:gridCol w:w="1769"/>
        <w:gridCol w:w="2489"/>
        <w:gridCol w:w="2376"/>
      </w:tblGrid>
      <w:tr>
        <w:trPr>
          <w:trHeight w:val="182" w:hRule="atLeast"/>
        </w:trPr>
        <w:tc>
          <w:tcPr>
            <w:tcW w:w="624" w:type="dxa"/>
          </w:tcPr>
          <w:p>
            <w:pPr>
              <w:pStyle w:val="TableParagraph"/>
              <w:spacing w:line="162" w:lineRule="exact"/>
              <w:ind w:left="82"/>
              <w:jc w:val="left"/>
              <w:rPr>
                <w:b/>
                <w:sz w:val="15"/>
              </w:rPr>
            </w:pPr>
            <w:r>
              <w:rPr>
                <w:b/>
                <w:spacing w:val="-2"/>
                <w:sz w:val="15"/>
              </w:rPr>
              <w:t>Period</w:t>
            </w:r>
          </w:p>
        </w:tc>
        <w:tc>
          <w:tcPr>
            <w:tcW w:w="562" w:type="dxa"/>
          </w:tcPr>
          <w:p>
            <w:pPr>
              <w:pStyle w:val="TableParagraph"/>
              <w:jc w:val="left"/>
              <w:rPr>
                <w:rFonts w:ascii="Times New Roman"/>
                <w:sz w:val="12"/>
              </w:rPr>
            </w:pPr>
          </w:p>
        </w:tc>
        <w:tc>
          <w:tcPr>
            <w:tcW w:w="1586" w:type="dxa"/>
          </w:tcPr>
          <w:p>
            <w:pPr>
              <w:pStyle w:val="TableParagraph"/>
              <w:spacing w:line="162" w:lineRule="exact"/>
              <w:ind w:left="5"/>
              <w:rPr>
                <w:b/>
                <w:sz w:val="15"/>
              </w:rPr>
            </w:pPr>
            <w:r>
              <w:rPr>
                <w:b/>
                <w:spacing w:val="-2"/>
                <w:sz w:val="15"/>
              </w:rPr>
              <w:t>Air</w:t>
            </w:r>
            <w:r>
              <w:rPr>
                <w:b/>
                <w:spacing w:val="2"/>
                <w:sz w:val="15"/>
              </w:rPr>
              <w:t> </w:t>
            </w:r>
            <w:r>
              <w:rPr>
                <w:b/>
                <w:spacing w:val="-2"/>
                <w:sz w:val="15"/>
              </w:rPr>
              <w:t>temperature</w:t>
            </w:r>
            <w:r>
              <w:rPr>
                <w:b/>
                <w:spacing w:val="3"/>
                <w:sz w:val="15"/>
              </w:rPr>
              <w:t> </w:t>
            </w:r>
            <w:r>
              <w:rPr>
                <w:b/>
                <w:spacing w:val="-4"/>
                <w:sz w:val="15"/>
              </w:rPr>
              <w:t>[°C]</w:t>
            </w:r>
          </w:p>
        </w:tc>
        <w:tc>
          <w:tcPr>
            <w:tcW w:w="1769" w:type="dxa"/>
          </w:tcPr>
          <w:p>
            <w:pPr>
              <w:pStyle w:val="TableParagraph"/>
              <w:spacing w:line="162" w:lineRule="exact"/>
              <w:ind w:left="5"/>
              <w:rPr>
                <w:b/>
                <w:sz w:val="15"/>
              </w:rPr>
            </w:pPr>
            <w:r>
              <w:rPr>
                <w:b/>
                <w:sz w:val="15"/>
              </w:rPr>
              <w:t>Solar radiation </w:t>
            </w:r>
            <w:r>
              <w:rPr>
                <w:b/>
                <w:spacing w:val="-2"/>
                <w:sz w:val="15"/>
              </w:rPr>
              <w:t>[</w:t>
            </w:r>
            <w:r>
              <w:rPr>
                <w:rFonts w:ascii="Palatino Linotype"/>
                <w:i/>
                <w:spacing w:val="-2"/>
                <w:sz w:val="15"/>
              </w:rPr>
              <w:t>W</w:t>
            </w:r>
            <w:r>
              <w:rPr>
                <w:spacing w:val="-2"/>
                <w:sz w:val="15"/>
              </w:rPr>
              <w:t>/</w:t>
            </w:r>
            <w:r>
              <w:rPr>
                <w:rFonts w:ascii="Palatino Linotype"/>
                <w:i/>
                <w:spacing w:val="-2"/>
                <w:sz w:val="15"/>
              </w:rPr>
              <w:t>m</w:t>
            </w:r>
            <w:r>
              <w:rPr>
                <w:spacing w:val="-2"/>
                <w:position w:val="5"/>
                <w:sz w:val="11"/>
              </w:rPr>
              <w:t>2</w:t>
            </w:r>
            <w:r>
              <w:rPr>
                <w:b/>
                <w:spacing w:val="-2"/>
                <w:sz w:val="15"/>
              </w:rPr>
              <w:t>]</w:t>
            </w:r>
          </w:p>
        </w:tc>
        <w:tc>
          <w:tcPr>
            <w:tcW w:w="2489" w:type="dxa"/>
          </w:tcPr>
          <w:p>
            <w:pPr>
              <w:pStyle w:val="TableParagraph"/>
              <w:spacing w:line="162" w:lineRule="exact"/>
              <w:ind w:left="4"/>
              <w:rPr>
                <w:b/>
                <w:sz w:val="15"/>
              </w:rPr>
            </w:pPr>
            <w:r>
              <w:rPr>
                <w:b/>
                <w:sz w:val="15"/>
              </w:rPr>
              <w:t>Soil</w:t>
            </w:r>
            <w:r>
              <w:rPr>
                <w:b/>
                <w:spacing w:val="-3"/>
                <w:sz w:val="15"/>
              </w:rPr>
              <w:t> </w:t>
            </w:r>
            <w:r>
              <w:rPr>
                <w:b/>
                <w:sz w:val="15"/>
              </w:rPr>
              <w:t>temperature</w:t>
            </w:r>
            <w:r>
              <w:rPr>
                <w:b/>
                <w:spacing w:val="-3"/>
                <w:sz w:val="15"/>
              </w:rPr>
              <w:t> </w:t>
            </w:r>
            <w:r>
              <w:rPr>
                <w:b/>
                <w:sz w:val="15"/>
              </w:rPr>
              <w:t>0.7</w:t>
            </w:r>
            <w:r>
              <w:rPr>
                <w:b/>
                <w:spacing w:val="-3"/>
                <w:sz w:val="15"/>
              </w:rPr>
              <w:t> </w:t>
            </w:r>
            <w:r>
              <w:rPr>
                <w:b/>
                <w:sz w:val="15"/>
              </w:rPr>
              <w:t>m</w:t>
            </w:r>
            <w:r>
              <w:rPr>
                <w:b/>
                <w:spacing w:val="-3"/>
                <w:sz w:val="15"/>
              </w:rPr>
              <w:t> </w:t>
            </w:r>
            <w:r>
              <w:rPr>
                <w:b/>
                <w:sz w:val="15"/>
              </w:rPr>
              <w:t>depth</w:t>
            </w:r>
            <w:r>
              <w:rPr>
                <w:b/>
                <w:spacing w:val="-3"/>
                <w:sz w:val="15"/>
              </w:rPr>
              <w:t> </w:t>
            </w:r>
            <w:r>
              <w:rPr>
                <w:b/>
                <w:spacing w:val="-4"/>
                <w:sz w:val="15"/>
              </w:rPr>
              <w:t>[°C]</w:t>
            </w:r>
          </w:p>
        </w:tc>
        <w:tc>
          <w:tcPr>
            <w:tcW w:w="2376" w:type="dxa"/>
          </w:tcPr>
          <w:p>
            <w:pPr>
              <w:pStyle w:val="TableParagraph"/>
              <w:spacing w:line="162" w:lineRule="exact"/>
              <w:ind w:left="4"/>
              <w:rPr>
                <w:b/>
                <w:sz w:val="15"/>
              </w:rPr>
            </w:pPr>
            <w:r>
              <w:rPr>
                <w:b/>
                <w:sz w:val="15"/>
              </w:rPr>
              <w:t>Soil</w:t>
            </w:r>
            <w:r>
              <w:rPr>
                <w:b/>
                <w:spacing w:val="-1"/>
                <w:sz w:val="15"/>
              </w:rPr>
              <w:t> </w:t>
            </w:r>
            <w:r>
              <w:rPr>
                <w:b/>
                <w:sz w:val="15"/>
              </w:rPr>
              <w:t>temperature</w:t>
            </w:r>
            <w:r>
              <w:rPr>
                <w:b/>
                <w:spacing w:val="-1"/>
                <w:sz w:val="15"/>
              </w:rPr>
              <w:t> </w:t>
            </w:r>
            <w:r>
              <w:rPr>
                <w:b/>
                <w:sz w:val="15"/>
              </w:rPr>
              <w:t>1 m</w:t>
            </w:r>
            <w:r>
              <w:rPr>
                <w:b/>
                <w:spacing w:val="-1"/>
                <w:sz w:val="15"/>
              </w:rPr>
              <w:t> </w:t>
            </w:r>
            <w:r>
              <w:rPr>
                <w:b/>
                <w:sz w:val="15"/>
              </w:rPr>
              <w:t>depth</w:t>
            </w:r>
            <w:r>
              <w:rPr>
                <w:b/>
                <w:spacing w:val="-1"/>
                <w:sz w:val="15"/>
              </w:rPr>
              <w:t> </w:t>
            </w:r>
            <w:r>
              <w:rPr>
                <w:b/>
                <w:spacing w:val="-4"/>
                <w:sz w:val="15"/>
              </w:rPr>
              <w:t>[°C]</w:t>
            </w:r>
          </w:p>
        </w:tc>
      </w:tr>
      <w:tr>
        <w:trPr>
          <w:trHeight w:val="182" w:hRule="atLeast"/>
        </w:trPr>
        <w:tc>
          <w:tcPr>
            <w:tcW w:w="624" w:type="dxa"/>
            <w:vMerge w:val="restart"/>
          </w:tcPr>
          <w:p>
            <w:pPr>
              <w:pStyle w:val="TableParagraph"/>
              <w:spacing w:before="79"/>
              <w:ind w:left="82"/>
              <w:jc w:val="left"/>
              <w:rPr>
                <w:b/>
                <w:sz w:val="15"/>
              </w:rPr>
            </w:pPr>
            <w:r>
              <w:rPr>
                <w:b/>
                <w:spacing w:val="-2"/>
                <w:sz w:val="15"/>
              </w:rPr>
              <w:t>Before</w:t>
            </w:r>
          </w:p>
        </w:tc>
        <w:tc>
          <w:tcPr>
            <w:tcW w:w="562" w:type="dxa"/>
          </w:tcPr>
          <w:p>
            <w:pPr>
              <w:pStyle w:val="TableParagraph"/>
              <w:spacing w:line="162" w:lineRule="exact"/>
              <w:ind w:left="5"/>
              <w:rPr>
                <w:b/>
                <w:sz w:val="15"/>
              </w:rPr>
            </w:pPr>
            <w:r>
              <w:rPr>
                <w:b/>
                <w:spacing w:val="-4"/>
                <w:w w:val="105"/>
                <w:sz w:val="15"/>
              </w:rPr>
              <w:t>Mean</w:t>
            </w:r>
          </w:p>
        </w:tc>
        <w:tc>
          <w:tcPr>
            <w:tcW w:w="1586" w:type="dxa"/>
          </w:tcPr>
          <w:p>
            <w:pPr>
              <w:pStyle w:val="TableParagraph"/>
              <w:spacing w:line="162" w:lineRule="exact"/>
              <w:ind w:left="5"/>
              <w:rPr>
                <w:sz w:val="15"/>
              </w:rPr>
            </w:pPr>
            <w:r>
              <w:rPr>
                <w:spacing w:val="-4"/>
                <w:sz w:val="15"/>
              </w:rPr>
              <w:t>20.3</w:t>
            </w:r>
          </w:p>
        </w:tc>
        <w:tc>
          <w:tcPr>
            <w:tcW w:w="1769" w:type="dxa"/>
          </w:tcPr>
          <w:p>
            <w:pPr>
              <w:pStyle w:val="TableParagraph"/>
              <w:spacing w:line="162" w:lineRule="exact"/>
              <w:ind w:left="5"/>
              <w:rPr>
                <w:sz w:val="15"/>
              </w:rPr>
            </w:pPr>
            <w:r>
              <w:rPr>
                <w:spacing w:val="-2"/>
                <w:sz w:val="15"/>
              </w:rPr>
              <w:t>195.8</w:t>
            </w:r>
          </w:p>
        </w:tc>
        <w:tc>
          <w:tcPr>
            <w:tcW w:w="2489" w:type="dxa"/>
          </w:tcPr>
          <w:p>
            <w:pPr>
              <w:pStyle w:val="TableParagraph"/>
              <w:spacing w:line="162" w:lineRule="exact"/>
              <w:ind w:left="4"/>
              <w:rPr>
                <w:sz w:val="15"/>
              </w:rPr>
            </w:pPr>
            <w:r>
              <w:rPr>
                <w:spacing w:val="-4"/>
                <w:sz w:val="15"/>
              </w:rPr>
              <w:t>26.7</w:t>
            </w:r>
          </w:p>
        </w:tc>
        <w:tc>
          <w:tcPr>
            <w:tcW w:w="2376" w:type="dxa"/>
          </w:tcPr>
          <w:p>
            <w:pPr>
              <w:pStyle w:val="TableParagraph"/>
              <w:spacing w:line="162" w:lineRule="exact"/>
              <w:ind w:left="4"/>
              <w:rPr>
                <w:sz w:val="15"/>
              </w:rPr>
            </w:pPr>
            <w:r>
              <w:rPr>
                <w:spacing w:val="-4"/>
                <w:sz w:val="15"/>
              </w:rPr>
              <w:t>23.5</w:t>
            </w:r>
          </w:p>
        </w:tc>
      </w:tr>
      <w:tr>
        <w:trPr>
          <w:trHeight w:val="176" w:hRule="atLeast"/>
        </w:trPr>
        <w:tc>
          <w:tcPr>
            <w:tcW w:w="624" w:type="dxa"/>
            <w:vMerge/>
            <w:tcBorders>
              <w:top w:val="nil"/>
            </w:tcBorders>
          </w:tcPr>
          <w:p>
            <w:pPr>
              <w:rPr>
                <w:sz w:val="2"/>
                <w:szCs w:val="2"/>
              </w:rPr>
            </w:pPr>
          </w:p>
        </w:tc>
        <w:tc>
          <w:tcPr>
            <w:tcW w:w="562" w:type="dxa"/>
          </w:tcPr>
          <w:p>
            <w:pPr>
              <w:pStyle w:val="TableParagraph"/>
              <w:spacing w:line="156" w:lineRule="exact"/>
              <w:ind w:left="5" w:right="89"/>
              <w:rPr>
                <w:b/>
                <w:sz w:val="15"/>
              </w:rPr>
            </w:pPr>
            <w:r>
              <w:rPr>
                <w:b/>
                <w:spacing w:val="-5"/>
                <w:w w:val="105"/>
                <w:sz w:val="15"/>
              </w:rPr>
              <w:t>Max</w:t>
            </w:r>
          </w:p>
        </w:tc>
        <w:tc>
          <w:tcPr>
            <w:tcW w:w="1586" w:type="dxa"/>
          </w:tcPr>
          <w:p>
            <w:pPr>
              <w:pStyle w:val="TableParagraph"/>
              <w:spacing w:line="156" w:lineRule="exact"/>
              <w:ind w:left="5"/>
              <w:rPr>
                <w:sz w:val="15"/>
              </w:rPr>
            </w:pPr>
            <w:r>
              <w:rPr>
                <w:spacing w:val="-4"/>
                <w:sz w:val="15"/>
              </w:rPr>
              <w:t>26.4</w:t>
            </w:r>
          </w:p>
        </w:tc>
        <w:tc>
          <w:tcPr>
            <w:tcW w:w="1769" w:type="dxa"/>
          </w:tcPr>
          <w:p>
            <w:pPr>
              <w:pStyle w:val="TableParagraph"/>
              <w:spacing w:line="156" w:lineRule="exact"/>
              <w:ind w:left="5"/>
              <w:rPr>
                <w:sz w:val="15"/>
              </w:rPr>
            </w:pPr>
            <w:r>
              <w:rPr>
                <w:spacing w:val="-2"/>
                <w:sz w:val="15"/>
              </w:rPr>
              <w:t>814.8</w:t>
            </w:r>
          </w:p>
        </w:tc>
        <w:tc>
          <w:tcPr>
            <w:tcW w:w="2489" w:type="dxa"/>
          </w:tcPr>
          <w:p>
            <w:pPr>
              <w:pStyle w:val="TableParagraph"/>
              <w:spacing w:line="156" w:lineRule="exact"/>
              <w:ind w:left="4"/>
              <w:rPr>
                <w:sz w:val="15"/>
              </w:rPr>
            </w:pPr>
            <w:r>
              <w:rPr>
                <w:spacing w:val="-4"/>
                <w:sz w:val="15"/>
              </w:rPr>
              <w:t>28.3</w:t>
            </w:r>
          </w:p>
        </w:tc>
        <w:tc>
          <w:tcPr>
            <w:tcW w:w="2376" w:type="dxa"/>
          </w:tcPr>
          <w:p>
            <w:pPr>
              <w:pStyle w:val="TableParagraph"/>
              <w:spacing w:line="156" w:lineRule="exact"/>
              <w:ind w:left="4"/>
              <w:rPr>
                <w:sz w:val="15"/>
              </w:rPr>
            </w:pPr>
            <w:r>
              <w:rPr>
                <w:spacing w:val="-4"/>
                <w:sz w:val="15"/>
              </w:rPr>
              <w:t>24.1</w:t>
            </w:r>
          </w:p>
        </w:tc>
      </w:tr>
      <w:tr>
        <w:trPr>
          <w:trHeight w:val="182" w:hRule="atLeast"/>
        </w:trPr>
        <w:tc>
          <w:tcPr>
            <w:tcW w:w="624" w:type="dxa"/>
            <w:vMerge w:val="restart"/>
          </w:tcPr>
          <w:p>
            <w:pPr>
              <w:pStyle w:val="TableParagraph"/>
              <w:spacing w:before="79"/>
              <w:ind w:left="82"/>
              <w:jc w:val="left"/>
              <w:rPr>
                <w:b/>
                <w:sz w:val="15"/>
              </w:rPr>
            </w:pPr>
            <w:r>
              <w:rPr>
                <w:b/>
                <w:spacing w:val="-2"/>
                <w:sz w:val="15"/>
              </w:rPr>
              <w:t>After</w:t>
            </w:r>
          </w:p>
        </w:tc>
        <w:tc>
          <w:tcPr>
            <w:tcW w:w="562" w:type="dxa"/>
          </w:tcPr>
          <w:p>
            <w:pPr>
              <w:pStyle w:val="TableParagraph"/>
              <w:spacing w:line="162" w:lineRule="exact"/>
              <w:ind w:left="5"/>
              <w:rPr>
                <w:b/>
                <w:sz w:val="15"/>
              </w:rPr>
            </w:pPr>
            <w:r>
              <w:rPr>
                <w:b/>
                <w:spacing w:val="-4"/>
                <w:w w:val="105"/>
                <w:sz w:val="15"/>
              </w:rPr>
              <w:t>Mean</w:t>
            </w:r>
          </w:p>
        </w:tc>
        <w:tc>
          <w:tcPr>
            <w:tcW w:w="1586" w:type="dxa"/>
          </w:tcPr>
          <w:p>
            <w:pPr>
              <w:pStyle w:val="TableParagraph"/>
              <w:spacing w:line="162" w:lineRule="exact"/>
              <w:ind w:left="5"/>
              <w:rPr>
                <w:sz w:val="15"/>
              </w:rPr>
            </w:pPr>
            <w:r>
              <w:rPr>
                <w:spacing w:val="-4"/>
                <w:sz w:val="15"/>
              </w:rPr>
              <w:t>19.5</w:t>
            </w:r>
          </w:p>
        </w:tc>
        <w:tc>
          <w:tcPr>
            <w:tcW w:w="1769" w:type="dxa"/>
          </w:tcPr>
          <w:p>
            <w:pPr>
              <w:pStyle w:val="TableParagraph"/>
              <w:spacing w:line="162" w:lineRule="exact"/>
              <w:ind w:left="5"/>
              <w:rPr>
                <w:sz w:val="15"/>
              </w:rPr>
            </w:pPr>
            <w:r>
              <w:rPr>
                <w:spacing w:val="-2"/>
                <w:sz w:val="15"/>
              </w:rPr>
              <w:t>170.4</w:t>
            </w:r>
          </w:p>
        </w:tc>
        <w:tc>
          <w:tcPr>
            <w:tcW w:w="2489" w:type="dxa"/>
          </w:tcPr>
          <w:p>
            <w:pPr>
              <w:pStyle w:val="TableParagraph"/>
              <w:spacing w:line="162" w:lineRule="exact"/>
              <w:ind w:left="4"/>
              <w:rPr>
                <w:sz w:val="15"/>
              </w:rPr>
            </w:pPr>
            <w:r>
              <w:rPr>
                <w:spacing w:val="-4"/>
                <w:sz w:val="15"/>
              </w:rPr>
              <w:t>26.2</w:t>
            </w:r>
          </w:p>
        </w:tc>
        <w:tc>
          <w:tcPr>
            <w:tcW w:w="2376" w:type="dxa"/>
          </w:tcPr>
          <w:p>
            <w:pPr>
              <w:pStyle w:val="TableParagraph"/>
              <w:spacing w:line="162" w:lineRule="exact"/>
              <w:ind w:left="4"/>
              <w:rPr>
                <w:sz w:val="15"/>
              </w:rPr>
            </w:pPr>
            <w:r>
              <w:rPr>
                <w:spacing w:val="-2"/>
                <w:sz w:val="15"/>
              </w:rPr>
              <w:t>24.16</w:t>
            </w:r>
          </w:p>
        </w:tc>
      </w:tr>
      <w:tr>
        <w:trPr>
          <w:trHeight w:val="176" w:hRule="atLeast"/>
        </w:trPr>
        <w:tc>
          <w:tcPr>
            <w:tcW w:w="624" w:type="dxa"/>
            <w:vMerge/>
            <w:tcBorders>
              <w:top w:val="nil"/>
            </w:tcBorders>
          </w:tcPr>
          <w:p>
            <w:pPr>
              <w:rPr>
                <w:sz w:val="2"/>
                <w:szCs w:val="2"/>
              </w:rPr>
            </w:pPr>
          </w:p>
        </w:tc>
        <w:tc>
          <w:tcPr>
            <w:tcW w:w="562" w:type="dxa"/>
          </w:tcPr>
          <w:p>
            <w:pPr>
              <w:pStyle w:val="TableParagraph"/>
              <w:spacing w:line="156" w:lineRule="exact"/>
              <w:ind w:left="5" w:right="89"/>
              <w:rPr>
                <w:b/>
                <w:sz w:val="15"/>
              </w:rPr>
            </w:pPr>
            <w:r>
              <w:rPr>
                <w:b/>
                <w:spacing w:val="-5"/>
                <w:w w:val="105"/>
                <w:sz w:val="15"/>
              </w:rPr>
              <w:t>Max</w:t>
            </w:r>
          </w:p>
        </w:tc>
        <w:tc>
          <w:tcPr>
            <w:tcW w:w="1586" w:type="dxa"/>
          </w:tcPr>
          <w:p>
            <w:pPr>
              <w:pStyle w:val="TableParagraph"/>
              <w:spacing w:line="156" w:lineRule="exact"/>
              <w:ind w:left="5"/>
              <w:rPr>
                <w:sz w:val="15"/>
              </w:rPr>
            </w:pPr>
            <w:r>
              <w:rPr>
                <w:spacing w:val="-4"/>
                <w:sz w:val="15"/>
              </w:rPr>
              <w:t>25.3</w:t>
            </w:r>
          </w:p>
        </w:tc>
        <w:tc>
          <w:tcPr>
            <w:tcW w:w="1769" w:type="dxa"/>
          </w:tcPr>
          <w:p>
            <w:pPr>
              <w:pStyle w:val="TableParagraph"/>
              <w:spacing w:line="156" w:lineRule="exact"/>
              <w:ind w:left="5"/>
              <w:rPr>
                <w:sz w:val="15"/>
              </w:rPr>
            </w:pPr>
            <w:r>
              <w:rPr>
                <w:spacing w:val="-2"/>
                <w:sz w:val="15"/>
              </w:rPr>
              <w:t>771.0</w:t>
            </w:r>
          </w:p>
        </w:tc>
        <w:tc>
          <w:tcPr>
            <w:tcW w:w="2489" w:type="dxa"/>
          </w:tcPr>
          <w:p>
            <w:pPr>
              <w:pStyle w:val="TableParagraph"/>
              <w:spacing w:line="156" w:lineRule="exact"/>
              <w:ind w:left="4"/>
              <w:rPr>
                <w:sz w:val="15"/>
              </w:rPr>
            </w:pPr>
            <w:r>
              <w:rPr>
                <w:sz w:val="15"/>
              </w:rPr>
              <w:t>1st</w:t>
            </w:r>
            <w:r>
              <w:rPr>
                <w:spacing w:val="12"/>
                <w:sz w:val="15"/>
              </w:rPr>
              <w:t> </w:t>
            </w:r>
            <w:r>
              <w:rPr>
                <w:sz w:val="15"/>
              </w:rPr>
              <w:t>night</w:t>
            </w:r>
            <w:r>
              <w:rPr>
                <w:spacing w:val="12"/>
                <w:sz w:val="15"/>
              </w:rPr>
              <w:t> </w:t>
            </w:r>
            <w:r>
              <w:rPr>
                <w:sz w:val="15"/>
              </w:rPr>
              <w:t>26.8,</w:t>
            </w:r>
            <w:r>
              <w:rPr>
                <w:spacing w:val="12"/>
                <w:sz w:val="15"/>
              </w:rPr>
              <w:t> </w:t>
            </w:r>
            <w:r>
              <w:rPr>
                <w:sz w:val="15"/>
              </w:rPr>
              <w:t>2nd</w:t>
            </w:r>
            <w:r>
              <w:rPr>
                <w:spacing w:val="13"/>
                <w:sz w:val="15"/>
              </w:rPr>
              <w:t> </w:t>
            </w:r>
            <w:r>
              <w:rPr>
                <w:sz w:val="15"/>
              </w:rPr>
              <w:t>night</w:t>
            </w:r>
            <w:r>
              <w:rPr>
                <w:spacing w:val="12"/>
                <w:sz w:val="15"/>
              </w:rPr>
              <w:t> </w:t>
            </w:r>
            <w:r>
              <w:rPr>
                <w:spacing w:val="-4"/>
                <w:sz w:val="15"/>
              </w:rPr>
              <w:t>25.8</w:t>
            </w:r>
          </w:p>
        </w:tc>
        <w:tc>
          <w:tcPr>
            <w:tcW w:w="2376" w:type="dxa"/>
          </w:tcPr>
          <w:p>
            <w:pPr>
              <w:pStyle w:val="TableParagraph"/>
              <w:spacing w:line="156" w:lineRule="exact"/>
              <w:ind w:left="4"/>
              <w:rPr>
                <w:sz w:val="15"/>
              </w:rPr>
            </w:pPr>
            <w:r>
              <w:rPr>
                <w:spacing w:val="-2"/>
                <w:sz w:val="15"/>
              </w:rPr>
              <w:t>24.20</w:t>
            </w:r>
          </w:p>
        </w:tc>
      </w:tr>
    </w:tbl>
    <w:p>
      <w:pPr>
        <w:pStyle w:val="BodyText"/>
        <w:spacing w:line="252" w:lineRule="auto" w:before="236"/>
        <w:ind w:left="1107" w:right="905"/>
        <w:jc w:val="both"/>
      </w:pPr>
      <w:r>
        <w:rPr/>
        <w:t>Because location A and B cannot be compared one-to-one, as they showed different soil temper- atures at same depths from the beginning, the temperature reduction can be estimated by using location</w:t>
      </w:r>
      <w:r>
        <w:rPr>
          <w:spacing w:val="32"/>
        </w:rPr>
        <w:t> </w:t>
      </w:r>
      <w:r>
        <w:rPr/>
        <w:t>A</w:t>
      </w:r>
      <w:r>
        <w:rPr>
          <w:spacing w:val="31"/>
        </w:rPr>
        <w:t> </w:t>
      </w:r>
      <w:r>
        <w:rPr/>
        <w:t>as</w:t>
      </w:r>
      <w:r>
        <w:rPr>
          <w:spacing w:val="32"/>
        </w:rPr>
        <w:t> </w:t>
      </w:r>
      <w:r>
        <w:rPr/>
        <w:t>reference</w:t>
      </w:r>
      <w:r>
        <w:rPr>
          <w:spacing w:val="32"/>
        </w:rPr>
        <w:t> </w:t>
      </w:r>
      <w:r>
        <w:rPr/>
        <w:t>and</w:t>
      </w:r>
      <w:r>
        <w:rPr>
          <w:spacing w:val="32"/>
        </w:rPr>
        <w:t> </w:t>
      </w:r>
      <w:r>
        <w:rPr/>
        <w:t>considering</w:t>
      </w:r>
      <w:r>
        <w:rPr>
          <w:spacing w:val="32"/>
        </w:rPr>
        <w:t> </w:t>
      </w:r>
      <w:r>
        <w:rPr/>
        <w:t>the</w:t>
      </w:r>
      <w:r>
        <w:rPr>
          <w:spacing w:val="32"/>
        </w:rPr>
        <w:t> </w:t>
      </w:r>
      <w:r>
        <w:rPr/>
        <w:t>soil</w:t>
      </w:r>
      <w:r>
        <w:rPr>
          <w:spacing w:val="32"/>
        </w:rPr>
        <w:t> </w:t>
      </w:r>
      <w:r>
        <w:rPr/>
        <w:t>temperature</w:t>
      </w:r>
      <w:r>
        <w:rPr>
          <w:spacing w:val="32"/>
        </w:rPr>
        <w:t> </w:t>
      </w:r>
      <w:r>
        <w:rPr/>
        <w:t>difference</w:t>
      </w:r>
      <w:r>
        <w:rPr>
          <w:spacing w:val="32"/>
        </w:rPr>
        <w:t> </w:t>
      </w:r>
      <w:r>
        <w:rPr/>
        <w:t>between</w:t>
      </w:r>
      <w:r>
        <w:rPr>
          <w:spacing w:val="32"/>
        </w:rPr>
        <w:t> </w:t>
      </w:r>
      <w:r>
        <w:rPr/>
        <w:t>location</w:t>
      </w:r>
      <w:r>
        <w:rPr>
          <w:spacing w:val="31"/>
        </w:rPr>
        <w:t> </w:t>
      </w:r>
      <w:r>
        <w:rPr/>
        <w:t>A</w:t>
      </w:r>
      <w:r>
        <w:rPr>
          <w:spacing w:val="33"/>
        </w:rPr>
        <w:t> </w:t>
      </w:r>
      <w:r>
        <w:rPr>
          <w:spacing w:val="-5"/>
        </w:rPr>
        <w:t>and</w:t>
      </w:r>
    </w:p>
    <w:p>
      <w:pPr>
        <w:pStyle w:val="BodyText"/>
        <w:spacing w:line="252" w:lineRule="auto"/>
        <w:ind w:left="1107" w:right="905"/>
        <w:jc w:val="both"/>
      </w:pPr>
      <w:r>
        <w:rPr>
          <w:w w:val="105"/>
        </w:rPr>
        <w:t>B.</w:t>
      </w:r>
      <w:r>
        <w:rPr>
          <w:w w:val="105"/>
        </w:rPr>
        <w:t> The</w:t>
      </w:r>
      <w:r>
        <w:rPr>
          <w:w w:val="105"/>
        </w:rPr>
        <w:t> soil</w:t>
      </w:r>
      <w:r>
        <w:rPr>
          <w:w w:val="105"/>
        </w:rPr>
        <w:t> temperature</w:t>
      </w:r>
      <w:r>
        <w:rPr>
          <w:w w:val="105"/>
        </w:rPr>
        <w:t> at</w:t>
      </w:r>
      <w:r>
        <w:rPr>
          <w:w w:val="105"/>
        </w:rPr>
        <w:t> location</w:t>
      </w:r>
      <w:r>
        <w:rPr>
          <w:w w:val="105"/>
        </w:rPr>
        <w:t> B</w:t>
      </w:r>
      <w:r>
        <w:rPr>
          <w:w w:val="105"/>
        </w:rPr>
        <w:t> was</w:t>
      </w:r>
      <w:r>
        <w:rPr>
          <w:w w:val="105"/>
        </w:rPr>
        <w:t> first</w:t>
      </w:r>
      <w:r>
        <w:rPr>
          <w:w w:val="105"/>
        </w:rPr>
        <w:t> approximately</w:t>
      </w:r>
      <w:r>
        <w:rPr>
          <w:w w:val="105"/>
        </w:rPr>
        <w:t> 3</w:t>
      </w:r>
      <w:r>
        <w:rPr>
          <w:w w:val="105"/>
        </w:rPr>
        <w:t> °C</w:t>
      </w:r>
      <w:r>
        <w:rPr>
          <w:w w:val="105"/>
        </w:rPr>
        <w:t> higher</w:t>
      </w:r>
      <w:r>
        <w:rPr>
          <w:w w:val="105"/>
        </w:rPr>
        <w:t> at</w:t>
      </w:r>
      <w:r>
        <w:rPr>
          <w:w w:val="105"/>
        </w:rPr>
        <w:t> 0.7</w:t>
      </w:r>
      <w:r>
        <w:rPr>
          <w:w w:val="105"/>
        </w:rPr>
        <w:t> m</w:t>
      </w:r>
      <w:r>
        <w:rPr>
          <w:w w:val="105"/>
        </w:rPr>
        <w:t> depth</w:t>
      </w:r>
      <w:r>
        <w:rPr>
          <w:w w:val="105"/>
        </w:rPr>
        <w:t> (see Figure</w:t>
      </w:r>
      <w:r>
        <w:rPr>
          <w:w w:val="105"/>
        </w:rPr>
        <w:t> </w:t>
      </w:r>
      <w:hyperlink w:history="true" w:anchor="_bookmark111">
        <w:r>
          <w:rPr>
            <w:w w:val="105"/>
          </w:rPr>
          <w:t>4.10</w:t>
        </w:r>
      </w:hyperlink>
      <w:r>
        <w:rPr>
          <w:w w:val="105"/>
        </w:rPr>
        <w:t>)</w:t>
      </w:r>
      <w:r>
        <w:rPr>
          <w:w w:val="105"/>
        </w:rPr>
        <w:t> than</w:t>
      </w:r>
      <w:r>
        <w:rPr>
          <w:w w:val="105"/>
        </w:rPr>
        <w:t> at</w:t>
      </w:r>
      <w:r>
        <w:rPr>
          <w:w w:val="105"/>
        </w:rPr>
        <w:t> location</w:t>
      </w:r>
      <w:r>
        <w:rPr>
          <w:w w:val="105"/>
        </w:rPr>
        <w:t> A.</w:t>
      </w:r>
      <w:r>
        <w:rPr>
          <w:w w:val="105"/>
        </w:rPr>
        <w:t> After</w:t>
      </w:r>
      <w:r>
        <w:rPr>
          <w:w w:val="105"/>
        </w:rPr>
        <w:t> creation</w:t>
      </w:r>
      <w:r>
        <w:rPr>
          <w:w w:val="105"/>
        </w:rPr>
        <w:t> of</w:t>
      </w:r>
      <w:r>
        <w:rPr>
          <w:w w:val="105"/>
        </w:rPr>
        <w:t> shade</w:t>
      </w:r>
      <w:r>
        <w:rPr>
          <w:w w:val="105"/>
        </w:rPr>
        <w:t> for</w:t>
      </w:r>
      <w:r>
        <w:rPr>
          <w:w w:val="105"/>
        </w:rPr>
        <w:t> two</w:t>
      </w:r>
      <w:r>
        <w:rPr>
          <w:w w:val="105"/>
        </w:rPr>
        <w:t> days,</w:t>
      </w:r>
      <w:r>
        <w:rPr>
          <w:w w:val="105"/>
        </w:rPr>
        <w:t> the</w:t>
      </w:r>
      <w:r>
        <w:rPr>
          <w:w w:val="105"/>
        </w:rPr>
        <w:t> difference</w:t>
      </w:r>
      <w:r>
        <w:rPr>
          <w:w w:val="105"/>
        </w:rPr>
        <w:t> reduced</w:t>
      </w:r>
      <w:r>
        <w:rPr>
          <w:w w:val="105"/>
        </w:rPr>
        <w:t> to approximately</w:t>
      </w:r>
      <w:r>
        <w:rPr>
          <w:w w:val="105"/>
        </w:rPr>
        <w:t> 1</w:t>
      </w:r>
      <w:r>
        <w:rPr>
          <w:w w:val="105"/>
        </w:rPr>
        <w:t> °C.</w:t>
      </w:r>
      <w:r>
        <w:rPr>
          <w:w w:val="105"/>
        </w:rPr>
        <w:t> This</w:t>
      </w:r>
      <w:r>
        <w:rPr>
          <w:w w:val="105"/>
        </w:rPr>
        <w:t> means</w:t>
      </w:r>
      <w:r>
        <w:rPr>
          <w:w w:val="105"/>
        </w:rPr>
        <w:t> that</w:t>
      </w:r>
      <w:r>
        <w:rPr>
          <w:w w:val="105"/>
        </w:rPr>
        <w:t> the</w:t>
      </w:r>
      <w:r>
        <w:rPr>
          <w:w w:val="105"/>
        </w:rPr>
        <w:t> total</w:t>
      </w:r>
      <w:r>
        <w:rPr>
          <w:w w:val="105"/>
        </w:rPr>
        <w:t> effect</w:t>
      </w:r>
      <w:r>
        <w:rPr>
          <w:w w:val="105"/>
        </w:rPr>
        <w:t> of</w:t>
      </w:r>
      <w:r>
        <w:rPr>
          <w:w w:val="105"/>
        </w:rPr>
        <w:t> temporary</w:t>
      </w:r>
      <w:r>
        <w:rPr>
          <w:w w:val="105"/>
        </w:rPr>
        <w:t> shade</w:t>
      </w:r>
      <w:r>
        <w:rPr>
          <w:w w:val="105"/>
        </w:rPr>
        <w:t> on</w:t>
      </w:r>
      <w:r>
        <w:rPr>
          <w:w w:val="105"/>
        </w:rPr>
        <w:t> concrete</w:t>
      </w:r>
      <w:r>
        <w:rPr>
          <w:w w:val="105"/>
        </w:rPr>
        <w:t> tiles</w:t>
      </w:r>
      <w:r>
        <w:rPr>
          <w:w w:val="105"/>
        </w:rPr>
        <w:t> was around 2 °C (B relative to A: +3, then +1)</w:t>
      </w:r>
    </w:p>
    <w:p>
      <w:pPr>
        <w:pStyle w:val="BodyText"/>
        <w:spacing w:before="203"/>
      </w:pPr>
    </w:p>
    <w:p>
      <w:pPr>
        <w:pStyle w:val="Heading3"/>
        <w:numPr>
          <w:ilvl w:val="2"/>
          <w:numId w:val="5"/>
        </w:numPr>
        <w:tabs>
          <w:tab w:pos="1851" w:val="left" w:leader="none"/>
        </w:tabs>
        <w:spacing w:line="240" w:lineRule="auto" w:before="0" w:after="0"/>
        <w:ind w:left="1851" w:right="0" w:hanging="744"/>
        <w:jc w:val="both"/>
      </w:pPr>
      <w:bookmarkStart w:name="White paint" w:id="162"/>
      <w:bookmarkEnd w:id="162"/>
      <w:r>
        <w:rPr>
          <w:b w:val="0"/>
        </w:rPr>
      </w:r>
      <w:bookmarkStart w:name="_bookmark113" w:id="163"/>
      <w:bookmarkEnd w:id="163"/>
      <w:r>
        <w:rPr>
          <w:b w:val="0"/>
        </w:rPr>
      </w:r>
      <w:r>
        <w:rPr/>
        <w:t>White</w:t>
      </w:r>
      <w:r>
        <w:rPr>
          <w:spacing w:val="26"/>
        </w:rPr>
        <w:t> </w:t>
      </w:r>
      <w:r>
        <w:rPr>
          <w:spacing w:val="-2"/>
        </w:rPr>
        <w:t>paint</w:t>
      </w:r>
    </w:p>
    <w:p>
      <w:pPr>
        <w:pStyle w:val="BodyText"/>
        <w:spacing w:before="24"/>
        <w:rPr>
          <w:rFonts w:ascii="Arial"/>
          <w:b/>
          <w:sz w:val="24"/>
        </w:rPr>
      </w:pPr>
    </w:p>
    <w:p>
      <w:pPr>
        <w:pStyle w:val="BodyText"/>
        <w:spacing w:line="252" w:lineRule="auto"/>
        <w:ind w:left="1107" w:right="905"/>
        <w:jc w:val="both"/>
      </w:pPr>
      <w:r>
        <w:rPr/>
        <w:t>As discussed in Section </w:t>
      </w:r>
      <w:hyperlink w:history="true" w:anchor="_bookmark100">
        <w:r>
          <w:rPr/>
          <w:t>4.1.3</w:t>
        </w:r>
      </w:hyperlink>
      <w:r>
        <w:rPr/>
        <w:t>, the soil temperature at location B was higher at both 0.7 and 1 m</w:t>
      </w:r>
      <w:r>
        <w:rPr>
          <w:spacing w:val="40"/>
        </w:rPr>
        <w:t> </w:t>
      </w:r>
      <w:r>
        <w:rPr/>
        <w:t>depth compared to location A, before any measures were applied at location B. The maximum temperature exceeded 25 °C at both depths at location B, abundantly at 0.7 m depth. Figure </w:t>
      </w:r>
      <w:hyperlink w:history="true" w:anchor="_bookmark114">
        <w:r>
          <w:rPr/>
          <w:t>4.11</w:t>
        </w:r>
      </w:hyperlink>
      <w:r>
        <w:rPr/>
        <w:t> shows the soil temperatures for the period when the concrete tiles at location B were painted</w:t>
      </w:r>
      <w:r>
        <w:rPr>
          <w:spacing w:val="80"/>
          <w:w w:val="150"/>
        </w:rPr>
        <w:t> </w:t>
      </w:r>
      <w:r>
        <w:rPr/>
        <w:t>white.</w:t>
      </w:r>
      <w:r>
        <w:rPr>
          <w:spacing w:val="40"/>
        </w:rPr>
        <w:t> </w:t>
      </w:r>
      <w:r>
        <w:rPr/>
        <w:t>After the tiles were painted white, the soil temperature at location B decreased to values lower to experienced before, even though air temperatures reached higher levels than before the tiles were painted white.</w:t>
      </w:r>
      <w:r>
        <w:rPr>
          <w:spacing w:val="40"/>
        </w:rPr>
        <w:t> </w:t>
      </w:r>
      <w:r>
        <w:rPr/>
        <w:t>Also, the daily fluctuation at 0.7 m depth reduces as a result of this measure:</w:t>
      </w:r>
      <w:r>
        <w:rPr>
          <w:spacing w:val="40"/>
        </w:rPr>
        <w:t> </w:t>
      </w:r>
      <w:r>
        <w:rPr/>
        <w:t>the</w:t>
      </w:r>
      <w:r>
        <w:rPr>
          <w:spacing w:val="40"/>
        </w:rPr>
        <w:t> </w:t>
      </w:r>
      <w:r>
        <w:rPr/>
        <w:t>difference</w:t>
      </w:r>
      <w:r>
        <w:rPr>
          <w:spacing w:val="40"/>
        </w:rPr>
        <w:t> </w:t>
      </w:r>
      <w:r>
        <w:rPr/>
        <w:t>between</w:t>
      </w:r>
      <w:r>
        <w:rPr>
          <w:spacing w:val="40"/>
        </w:rPr>
        <w:t> </w:t>
      </w:r>
      <w:r>
        <w:rPr/>
        <w:t>day</w:t>
      </w:r>
      <w:r>
        <w:rPr>
          <w:spacing w:val="40"/>
        </w:rPr>
        <w:t> </w:t>
      </w:r>
      <w:r>
        <w:rPr/>
        <w:t>and</w:t>
      </w:r>
      <w:r>
        <w:rPr>
          <w:spacing w:val="40"/>
        </w:rPr>
        <w:t> </w:t>
      </w:r>
      <w:r>
        <w:rPr/>
        <w:t>night</w:t>
      </w:r>
      <w:r>
        <w:rPr>
          <w:spacing w:val="40"/>
        </w:rPr>
        <w:t> </w:t>
      </w:r>
      <w:r>
        <w:rPr/>
        <w:t>soil</w:t>
      </w:r>
      <w:r>
        <w:rPr>
          <w:spacing w:val="40"/>
        </w:rPr>
        <w:t> </w:t>
      </w:r>
      <w:r>
        <w:rPr/>
        <w:t>temperature</w:t>
      </w:r>
      <w:r>
        <w:rPr>
          <w:spacing w:val="40"/>
        </w:rPr>
        <w:t> </w:t>
      </w:r>
      <w:r>
        <w:rPr/>
        <w:t>decreases.</w:t>
      </w:r>
    </w:p>
    <w:p>
      <w:pPr>
        <w:pStyle w:val="BodyText"/>
        <w:spacing w:line="252" w:lineRule="auto" w:before="137"/>
        <w:ind w:left="1107" w:right="905"/>
        <w:jc w:val="both"/>
      </w:pPr>
      <w:r>
        <w:rPr/>
        <w:t>Just as for the effect of temporary shade, the temperature reduction can be estimated by using location A as reference and considering the soil temperature difference between location A and B.</w:t>
      </w:r>
      <w:r>
        <w:rPr>
          <w:spacing w:val="80"/>
        </w:rPr>
        <w:t> </w:t>
      </w:r>
      <w:r>
        <w:rPr/>
        <w:t>As can be observed visually in Figure </w:t>
      </w:r>
      <w:hyperlink w:history="true" w:anchor="_bookmark111">
        <w:r>
          <w:rPr/>
          <w:t>4.10</w:t>
        </w:r>
      </w:hyperlink>
      <w:r>
        <w:rPr/>
        <w:t>, the difference in soil temperature between locations A and B reduces after applying 30 cm white paint on the concrete tiles at location B. The temperature at location B regularly reduces to values lower than at location A. Around two days after widening</w:t>
      </w:r>
      <w:r>
        <w:rPr>
          <w:spacing w:val="80"/>
        </w:rPr>
        <w:t> </w:t>
      </w:r>
      <w:r>
        <w:rPr/>
        <w:t>to</w:t>
      </w:r>
      <w:r>
        <w:rPr>
          <w:spacing w:val="28"/>
        </w:rPr>
        <w:t> </w:t>
      </w:r>
      <w:r>
        <w:rPr/>
        <w:t>150</w:t>
      </w:r>
      <w:r>
        <w:rPr>
          <w:spacing w:val="29"/>
        </w:rPr>
        <w:t> </w:t>
      </w:r>
      <w:r>
        <w:rPr/>
        <w:t>cm,</w:t>
      </w:r>
      <w:r>
        <w:rPr>
          <w:spacing w:val="32"/>
        </w:rPr>
        <w:t> </w:t>
      </w:r>
      <w:r>
        <w:rPr/>
        <w:t>the</w:t>
      </w:r>
      <w:r>
        <w:rPr>
          <w:spacing w:val="29"/>
        </w:rPr>
        <w:t> </w:t>
      </w:r>
      <w:r>
        <w:rPr/>
        <w:t>soil</w:t>
      </w:r>
      <w:r>
        <w:rPr>
          <w:spacing w:val="29"/>
        </w:rPr>
        <w:t> </w:t>
      </w:r>
      <w:r>
        <w:rPr/>
        <w:t>temperature</w:t>
      </w:r>
      <w:r>
        <w:rPr>
          <w:spacing w:val="28"/>
        </w:rPr>
        <w:t> </w:t>
      </w:r>
      <w:r>
        <w:rPr/>
        <w:t>at</w:t>
      </w:r>
      <w:r>
        <w:rPr>
          <w:spacing w:val="29"/>
        </w:rPr>
        <w:t> </w:t>
      </w:r>
      <w:r>
        <w:rPr/>
        <w:t>location</w:t>
      </w:r>
      <w:r>
        <w:rPr>
          <w:spacing w:val="28"/>
        </w:rPr>
        <w:t> </w:t>
      </w:r>
      <w:r>
        <w:rPr/>
        <w:t>B</w:t>
      </w:r>
      <w:r>
        <w:rPr>
          <w:spacing w:val="29"/>
        </w:rPr>
        <w:t> </w:t>
      </w:r>
      <w:r>
        <w:rPr/>
        <w:t>remains</w:t>
      </w:r>
      <w:r>
        <w:rPr>
          <w:spacing w:val="29"/>
        </w:rPr>
        <w:t> </w:t>
      </w:r>
      <w:r>
        <w:rPr/>
        <w:t>below</w:t>
      </w:r>
      <w:r>
        <w:rPr>
          <w:spacing w:val="28"/>
        </w:rPr>
        <w:t> </w:t>
      </w:r>
      <w:r>
        <w:rPr/>
        <w:t>the</w:t>
      </w:r>
      <w:r>
        <w:rPr>
          <w:spacing w:val="29"/>
        </w:rPr>
        <w:t> </w:t>
      </w:r>
      <w:r>
        <w:rPr/>
        <w:t>soil</w:t>
      </w:r>
      <w:r>
        <w:rPr>
          <w:spacing w:val="29"/>
        </w:rPr>
        <w:t> </w:t>
      </w:r>
      <w:r>
        <w:rPr/>
        <w:t>temperature</w:t>
      </w:r>
      <w:r>
        <w:rPr>
          <w:spacing w:val="28"/>
        </w:rPr>
        <w:t> </w:t>
      </w:r>
      <w:r>
        <w:rPr/>
        <w:t>at</w:t>
      </w:r>
      <w:r>
        <w:rPr>
          <w:spacing w:val="29"/>
        </w:rPr>
        <w:t> </w:t>
      </w:r>
      <w:r>
        <w:rPr/>
        <w:t>location</w:t>
      </w:r>
      <w:r>
        <w:rPr>
          <w:spacing w:val="28"/>
        </w:rPr>
        <w:t> </w:t>
      </w:r>
      <w:r>
        <w:rPr>
          <w:spacing w:val="-5"/>
        </w:rPr>
        <w:t>A.</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w w:val="105"/>
        </w:rPr>
        <w:t>The</w:t>
      </w:r>
      <w:r>
        <w:rPr>
          <w:spacing w:val="-1"/>
          <w:w w:val="105"/>
        </w:rPr>
        <w:t> </w:t>
      </w:r>
      <w:r>
        <w:rPr>
          <w:w w:val="105"/>
        </w:rPr>
        <w:t>soil</w:t>
      </w:r>
      <w:r>
        <w:rPr>
          <w:spacing w:val="-1"/>
          <w:w w:val="105"/>
        </w:rPr>
        <w:t> </w:t>
      </w:r>
      <w:r>
        <w:rPr>
          <w:w w:val="105"/>
        </w:rPr>
        <w:t>temperature</w:t>
      </w:r>
      <w:r>
        <w:rPr>
          <w:spacing w:val="-1"/>
          <w:w w:val="105"/>
        </w:rPr>
        <w:t> </w:t>
      </w:r>
      <w:r>
        <w:rPr>
          <w:w w:val="105"/>
        </w:rPr>
        <w:t>at</w:t>
      </w:r>
      <w:r>
        <w:rPr>
          <w:spacing w:val="-1"/>
          <w:w w:val="105"/>
        </w:rPr>
        <w:t> </w:t>
      </w:r>
      <w:r>
        <w:rPr>
          <w:w w:val="105"/>
        </w:rPr>
        <w:t>location</w:t>
      </w:r>
      <w:r>
        <w:rPr>
          <w:spacing w:val="-1"/>
          <w:w w:val="105"/>
        </w:rPr>
        <w:t> </w:t>
      </w:r>
      <w:r>
        <w:rPr>
          <w:w w:val="105"/>
        </w:rPr>
        <w:t>B</w:t>
      </w:r>
      <w:r>
        <w:rPr>
          <w:spacing w:val="-1"/>
          <w:w w:val="105"/>
        </w:rPr>
        <w:t> </w:t>
      </w:r>
      <w:r>
        <w:rPr>
          <w:w w:val="105"/>
        </w:rPr>
        <w:t>keeps</w:t>
      </w:r>
      <w:r>
        <w:rPr>
          <w:spacing w:val="-1"/>
          <w:w w:val="105"/>
        </w:rPr>
        <w:t> </w:t>
      </w:r>
      <w:r>
        <w:rPr>
          <w:w w:val="105"/>
        </w:rPr>
        <w:t>decreasing,</w:t>
      </w:r>
      <w:r>
        <w:rPr>
          <w:spacing w:val="-1"/>
          <w:w w:val="105"/>
        </w:rPr>
        <w:t> </w:t>
      </w:r>
      <w:r>
        <w:rPr>
          <w:w w:val="105"/>
        </w:rPr>
        <w:t>enlarging</w:t>
      </w:r>
      <w:r>
        <w:rPr>
          <w:spacing w:val="-1"/>
          <w:w w:val="105"/>
        </w:rPr>
        <w:t> </w:t>
      </w:r>
      <w:r>
        <w:rPr>
          <w:w w:val="105"/>
        </w:rPr>
        <w:t>the</w:t>
      </w:r>
      <w:r>
        <w:rPr>
          <w:spacing w:val="-1"/>
          <w:w w:val="105"/>
        </w:rPr>
        <w:t> </w:t>
      </w:r>
      <w:r>
        <w:rPr>
          <w:w w:val="105"/>
        </w:rPr>
        <w:t>difference</w:t>
      </w:r>
      <w:r>
        <w:rPr>
          <w:spacing w:val="-1"/>
          <w:w w:val="105"/>
        </w:rPr>
        <w:t> </w:t>
      </w:r>
      <w:r>
        <w:rPr>
          <w:w w:val="105"/>
        </w:rPr>
        <w:t>with</w:t>
      </w:r>
      <w:r>
        <w:rPr>
          <w:spacing w:val="-1"/>
          <w:w w:val="105"/>
        </w:rPr>
        <w:t> </w:t>
      </w:r>
      <w:r>
        <w:rPr>
          <w:w w:val="105"/>
        </w:rPr>
        <w:t>location</w:t>
      </w:r>
      <w:r>
        <w:rPr>
          <w:spacing w:val="-1"/>
          <w:w w:val="105"/>
        </w:rPr>
        <w:t> </w:t>
      </w:r>
      <w:r>
        <w:rPr>
          <w:w w:val="105"/>
        </w:rPr>
        <w:t>A.</w:t>
      </w:r>
      <w:r>
        <w:rPr>
          <w:spacing w:val="-1"/>
          <w:w w:val="105"/>
        </w:rPr>
        <w:t> </w:t>
      </w:r>
      <w:r>
        <w:rPr>
          <w:w w:val="105"/>
        </w:rPr>
        <w:t>In values:</w:t>
      </w:r>
      <w:r>
        <w:rPr>
          <w:spacing w:val="40"/>
          <w:w w:val="105"/>
        </w:rPr>
        <w:t> </w:t>
      </w:r>
      <w:r>
        <w:rPr>
          <w:w w:val="105"/>
        </w:rPr>
        <w:t>location</w:t>
      </w:r>
      <w:r>
        <w:rPr>
          <w:w w:val="105"/>
        </w:rPr>
        <w:t> B</w:t>
      </w:r>
      <w:r>
        <w:rPr>
          <w:w w:val="105"/>
        </w:rPr>
        <w:t> was</w:t>
      </w:r>
      <w:r>
        <w:rPr>
          <w:w w:val="105"/>
        </w:rPr>
        <w:t> first</w:t>
      </w:r>
      <w:r>
        <w:rPr>
          <w:w w:val="105"/>
        </w:rPr>
        <w:t> approximately</w:t>
      </w:r>
      <w:r>
        <w:rPr>
          <w:w w:val="105"/>
        </w:rPr>
        <w:t> 3</w:t>
      </w:r>
      <w:r>
        <w:rPr>
          <w:w w:val="105"/>
        </w:rPr>
        <w:t> °C</w:t>
      </w:r>
      <w:r>
        <w:rPr>
          <w:w w:val="105"/>
        </w:rPr>
        <w:t> higher</w:t>
      </w:r>
      <w:r>
        <w:rPr>
          <w:w w:val="105"/>
        </w:rPr>
        <w:t> at</w:t>
      </w:r>
      <w:r>
        <w:rPr>
          <w:w w:val="105"/>
        </w:rPr>
        <w:t> 0.7</w:t>
      </w:r>
      <w:r>
        <w:rPr>
          <w:w w:val="105"/>
        </w:rPr>
        <w:t> m</w:t>
      </w:r>
      <w:r>
        <w:rPr>
          <w:w w:val="105"/>
        </w:rPr>
        <w:t> depth</w:t>
      </w:r>
      <w:r>
        <w:rPr>
          <w:w w:val="105"/>
        </w:rPr>
        <w:t> than</w:t>
      </w:r>
      <w:r>
        <w:rPr>
          <w:w w:val="105"/>
        </w:rPr>
        <w:t> at</w:t>
      </w:r>
      <w:r>
        <w:rPr>
          <w:w w:val="105"/>
        </w:rPr>
        <w:t> location</w:t>
      </w:r>
      <w:r>
        <w:rPr>
          <w:w w:val="105"/>
        </w:rPr>
        <w:t> A.</w:t>
      </w:r>
      <w:r>
        <w:rPr>
          <w:w w:val="105"/>
        </w:rPr>
        <w:t> </w:t>
      </w:r>
      <w:r>
        <w:rPr>
          <w:w w:val="105"/>
        </w:rPr>
        <w:t>After applying</w:t>
      </w:r>
      <w:r>
        <w:rPr>
          <w:w w:val="105"/>
        </w:rPr>
        <w:t> white</w:t>
      </w:r>
      <w:r>
        <w:rPr>
          <w:w w:val="105"/>
        </w:rPr>
        <w:t> paint</w:t>
      </w:r>
      <w:r>
        <w:rPr>
          <w:w w:val="105"/>
        </w:rPr>
        <w:t> 30</w:t>
      </w:r>
      <w:r>
        <w:rPr>
          <w:w w:val="105"/>
        </w:rPr>
        <w:t> cm,</w:t>
      </w:r>
      <w:r>
        <w:rPr>
          <w:w w:val="105"/>
        </w:rPr>
        <w:t> the</w:t>
      </w:r>
      <w:r>
        <w:rPr>
          <w:w w:val="105"/>
        </w:rPr>
        <w:t> soil</w:t>
      </w:r>
      <w:r>
        <w:rPr>
          <w:w w:val="105"/>
        </w:rPr>
        <w:t> temperatures</w:t>
      </w:r>
      <w:r>
        <w:rPr>
          <w:w w:val="105"/>
        </w:rPr>
        <w:t> diverged</w:t>
      </w:r>
      <w:r>
        <w:rPr>
          <w:w w:val="105"/>
        </w:rPr>
        <w:t> to</w:t>
      </w:r>
      <w:r>
        <w:rPr>
          <w:w w:val="105"/>
        </w:rPr>
        <w:t> similar</w:t>
      </w:r>
      <w:r>
        <w:rPr>
          <w:w w:val="105"/>
        </w:rPr>
        <w:t> temperatures</w:t>
      </w:r>
      <w:r>
        <w:rPr>
          <w:w w:val="105"/>
        </w:rPr>
        <w:t> at</w:t>
      </w:r>
      <w:r>
        <w:rPr>
          <w:w w:val="105"/>
        </w:rPr>
        <w:t> location A</w:t>
      </w:r>
      <w:r>
        <w:rPr>
          <w:w w:val="105"/>
        </w:rPr>
        <w:t> (i.e.</w:t>
      </w:r>
      <w:r>
        <w:rPr>
          <w:spacing w:val="40"/>
          <w:w w:val="105"/>
        </w:rPr>
        <w:t> </w:t>
      </w:r>
      <w:r>
        <w:rPr>
          <w:w w:val="105"/>
        </w:rPr>
        <w:t>0</w:t>
      </w:r>
      <w:r>
        <w:rPr>
          <w:w w:val="105"/>
        </w:rPr>
        <w:t> °C</w:t>
      </w:r>
      <w:r>
        <w:rPr>
          <w:w w:val="105"/>
        </w:rPr>
        <w:t> difference).</w:t>
      </w:r>
      <w:r>
        <w:rPr>
          <w:spacing w:val="40"/>
          <w:w w:val="105"/>
        </w:rPr>
        <w:t> </w:t>
      </w:r>
      <w:r>
        <w:rPr>
          <w:w w:val="105"/>
        </w:rPr>
        <w:t>Then,</w:t>
      </w:r>
      <w:r>
        <w:rPr>
          <w:w w:val="105"/>
        </w:rPr>
        <w:t> after</w:t>
      </w:r>
      <w:r>
        <w:rPr>
          <w:w w:val="105"/>
        </w:rPr>
        <w:t> widening</w:t>
      </w:r>
      <w:r>
        <w:rPr>
          <w:w w:val="105"/>
        </w:rPr>
        <w:t> the</w:t>
      </w:r>
      <w:r>
        <w:rPr>
          <w:w w:val="105"/>
        </w:rPr>
        <w:t> white</w:t>
      </w:r>
      <w:r>
        <w:rPr>
          <w:w w:val="105"/>
        </w:rPr>
        <w:t> paint</w:t>
      </w:r>
      <w:r>
        <w:rPr>
          <w:w w:val="105"/>
        </w:rPr>
        <w:t> to</w:t>
      </w:r>
      <w:r>
        <w:rPr>
          <w:w w:val="105"/>
        </w:rPr>
        <w:t> 150</w:t>
      </w:r>
      <w:r>
        <w:rPr>
          <w:w w:val="105"/>
        </w:rPr>
        <w:t> cm,</w:t>
      </w:r>
      <w:r>
        <w:rPr>
          <w:w w:val="105"/>
        </w:rPr>
        <w:t> location</w:t>
      </w:r>
      <w:r>
        <w:rPr>
          <w:w w:val="105"/>
        </w:rPr>
        <w:t> B</w:t>
      </w:r>
      <w:r>
        <w:rPr>
          <w:w w:val="105"/>
        </w:rPr>
        <w:t> reduced</w:t>
      </w:r>
      <w:r>
        <w:rPr>
          <w:w w:val="105"/>
        </w:rPr>
        <w:t> to approximately</w:t>
      </w:r>
      <w:r>
        <w:rPr>
          <w:spacing w:val="-8"/>
          <w:w w:val="105"/>
        </w:rPr>
        <w:t> </w:t>
      </w:r>
      <w:r>
        <w:rPr>
          <w:w w:val="105"/>
        </w:rPr>
        <w:t>1</w:t>
      </w:r>
      <w:r>
        <w:rPr>
          <w:spacing w:val="-8"/>
          <w:w w:val="105"/>
        </w:rPr>
        <w:t> </w:t>
      </w:r>
      <w:r>
        <w:rPr>
          <w:w w:val="105"/>
        </w:rPr>
        <w:t>°C</w:t>
      </w:r>
      <w:r>
        <w:rPr>
          <w:spacing w:val="-8"/>
          <w:w w:val="105"/>
        </w:rPr>
        <w:t> </w:t>
      </w:r>
      <w:r>
        <w:rPr>
          <w:w w:val="105"/>
        </w:rPr>
        <w:t>lower</w:t>
      </w:r>
      <w:r>
        <w:rPr>
          <w:spacing w:val="-8"/>
          <w:w w:val="105"/>
        </w:rPr>
        <w:t> </w:t>
      </w:r>
      <w:r>
        <w:rPr>
          <w:w w:val="105"/>
        </w:rPr>
        <w:t>than</w:t>
      </w:r>
      <w:r>
        <w:rPr>
          <w:spacing w:val="-8"/>
          <w:w w:val="105"/>
        </w:rPr>
        <w:t> </w:t>
      </w:r>
      <w:r>
        <w:rPr>
          <w:w w:val="105"/>
        </w:rPr>
        <w:t>at</w:t>
      </w:r>
      <w:r>
        <w:rPr>
          <w:spacing w:val="-8"/>
          <w:w w:val="105"/>
        </w:rPr>
        <w:t> </w:t>
      </w:r>
      <w:r>
        <w:rPr>
          <w:w w:val="105"/>
        </w:rPr>
        <w:t>location</w:t>
      </w:r>
      <w:r>
        <w:rPr>
          <w:spacing w:val="-8"/>
          <w:w w:val="105"/>
        </w:rPr>
        <w:t> </w:t>
      </w:r>
      <w:r>
        <w:rPr>
          <w:w w:val="105"/>
        </w:rPr>
        <w:t>A.</w:t>
      </w:r>
      <w:r>
        <w:rPr>
          <w:spacing w:val="-8"/>
          <w:w w:val="105"/>
        </w:rPr>
        <w:t> </w:t>
      </w:r>
      <w:r>
        <w:rPr>
          <w:w w:val="105"/>
        </w:rPr>
        <w:t>This</w:t>
      </w:r>
      <w:r>
        <w:rPr>
          <w:spacing w:val="-8"/>
          <w:w w:val="105"/>
        </w:rPr>
        <w:t> </w:t>
      </w:r>
      <w:r>
        <w:rPr>
          <w:w w:val="105"/>
        </w:rPr>
        <w:t>means</w:t>
      </w:r>
      <w:r>
        <w:rPr>
          <w:spacing w:val="-8"/>
          <w:w w:val="105"/>
        </w:rPr>
        <w:t> </w:t>
      </w:r>
      <w:r>
        <w:rPr>
          <w:w w:val="105"/>
        </w:rPr>
        <w:t>that</w:t>
      </w:r>
      <w:r>
        <w:rPr>
          <w:spacing w:val="-8"/>
          <w:w w:val="105"/>
        </w:rPr>
        <w:t> </w:t>
      </w:r>
      <w:r>
        <w:rPr>
          <w:w w:val="105"/>
        </w:rPr>
        <w:t>the</w:t>
      </w:r>
      <w:r>
        <w:rPr>
          <w:spacing w:val="-8"/>
          <w:w w:val="105"/>
        </w:rPr>
        <w:t> </w:t>
      </w:r>
      <w:r>
        <w:rPr>
          <w:w w:val="105"/>
        </w:rPr>
        <w:t>total</w:t>
      </w:r>
      <w:r>
        <w:rPr>
          <w:spacing w:val="-8"/>
          <w:w w:val="105"/>
        </w:rPr>
        <w:t> </w:t>
      </w:r>
      <w:r>
        <w:rPr>
          <w:w w:val="105"/>
        </w:rPr>
        <w:t>effect</w:t>
      </w:r>
      <w:r>
        <w:rPr>
          <w:spacing w:val="-8"/>
          <w:w w:val="105"/>
        </w:rPr>
        <w:t> </w:t>
      </w:r>
      <w:r>
        <w:rPr>
          <w:w w:val="105"/>
        </w:rPr>
        <w:t>of</w:t>
      </w:r>
      <w:r>
        <w:rPr>
          <w:spacing w:val="-8"/>
          <w:w w:val="105"/>
        </w:rPr>
        <w:t> </w:t>
      </w:r>
      <w:r>
        <w:rPr>
          <w:w w:val="105"/>
        </w:rPr>
        <w:t>white</w:t>
      </w:r>
      <w:r>
        <w:rPr>
          <w:spacing w:val="-8"/>
          <w:w w:val="105"/>
        </w:rPr>
        <w:t> </w:t>
      </w:r>
      <w:r>
        <w:rPr>
          <w:w w:val="105"/>
        </w:rPr>
        <w:t>paint</w:t>
      </w:r>
      <w:r>
        <w:rPr>
          <w:spacing w:val="-8"/>
          <w:w w:val="105"/>
        </w:rPr>
        <w:t> </w:t>
      </w:r>
      <w:r>
        <w:rPr>
          <w:w w:val="105"/>
        </w:rPr>
        <w:t>on</w:t>
      </w:r>
      <w:r>
        <w:rPr>
          <w:spacing w:val="-8"/>
          <w:w w:val="105"/>
        </w:rPr>
        <w:t> </w:t>
      </w:r>
      <w:r>
        <w:rPr>
          <w:w w:val="105"/>
        </w:rPr>
        <w:t>the concrete tiles, in cooling of the soil, was around 4 °C (B relative to A: +3, then +0, then -1).</w:t>
      </w:r>
    </w:p>
    <w:p>
      <w:pPr>
        <w:pStyle w:val="BodyText"/>
        <w:spacing w:line="252" w:lineRule="auto" w:before="1"/>
        <w:ind w:left="1107" w:right="905" w:firstLine="218"/>
        <w:jc w:val="both"/>
      </w:pPr>
      <w:r>
        <w:rPr/>
        <w:t>With regard to the soil temperature at 1 m depth, the difference between location A and B also decreases compared to the period before measures were applied, especially after the white paint was</w:t>
      </w:r>
      <w:r>
        <w:rPr>
          <w:spacing w:val="38"/>
        </w:rPr>
        <w:t> </w:t>
      </w:r>
      <w:r>
        <w:rPr/>
        <w:t>widened</w:t>
      </w:r>
      <w:r>
        <w:rPr>
          <w:spacing w:val="38"/>
        </w:rPr>
        <w:t> </w:t>
      </w:r>
      <w:r>
        <w:rPr/>
        <w:t>to</w:t>
      </w:r>
      <w:r>
        <w:rPr>
          <w:spacing w:val="38"/>
        </w:rPr>
        <w:t> </w:t>
      </w:r>
      <w:r>
        <w:rPr/>
        <w:t>150</w:t>
      </w:r>
      <w:r>
        <w:rPr>
          <w:spacing w:val="38"/>
        </w:rPr>
        <w:t> </w:t>
      </w:r>
      <w:r>
        <w:rPr/>
        <w:t>cm.</w:t>
      </w:r>
      <w:r>
        <w:rPr>
          <w:spacing w:val="80"/>
        </w:rPr>
        <w:t> </w:t>
      </w:r>
      <w:r>
        <w:rPr/>
        <w:t>After</w:t>
      </w:r>
      <w:r>
        <w:rPr>
          <w:spacing w:val="38"/>
        </w:rPr>
        <w:t> </w:t>
      </w:r>
      <w:r>
        <w:rPr/>
        <w:t>around</w:t>
      </w:r>
      <w:r>
        <w:rPr>
          <w:spacing w:val="38"/>
        </w:rPr>
        <w:t> </w:t>
      </w:r>
      <w:r>
        <w:rPr/>
        <w:t>nine</w:t>
      </w:r>
      <w:r>
        <w:rPr>
          <w:spacing w:val="38"/>
        </w:rPr>
        <w:t> </w:t>
      </w:r>
      <w:r>
        <w:rPr/>
        <w:t>days</w:t>
      </w:r>
      <w:r>
        <w:rPr>
          <w:spacing w:val="38"/>
        </w:rPr>
        <w:t> </w:t>
      </w:r>
      <w:r>
        <w:rPr/>
        <w:t>that</w:t>
      </w:r>
      <w:r>
        <w:rPr>
          <w:spacing w:val="38"/>
        </w:rPr>
        <w:t> </w:t>
      </w:r>
      <w:r>
        <w:rPr/>
        <w:t>the</w:t>
      </w:r>
      <w:r>
        <w:rPr>
          <w:spacing w:val="38"/>
        </w:rPr>
        <w:t> </w:t>
      </w:r>
      <w:r>
        <w:rPr/>
        <w:t>white</w:t>
      </w:r>
      <w:r>
        <w:rPr>
          <w:spacing w:val="38"/>
        </w:rPr>
        <w:t> </w:t>
      </w:r>
      <w:r>
        <w:rPr/>
        <w:t>paint</w:t>
      </w:r>
      <w:r>
        <w:rPr>
          <w:spacing w:val="38"/>
        </w:rPr>
        <w:t> </w:t>
      </w:r>
      <w:r>
        <w:rPr/>
        <w:t>was</w:t>
      </w:r>
      <w:r>
        <w:rPr>
          <w:spacing w:val="38"/>
        </w:rPr>
        <w:t> </w:t>
      </w:r>
      <w:r>
        <w:rPr/>
        <w:t>widened</w:t>
      </w:r>
      <w:r>
        <w:rPr>
          <w:spacing w:val="38"/>
        </w:rPr>
        <w:t> </w:t>
      </w:r>
      <w:r>
        <w:rPr/>
        <w:t>to</w:t>
      </w:r>
      <w:r>
        <w:rPr>
          <w:spacing w:val="38"/>
        </w:rPr>
        <w:t> </w:t>
      </w:r>
      <w:r>
        <w:rPr/>
        <w:t>150</w:t>
      </w:r>
      <w:r>
        <w:rPr>
          <w:spacing w:val="38"/>
        </w:rPr>
        <w:t> </w:t>
      </w:r>
      <w:r>
        <w:rPr/>
        <w:t>cm, the soil temperature at location B reduces to similar soil temperatures as at location A for this</w:t>
      </w:r>
      <w:r>
        <w:rPr>
          <w:spacing w:val="80"/>
        </w:rPr>
        <w:t> </w:t>
      </w:r>
      <w:r>
        <w:rPr/>
        <w:t>depth.</w:t>
      </w:r>
      <w:r>
        <w:rPr>
          <w:spacing w:val="40"/>
        </w:rPr>
        <w:t> </w:t>
      </w:r>
      <w:r>
        <w:rPr/>
        <w:t>The temperature reduction can again be estimated by using location A as reference and considering</w:t>
      </w:r>
      <w:r>
        <w:rPr>
          <w:spacing w:val="27"/>
        </w:rPr>
        <w:t> </w:t>
      </w:r>
      <w:r>
        <w:rPr/>
        <w:t>the</w:t>
      </w:r>
      <w:r>
        <w:rPr>
          <w:spacing w:val="26"/>
        </w:rPr>
        <w:t> </w:t>
      </w:r>
      <w:r>
        <w:rPr/>
        <w:t>soil</w:t>
      </w:r>
      <w:r>
        <w:rPr>
          <w:spacing w:val="27"/>
        </w:rPr>
        <w:t> </w:t>
      </w:r>
      <w:r>
        <w:rPr/>
        <w:t>temperature</w:t>
      </w:r>
      <w:r>
        <w:rPr>
          <w:spacing w:val="27"/>
        </w:rPr>
        <w:t> </w:t>
      </w:r>
      <w:r>
        <w:rPr/>
        <w:t>difference</w:t>
      </w:r>
      <w:r>
        <w:rPr>
          <w:spacing w:val="27"/>
        </w:rPr>
        <w:t> </w:t>
      </w:r>
      <w:r>
        <w:rPr/>
        <w:t>between</w:t>
      </w:r>
      <w:r>
        <w:rPr>
          <w:spacing w:val="26"/>
        </w:rPr>
        <w:t> </w:t>
      </w:r>
      <w:r>
        <w:rPr/>
        <w:t>location</w:t>
      </w:r>
      <w:r>
        <w:rPr>
          <w:spacing w:val="27"/>
        </w:rPr>
        <w:t> </w:t>
      </w:r>
      <w:r>
        <w:rPr/>
        <w:t>A</w:t>
      </w:r>
      <w:r>
        <w:rPr>
          <w:spacing w:val="27"/>
        </w:rPr>
        <w:t> </w:t>
      </w:r>
      <w:r>
        <w:rPr/>
        <w:t>and</w:t>
      </w:r>
      <w:r>
        <w:rPr>
          <w:spacing w:val="26"/>
        </w:rPr>
        <w:t> </w:t>
      </w:r>
      <w:r>
        <w:rPr/>
        <w:t>B.</w:t>
      </w:r>
      <w:r>
        <w:rPr>
          <w:spacing w:val="27"/>
        </w:rPr>
        <w:t> </w:t>
      </w:r>
      <w:r>
        <w:rPr/>
        <w:t>This</w:t>
      </w:r>
      <w:r>
        <w:rPr>
          <w:spacing w:val="27"/>
        </w:rPr>
        <w:t> </w:t>
      </w:r>
      <w:r>
        <w:rPr/>
        <w:t>shows</w:t>
      </w:r>
      <w:r>
        <w:rPr>
          <w:spacing w:val="27"/>
        </w:rPr>
        <w:t> </w:t>
      </w:r>
      <w:r>
        <w:rPr/>
        <w:t>that</w:t>
      </w:r>
      <w:r>
        <w:rPr>
          <w:spacing w:val="26"/>
        </w:rPr>
        <w:t> </w:t>
      </w:r>
      <w:r>
        <w:rPr/>
        <w:t>the</w:t>
      </w:r>
      <w:r>
        <w:rPr>
          <w:spacing w:val="27"/>
        </w:rPr>
        <w:t> </w:t>
      </w:r>
      <w:r>
        <w:rPr/>
        <w:t>effect of</w:t>
      </w:r>
      <w:r>
        <w:rPr>
          <w:spacing w:val="40"/>
        </w:rPr>
        <w:t> </w:t>
      </w:r>
      <w:r>
        <w:rPr/>
        <w:t>white</w:t>
      </w:r>
      <w:r>
        <w:rPr>
          <w:spacing w:val="40"/>
        </w:rPr>
        <w:t> </w:t>
      </w:r>
      <w:r>
        <w:rPr/>
        <w:t>paint</w:t>
      </w:r>
      <w:r>
        <w:rPr>
          <w:spacing w:val="40"/>
        </w:rPr>
        <w:t> </w:t>
      </w:r>
      <w:r>
        <w:rPr/>
        <w:t>can</w:t>
      </w:r>
      <w:r>
        <w:rPr>
          <w:spacing w:val="40"/>
        </w:rPr>
        <w:t> </w:t>
      </w:r>
      <w:r>
        <w:rPr/>
        <w:t>be</w:t>
      </w:r>
      <w:r>
        <w:rPr>
          <w:spacing w:val="40"/>
        </w:rPr>
        <w:t> </w:t>
      </w:r>
      <w:r>
        <w:rPr/>
        <w:t>estimated</w:t>
      </w:r>
      <w:r>
        <w:rPr>
          <w:spacing w:val="40"/>
        </w:rPr>
        <w:t> </w:t>
      </w:r>
      <w:r>
        <w:rPr/>
        <w:t>to</w:t>
      </w:r>
      <w:r>
        <w:rPr>
          <w:spacing w:val="40"/>
        </w:rPr>
        <w:t> </w:t>
      </w:r>
      <w:r>
        <w:rPr/>
        <w:t>be</w:t>
      </w:r>
      <w:r>
        <w:rPr>
          <w:spacing w:val="40"/>
        </w:rPr>
        <w:t> </w:t>
      </w:r>
      <w:r>
        <w:rPr/>
        <w:t>1</w:t>
      </w:r>
      <w:r>
        <w:rPr>
          <w:spacing w:val="40"/>
        </w:rPr>
        <w:t> </w:t>
      </w:r>
      <w:r>
        <w:rPr/>
        <w:t>°C.</w:t>
      </w:r>
    </w:p>
    <w:p>
      <w:pPr>
        <w:pStyle w:val="BodyText"/>
        <w:rPr>
          <w:sz w:val="20"/>
        </w:rPr>
      </w:pPr>
    </w:p>
    <w:p>
      <w:pPr>
        <w:pStyle w:val="BodyText"/>
        <w:spacing w:before="88"/>
        <w:rPr>
          <w:sz w:val="20"/>
        </w:rPr>
      </w:pPr>
      <w:r>
        <w:rPr/>
        <w:drawing>
          <wp:anchor distT="0" distB="0" distL="0" distR="0" allowOverlap="1" layoutInCell="1" locked="0" behindDoc="1" simplePos="0" relativeHeight="487610368">
            <wp:simplePos x="0" y="0"/>
            <wp:positionH relativeFrom="page">
              <wp:posOffset>791997</wp:posOffset>
            </wp:positionH>
            <wp:positionV relativeFrom="paragraph">
              <wp:posOffset>220225</wp:posOffset>
            </wp:positionV>
            <wp:extent cx="5988462" cy="3083814"/>
            <wp:effectExtent l="0" t="0" r="0" b="0"/>
            <wp:wrapTopAndBottom/>
            <wp:docPr id="75" name="Image 75"/>
            <wp:cNvGraphicFramePr>
              <a:graphicFrameLocks/>
            </wp:cNvGraphicFramePr>
            <a:graphic>
              <a:graphicData uri="http://schemas.openxmlformats.org/drawingml/2006/picture">
                <pic:pic>
                  <pic:nvPicPr>
                    <pic:cNvPr id="75" name="Image 75"/>
                    <pic:cNvPicPr/>
                  </pic:nvPicPr>
                  <pic:blipFill>
                    <a:blip r:embed="rId59" cstate="print"/>
                    <a:stretch>
                      <a:fillRect/>
                    </a:stretch>
                  </pic:blipFill>
                  <pic:spPr>
                    <a:xfrm>
                      <a:off x="0" y="0"/>
                      <a:ext cx="5988462" cy="3083814"/>
                    </a:xfrm>
                    <a:prstGeom prst="rect">
                      <a:avLst/>
                    </a:prstGeom>
                  </pic:spPr>
                </pic:pic>
              </a:graphicData>
            </a:graphic>
          </wp:anchor>
        </w:drawing>
      </w:r>
    </w:p>
    <w:p>
      <w:pPr>
        <w:pStyle w:val="BodyText"/>
        <w:spacing w:before="48"/>
      </w:pPr>
    </w:p>
    <w:p>
      <w:pPr>
        <w:pStyle w:val="BodyText"/>
        <w:spacing w:line="252" w:lineRule="auto"/>
        <w:ind w:left="1325" w:right="905" w:hanging="219"/>
        <w:jc w:val="both"/>
      </w:pPr>
      <w:bookmarkStart w:name="_bookmark114" w:id="164"/>
      <w:bookmarkEnd w:id="164"/>
      <w:r>
        <w:rPr/>
      </w:r>
      <w:r>
        <w:rPr/>
        <w:t>Figure 4.11.: The measured soil temperature at 0.7 and 1 m depth below concrete tiles in TGV.</w:t>
      </w:r>
      <w:r>
        <w:rPr>
          <w:spacing w:val="80"/>
        </w:rPr>
        <w:t> </w:t>
      </w:r>
      <w:r>
        <w:rPr/>
        <w:t>White paint 30 cm was applied on August 23 11:00, and white paint 150 cm on September 5 12:00.</w:t>
      </w:r>
      <w:r>
        <w:rPr>
          <w:spacing w:val="40"/>
        </w:rPr>
        <w:t> </w:t>
      </w:r>
      <w:r>
        <w:rPr/>
        <w:t>Location</w:t>
      </w:r>
      <w:r>
        <w:rPr>
          <w:spacing w:val="29"/>
        </w:rPr>
        <w:t> </w:t>
      </w:r>
      <w:r>
        <w:rPr/>
        <w:t>A</w:t>
      </w:r>
      <w:r>
        <w:rPr>
          <w:spacing w:val="29"/>
        </w:rPr>
        <w:t> </w:t>
      </w:r>
      <w:r>
        <w:rPr/>
        <w:t>is</w:t>
      </w:r>
      <w:r>
        <w:rPr>
          <w:spacing w:val="29"/>
        </w:rPr>
        <w:t> </w:t>
      </w:r>
      <w:r>
        <w:rPr/>
        <w:t>used</w:t>
      </w:r>
      <w:r>
        <w:rPr>
          <w:spacing w:val="29"/>
        </w:rPr>
        <w:t> </w:t>
      </w:r>
      <w:r>
        <w:rPr/>
        <w:t>as</w:t>
      </w:r>
      <w:r>
        <w:rPr>
          <w:spacing w:val="29"/>
        </w:rPr>
        <w:t> </w:t>
      </w:r>
      <w:r>
        <w:rPr/>
        <w:t>reference:</w:t>
      </w:r>
      <w:r>
        <w:rPr>
          <w:spacing w:val="40"/>
        </w:rPr>
        <w:t> </w:t>
      </w:r>
      <w:r>
        <w:rPr/>
        <w:t>no</w:t>
      </w:r>
      <w:r>
        <w:rPr>
          <w:spacing w:val="29"/>
        </w:rPr>
        <w:t> </w:t>
      </w:r>
      <w:r>
        <w:rPr/>
        <w:t>measures</w:t>
      </w:r>
      <w:r>
        <w:rPr>
          <w:spacing w:val="29"/>
        </w:rPr>
        <w:t> </w:t>
      </w:r>
      <w:r>
        <w:rPr/>
        <w:t>are</w:t>
      </w:r>
      <w:r>
        <w:rPr>
          <w:spacing w:val="29"/>
        </w:rPr>
        <w:t> </w:t>
      </w:r>
      <w:r>
        <w:rPr/>
        <w:t>applied</w:t>
      </w:r>
      <w:r>
        <w:rPr>
          <w:spacing w:val="29"/>
        </w:rPr>
        <w:t> </w:t>
      </w:r>
      <w:r>
        <w:rPr/>
        <w:t>on</w:t>
      </w:r>
      <w:r>
        <w:rPr>
          <w:spacing w:val="29"/>
        </w:rPr>
        <w:t> </w:t>
      </w:r>
      <w:r>
        <w:rPr/>
        <w:t>top</w:t>
      </w:r>
      <w:r>
        <w:rPr>
          <w:spacing w:val="29"/>
        </w:rPr>
        <w:t> </w:t>
      </w:r>
      <w:r>
        <w:rPr/>
        <w:t>of</w:t>
      </w:r>
      <w:r>
        <w:rPr>
          <w:spacing w:val="29"/>
        </w:rPr>
        <w:t> </w:t>
      </w:r>
      <w:r>
        <w:rPr/>
        <w:t>this</w:t>
      </w:r>
      <w:r>
        <w:rPr>
          <w:spacing w:val="29"/>
        </w:rPr>
        <w:t> </w:t>
      </w:r>
      <w:r>
        <w:rPr/>
        <w:t>sensor.</w:t>
      </w:r>
    </w:p>
    <w:p>
      <w:pPr>
        <w:pStyle w:val="BodyText"/>
        <w:spacing w:before="1"/>
      </w:pPr>
    </w:p>
    <w:p>
      <w:pPr>
        <w:pStyle w:val="BodyText"/>
        <w:spacing w:line="252" w:lineRule="auto" w:before="1"/>
        <w:ind w:left="1107" w:right="905"/>
        <w:jc w:val="both"/>
      </w:pPr>
      <w:r>
        <w:rPr/>
        <w:t>Table </w:t>
      </w:r>
      <w:hyperlink w:history="true" w:anchor="_bookmark115">
        <w:r>
          <w:rPr/>
          <w:t>4.7</w:t>
        </w:r>
      </w:hyperlink>
      <w:r>
        <w:rPr/>
        <w:t> presents the mean and maximum soil temperature for location B specifically, separating the periods before and after the tiles at this location have been painted white.</w:t>
      </w:r>
      <w:r>
        <w:rPr>
          <w:spacing w:val="40"/>
        </w:rPr>
        <w:t> </w:t>
      </w:r>
      <w:r>
        <w:rPr/>
        <w:t>The average </w:t>
      </w:r>
      <w:r>
        <w:rPr/>
        <w:t>air temperature</w:t>
      </w:r>
      <w:r>
        <w:rPr>
          <w:spacing w:val="14"/>
        </w:rPr>
        <w:t> </w:t>
      </w:r>
      <w:r>
        <w:rPr/>
        <w:t>and</w:t>
      </w:r>
      <w:r>
        <w:rPr>
          <w:spacing w:val="14"/>
        </w:rPr>
        <w:t> </w:t>
      </w:r>
      <w:r>
        <w:rPr/>
        <w:t>solar</w:t>
      </w:r>
      <w:r>
        <w:rPr>
          <w:spacing w:val="14"/>
        </w:rPr>
        <w:t> </w:t>
      </w:r>
      <w:r>
        <w:rPr/>
        <w:t>radiation</w:t>
      </w:r>
      <w:r>
        <w:rPr>
          <w:spacing w:val="14"/>
        </w:rPr>
        <w:t> </w:t>
      </w:r>
      <w:r>
        <w:rPr/>
        <w:t>for</w:t>
      </w:r>
      <w:r>
        <w:rPr>
          <w:spacing w:val="14"/>
        </w:rPr>
        <w:t> </w:t>
      </w:r>
      <w:r>
        <w:rPr/>
        <w:t>these</w:t>
      </w:r>
      <w:r>
        <w:rPr>
          <w:spacing w:val="14"/>
        </w:rPr>
        <w:t> </w:t>
      </w:r>
      <w:r>
        <w:rPr/>
        <w:t>periods</w:t>
      </w:r>
      <w:r>
        <w:rPr>
          <w:spacing w:val="14"/>
        </w:rPr>
        <w:t> </w:t>
      </w:r>
      <w:r>
        <w:rPr/>
        <w:t>are</w:t>
      </w:r>
      <w:r>
        <w:rPr>
          <w:spacing w:val="14"/>
        </w:rPr>
        <w:t> </w:t>
      </w:r>
      <w:r>
        <w:rPr/>
        <w:t>also</w:t>
      </w:r>
      <w:r>
        <w:rPr>
          <w:spacing w:val="14"/>
        </w:rPr>
        <w:t> </w:t>
      </w:r>
      <w:r>
        <w:rPr/>
        <w:t>provided.</w:t>
      </w:r>
      <w:r>
        <w:rPr>
          <w:spacing w:val="34"/>
        </w:rPr>
        <w:t> </w:t>
      </w:r>
      <w:r>
        <w:rPr/>
        <w:t>The</w:t>
      </w:r>
      <w:r>
        <w:rPr>
          <w:spacing w:val="14"/>
        </w:rPr>
        <w:t> </w:t>
      </w:r>
      <w:r>
        <w:rPr/>
        <w:t>table</w:t>
      </w:r>
      <w:r>
        <w:rPr>
          <w:spacing w:val="14"/>
        </w:rPr>
        <w:t> </w:t>
      </w:r>
      <w:r>
        <w:rPr/>
        <w:t>shows</w:t>
      </w:r>
      <w:r>
        <w:rPr>
          <w:spacing w:val="14"/>
        </w:rPr>
        <w:t> </w:t>
      </w:r>
      <w:r>
        <w:rPr/>
        <w:t>that</w:t>
      </w:r>
      <w:r>
        <w:rPr>
          <w:spacing w:val="14"/>
        </w:rPr>
        <w:t> </w:t>
      </w:r>
      <w:r>
        <w:rPr/>
        <w:t>there</w:t>
      </w:r>
      <w:r>
        <w:rPr>
          <w:spacing w:val="14"/>
        </w:rPr>
        <w:t> </w:t>
      </w:r>
      <w:r>
        <w:rPr/>
        <w:t>is a reduction in maximum and mean soil temperature at both analysed depths after the white paint was</w:t>
      </w:r>
      <w:r>
        <w:rPr>
          <w:spacing w:val="24"/>
        </w:rPr>
        <w:t> </w:t>
      </w:r>
      <w:r>
        <w:rPr/>
        <w:t>applied.</w:t>
      </w:r>
      <w:r>
        <w:rPr>
          <w:spacing w:val="40"/>
        </w:rPr>
        <w:t> </w:t>
      </w:r>
      <w:r>
        <w:rPr/>
        <w:t>The</w:t>
      </w:r>
      <w:r>
        <w:rPr>
          <w:spacing w:val="24"/>
        </w:rPr>
        <w:t> </w:t>
      </w:r>
      <w:r>
        <w:rPr/>
        <w:t>mean</w:t>
      </w:r>
      <w:r>
        <w:rPr>
          <w:spacing w:val="24"/>
        </w:rPr>
        <w:t> </w:t>
      </w:r>
      <w:r>
        <w:rPr/>
        <w:t>soil</w:t>
      </w:r>
      <w:r>
        <w:rPr>
          <w:spacing w:val="24"/>
        </w:rPr>
        <w:t> </w:t>
      </w:r>
      <w:r>
        <w:rPr/>
        <w:t>temperature</w:t>
      </w:r>
      <w:r>
        <w:rPr>
          <w:spacing w:val="24"/>
        </w:rPr>
        <w:t> </w:t>
      </w:r>
      <w:r>
        <w:rPr/>
        <w:t>has</w:t>
      </w:r>
      <w:r>
        <w:rPr>
          <w:spacing w:val="24"/>
        </w:rPr>
        <w:t> </w:t>
      </w:r>
      <w:r>
        <w:rPr/>
        <w:t>reduced</w:t>
      </w:r>
      <w:r>
        <w:rPr>
          <w:spacing w:val="24"/>
        </w:rPr>
        <w:t> </w:t>
      </w:r>
      <w:r>
        <w:rPr/>
        <w:t>with</w:t>
      </w:r>
      <w:r>
        <w:rPr>
          <w:spacing w:val="24"/>
        </w:rPr>
        <w:t> </w:t>
      </w:r>
      <w:r>
        <w:rPr/>
        <w:t>3.8</w:t>
      </w:r>
      <w:r>
        <w:rPr>
          <w:spacing w:val="24"/>
        </w:rPr>
        <w:t> </w:t>
      </w:r>
      <w:r>
        <w:rPr/>
        <w:t>°C</w:t>
      </w:r>
      <w:r>
        <w:rPr>
          <w:spacing w:val="24"/>
        </w:rPr>
        <w:t> </w:t>
      </w:r>
      <w:r>
        <w:rPr/>
        <w:t>at</w:t>
      </w:r>
      <w:r>
        <w:rPr>
          <w:spacing w:val="24"/>
        </w:rPr>
        <w:t> </w:t>
      </w:r>
      <w:r>
        <w:rPr/>
        <w:t>0.7</w:t>
      </w:r>
      <w:r>
        <w:rPr>
          <w:spacing w:val="24"/>
        </w:rPr>
        <w:t> </w:t>
      </w:r>
      <w:r>
        <w:rPr/>
        <w:t>m</w:t>
      </w:r>
      <w:r>
        <w:rPr>
          <w:spacing w:val="24"/>
        </w:rPr>
        <w:t> </w:t>
      </w:r>
      <w:r>
        <w:rPr/>
        <w:t>depth,</w:t>
      </w:r>
      <w:r>
        <w:rPr>
          <w:spacing w:val="24"/>
        </w:rPr>
        <w:t> </w:t>
      </w:r>
      <w:r>
        <w:rPr/>
        <w:t>and</w:t>
      </w:r>
      <w:r>
        <w:rPr>
          <w:spacing w:val="24"/>
        </w:rPr>
        <w:t> </w:t>
      </w:r>
      <w:r>
        <w:rPr/>
        <w:t>with</w:t>
      </w:r>
      <w:r>
        <w:rPr>
          <w:spacing w:val="24"/>
        </w:rPr>
        <w:t> </w:t>
      </w:r>
      <w:r>
        <w:rPr/>
        <w:t>1.5</w:t>
      </w:r>
      <w:r>
        <w:rPr>
          <w:spacing w:val="24"/>
        </w:rPr>
        <w:t> </w:t>
      </w:r>
      <w:r>
        <w:rPr/>
        <w:t>°C at</w:t>
      </w:r>
      <w:r>
        <w:rPr>
          <w:spacing w:val="23"/>
        </w:rPr>
        <w:t> </w:t>
      </w:r>
      <w:r>
        <w:rPr/>
        <w:t>1</w:t>
      </w:r>
      <w:r>
        <w:rPr>
          <w:spacing w:val="23"/>
        </w:rPr>
        <w:t> </w:t>
      </w:r>
      <w:r>
        <w:rPr/>
        <w:t>m</w:t>
      </w:r>
      <w:r>
        <w:rPr>
          <w:spacing w:val="23"/>
        </w:rPr>
        <w:t> </w:t>
      </w:r>
      <w:r>
        <w:rPr/>
        <w:t>depth.</w:t>
      </w:r>
      <w:r>
        <w:rPr>
          <w:spacing w:val="39"/>
        </w:rPr>
        <w:t> </w:t>
      </w:r>
      <w:r>
        <w:rPr/>
        <w:t>Relatively,</w:t>
      </w:r>
      <w:r>
        <w:rPr>
          <w:spacing w:val="23"/>
        </w:rPr>
        <w:t> </w:t>
      </w:r>
      <w:r>
        <w:rPr/>
        <w:t>this</w:t>
      </w:r>
      <w:r>
        <w:rPr>
          <w:spacing w:val="23"/>
        </w:rPr>
        <w:t> </w:t>
      </w:r>
      <w:r>
        <w:rPr/>
        <w:t>is</w:t>
      </w:r>
      <w:r>
        <w:rPr>
          <w:spacing w:val="23"/>
        </w:rPr>
        <w:t> </w:t>
      </w:r>
      <w:r>
        <w:rPr/>
        <w:t>a</w:t>
      </w:r>
      <w:r>
        <w:rPr>
          <w:spacing w:val="23"/>
        </w:rPr>
        <w:t> </w:t>
      </w:r>
      <w:r>
        <w:rPr/>
        <w:t>decrease</w:t>
      </w:r>
      <w:r>
        <w:rPr>
          <w:spacing w:val="23"/>
        </w:rPr>
        <w:t> </w:t>
      </w:r>
      <w:r>
        <w:rPr/>
        <w:t>of</w:t>
      </w:r>
      <w:r>
        <w:rPr>
          <w:spacing w:val="23"/>
        </w:rPr>
        <w:t> </w:t>
      </w:r>
      <w:r>
        <w:rPr/>
        <w:t>15.1</w:t>
      </w:r>
      <w:r>
        <w:rPr>
          <w:spacing w:val="23"/>
        </w:rPr>
        <w:t> </w:t>
      </w:r>
      <w:r>
        <w:rPr/>
        <w:t>%</w:t>
      </w:r>
      <w:r>
        <w:rPr>
          <w:spacing w:val="23"/>
        </w:rPr>
        <w:t> </w:t>
      </w:r>
      <w:r>
        <w:rPr/>
        <w:t>at</w:t>
      </w:r>
      <w:r>
        <w:rPr>
          <w:spacing w:val="23"/>
        </w:rPr>
        <w:t> </w:t>
      </w:r>
      <w:r>
        <w:rPr/>
        <w:t>0.7</w:t>
      </w:r>
      <w:r>
        <w:rPr>
          <w:spacing w:val="23"/>
        </w:rPr>
        <w:t> </w:t>
      </w:r>
      <w:r>
        <w:rPr/>
        <w:t>m</w:t>
      </w:r>
      <w:r>
        <w:rPr>
          <w:spacing w:val="23"/>
        </w:rPr>
        <w:t> </w:t>
      </w:r>
      <w:r>
        <w:rPr/>
        <w:t>depth</w:t>
      </w:r>
      <w:r>
        <w:rPr>
          <w:spacing w:val="23"/>
        </w:rPr>
        <w:t> </w:t>
      </w:r>
      <w:r>
        <w:rPr/>
        <w:t>and</w:t>
      </w:r>
      <w:r>
        <w:rPr>
          <w:spacing w:val="23"/>
        </w:rPr>
        <w:t> </w:t>
      </w:r>
      <w:r>
        <w:rPr/>
        <w:t>6.5</w:t>
      </w:r>
      <w:r>
        <w:rPr>
          <w:spacing w:val="23"/>
        </w:rPr>
        <w:t> </w:t>
      </w:r>
      <w:r>
        <w:rPr/>
        <w:t>%</w:t>
      </w:r>
      <w:r>
        <w:rPr>
          <w:spacing w:val="23"/>
        </w:rPr>
        <w:t> </w:t>
      </w:r>
      <w:r>
        <w:rPr/>
        <w:t>at</w:t>
      </w:r>
      <w:r>
        <w:rPr>
          <w:spacing w:val="23"/>
        </w:rPr>
        <w:t> </w:t>
      </w:r>
      <w:r>
        <w:rPr/>
        <w:t>1</w:t>
      </w:r>
      <w:r>
        <w:rPr>
          <w:spacing w:val="23"/>
        </w:rPr>
        <w:t> </w:t>
      </w:r>
      <w:r>
        <w:rPr/>
        <w:t>m</w:t>
      </w:r>
      <w:r>
        <w:rPr>
          <w:spacing w:val="23"/>
        </w:rPr>
        <w:t> </w:t>
      </w:r>
      <w:r>
        <w:rPr/>
        <w:t>depth.</w:t>
      </w:r>
    </w:p>
    <w:p>
      <w:pPr>
        <w:pStyle w:val="BodyText"/>
        <w:spacing w:before="161"/>
      </w:pPr>
    </w:p>
    <w:p>
      <w:pPr>
        <w:pStyle w:val="BodyText"/>
        <w:spacing w:line="242" w:lineRule="auto" w:after="31"/>
        <w:ind w:left="1325" w:right="905" w:hanging="219"/>
        <w:jc w:val="both"/>
      </w:pPr>
      <w:bookmarkStart w:name="_bookmark115" w:id="165"/>
      <w:bookmarkEnd w:id="165"/>
      <w:r>
        <w:rPr/>
      </w:r>
      <w:r>
        <w:rPr/>
        <w:t>Table 4.7.: Mean soil temperature [°C] at location B before (12-07-2023 - 21-08-2023) and after</w:t>
      </w:r>
      <w:r>
        <w:rPr>
          <w:spacing w:val="80"/>
        </w:rPr>
        <w:t> </w:t>
      </w:r>
      <w:r>
        <w:rPr/>
        <w:t>(23-08-2023 - 01-10-2023) the concrete tiles were painted white, including the average air tem- perature [°C] and solar radiation [</w:t>
      </w:r>
      <w:r>
        <w:rPr>
          <w:rFonts w:ascii="Palatino Linotype" w:hAnsi="Palatino Linotype"/>
          <w:i/>
        </w:rPr>
        <w:t>W</w:t>
      </w:r>
      <w:r>
        <w:rPr/>
        <w:t>/</w:t>
      </w:r>
      <w:r>
        <w:rPr>
          <w:rFonts w:ascii="Palatino Linotype" w:hAnsi="Palatino Linotype"/>
          <w:i/>
        </w:rPr>
        <w:t>m</w:t>
      </w:r>
      <w:r>
        <w:rPr>
          <w:position w:val="8"/>
          <w:sz w:val="16"/>
        </w:rPr>
        <w:t>2</w:t>
      </w:r>
      <w:r>
        <w:rPr/>
        <w:t>].</w:t>
      </w:r>
    </w:p>
    <w:tbl>
      <w:tblPr>
        <w:tblW w:w="0" w:type="auto"/>
        <w:jc w:val="left"/>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4"/>
        <w:gridCol w:w="562"/>
        <w:gridCol w:w="1586"/>
        <w:gridCol w:w="1769"/>
        <w:gridCol w:w="2489"/>
        <w:gridCol w:w="2376"/>
      </w:tblGrid>
      <w:tr>
        <w:trPr>
          <w:trHeight w:val="182" w:hRule="atLeast"/>
        </w:trPr>
        <w:tc>
          <w:tcPr>
            <w:tcW w:w="624" w:type="dxa"/>
          </w:tcPr>
          <w:p>
            <w:pPr>
              <w:pStyle w:val="TableParagraph"/>
              <w:spacing w:line="162" w:lineRule="exact"/>
              <w:ind w:left="82"/>
              <w:jc w:val="left"/>
              <w:rPr>
                <w:b/>
                <w:sz w:val="15"/>
              </w:rPr>
            </w:pPr>
            <w:r>
              <w:rPr>
                <w:b/>
                <w:spacing w:val="-2"/>
                <w:sz w:val="15"/>
              </w:rPr>
              <w:t>Period</w:t>
            </w:r>
          </w:p>
        </w:tc>
        <w:tc>
          <w:tcPr>
            <w:tcW w:w="562" w:type="dxa"/>
          </w:tcPr>
          <w:p>
            <w:pPr>
              <w:pStyle w:val="TableParagraph"/>
              <w:jc w:val="left"/>
              <w:rPr>
                <w:rFonts w:ascii="Times New Roman"/>
                <w:sz w:val="12"/>
              </w:rPr>
            </w:pPr>
          </w:p>
        </w:tc>
        <w:tc>
          <w:tcPr>
            <w:tcW w:w="1586" w:type="dxa"/>
          </w:tcPr>
          <w:p>
            <w:pPr>
              <w:pStyle w:val="TableParagraph"/>
              <w:spacing w:line="162" w:lineRule="exact"/>
              <w:ind w:left="5"/>
              <w:rPr>
                <w:b/>
                <w:sz w:val="15"/>
              </w:rPr>
            </w:pPr>
            <w:r>
              <w:rPr>
                <w:b/>
                <w:spacing w:val="-2"/>
                <w:sz w:val="15"/>
              </w:rPr>
              <w:t>Air</w:t>
            </w:r>
            <w:r>
              <w:rPr>
                <w:b/>
                <w:spacing w:val="2"/>
                <w:sz w:val="15"/>
              </w:rPr>
              <w:t> </w:t>
            </w:r>
            <w:r>
              <w:rPr>
                <w:b/>
                <w:spacing w:val="-2"/>
                <w:sz w:val="15"/>
              </w:rPr>
              <w:t>temperature</w:t>
            </w:r>
            <w:r>
              <w:rPr>
                <w:b/>
                <w:spacing w:val="3"/>
                <w:sz w:val="15"/>
              </w:rPr>
              <w:t> </w:t>
            </w:r>
            <w:r>
              <w:rPr>
                <w:b/>
                <w:spacing w:val="-4"/>
                <w:sz w:val="15"/>
              </w:rPr>
              <w:t>[°C]</w:t>
            </w:r>
          </w:p>
        </w:tc>
        <w:tc>
          <w:tcPr>
            <w:tcW w:w="1769" w:type="dxa"/>
          </w:tcPr>
          <w:p>
            <w:pPr>
              <w:pStyle w:val="TableParagraph"/>
              <w:spacing w:line="162" w:lineRule="exact"/>
              <w:ind w:left="5"/>
              <w:rPr>
                <w:b/>
                <w:sz w:val="15"/>
              </w:rPr>
            </w:pPr>
            <w:r>
              <w:rPr>
                <w:b/>
                <w:sz w:val="15"/>
              </w:rPr>
              <w:t>Solar radiation </w:t>
            </w:r>
            <w:r>
              <w:rPr>
                <w:b/>
                <w:spacing w:val="-2"/>
                <w:sz w:val="15"/>
              </w:rPr>
              <w:t>[</w:t>
            </w:r>
            <w:r>
              <w:rPr>
                <w:rFonts w:ascii="Palatino Linotype"/>
                <w:i/>
                <w:spacing w:val="-2"/>
                <w:sz w:val="15"/>
              </w:rPr>
              <w:t>W</w:t>
            </w:r>
            <w:r>
              <w:rPr>
                <w:spacing w:val="-2"/>
                <w:sz w:val="15"/>
              </w:rPr>
              <w:t>/</w:t>
            </w:r>
            <w:r>
              <w:rPr>
                <w:rFonts w:ascii="Palatino Linotype"/>
                <w:i/>
                <w:spacing w:val="-2"/>
                <w:sz w:val="15"/>
              </w:rPr>
              <w:t>m</w:t>
            </w:r>
            <w:r>
              <w:rPr>
                <w:spacing w:val="-2"/>
                <w:position w:val="5"/>
                <w:sz w:val="11"/>
              </w:rPr>
              <w:t>2</w:t>
            </w:r>
            <w:r>
              <w:rPr>
                <w:b/>
                <w:spacing w:val="-2"/>
                <w:sz w:val="15"/>
              </w:rPr>
              <w:t>]</w:t>
            </w:r>
          </w:p>
        </w:tc>
        <w:tc>
          <w:tcPr>
            <w:tcW w:w="2489" w:type="dxa"/>
          </w:tcPr>
          <w:p>
            <w:pPr>
              <w:pStyle w:val="TableParagraph"/>
              <w:spacing w:line="162" w:lineRule="exact"/>
              <w:ind w:left="4"/>
              <w:rPr>
                <w:b/>
                <w:sz w:val="15"/>
              </w:rPr>
            </w:pPr>
            <w:r>
              <w:rPr>
                <w:b/>
                <w:sz w:val="15"/>
              </w:rPr>
              <w:t>Soil</w:t>
            </w:r>
            <w:r>
              <w:rPr>
                <w:b/>
                <w:spacing w:val="-3"/>
                <w:sz w:val="15"/>
              </w:rPr>
              <w:t> </w:t>
            </w:r>
            <w:r>
              <w:rPr>
                <w:b/>
                <w:sz w:val="15"/>
              </w:rPr>
              <w:t>temperature</w:t>
            </w:r>
            <w:r>
              <w:rPr>
                <w:b/>
                <w:spacing w:val="-3"/>
                <w:sz w:val="15"/>
              </w:rPr>
              <w:t> </w:t>
            </w:r>
            <w:r>
              <w:rPr>
                <w:b/>
                <w:sz w:val="15"/>
              </w:rPr>
              <w:t>0.7</w:t>
            </w:r>
            <w:r>
              <w:rPr>
                <w:b/>
                <w:spacing w:val="-3"/>
                <w:sz w:val="15"/>
              </w:rPr>
              <w:t> </w:t>
            </w:r>
            <w:r>
              <w:rPr>
                <w:b/>
                <w:sz w:val="15"/>
              </w:rPr>
              <w:t>m</w:t>
            </w:r>
            <w:r>
              <w:rPr>
                <w:b/>
                <w:spacing w:val="-3"/>
                <w:sz w:val="15"/>
              </w:rPr>
              <w:t> </w:t>
            </w:r>
            <w:r>
              <w:rPr>
                <w:b/>
                <w:sz w:val="15"/>
              </w:rPr>
              <w:t>depth</w:t>
            </w:r>
            <w:r>
              <w:rPr>
                <w:b/>
                <w:spacing w:val="-3"/>
                <w:sz w:val="15"/>
              </w:rPr>
              <w:t> </w:t>
            </w:r>
            <w:r>
              <w:rPr>
                <w:b/>
                <w:spacing w:val="-4"/>
                <w:sz w:val="15"/>
              </w:rPr>
              <w:t>[°C]</w:t>
            </w:r>
          </w:p>
        </w:tc>
        <w:tc>
          <w:tcPr>
            <w:tcW w:w="2376" w:type="dxa"/>
          </w:tcPr>
          <w:p>
            <w:pPr>
              <w:pStyle w:val="TableParagraph"/>
              <w:spacing w:line="162" w:lineRule="exact"/>
              <w:ind w:left="4"/>
              <w:rPr>
                <w:b/>
                <w:sz w:val="15"/>
              </w:rPr>
            </w:pPr>
            <w:r>
              <w:rPr>
                <w:b/>
                <w:sz w:val="15"/>
              </w:rPr>
              <w:t>Soil</w:t>
            </w:r>
            <w:r>
              <w:rPr>
                <w:b/>
                <w:spacing w:val="-1"/>
                <w:sz w:val="15"/>
              </w:rPr>
              <w:t> </w:t>
            </w:r>
            <w:r>
              <w:rPr>
                <w:b/>
                <w:sz w:val="15"/>
              </w:rPr>
              <w:t>temperature</w:t>
            </w:r>
            <w:r>
              <w:rPr>
                <w:b/>
                <w:spacing w:val="-1"/>
                <w:sz w:val="15"/>
              </w:rPr>
              <w:t> </w:t>
            </w:r>
            <w:r>
              <w:rPr>
                <w:b/>
                <w:sz w:val="15"/>
              </w:rPr>
              <w:t>1 m</w:t>
            </w:r>
            <w:r>
              <w:rPr>
                <w:b/>
                <w:spacing w:val="-1"/>
                <w:sz w:val="15"/>
              </w:rPr>
              <w:t> </w:t>
            </w:r>
            <w:r>
              <w:rPr>
                <w:b/>
                <w:sz w:val="15"/>
              </w:rPr>
              <w:t>depth</w:t>
            </w:r>
            <w:r>
              <w:rPr>
                <w:b/>
                <w:spacing w:val="-1"/>
                <w:sz w:val="15"/>
              </w:rPr>
              <w:t> </w:t>
            </w:r>
            <w:r>
              <w:rPr>
                <w:b/>
                <w:spacing w:val="-4"/>
                <w:sz w:val="15"/>
              </w:rPr>
              <w:t>[°C]</w:t>
            </w:r>
          </w:p>
        </w:tc>
      </w:tr>
      <w:tr>
        <w:trPr>
          <w:trHeight w:val="182" w:hRule="atLeast"/>
        </w:trPr>
        <w:tc>
          <w:tcPr>
            <w:tcW w:w="624" w:type="dxa"/>
            <w:vMerge w:val="restart"/>
          </w:tcPr>
          <w:p>
            <w:pPr>
              <w:pStyle w:val="TableParagraph"/>
              <w:spacing w:before="79"/>
              <w:ind w:left="82"/>
              <w:jc w:val="left"/>
              <w:rPr>
                <w:b/>
                <w:sz w:val="15"/>
              </w:rPr>
            </w:pPr>
            <w:r>
              <w:rPr>
                <w:b/>
                <w:spacing w:val="-2"/>
                <w:sz w:val="15"/>
              </w:rPr>
              <w:t>Before</w:t>
            </w:r>
          </w:p>
        </w:tc>
        <w:tc>
          <w:tcPr>
            <w:tcW w:w="562" w:type="dxa"/>
          </w:tcPr>
          <w:p>
            <w:pPr>
              <w:pStyle w:val="TableParagraph"/>
              <w:spacing w:line="162" w:lineRule="exact"/>
              <w:ind w:left="5"/>
              <w:rPr>
                <w:b/>
                <w:sz w:val="15"/>
              </w:rPr>
            </w:pPr>
            <w:r>
              <w:rPr>
                <w:b/>
                <w:spacing w:val="-4"/>
                <w:w w:val="105"/>
                <w:sz w:val="15"/>
              </w:rPr>
              <w:t>Mean</w:t>
            </w:r>
          </w:p>
        </w:tc>
        <w:tc>
          <w:tcPr>
            <w:tcW w:w="1586" w:type="dxa"/>
          </w:tcPr>
          <w:p>
            <w:pPr>
              <w:pStyle w:val="TableParagraph"/>
              <w:spacing w:line="162" w:lineRule="exact"/>
              <w:ind w:left="5"/>
              <w:rPr>
                <w:sz w:val="15"/>
              </w:rPr>
            </w:pPr>
            <w:r>
              <w:rPr>
                <w:spacing w:val="-4"/>
                <w:sz w:val="15"/>
              </w:rPr>
              <w:t>18.5</w:t>
            </w:r>
          </w:p>
        </w:tc>
        <w:tc>
          <w:tcPr>
            <w:tcW w:w="1769" w:type="dxa"/>
          </w:tcPr>
          <w:p>
            <w:pPr>
              <w:pStyle w:val="TableParagraph"/>
              <w:spacing w:line="162" w:lineRule="exact"/>
              <w:ind w:left="5"/>
              <w:rPr>
                <w:sz w:val="15"/>
              </w:rPr>
            </w:pPr>
            <w:r>
              <w:rPr>
                <w:spacing w:val="-2"/>
                <w:sz w:val="15"/>
              </w:rPr>
              <w:t>183.0</w:t>
            </w:r>
          </w:p>
        </w:tc>
        <w:tc>
          <w:tcPr>
            <w:tcW w:w="2489" w:type="dxa"/>
          </w:tcPr>
          <w:p>
            <w:pPr>
              <w:pStyle w:val="TableParagraph"/>
              <w:spacing w:line="162" w:lineRule="exact"/>
              <w:ind w:left="4"/>
              <w:rPr>
                <w:sz w:val="15"/>
              </w:rPr>
            </w:pPr>
            <w:r>
              <w:rPr>
                <w:spacing w:val="-4"/>
                <w:sz w:val="15"/>
              </w:rPr>
              <w:t>25.1</w:t>
            </w:r>
          </w:p>
        </w:tc>
        <w:tc>
          <w:tcPr>
            <w:tcW w:w="2376" w:type="dxa"/>
          </w:tcPr>
          <w:p>
            <w:pPr>
              <w:pStyle w:val="TableParagraph"/>
              <w:spacing w:line="162" w:lineRule="exact"/>
              <w:ind w:left="4"/>
              <w:rPr>
                <w:sz w:val="15"/>
              </w:rPr>
            </w:pPr>
            <w:r>
              <w:rPr>
                <w:spacing w:val="-4"/>
                <w:sz w:val="15"/>
              </w:rPr>
              <w:t>23.2</w:t>
            </w:r>
          </w:p>
        </w:tc>
      </w:tr>
      <w:tr>
        <w:trPr>
          <w:trHeight w:val="176" w:hRule="atLeast"/>
        </w:trPr>
        <w:tc>
          <w:tcPr>
            <w:tcW w:w="624" w:type="dxa"/>
            <w:vMerge/>
            <w:tcBorders>
              <w:top w:val="nil"/>
            </w:tcBorders>
          </w:tcPr>
          <w:p>
            <w:pPr>
              <w:rPr>
                <w:sz w:val="2"/>
                <w:szCs w:val="2"/>
              </w:rPr>
            </w:pPr>
          </w:p>
        </w:tc>
        <w:tc>
          <w:tcPr>
            <w:tcW w:w="562" w:type="dxa"/>
          </w:tcPr>
          <w:p>
            <w:pPr>
              <w:pStyle w:val="TableParagraph"/>
              <w:spacing w:line="156" w:lineRule="exact"/>
              <w:ind w:left="5" w:right="89"/>
              <w:rPr>
                <w:b/>
                <w:sz w:val="15"/>
              </w:rPr>
            </w:pPr>
            <w:r>
              <w:rPr>
                <w:b/>
                <w:spacing w:val="-5"/>
                <w:w w:val="105"/>
                <w:sz w:val="15"/>
              </w:rPr>
              <w:t>Max</w:t>
            </w:r>
          </w:p>
        </w:tc>
        <w:tc>
          <w:tcPr>
            <w:tcW w:w="1586" w:type="dxa"/>
          </w:tcPr>
          <w:p>
            <w:pPr>
              <w:pStyle w:val="TableParagraph"/>
              <w:spacing w:line="156" w:lineRule="exact"/>
              <w:ind w:left="5"/>
              <w:rPr>
                <w:sz w:val="15"/>
              </w:rPr>
            </w:pPr>
            <w:r>
              <w:rPr>
                <w:spacing w:val="-4"/>
                <w:sz w:val="15"/>
              </w:rPr>
              <w:t>26.4</w:t>
            </w:r>
          </w:p>
        </w:tc>
        <w:tc>
          <w:tcPr>
            <w:tcW w:w="1769" w:type="dxa"/>
          </w:tcPr>
          <w:p>
            <w:pPr>
              <w:pStyle w:val="TableParagraph"/>
              <w:spacing w:line="156" w:lineRule="exact"/>
              <w:ind w:left="5"/>
              <w:rPr>
                <w:sz w:val="15"/>
              </w:rPr>
            </w:pPr>
            <w:r>
              <w:rPr>
                <w:spacing w:val="-2"/>
                <w:sz w:val="15"/>
              </w:rPr>
              <w:t>910.7</w:t>
            </w:r>
          </w:p>
        </w:tc>
        <w:tc>
          <w:tcPr>
            <w:tcW w:w="2489" w:type="dxa"/>
          </w:tcPr>
          <w:p>
            <w:pPr>
              <w:pStyle w:val="TableParagraph"/>
              <w:spacing w:line="156" w:lineRule="exact"/>
              <w:ind w:left="4"/>
              <w:rPr>
                <w:sz w:val="15"/>
              </w:rPr>
            </w:pPr>
            <w:r>
              <w:rPr>
                <w:spacing w:val="-4"/>
                <w:sz w:val="15"/>
              </w:rPr>
              <w:t>30.7</w:t>
            </w:r>
          </w:p>
        </w:tc>
        <w:tc>
          <w:tcPr>
            <w:tcW w:w="2376" w:type="dxa"/>
          </w:tcPr>
          <w:p>
            <w:pPr>
              <w:pStyle w:val="TableParagraph"/>
              <w:spacing w:line="156" w:lineRule="exact"/>
              <w:ind w:left="4"/>
              <w:rPr>
                <w:sz w:val="15"/>
              </w:rPr>
            </w:pPr>
            <w:r>
              <w:rPr>
                <w:spacing w:val="-4"/>
                <w:sz w:val="15"/>
              </w:rPr>
              <w:t>25.3</w:t>
            </w:r>
          </w:p>
        </w:tc>
      </w:tr>
      <w:tr>
        <w:trPr>
          <w:trHeight w:val="182" w:hRule="atLeast"/>
        </w:trPr>
        <w:tc>
          <w:tcPr>
            <w:tcW w:w="624" w:type="dxa"/>
            <w:vMerge w:val="restart"/>
          </w:tcPr>
          <w:p>
            <w:pPr>
              <w:pStyle w:val="TableParagraph"/>
              <w:spacing w:before="79"/>
              <w:ind w:left="82"/>
              <w:jc w:val="left"/>
              <w:rPr>
                <w:b/>
                <w:sz w:val="15"/>
              </w:rPr>
            </w:pPr>
            <w:r>
              <w:rPr>
                <w:b/>
                <w:spacing w:val="-2"/>
                <w:sz w:val="15"/>
              </w:rPr>
              <w:t>After</w:t>
            </w:r>
          </w:p>
        </w:tc>
        <w:tc>
          <w:tcPr>
            <w:tcW w:w="562" w:type="dxa"/>
          </w:tcPr>
          <w:p>
            <w:pPr>
              <w:pStyle w:val="TableParagraph"/>
              <w:spacing w:line="162" w:lineRule="exact"/>
              <w:ind w:left="5"/>
              <w:rPr>
                <w:b/>
                <w:sz w:val="15"/>
              </w:rPr>
            </w:pPr>
            <w:r>
              <w:rPr>
                <w:b/>
                <w:spacing w:val="-4"/>
                <w:w w:val="105"/>
                <w:sz w:val="15"/>
              </w:rPr>
              <w:t>Mean</w:t>
            </w:r>
          </w:p>
        </w:tc>
        <w:tc>
          <w:tcPr>
            <w:tcW w:w="1586" w:type="dxa"/>
          </w:tcPr>
          <w:p>
            <w:pPr>
              <w:pStyle w:val="TableParagraph"/>
              <w:spacing w:line="162" w:lineRule="exact"/>
              <w:ind w:left="5"/>
              <w:rPr>
                <w:sz w:val="15"/>
              </w:rPr>
            </w:pPr>
            <w:r>
              <w:rPr>
                <w:spacing w:val="-4"/>
                <w:sz w:val="15"/>
              </w:rPr>
              <w:t>18.3</w:t>
            </w:r>
          </w:p>
        </w:tc>
        <w:tc>
          <w:tcPr>
            <w:tcW w:w="1769" w:type="dxa"/>
          </w:tcPr>
          <w:p>
            <w:pPr>
              <w:pStyle w:val="TableParagraph"/>
              <w:spacing w:line="162" w:lineRule="exact"/>
              <w:ind w:left="5"/>
              <w:rPr>
                <w:sz w:val="15"/>
              </w:rPr>
            </w:pPr>
            <w:r>
              <w:rPr>
                <w:spacing w:val="-2"/>
                <w:sz w:val="15"/>
              </w:rPr>
              <w:t>102.9</w:t>
            </w:r>
          </w:p>
        </w:tc>
        <w:tc>
          <w:tcPr>
            <w:tcW w:w="2489" w:type="dxa"/>
          </w:tcPr>
          <w:p>
            <w:pPr>
              <w:pStyle w:val="TableParagraph"/>
              <w:spacing w:line="162" w:lineRule="exact"/>
              <w:ind w:left="4"/>
              <w:rPr>
                <w:sz w:val="15"/>
              </w:rPr>
            </w:pPr>
            <w:r>
              <w:rPr>
                <w:spacing w:val="-4"/>
                <w:sz w:val="15"/>
              </w:rPr>
              <w:t>21.3</w:t>
            </w:r>
          </w:p>
        </w:tc>
        <w:tc>
          <w:tcPr>
            <w:tcW w:w="2376" w:type="dxa"/>
          </w:tcPr>
          <w:p>
            <w:pPr>
              <w:pStyle w:val="TableParagraph"/>
              <w:spacing w:line="162" w:lineRule="exact"/>
              <w:ind w:left="4"/>
              <w:rPr>
                <w:sz w:val="15"/>
              </w:rPr>
            </w:pPr>
            <w:r>
              <w:rPr>
                <w:spacing w:val="-4"/>
                <w:sz w:val="15"/>
              </w:rPr>
              <w:t>21.7</w:t>
            </w:r>
          </w:p>
        </w:tc>
      </w:tr>
      <w:tr>
        <w:trPr>
          <w:trHeight w:val="176" w:hRule="atLeast"/>
        </w:trPr>
        <w:tc>
          <w:tcPr>
            <w:tcW w:w="624" w:type="dxa"/>
            <w:vMerge/>
            <w:tcBorders>
              <w:top w:val="nil"/>
            </w:tcBorders>
          </w:tcPr>
          <w:p>
            <w:pPr>
              <w:rPr>
                <w:sz w:val="2"/>
                <w:szCs w:val="2"/>
              </w:rPr>
            </w:pPr>
          </w:p>
        </w:tc>
        <w:tc>
          <w:tcPr>
            <w:tcW w:w="562" w:type="dxa"/>
          </w:tcPr>
          <w:p>
            <w:pPr>
              <w:pStyle w:val="TableParagraph"/>
              <w:spacing w:line="156" w:lineRule="exact"/>
              <w:ind w:left="5" w:right="89"/>
              <w:rPr>
                <w:b/>
                <w:sz w:val="15"/>
              </w:rPr>
            </w:pPr>
            <w:r>
              <w:rPr>
                <w:b/>
                <w:spacing w:val="-5"/>
                <w:w w:val="105"/>
                <w:sz w:val="15"/>
              </w:rPr>
              <w:t>Max</w:t>
            </w:r>
          </w:p>
        </w:tc>
        <w:tc>
          <w:tcPr>
            <w:tcW w:w="1586" w:type="dxa"/>
          </w:tcPr>
          <w:p>
            <w:pPr>
              <w:pStyle w:val="TableParagraph"/>
              <w:spacing w:line="156" w:lineRule="exact"/>
              <w:ind w:left="5"/>
              <w:rPr>
                <w:sz w:val="15"/>
              </w:rPr>
            </w:pPr>
            <w:r>
              <w:rPr>
                <w:spacing w:val="-4"/>
                <w:sz w:val="15"/>
              </w:rPr>
              <w:t>31.0</w:t>
            </w:r>
          </w:p>
        </w:tc>
        <w:tc>
          <w:tcPr>
            <w:tcW w:w="1769" w:type="dxa"/>
          </w:tcPr>
          <w:p>
            <w:pPr>
              <w:pStyle w:val="TableParagraph"/>
              <w:spacing w:line="156" w:lineRule="exact"/>
              <w:ind w:left="5"/>
              <w:rPr>
                <w:sz w:val="15"/>
              </w:rPr>
            </w:pPr>
            <w:r>
              <w:rPr>
                <w:spacing w:val="-2"/>
                <w:sz w:val="15"/>
              </w:rPr>
              <w:t>678.0</w:t>
            </w:r>
          </w:p>
        </w:tc>
        <w:tc>
          <w:tcPr>
            <w:tcW w:w="2489" w:type="dxa"/>
          </w:tcPr>
          <w:p>
            <w:pPr>
              <w:pStyle w:val="TableParagraph"/>
              <w:spacing w:line="156" w:lineRule="exact"/>
              <w:ind w:left="4"/>
              <w:rPr>
                <w:sz w:val="15"/>
              </w:rPr>
            </w:pPr>
            <w:r>
              <w:rPr>
                <w:spacing w:val="-4"/>
                <w:sz w:val="15"/>
              </w:rPr>
              <w:t>26.2</w:t>
            </w:r>
          </w:p>
        </w:tc>
        <w:tc>
          <w:tcPr>
            <w:tcW w:w="2376" w:type="dxa"/>
          </w:tcPr>
          <w:p>
            <w:pPr>
              <w:pStyle w:val="TableParagraph"/>
              <w:spacing w:line="156" w:lineRule="exact"/>
              <w:ind w:left="4"/>
              <w:rPr>
                <w:sz w:val="15"/>
              </w:rPr>
            </w:pPr>
            <w:r>
              <w:rPr>
                <w:spacing w:val="-4"/>
                <w:sz w:val="15"/>
              </w:rPr>
              <w:t>23.9</w:t>
            </w:r>
          </w:p>
        </w:tc>
      </w:tr>
    </w:tbl>
    <w:p>
      <w:pPr>
        <w:spacing w:after="0" w:line="156" w:lineRule="exact"/>
        <w:rPr>
          <w:sz w:val="15"/>
        </w:rPr>
        <w:sectPr>
          <w:pgSz w:w="11910" w:h="16840"/>
          <w:pgMar w:header="522" w:footer="475" w:top="780" w:bottom="660" w:left="140" w:right="340"/>
        </w:sectPr>
      </w:pPr>
    </w:p>
    <w:p>
      <w:pPr>
        <w:pStyle w:val="BodyText"/>
        <w:spacing w:before="92"/>
      </w:pPr>
    </w:p>
    <w:p>
      <w:pPr>
        <w:pStyle w:val="BodyText"/>
        <w:spacing w:line="249" w:lineRule="auto"/>
        <w:ind w:left="1105" w:right="905" w:firstLine="1"/>
        <w:jc w:val="both"/>
      </w:pPr>
      <w:r>
        <w:rPr/>
        <w:t>The table also shows a decrease in mean air temperature (of 0.2 °C) and solar radiation (of 80.1 </w:t>
      </w:r>
      <w:r>
        <w:rPr>
          <w:rFonts w:ascii="Palatino Linotype" w:hAnsi="Palatino Linotype"/>
          <w:i/>
        </w:rPr>
        <w:t>W</w:t>
      </w:r>
      <w:r>
        <w:rPr/>
        <w:t>/</w:t>
      </w:r>
      <w:r>
        <w:rPr>
          <w:rFonts w:ascii="Palatino Linotype" w:hAnsi="Palatino Linotype"/>
          <w:i/>
        </w:rPr>
        <w:t>m</w:t>
      </w:r>
      <w:r>
        <w:rPr>
          <w:position w:val="8"/>
          <w:sz w:val="16"/>
        </w:rPr>
        <w:t>2</w:t>
      </w:r>
      <w:r>
        <w:rPr/>
        <w:t>) for the period after the tiles have been painted white.</w:t>
      </w:r>
      <w:r>
        <w:rPr>
          <w:spacing w:val="40"/>
        </w:rPr>
        <w:t> </w:t>
      </w:r>
      <w:r>
        <w:rPr/>
        <w:t>This can also cause the lower soil temperatures</w:t>
      </w:r>
      <w:r>
        <w:rPr>
          <w:spacing w:val="40"/>
        </w:rPr>
        <w:t> </w:t>
      </w:r>
      <w:r>
        <w:rPr/>
        <w:t>at</w:t>
      </w:r>
      <w:r>
        <w:rPr>
          <w:spacing w:val="40"/>
        </w:rPr>
        <w:t> </w:t>
      </w:r>
      <w:r>
        <w:rPr/>
        <w:t>both</w:t>
      </w:r>
      <w:r>
        <w:rPr>
          <w:spacing w:val="40"/>
        </w:rPr>
        <w:t> </w:t>
      </w:r>
      <w:r>
        <w:rPr/>
        <w:t>depths.</w:t>
      </w:r>
      <w:r>
        <w:rPr>
          <w:spacing w:val="80"/>
          <w:w w:val="150"/>
        </w:rPr>
        <w:t> </w:t>
      </w:r>
      <w:r>
        <w:rPr/>
        <w:t>Therefore,</w:t>
      </w:r>
      <w:r>
        <w:rPr>
          <w:spacing w:val="40"/>
        </w:rPr>
        <w:t> </w:t>
      </w:r>
      <w:r>
        <w:rPr/>
        <w:t>a</w:t>
      </w:r>
      <w:r>
        <w:rPr>
          <w:spacing w:val="40"/>
        </w:rPr>
        <w:t> </w:t>
      </w:r>
      <w:r>
        <w:rPr/>
        <w:t>scatterplot</w:t>
      </w:r>
      <w:r>
        <w:rPr>
          <w:spacing w:val="40"/>
        </w:rPr>
        <w:t> </w:t>
      </w:r>
      <w:r>
        <w:rPr/>
        <w:t>was</w:t>
      </w:r>
      <w:r>
        <w:rPr>
          <w:spacing w:val="40"/>
        </w:rPr>
        <w:t> </w:t>
      </w:r>
      <w:r>
        <w:rPr/>
        <w:t>made</w:t>
      </w:r>
      <w:r>
        <w:rPr>
          <w:spacing w:val="40"/>
        </w:rPr>
        <w:t> </w:t>
      </w:r>
      <w:r>
        <w:rPr/>
        <w:t>to</w:t>
      </w:r>
      <w:r>
        <w:rPr>
          <w:spacing w:val="40"/>
        </w:rPr>
        <w:t> </w:t>
      </w:r>
      <w:r>
        <w:rPr/>
        <w:t>more</w:t>
      </w:r>
      <w:r>
        <w:rPr>
          <w:spacing w:val="40"/>
        </w:rPr>
        <w:t> </w:t>
      </w:r>
      <w:r>
        <w:rPr/>
        <w:t>clearly</w:t>
      </w:r>
      <w:r>
        <w:rPr>
          <w:spacing w:val="40"/>
        </w:rPr>
        <w:t> </w:t>
      </w:r>
      <w:r>
        <w:rPr/>
        <w:t>show</w:t>
      </w:r>
      <w:r>
        <w:rPr>
          <w:spacing w:val="40"/>
        </w:rPr>
        <w:t> </w:t>
      </w:r>
      <w:r>
        <w:rPr/>
        <w:t>which soil temperatures were measured before and after the tiles were painted white, for the same air temperature</w:t>
      </w:r>
      <w:r>
        <w:rPr>
          <w:spacing w:val="32"/>
        </w:rPr>
        <w:t> </w:t>
      </w:r>
      <w:r>
        <w:rPr/>
        <w:t>or</w:t>
      </w:r>
      <w:r>
        <w:rPr>
          <w:spacing w:val="32"/>
        </w:rPr>
        <w:t> </w:t>
      </w:r>
      <w:r>
        <w:rPr/>
        <w:t>amount</w:t>
      </w:r>
      <w:r>
        <w:rPr>
          <w:spacing w:val="32"/>
        </w:rPr>
        <w:t> </w:t>
      </w:r>
      <w:r>
        <w:rPr/>
        <w:t>of</w:t>
      </w:r>
      <w:r>
        <w:rPr>
          <w:spacing w:val="32"/>
        </w:rPr>
        <w:t> </w:t>
      </w:r>
      <w:r>
        <w:rPr/>
        <w:t>solar</w:t>
      </w:r>
      <w:r>
        <w:rPr>
          <w:spacing w:val="32"/>
        </w:rPr>
        <w:t> </w:t>
      </w:r>
      <w:r>
        <w:rPr/>
        <w:t>radiation.</w:t>
      </w:r>
      <w:r>
        <w:rPr>
          <w:spacing w:val="40"/>
        </w:rPr>
        <w:t> </w:t>
      </w:r>
      <w:r>
        <w:rPr/>
        <w:t>The</w:t>
      </w:r>
      <w:r>
        <w:rPr>
          <w:spacing w:val="32"/>
        </w:rPr>
        <w:t> </w:t>
      </w:r>
      <w:r>
        <w:rPr/>
        <w:t>period</w:t>
      </w:r>
      <w:r>
        <w:rPr>
          <w:spacing w:val="32"/>
        </w:rPr>
        <w:t> </w:t>
      </w:r>
      <w:r>
        <w:rPr/>
        <w:t>before</w:t>
      </w:r>
      <w:r>
        <w:rPr>
          <w:spacing w:val="32"/>
        </w:rPr>
        <w:t> </w:t>
      </w:r>
      <w:r>
        <w:rPr/>
        <w:t>any</w:t>
      </w:r>
      <w:r>
        <w:rPr>
          <w:spacing w:val="32"/>
        </w:rPr>
        <w:t> </w:t>
      </w:r>
      <w:r>
        <w:rPr/>
        <w:t>measures</w:t>
      </w:r>
      <w:r>
        <w:rPr>
          <w:spacing w:val="32"/>
        </w:rPr>
        <w:t> </w:t>
      </w:r>
      <w:r>
        <w:rPr/>
        <w:t>were</w:t>
      </w:r>
      <w:r>
        <w:rPr>
          <w:spacing w:val="32"/>
        </w:rPr>
        <w:t> </w:t>
      </w:r>
      <w:r>
        <w:rPr/>
        <w:t>applied</w:t>
      </w:r>
      <w:r>
        <w:rPr>
          <w:spacing w:val="32"/>
        </w:rPr>
        <w:t> </w:t>
      </w:r>
      <w:r>
        <w:rPr/>
        <w:t>is</w:t>
      </w:r>
      <w:r>
        <w:rPr>
          <w:spacing w:val="32"/>
        </w:rPr>
        <w:t> </w:t>
      </w:r>
      <w:r>
        <w:rPr/>
        <w:t>July 12 - August 21 2023 11:00, and the period after the concrete tiles at location B were painted white</w:t>
      </w:r>
      <w:r>
        <w:rPr>
          <w:spacing w:val="80"/>
        </w:rPr>
        <w:t> </w:t>
      </w:r>
      <w:r>
        <w:rPr/>
        <w:t>is August 23 11:00 - October 1 2023. Because white paint affects 0.7 m most, the scatterplots were made</w:t>
      </w:r>
      <w:r>
        <w:rPr>
          <w:spacing w:val="35"/>
        </w:rPr>
        <w:t> </w:t>
      </w:r>
      <w:r>
        <w:rPr/>
        <w:t>for</w:t>
      </w:r>
      <w:r>
        <w:rPr>
          <w:spacing w:val="35"/>
        </w:rPr>
        <w:t> </w:t>
      </w:r>
      <w:r>
        <w:rPr/>
        <w:t>this</w:t>
      </w:r>
      <w:r>
        <w:rPr>
          <w:spacing w:val="35"/>
        </w:rPr>
        <w:t> </w:t>
      </w:r>
      <w:r>
        <w:rPr/>
        <w:t>depth</w:t>
      </w:r>
      <w:r>
        <w:rPr>
          <w:spacing w:val="35"/>
        </w:rPr>
        <w:t> </w:t>
      </w:r>
      <w:r>
        <w:rPr/>
        <w:t>only.</w:t>
      </w:r>
      <w:r>
        <w:rPr>
          <w:spacing w:val="80"/>
        </w:rPr>
        <w:t> </w:t>
      </w:r>
      <w:r>
        <w:rPr/>
        <w:t>The</w:t>
      </w:r>
      <w:r>
        <w:rPr>
          <w:spacing w:val="35"/>
        </w:rPr>
        <w:t> </w:t>
      </w:r>
      <w:r>
        <w:rPr/>
        <w:t>scatterplots</w:t>
      </w:r>
      <w:r>
        <w:rPr>
          <w:spacing w:val="35"/>
        </w:rPr>
        <w:t> </w:t>
      </w:r>
      <w:r>
        <w:rPr/>
        <w:t>are</w:t>
      </w:r>
      <w:r>
        <w:rPr>
          <w:spacing w:val="35"/>
        </w:rPr>
        <w:t> </w:t>
      </w:r>
      <w:r>
        <w:rPr/>
        <w:t>presented</w:t>
      </w:r>
      <w:r>
        <w:rPr>
          <w:spacing w:val="35"/>
        </w:rPr>
        <w:t> </w:t>
      </w:r>
      <w:r>
        <w:rPr/>
        <w:t>in</w:t>
      </w:r>
      <w:r>
        <w:rPr>
          <w:spacing w:val="35"/>
        </w:rPr>
        <w:t> </w:t>
      </w:r>
      <w:r>
        <w:rPr/>
        <w:t>Figure</w:t>
      </w:r>
      <w:r>
        <w:rPr>
          <w:spacing w:val="35"/>
        </w:rPr>
        <w:t> </w:t>
      </w:r>
      <w:hyperlink w:history="true" w:anchor="_bookmark116">
        <w:r>
          <w:rPr/>
          <w:t>4.12</w:t>
        </w:r>
      </w:hyperlink>
      <w:r>
        <w:rPr/>
        <w:t>.</w:t>
      </w:r>
      <w:r>
        <w:rPr>
          <w:spacing w:val="80"/>
        </w:rPr>
        <w:t> </w:t>
      </w:r>
      <w:r>
        <w:rPr/>
        <w:t>The</w:t>
      </w:r>
      <w:r>
        <w:rPr>
          <w:spacing w:val="35"/>
        </w:rPr>
        <w:t> </w:t>
      </w:r>
      <w:r>
        <w:rPr/>
        <w:t>scatterplots</w:t>
      </w:r>
      <w:r>
        <w:rPr>
          <w:spacing w:val="35"/>
        </w:rPr>
        <w:t> </w:t>
      </w:r>
      <w:r>
        <w:rPr/>
        <w:t>show that when considering the same air temperature or solar radiation, the soil temperature at 0.7 </w:t>
      </w:r>
      <w:r>
        <w:rPr/>
        <w:t>m depth has clearly reduced after the tiles have been painted white. Especially Figure </w:t>
      </w:r>
      <w:hyperlink w:history="true" w:anchor="_bookmark116">
        <w:r>
          <w:rPr/>
          <w:t>4.12a</w:t>
        </w:r>
      </w:hyperlink>
      <w:r>
        <w:rPr/>
        <w:t> clearly shows the effectiveness of white paint:</w:t>
      </w:r>
      <w:r>
        <w:rPr>
          <w:spacing w:val="40"/>
        </w:rPr>
        <w:t> </w:t>
      </w:r>
      <w:r>
        <w:rPr/>
        <w:t>also for higher air temperatures around 30 °C, the soil temperature</w:t>
      </w:r>
      <w:r>
        <w:rPr>
          <w:spacing w:val="40"/>
        </w:rPr>
        <w:t> </w:t>
      </w:r>
      <w:r>
        <w:rPr/>
        <w:t>at</w:t>
      </w:r>
      <w:r>
        <w:rPr>
          <w:spacing w:val="40"/>
        </w:rPr>
        <w:t> </w:t>
      </w:r>
      <w:r>
        <w:rPr/>
        <w:t>0.7</w:t>
      </w:r>
      <w:r>
        <w:rPr>
          <w:spacing w:val="40"/>
        </w:rPr>
        <w:t> </w:t>
      </w:r>
      <w:r>
        <w:rPr/>
        <w:t>m</w:t>
      </w:r>
      <w:r>
        <w:rPr>
          <w:spacing w:val="40"/>
        </w:rPr>
        <w:t> </w:t>
      </w:r>
      <w:r>
        <w:rPr/>
        <w:t>depth</w:t>
      </w:r>
      <w:r>
        <w:rPr>
          <w:spacing w:val="40"/>
        </w:rPr>
        <w:t> </w:t>
      </w:r>
      <w:r>
        <w:rPr/>
        <w:t>remains</w:t>
      </w:r>
      <w:r>
        <w:rPr>
          <w:spacing w:val="40"/>
        </w:rPr>
        <w:t> </w:t>
      </w:r>
      <w:r>
        <w:rPr/>
        <w:t>below</w:t>
      </w:r>
      <w:r>
        <w:rPr>
          <w:spacing w:val="40"/>
        </w:rPr>
        <w:t> </w:t>
      </w:r>
      <w:r>
        <w:rPr/>
        <w:t>25</w:t>
      </w:r>
      <w:r>
        <w:rPr>
          <w:spacing w:val="40"/>
        </w:rPr>
        <w:t> </w:t>
      </w:r>
      <w:r>
        <w:rPr/>
        <w:t>°C.</w:t>
      </w:r>
      <w:r>
        <w:rPr>
          <w:spacing w:val="40"/>
        </w:rPr>
        <w:t> </w:t>
      </w:r>
      <w:r>
        <w:rPr/>
        <w:t>The</w:t>
      </w:r>
      <w:r>
        <w:rPr>
          <w:spacing w:val="40"/>
        </w:rPr>
        <w:t> </w:t>
      </w:r>
      <w:r>
        <w:rPr/>
        <w:t>measurements</w:t>
      </w:r>
      <w:r>
        <w:rPr>
          <w:spacing w:val="40"/>
        </w:rPr>
        <w:t> </w:t>
      </w:r>
      <w:r>
        <w:rPr/>
        <w:t>of</w:t>
      </w:r>
      <w:r>
        <w:rPr>
          <w:spacing w:val="40"/>
        </w:rPr>
        <w:t> </w:t>
      </w:r>
      <w:r>
        <w:rPr/>
        <w:t>’After</w:t>
      </w:r>
      <w:r>
        <w:rPr>
          <w:spacing w:val="40"/>
        </w:rPr>
        <w:t> </w:t>
      </w:r>
      <w:r>
        <w:rPr/>
        <w:t>painted</w:t>
      </w:r>
      <w:r>
        <w:rPr>
          <w:spacing w:val="40"/>
        </w:rPr>
        <w:t> </w:t>
      </w:r>
      <w:r>
        <w:rPr/>
        <w:t>white’ still</w:t>
      </w:r>
      <w:r>
        <w:rPr>
          <w:spacing w:val="32"/>
        </w:rPr>
        <w:t> </w:t>
      </w:r>
      <w:r>
        <w:rPr/>
        <w:t>show</w:t>
      </w:r>
      <w:r>
        <w:rPr>
          <w:spacing w:val="32"/>
        </w:rPr>
        <w:t> </w:t>
      </w:r>
      <w:r>
        <w:rPr/>
        <w:t>some</w:t>
      </w:r>
      <w:r>
        <w:rPr>
          <w:spacing w:val="32"/>
        </w:rPr>
        <w:t> </w:t>
      </w:r>
      <w:r>
        <w:rPr/>
        <w:t>soil</w:t>
      </w:r>
      <w:r>
        <w:rPr>
          <w:spacing w:val="32"/>
        </w:rPr>
        <w:t> </w:t>
      </w:r>
      <w:r>
        <w:rPr/>
        <w:t>temperatures</w:t>
      </w:r>
      <w:r>
        <w:rPr>
          <w:spacing w:val="32"/>
        </w:rPr>
        <w:t> </w:t>
      </w:r>
      <w:r>
        <w:rPr/>
        <w:t>above</w:t>
      </w:r>
      <w:r>
        <w:rPr>
          <w:spacing w:val="32"/>
        </w:rPr>
        <w:t> </w:t>
      </w:r>
      <w:r>
        <w:rPr/>
        <w:t>25</w:t>
      </w:r>
      <w:r>
        <w:rPr>
          <w:spacing w:val="32"/>
        </w:rPr>
        <w:t> </w:t>
      </w:r>
      <w:r>
        <w:rPr/>
        <w:t>°C</w:t>
      </w:r>
      <w:r>
        <w:rPr>
          <w:spacing w:val="32"/>
        </w:rPr>
        <w:t> </w:t>
      </w:r>
      <w:r>
        <w:rPr/>
        <w:t>(maximally</w:t>
      </w:r>
      <w:r>
        <w:rPr>
          <w:spacing w:val="32"/>
        </w:rPr>
        <w:t> </w:t>
      </w:r>
      <w:r>
        <w:rPr/>
        <w:t>26.2</w:t>
      </w:r>
      <w:r>
        <w:rPr>
          <w:spacing w:val="32"/>
        </w:rPr>
        <w:t> </w:t>
      </w:r>
      <w:r>
        <w:rPr/>
        <w:t>°C),</w:t>
      </w:r>
      <w:r>
        <w:rPr>
          <w:spacing w:val="32"/>
        </w:rPr>
        <w:t> </w:t>
      </w:r>
      <w:r>
        <w:rPr/>
        <w:t>but</w:t>
      </w:r>
      <w:r>
        <w:rPr>
          <w:spacing w:val="32"/>
        </w:rPr>
        <w:t> </w:t>
      </w:r>
      <w:r>
        <w:rPr/>
        <w:t>this</w:t>
      </w:r>
      <w:r>
        <w:rPr>
          <w:spacing w:val="32"/>
        </w:rPr>
        <w:t> </w:t>
      </w:r>
      <w:r>
        <w:rPr/>
        <w:t>originates</w:t>
      </w:r>
      <w:r>
        <w:rPr>
          <w:spacing w:val="32"/>
        </w:rPr>
        <w:t> </w:t>
      </w:r>
      <w:r>
        <w:rPr/>
        <w:t>from</w:t>
      </w:r>
      <w:r>
        <w:rPr>
          <w:spacing w:val="32"/>
        </w:rPr>
        <w:t> </w:t>
      </w:r>
      <w:r>
        <w:rPr/>
        <w:t>the first days after the white paint was applied on the tiles.</w:t>
      </w:r>
      <w:r>
        <w:rPr>
          <w:spacing w:val="40"/>
        </w:rPr>
        <w:t> </w:t>
      </w:r>
      <w:r>
        <w:rPr/>
        <w:t>After these first days, the temperature remained below 25 °C, just as on 1 m depth.</w:t>
      </w:r>
      <w:r>
        <w:rPr>
          <w:spacing w:val="40"/>
        </w:rPr>
        <w:t> </w:t>
      </w:r>
      <w:r>
        <w:rPr/>
        <w:t>The last time the temperature exceeded the 25 °C threshold was on August 26 2023, 04:00.</w:t>
      </w:r>
    </w:p>
    <w:p>
      <w:pPr>
        <w:pStyle w:val="BodyText"/>
        <w:rPr>
          <w:sz w:val="20"/>
        </w:rPr>
      </w:pPr>
    </w:p>
    <w:p>
      <w:pPr>
        <w:pStyle w:val="BodyText"/>
        <w:spacing w:before="8"/>
        <w:rPr>
          <w:sz w:val="20"/>
        </w:rPr>
      </w:pPr>
      <w:r>
        <w:rPr/>
        <mc:AlternateContent>
          <mc:Choice Requires="wps">
            <w:drawing>
              <wp:anchor distT="0" distB="0" distL="0" distR="0" allowOverlap="1" layoutInCell="1" locked="0" behindDoc="1" simplePos="0" relativeHeight="487610880">
                <wp:simplePos x="0" y="0"/>
                <wp:positionH relativeFrom="page">
                  <wp:posOffset>791997</wp:posOffset>
                </wp:positionH>
                <wp:positionV relativeFrom="paragraph">
                  <wp:posOffset>169422</wp:posOffset>
                </wp:positionV>
                <wp:extent cx="6007100" cy="2544445"/>
                <wp:effectExtent l="0" t="0" r="0" b="0"/>
                <wp:wrapTopAndBottom/>
                <wp:docPr id="76" name="Group 76"/>
                <wp:cNvGraphicFramePr>
                  <a:graphicFrameLocks/>
                </wp:cNvGraphicFramePr>
                <a:graphic>
                  <a:graphicData uri="http://schemas.microsoft.com/office/word/2010/wordprocessingGroup">
                    <wpg:wgp>
                      <wpg:cNvPr id="76" name="Group 76"/>
                      <wpg:cNvGrpSpPr/>
                      <wpg:grpSpPr>
                        <a:xfrm>
                          <a:off x="0" y="0"/>
                          <a:ext cx="6007100" cy="2544445"/>
                          <a:chExt cx="6007100" cy="2544445"/>
                        </a:xfrm>
                      </wpg:grpSpPr>
                      <pic:pic>
                        <pic:nvPicPr>
                          <pic:cNvPr id="77" name="Image 77"/>
                          <pic:cNvPicPr/>
                        </pic:nvPicPr>
                        <pic:blipFill>
                          <a:blip r:embed="rId60" cstate="print"/>
                          <a:stretch>
                            <a:fillRect/>
                          </a:stretch>
                        </pic:blipFill>
                        <pic:spPr>
                          <a:xfrm>
                            <a:off x="0" y="0"/>
                            <a:ext cx="2982852" cy="2518394"/>
                          </a:xfrm>
                          <a:prstGeom prst="rect">
                            <a:avLst/>
                          </a:prstGeom>
                        </pic:spPr>
                      </pic:pic>
                      <pic:pic>
                        <pic:nvPicPr>
                          <pic:cNvPr id="78" name="Image 78"/>
                          <pic:cNvPicPr/>
                        </pic:nvPicPr>
                        <pic:blipFill>
                          <a:blip r:embed="rId61" cstate="print"/>
                          <a:stretch>
                            <a:fillRect/>
                          </a:stretch>
                        </pic:blipFill>
                        <pic:spPr>
                          <a:xfrm>
                            <a:off x="3018624" y="47427"/>
                            <a:ext cx="2988021" cy="2496770"/>
                          </a:xfrm>
                          <a:prstGeom prst="rect">
                            <a:avLst/>
                          </a:prstGeom>
                        </pic:spPr>
                      </pic:pic>
                    </wpg:wgp>
                  </a:graphicData>
                </a:graphic>
              </wp:anchor>
            </w:drawing>
          </mc:Choice>
          <mc:Fallback>
            <w:pict>
              <v:group style="position:absolute;margin-left:62.362pt;margin-top:13.34035pt;width:473pt;height:200.35pt;mso-position-horizontal-relative:page;mso-position-vertical-relative:paragraph;z-index:-15705600;mso-wrap-distance-left:0;mso-wrap-distance-right:0" id="docshapegroup38" coordorigin="1247,267" coordsize="9460,4007">
                <v:shape style="position:absolute;left:1247;top:266;width:4698;height:3966" type="#_x0000_t75" id="docshape39" stroked="false">
                  <v:imagedata r:id="rId60" o:title=""/>
                </v:shape>
                <v:shape style="position:absolute;left:6000;top:341;width:4706;height:3932" type="#_x0000_t75" id="docshape40" stroked="false">
                  <v:imagedata r:id="rId61" o:title=""/>
                </v:shape>
                <w10:wrap type="topAndBottom"/>
              </v:group>
            </w:pict>
          </mc:Fallback>
        </mc:AlternateContent>
      </w:r>
    </w:p>
    <w:p>
      <w:pPr>
        <w:spacing w:before="97"/>
        <w:ind w:left="1107" w:right="0" w:firstLine="0"/>
        <w:jc w:val="left"/>
        <w:rPr>
          <w:sz w:val="20"/>
        </w:rPr>
      </w:pPr>
      <w:bookmarkStart w:name="_bookmark116" w:id="166"/>
      <w:bookmarkEnd w:id="166"/>
      <w:r>
        <w:rPr/>
      </w:r>
      <w:r>
        <w:rPr>
          <w:sz w:val="20"/>
        </w:rPr>
        <w:t>(a)</w:t>
      </w:r>
      <w:r>
        <w:rPr>
          <w:spacing w:val="42"/>
          <w:sz w:val="20"/>
        </w:rPr>
        <w:t> </w:t>
      </w:r>
      <w:r>
        <w:rPr>
          <w:sz w:val="20"/>
        </w:rPr>
        <w:t>Soil</w:t>
      </w:r>
      <w:r>
        <w:rPr>
          <w:spacing w:val="42"/>
          <w:sz w:val="20"/>
        </w:rPr>
        <w:t> </w:t>
      </w:r>
      <w:r>
        <w:rPr>
          <w:sz w:val="20"/>
        </w:rPr>
        <w:t>temperature</w:t>
      </w:r>
      <w:r>
        <w:rPr>
          <w:spacing w:val="42"/>
          <w:sz w:val="20"/>
        </w:rPr>
        <w:t> </w:t>
      </w:r>
      <w:r>
        <w:rPr>
          <w:sz w:val="20"/>
        </w:rPr>
        <w:t>at</w:t>
      </w:r>
      <w:r>
        <w:rPr>
          <w:spacing w:val="42"/>
          <w:sz w:val="20"/>
        </w:rPr>
        <w:t> </w:t>
      </w:r>
      <w:r>
        <w:rPr>
          <w:sz w:val="20"/>
        </w:rPr>
        <w:t>0.7</w:t>
      </w:r>
      <w:r>
        <w:rPr>
          <w:spacing w:val="42"/>
          <w:sz w:val="20"/>
        </w:rPr>
        <w:t> </w:t>
      </w:r>
      <w:r>
        <w:rPr>
          <w:sz w:val="20"/>
        </w:rPr>
        <w:t>m</w:t>
      </w:r>
      <w:r>
        <w:rPr>
          <w:spacing w:val="42"/>
          <w:sz w:val="20"/>
        </w:rPr>
        <w:t> </w:t>
      </w:r>
      <w:r>
        <w:rPr>
          <w:sz w:val="20"/>
        </w:rPr>
        <w:t>depth</w:t>
      </w:r>
      <w:r>
        <w:rPr>
          <w:spacing w:val="42"/>
          <w:sz w:val="20"/>
        </w:rPr>
        <w:t> </w:t>
      </w:r>
      <w:r>
        <w:rPr>
          <w:sz w:val="20"/>
        </w:rPr>
        <w:t>below</w:t>
      </w:r>
      <w:r>
        <w:rPr>
          <w:spacing w:val="42"/>
          <w:sz w:val="20"/>
        </w:rPr>
        <w:t> </w:t>
      </w:r>
      <w:r>
        <w:rPr>
          <w:sz w:val="20"/>
        </w:rPr>
        <w:t>concrete</w:t>
      </w:r>
      <w:r>
        <w:rPr>
          <w:spacing w:val="5"/>
          <w:sz w:val="20"/>
        </w:rPr>
        <w:t> </w:t>
      </w:r>
      <w:r>
        <w:rPr>
          <w:sz w:val="20"/>
        </w:rPr>
        <w:t>(b)</w:t>
      </w:r>
      <w:r>
        <w:rPr>
          <w:spacing w:val="41"/>
          <w:sz w:val="20"/>
        </w:rPr>
        <w:t> </w:t>
      </w:r>
      <w:r>
        <w:rPr>
          <w:sz w:val="20"/>
        </w:rPr>
        <w:t>Soil</w:t>
      </w:r>
      <w:r>
        <w:rPr>
          <w:spacing w:val="41"/>
          <w:sz w:val="20"/>
        </w:rPr>
        <w:t> </w:t>
      </w:r>
      <w:r>
        <w:rPr>
          <w:sz w:val="20"/>
        </w:rPr>
        <w:t>temperature</w:t>
      </w:r>
      <w:r>
        <w:rPr>
          <w:spacing w:val="41"/>
          <w:sz w:val="20"/>
        </w:rPr>
        <w:t> </w:t>
      </w:r>
      <w:r>
        <w:rPr>
          <w:sz w:val="20"/>
        </w:rPr>
        <w:t>at</w:t>
      </w:r>
      <w:r>
        <w:rPr>
          <w:spacing w:val="41"/>
          <w:sz w:val="20"/>
        </w:rPr>
        <w:t> </w:t>
      </w:r>
      <w:r>
        <w:rPr>
          <w:sz w:val="20"/>
        </w:rPr>
        <w:t>0.7</w:t>
      </w:r>
      <w:r>
        <w:rPr>
          <w:spacing w:val="41"/>
          <w:sz w:val="20"/>
        </w:rPr>
        <w:t> </w:t>
      </w:r>
      <w:r>
        <w:rPr>
          <w:sz w:val="20"/>
        </w:rPr>
        <w:t>m</w:t>
      </w:r>
      <w:r>
        <w:rPr>
          <w:spacing w:val="41"/>
          <w:sz w:val="20"/>
        </w:rPr>
        <w:t> </w:t>
      </w:r>
      <w:r>
        <w:rPr>
          <w:sz w:val="20"/>
        </w:rPr>
        <w:t>depth</w:t>
      </w:r>
      <w:r>
        <w:rPr>
          <w:spacing w:val="41"/>
          <w:sz w:val="20"/>
        </w:rPr>
        <w:t> </w:t>
      </w:r>
      <w:r>
        <w:rPr>
          <w:sz w:val="20"/>
        </w:rPr>
        <w:t>below</w:t>
      </w:r>
      <w:r>
        <w:rPr>
          <w:spacing w:val="41"/>
          <w:sz w:val="20"/>
        </w:rPr>
        <w:t> </w:t>
      </w:r>
      <w:r>
        <w:rPr>
          <w:spacing w:val="-2"/>
          <w:sz w:val="20"/>
        </w:rPr>
        <w:t>concrete</w:t>
      </w:r>
    </w:p>
    <w:p>
      <w:pPr>
        <w:tabs>
          <w:tab w:pos="6079" w:val="left" w:leader="none"/>
        </w:tabs>
        <w:spacing w:before="4"/>
        <w:ind w:left="1325" w:right="0" w:firstLine="0"/>
        <w:jc w:val="left"/>
        <w:rPr>
          <w:sz w:val="20"/>
        </w:rPr>
      </w:pPr>
      <w:r>
        <w:rPr>
          <w:sz w:val="20"/>
        </w:rPr>
        <w:t>tiles</w:t>
      </w:r>
      <w:r>
        <w:rPr>
          <w:spacing w:val="16"/>
          <w:sz w:val="20"/>
        </w:rPr>
        <w:t> </w:t>
      </w:r>
      <w:r>
        <w:rPr>
          <w:sz w:val="20"/>
        </w:rPr>
        <w:t>versus</w:t>
      </w:r>
      <w:r>
        <w:rPr>
          <w:spacing w:val="17"/>
          <w:sz w:val="20"/>
        </w:rPr>
        <w:t> </w:t>
      </w:r>
      <w:r>
        <w:rPr>
          <w:sz w:val="20"/>
        </w:rPr>
        <w:t>air</w:t>
      </w:r>
      <w:r>
        <w:rPr>
          <w:spacing w:val="17"/>
          <w:sz w:val="20"/>
        </w:rPr>
        <w:t> </w:t>
      </w:r>
      <w:r>
        <w:rPr>
          <w:sz w:val="20"/>
        </w:rPr>
        <w:t>temperature,</w:t>
      </w:r>
      <w:r>
        <w:rPr>
          <w:spacing w:val="17"/>
          <w:sz w:val="20"/>
        </w:rPr>
        <w:t> </w:t>
      </w:r>
      <w:r>
        <w:rPr>
          <w:sz w:val="20"/>
        </w:rPr>
        <w:t>in</w:t>
      </w:r>
      <w:r>
        <w:rPr>
          <w:spacing w:val="17"/>
          <w:sz w:val="20"/>
        </w:rPr>
        <w:t> </w:t>
      </w:r>
      <w:r>
        <w:rPr>
          <w:spacing w:val="-5"/>
          <w:sz w:val="20"/>
        </w:rPr>
        <w:t>TGV</w:t>
      </w:r>
      <w:r>
        <w:rPr>
          <w:sz w:val="20"/>
        </w:rPr>
        <w:tab/>
        <w:t>tiles</w:t>
      </w:r>
      <w:r>
        <w:rPr>
          <w:spacing w:val="19"/>
          <w:sz w:val="20"/>
        </w:rPr>
        <w:t> </w:t>
      </w:r>
      <w:r>
        <w:rPr>
          <w:sz w:val="20"/>
        </w:rPr>
        <w:t>versus</w:t>
      </w:r>
      <w:r>
        <w:rPr>
          <w:spacing w:val="18"/>
          <w:sz w:val="20"/>
        </w:rPr>
        <w:t> </w:t>
      </w:r>
      <w:r>
        <w:rPr>
          <w:sz w:val="20"/>
        </w:rPr>
        <w:t>solar</w:t>
      </w:r>
      <w:r>
        <w:rPr>
          <w:spacing w:val="19"/>
          <w:sz w:val="20"/>
        </w:rPr>
        <w:t> </w:t>
      </w:r>
      <w:r>
        <w:rPr>
          <w:sz w:val="20"/>
        </w:rPr>
        <w:t>radiation,</w:t>
      </w:r>
      <w:r>
        <w:rPr>
          <w:spacing w:val="19"/>
          <w:sz w:val="20"/>
        </w:rPr>
        <w:t> </w:t>
      </w:r>
      <w:r>
        <w:rPr>
          <w:sz w:val="20"/>
        </w:rPr>
        <w:t>in</w:t>
      </w:r>
      <w:r>
        <w:rPr>
          <w:spacing w:val="19"/>
          <w:sz w:val="20"/>
        </w:rPr>
        <w:t> </w:t>
      </w:r>
      <w:r>
        <w:rPr>
          <w:spacing w:val="-4"/>
          <w:sz w:val="20"/>
        </w:rPr>
        <w:t>TGV.</w:t>
      </w:r>
    </w:p>
    <w:p>
      <w:pPr>
        <w:pStyle w:val="BodyText"/>
        <w:spacing w:line="252" w:lineRule="auto" w:before="207"/>
        <w:ind w:left="1325" w:right="905" w:hanging="219"/>
      </w:pPr>
      <w:r>
        <w:rPr/>
        <w:t>Figure</w:t>
      </w:r>
      <w:r>
        <w:rPr>
          <w:spacing w:val="40"/>
        </w:rPr>
        <w:t> </w:t>
      </w:r>
      <w:r>
        <w:rPr/>
        <w:t>4.12.:</w:t>
      </w:r>
      <w:r>
        <w:rPr>
          <w:spacing w:val="40"/>
        </w:rPr>
        <w:t> </w:t>
      </w:r>
      <w:r>
        <w:rPr/>
        <w:t>Scatterplots</w:t>
      </w:r>
      <w:r>
        <w:rPr>
          <w:spacing w:val="40"/>
        </w:rPr>
        <w:t> </w:t>
      </w:r>
      <w:r>
        <w:rPr/>
        <w:t>of</w:t>
      </w:r>
      <w:r>
        <w:rPr>
          <w:spacing w:val="40"/>
        </w:rPr>
        <w:t> </w:t>
      </w:r>
      <w:r>
        <w:rPr/>
        <w:t>soil</w:t>
      </w:r>
      <w:r>
        <w:rPr>
          <w:spacing w:val="40"/>
        </w:rPr>
        <w:t> </w:t>
      </w:r>
      <w:r>
        <w:rPr/>
        <w:t>temperature</w:t>
      </w:r>
      <w:r>
        <w:rPr>
          <w:spacing w:val="40"/>
        </w:rPr>
        <w:t> </w:t>
      </w:r>
      <w:r>
        <w:rPr/>
        <w:t>at</w:t>
      </w:r>
      <w:r>
        <w:rPr>
          <w:spacing w:val="40"/>
        </w:rPr>
        <w:t> </w:t>
      </w:r>
      <w:r>
        <w:rPr/>
        <w:t>0.7</w:t>
      </w:r>
      <w:r>
        <w:rPr>
          <w:spacing w:val="40"/>
        </w:rPr>
        <w:t> </w:t>
      </w:r>
      <w:r>
        <w:rPr/>
        <w:t>m</w:t>
      </w:r>
      <w:r>
        <w:rPr>
          <w:spacing w:val="40"/>
        </w:rPr>
        <w:t> </w:t>
      </w:r>
      <w:r>
        <w:rPr/>
        <w:t>depth</w:t>
      </w:r>
      <w:r>
        <w:rPr>
          <w:spacing w:val="40"/>
        </w:rPr>
        <w:t> </w:t>
      </w:r>
      <w:r>
        <w:rPr/>
        <w:t>versus</w:t>
      </w:r>
      <w:r>
        <w:rPr>
          <w:spacing w:val="40"/>
        </w:rPr>
        <w:t> </w:t>
      </w:r>
      <w:r>
        <w:rPr/>
        <w:t>air</w:t>
      </w:r>
      <w:r>
        <w:rPr>
          <w:spacing w:val="40"/>
        </w:rPr>
        <w:t> </w:t>
      </w:r>
      <w:r>
        <w:rPr/>
        <w:t>temperature</w:t>
      </w:r>
      <w:r>
        <w:rPr>
          <w:spacing w:val="40"/>
        </w:rPr>
        <w:t> </w:t>
      </w:r>
      <w:r>
        <w:rPr/>
        <w:t>and</w:t>
      </w:r>
      <w:r>
        <w:rPr>
          <w:spacing w:val="40"/>
        </w:rPr>
        <w:t> </w:t>
      </w:r>
      <w:r>
        <w:rPr/>
        <w:t>solar radiation,</w:t>
      </w:r>
      <w:r>
        <w:rPr>
          <w:spacing w:val="40"/>
        </w:rPr>
        <w:t> </w:t>
      </w:r>
      <w:r>
        <w:rPr/>
        <w:t>before</w:t>
      </w:r>
      <w:r>
        <w:rPr>
          <w:spacing w:val="40"/>
        </w:rPr>
        <w:t> </w:t>
      </w:r>
      <w:r>
        <w:rPr/>
        <w:t>measures</w:t>
      </w:r>
      <w:r>
        <w:rPr>
          <w:spacing w:val="40"/>
        </w:rPr>
        <w:t> </w:t>
      </w:r>
      <w:r>
        <w:rPr/>
        <w:t>were</w:t>
      </w:r>
      <w:r>
        <w:rPr>
          <w:spacing w:val="40"/>
        </w:rPr>
        <w:t> </w:t>
      </w:r>
      <w:r>
        <w:rPr/>
        <w:t>applied</w:t>
      </w:r>
      <w:r>
        <w:rPr>
          <w:spacing w:val="40"/>
        </w:rPr>
        <w:t> </w:t>
      </w:r>
      <w:r>
        <w:rPr/>
        <w:t>and</w:t>
      </w:r>
      <w:r>
        <w:rPr>
          <w:spacing w:val="40"/>
        </w:rPr>
        <w:t> </w:t>
      </w:r>
      <w:r>
        <w:rPr/>
        <w:t>after</w:t>
      </w:r>
      <w:r>
        <w:rPr>
          <w:spacing w:val="40"/>
        </w:rPr>
        <w:t> </w:t>
      </w:r>
      <w:r>
        <w:rPr/>
        <w:t>tiles</w:t>
      </w:r>
      <w:r>
        <w:rPr>
          <w:spacing w:val="40"/>
        </w:rPr>
        <w:t> </w:t>
      </w:r>
      <w:r>
        <w:rPr/>
        <w:t>were</w:t>
      </w:r>
      <w:r>
        <w:rPr>
          <w:spacing w:val="40"/>
        </w:rPr>
        <w:t> </w:t>
      </w:r>
      <w:r>
        <w:rPr/>
        <w:t>painted</w:t>
      </w:r>
      <w:r>
        <w:rPr>
          <w:spacing w:val="40"/>
        </w:rPr>
        <w:t> </w:t>
      </w:r>
      <w:r>
        <w:rPr/>
        <w:t>white.</w:t>
      </w:r>
    </w:p>
    <w:p>
      <w:pPr>
        <w:pStyle w:val="BodyText"/>
      </w:pPr>
    </w:p>
    <w:p>
      <w:pPr>
        <w:pStyle w:val="BodyText"/>
        <w:spacing w:before="136"/>
      </w:pPr>
    </w:p>
    <w:p>
      <w:pPr>
        <w:pStyle w:val="Heading2"/>
        <w:numPr>
          <w:ilvl w:val="1"/>
          <w:numId w:val="5"/>
        </w:numPr>
        <w:tabs>
          <w:tab w:pos="1755" w:val="left" w:leader="none"/>
        </w:tabs>
        <w:spacing w:line="240" w:lineRule="auto" w:before="0" w:after="0"/>
        <w:ind w:left="1755" w:right="0" w:hanging="648"/>
        <w:jc w:val="left"/>
      </w:pPr>
      <w:bookmarkStart w:name="Simulations versus measurements" w:id="167"/>
      <w:bookmarkEnd w:id="167"/>
      <w:r>
        <w:rPr>
          <w:b w:val="0"/>
        </w:rPr>
      </w:r>
      <w:bookmarkStart w:name="_bookmark117" w:id="168"/>
      <w:bookmarkEnd w:id="168"/>
      <w:r>
        <w:rPr>
          <w:b w:val="0"/>
        </w:rPr>
      </w:r>
      <w:r>
        <w:rPr>
          <w:spacing w:val="-8"/>
        </w:rPr>
        <w:t>Simulations</w:t>
      </w:r>
      <w:r>
        <w:rPr>
          <w:spacing w:val="1"/>
        </w:rPr>
        <w:t> </w:t>
      </w:r>
      <w:r>
        <w:rPr>
          <w:spacing w:val="-8"/>
        </w:rPr>
        <w:t>versus</w:t>
      </w:r>
      <w:r>
        <w:rPr>
          <w:spacing w:val="1"/>
        </w:rPr>
        <w:t> </w:t>
      </w:r>
      <w:r>
        <w:rPr>
          <w:spacing w:val="-8"/>
        </w:rPr>
        <w:t>measurements</w:t>
      </w:r>
    </w:p>
    <w:p>
      <w:pPr>
        <w:pStyle w:val="BodyText"/>
        <w:spacing w:before="43"/>
        <w:rPr>
          <w:rFonts w:ascii="Arial"/>
          <w:b/>
          <w:sz w:val="28"/>
        </w:rPr>
      </w:pPr>
    </w:p>
    <w:p>
      <w:pPr>
        <w:pStyle w:val="Heading3"/>
        <w:numPr>
          <w:ilvl w:val="2"/>
          <w:numId w:val="5"/>
        </w:numPr>
        <w:tabs>
          <w:tab w:pos="1851" w:val="left" w:leader="none"/>
        </w:tabs>
        <w:spacing w:line="240" w:lineRule="auto" w:before="0" w:after="0"/>
        <w:ind w:left="1851" w:right="0" w:hanging="744"/>
        <w:jc w:val="left"/>
      </w:pPr>
      <w:bookmarkStart w:name="Prediction effect Level of urbanization " w:id="169"/>
      <w:bookmarkEnd w:id="169"/>
      <w:r>
        <w:rPr>
          <w:b w:val="0"/>
        </w:rPr>
      </w:r>
      <w:bookmarkStart w:name="_bookmark118" w:id="170"/>
      <w:bookmarkEnd w:id="170"/>
      <w:r>
        <w:rPr>
          <w:b w:val="0"/>
        </w:rPr>
      </w:r>
      <w:r>
        <w:rPr>
          <w:spacing w:val="-4"/>
        </w:rPr>
        <w:t>Prediction</w:t>
      </w:r>
      <w:r>
        <w:rPr>
          <w:spacing w:val="-2"/>
        </w:rPr>
        <w:t> </w:t>
      </w:r>
      <w:r>
        <w:rPr>
          <w:spacing w:val="-4"/>
        </w:rPr>
        <w:t>effect</w:t>
      </w:r>
      <w:r>
        <w:rPr/>
        <w:t> </w:t>
      </w:r>
      <w:r>
        <w:rPr>
          <w:spacing w:val="-4"/>
        </w:rPr>
        <w:t>Level</w:t>
      </w:r>
      <w:r>
        <w:rPr>
          <w:spacing w:val="-1"/>
        </w:rPr>
        <w:t> </w:t>
      </w:r>
      <w:r>
        <w:rPr>
          <w:spacing w:val="-4"/>
        </w:rPr>
        <w:t>of</w:t>
      </w:r>
      <w:r>
        <w:rPr>
          <w:spacing w:val="-1"/>
        </w:rPr>
        <w:t> </w:t>
      </w:r>
      <w:r>
        <w:rPr>
          <w:spacing w:val="-4"/>
        </w:rPr>
        <w:t>urbanization</w:t>
      </w:r>
      <w:r>
        <w:rPr/>
        <w:t> </w:t>
      </w:r>
      <w:r>
        <w:rPr>
          <w:spacing w:val="-4"/>
        </w:rPr>
        <w:t>(three</w:t>
      </w:r>
      <w:r>
        <w:rPr>
          <w:spacing w:val="-1"/>
        </w:rPr>
        <w:t> </w:t>
      </w:r>
      <w:r>
        <w:rPr>
          <w:spacing w:val="-4"/>
        </w:rPr>
        <w:t>urban</w:t>
      </w:r>
      <w:r>
        <w:rPr>
          <w:spacing w:val="-1"/>
        </w:rPr>
        <w:t> </w:t>
      </w:r>
      <w:r>
        <w:rPr>
          <w:spacing w:val="-4"/>
        </w:rPr>
        <w:t>types)</w:t>
      </w:r>
    </w:p>
    <w:p>
      <w:pPr>
        <w:pStyle w:val="BodyText"/>
        <w:spacing w:before="24"/>
        <w:rPr>
          <w:rFonts w:ascii="Arial"/>
          <w:b/>
          <w:sz w:val="24"/>
        </w:rPr>
      </w:pPr>
    </w:p>
    <w:p>
      <w:pPr>
        <w:pStyle w:val="BodyText"/>
        <w:spacing w:line="252" w:lineRule="auto"/>
        <w:ind w:left="1107" w:right="905"/>
        <w:jc w:val="both"/>
      </w:pPr>
      <w:r>
        <w:rPr/>
        <w:t>The</w:t>
      </w:r>
      <w:r>
        <w:rPr>
          <w:spacing w:val="40"/>
        </w:rPr>
        <w:t> </w:t>
      </w:r>
      <w:r>
        <w:rPr/>
        <w:t>measurements</w:t>
      </w:r>
      <w:r>
        <w:rPr>
          <w:spacing w:val="40"/>
        </w:rPr>
        <w:t> </w:t>
      </w:r>
      <w:r>
        <w:rPr/>
        <w:t>and</w:t>
      </w:r>
      <w:r>
        <w:rPr>
          <w:spacing w:val="40"/>
        </w:rPr>
        <w:t> </w:t>
      </w:r>
      <w:r>
        <w:rPr/>
        <w:t>simulations</w:t>
      </w:r>
      <w:r>
        <w:rPr>
          <w:spacing w:val="40"/>
        </w:rPr>
        <w:t> </w:t>
      </w:r>
      <w:r>
        <w:rPr/>
        <w:t>for</w:t>
      </w:r>
      <w:r>
        <w:rPr>
          <w:spacing w:val="40"/>
        </w:rPr>
        <w:t> </w:t>
      </w:r>
      <w:r>
        <w:rPr/>
        <w:t>Rotterdam,</w:t>
      </w:r>
      <w:r>
        <w:rPr>
          <w:spacing w:val="40"/>
        </w:rPr>
        <w:t> </w:t>
      </w:r>
      <w:r>
        <w:rPr/>
        <w:t>so</w:t>
      </w:r>
      <w:r>
        <w:rPr>
          <w:spacing w:val="40"/>
        </w:rPr>
        <w:t> </w:t>
      </w:r>
      <w:r>
        <w:rPr/>
        <w:t>with</w:t>
      </w:r>
      <w:r>
        <w:rPr>
          <w:spacing w:val="40"/>
        </w:rPr>
        <w:t> </w:t>
      </w:r>
      <w:r>
        <w:rPr/>
        <w:t>the</w:t>
      </w:r>
      <w:r>
        <w:rPr>
          <w:spacing w:val="40"/>
        </w:rPr>
        <w:t> </w:t>
      </w:r>
      <w:r>
        <w:rPr/>
        <w:t>meteorological</w:t>
      </w:r>
      <w:r>
        <w:rPr>
          <w:spacing w:val="40"/>
        </w:rPr>
        <w:t> </w:t>
      </w:r>
      <w:r>
        <w:rPr/>
        <w:t>data</w:t>
      </w:r>
      <w:r>
        <w:rPr>
          <w:spacing w:val="40"/>
        </w:rPr>
        <w:t> </w:t>
      </w:r>
      <w:r>
        <w:rPr/>
        <w:t>of</w:t>
      </w:r>
      <w:r>
        <w:rPr>
          <w:spacing w:val="40"/>
        </w:rPr>
        <w:t> </w:t>
      </w:r>
      <w:hyperlink w:history="true" w:anchor="_bookmark11">
        <w:r>
          <w:rPr>
            <w:sz w:val="18"/>
          </w:rPr>
          <w:t>KNMI</w:t>
        </w:r>
      </w:hyperlink>
      <w:r>
        <w:rPr>
          <w:spacing w:val="40"/>
          <w:sz w:val="18"/>
        </w:rPr>
        <w:t> </w:t>
      </w:r>
      <w:r>
        <w:rPr/>
        <w:t>as input, are provided in Figure </w:t>
      </w:r>
      <w:hyperlink w:history="true" w:anchor="_bookmark119">
        <w:r>
          <w:rPr/>
          <w:t>4.13</w:t>
        </w:r>
      </w:hyperlink>
      <w:r>
        <w:rPr/>
        <w:t> for 0.8 m depth and in Figure </w:t>
      </w:r>
      <w:hyperlink w:history="true" w:anchor="_bookmark120">
        <w:r>
          <w:rPr/>
          <w:t>4.14</w:t>
        </w:r>
      </w:hyperlink>
      <w:r>
        <w:rPr/>
        <w:t> for 1 m depth.</w:t>
      </w:r>
      <w:r>
        <w:rPr>
          <w:spacing w:val="40"/>
        </w:rPr>
        <w:t> </w:t>
      </w:r>
      <w:r>
        <w:rPr/>
        <w:t>Figure </w:t>
      </w:r>
      <w:hyperlink w:history="true" w:anchor="_bookmark121">
        <w:r>
          <w:rPr/>
          <w:t>4.15</w:t>
        </w:r>
      </w:hyperlink>
      <w:r>
        <w:rPr/>
        <w:t> (location</w:t>
      </w:r>
      <w:r>
        <w:rPr>
          <w:spacing w:val="17"/>
        </w:rPr>
        <w:t> </w:t>
      </w:r>
      <w:r>
        <w:rPr/>
        <w:t>A)</w:t>
      </w:r>
      <w:r>
        <w:rPr>
          <w:spacing w:val="17"/>
        </w:rPr>
        <w:t> </w:t>
      </w:r>
      <w:r>
        <w:rPr/>
        <w:t>and</w:t>
      </w:r>
      <w:r>
        <w:rPr>
          <w:spacing w:val="17"/>
        </w:rPr>
        <w:t> </w:t>
      </w:r>
      <w:hyperlink w:history="true" w:anchor="_bookmark122">
        <w:r>
          <w:rPr/>
          <w:t>4.16</w:t>
        </w:r>
      </w:hyperlink>
      <w:r>
        <w:rPr>
          <w:spacing w:val="17"/>
        </w:rPr>
        <w:t> </w:t>
      </w:r>
      <w:r>
        <w:rPr/>
        <w:t>(location</w:t>
      </w:r>
      <w:r>
        <w:rPr>
          <w:spacing w:val="17"/>
        </w:rPr>
        <w:t> </w:t>
      </w:r>
      <w:r>
        <w:rPr/>
        <w:t>B)</w:t>
      </w:r>
      <w:r>
        <w:rPr>
          <w:spacing w:val="17"/>
        </w:rPr>
        <w:t> </w:t>
      </w:r>
      <w:r>
        <w:rPr/>
        <w:t>show</w:t>
      </w:r>
      <w:r>
        <w:rPr>
          <w:spacing w:val="17"/>
        </w:rPr>
        <w:t> </w:t>
      </w:r>
      <w:r>
        <w:rPr/>
        <w:t>the</w:t>
      </w:r>
      <w:r>
        <w:rPr>
          <w:spacing w:val="17"/>
        </w:rPr>
        <w:t> </w:t>
      </w:r>
      <w:r>
        <w:rPr/>
        <w:t>measured</w:t>
      </w:r>
      <w:r>
        <w:rPr>
          <w:spacing w:val="17"/>
        </w:rPr>
        <w:t> </w:t>
      </w:r>
      <w:r>
        <w:rPr/>
        <w:t>and</w:t>
      </w:r>
      <w:r>
        <w:rPr>
          <w:spacing w:val="17"/>
        </w:rPr>
        <w:t> </w:t>
      </w:r>
      <w:r>
        <w:rPr/>
        <w:t>modelled</w:t>
      </w:r>
      <w:r>
        <w:rPr>
          <w:spacing w:val="17"/>
        </w:rPr>
        <w:t> </w:t>
      </w:r>
      <w:r>
        <w:rPr/>
        <w:t>soil</w:t>
      </w:r>
      <w:r>
        <w:rPr>
          <w:spacing w:val="17"/>
        </w:rPr>
        <w:t> </w:t>
      </w:r>
      <w:r>
        <w:rPr/>
        <w:t>temperature</w:t>
      </w:r>
      <w:r>
        <w:rPr>
          <w:spacing w:val="17"/>
        </w:rPr>
        <w:t> </w:t>
      </w:r>
      <w:r>
        <w:rPr/>
        <w:t>at</w:t>
      </w:r>
      <w:r>
        <w:rPr>
          <w:spacing w:val="17"/>
        </w:rPr>
        <w:t> </w:t>
      </w:r>
      <w:r>
        <w:rPr/>
        <w:t>0.7</w:t>
      </w:r>
      <w:r>
        <w:rPr>
          <w:spacing w:val="17"/>
        </w:rPr>
        <w:t> </w:t>
      </w:r>
      <w:r>
        <w:rPr/>
        <w:t>and</w:t>
      </w:r>
      <w:r>
        <w:rPr>
          <w:spacing w:val="17"/>
        </w:rPr>
        <w:t> </w:t>
      </w:r>
      <w:r>
        <w:rPr/>
        <w:t>1 m</w:t>
      </w:r>
      <w:r>
        <w:rPr>
          <w:spacing w:val="38"/>
        </w:rPr>
        <w:t> </w:t>
      </w:r>
      <w:r>
        <w:rPr/>
        <w:t>depth</w:t>
      </w:r>
      <w:r>
        <w:rPr>
          <w:spacing w:val="38"/>
        </w:rPr>
        <w:t> </w:t>
      </w:r>
      <w:r>
        <w:rPr/>
        <w:t>below</w:t>
      </w:r>
      <w:r>
        <w:rPr>
          <w:spacing w:val="38"/>
        </w:rPr>
        <w:t> </w:t>
      </w:r>
      <w:r>
        <w:rPr/>
        <w:t>concrete</w:t>
      </w:r>
      <w:r>
        <w:rPr>
          <w:spacing w:val="38"/>
        </w:rPr>
        <w:t> </w:t>
      </w:r>
      <w:r>
        <w:rPr/>
        <w:t>tiles</w:t>
      </w:r>
      <w:r>
        <w:rPr>
          <w:spacing w:val="38"/>
        </w:rPr>
        <w:t> </w:t>
      </w:r>
      <w:r>
        <w:rPr/>
        <w:t>in</w:t>
      </w:r>
      <w:r>
        <w:rPr>
          <w:spacing w:val="38"/>
        </w:rPr>
        <w:t> </w:t>
      </w:r>
      <w:hyperlink w:history="true" w:anchor="_bookmark6">
        <w:r>
          <w:rPr>
            <w:sz w:val="18"/>
          </w:rPr>
          <w:t>TGV</w:t>
        </w:r>
      </w:hyperlink>
      <w:r>
        <w:rPr/>
        <w:t>,</w:t>
      </w:r>
      <w:r>
        <w:rPr>
          <w:spacing w:val="38"/>
        </w:rPr>
        <w:t> </w:t>
      </w:r>
      <w:r>
        <w:rPr/>
        <w:t>so</w:t>
      </w:r>
      <w:r>
        <w:rPr>
          <w:spacing w:val="38"/>
        </w:rPr>
        <w:t> </w:t>
      </w:r>
      <w:r>
        <w:rPr/>
        <w:t>with</w:t>
      </w:r>
      <w:r>
        <w:rPr>
          <w:spacing w:val="38"/>
        </w:rPr>
        <w:t> </w:t>
      </w:r>
      <w:r>
        <w:rPr/>
        <w:t>weather</w:t>
      </w:r>
      <w:r>
        <w:rPr>
          <w:spacing w:val="38"/>
        </w:rPr>
        <w:t> </w:t>
      </w:r>
      <w:r>
        <w:rPr/>
        <w:t>data</w:t>
      </w:r>
      <w:r>
        <w:rPr>
          <w:spacing w:val="38"/>
        </w:rPr>
        <w:t> </w:t>
      </w:r>
      <w:r>
        <w:rPr/>
        <w:t>of</w:t>
      </w:r>
      <w:r>
        <w:rPr>
          <w:spacing w:val="38"/>
        </w:rPr>
        <w:t> </w:t>
      </w:r>
      <w:r>
        <w:rPr/>
        <w:t>the</w:t>
      </w:r>
      <w:r>
        <w:rPr>
          <w:spacing w:val="38"/>
        </w:rPr>
        <w:t> </w:t>
      </w:r>
      <w:r>
        <w:rPr/>
        <w:t>Officelab</w:t>
      </w:r>
      <w:r>
        <w:rPr>
          <w:spacing w:val="38"/>
        </w:rPr>
        <w:t> </w:t>
      </w:r>
      <w:r>
        <w:rPr/>
        <w:t>as</w:t>
      </w:r>
      <w:r>
        <w:rPr>
          <w:spacing w:val="38"/>
        </w:rPr>
        <w:t> </w:t>
      </w:r>
      <w:r>
        <w:rPr/>
        <w:t>input.</w:t>
      </w:r>
    </w:p>
    <w:p>
      <w:pPr>
        <w:spacing w:after="0" w:line="252" w:lineRule="auto"/>
        <w:jc w:val="both"/>
        <w:sectPr>
          <w:pgSz w:w="11910" w:h="16840"/>
          <w:pgMar w:header="522" w:footer="475" w:top="780" w:bottom="660" w:left="140" w:right="340"/>
        </w:sectPr>
      </w:pPr>
    </w:p>
    <w:p>
      <w:pPr>
        <w:pStyle w:val="BodyText"/>
        <w:rPr>
          <w:sz w:val="20"/>
        </w:rPr>
      </w:pPr>
    </w:p>
    <w:p>
      <w:pPr>
        <w:pStyle w:val="BodyText"/>
        <w:spacing w:before="160"/>
        <w:rPr>
          <w:sz w:val="20"/>
        </w:rPr>
      </w:pPr>
    </w:p>
    <w:p>
      <w:pPr>
        <w:pStyle w:val="BodyText"/>
        <w:ind w:left="1813"/>
        <w:rPr>
          <w:sz w:val="20"/>
        </w:rPr>
      </w:pPr>
      <w:r>
        <w:rPr>
          <w:sz w:val="20"/>
        </w:rPr>
        <w:drawing>
          <wp:inline distT="0" distB="0" distL="0" distR="0">
            <wp:extent cx="5056632" cy="2596896"/>
            <wp:effectExtent l="0" t="0" r="0" b="0"/>
            <wp:docPr id="79" name="Image 79"/>
            <wp:cNvGraphicFramePr>
              <a:graphicFrameLocks/>
            </wp:cNvGraphicFramePr>
            <a:graphic>
              <a:graphicData uri="http://schemas.openxmlformats.org/drawingml/2006/picture">
                <pic:pic>
                  <pic:nvPicPr>
                    <pic:cNvPr id="79" name="Image 79"/>
                    <pic:cNvPicPr/>
                  </pic:nvPicPr>
                  <pic:blipFill>
                    <a:blip r:embed="rId62" cstate="print"/>
                    <a:stretch>
                      <a:fillRect/>
                    </a:stretch>
                  </pic:blipFill>
                  <pic:spPr>
                    <a:xfrm>
                      <a:off x="0" y="0"/>
                      <a:ext cx="5056632" cy="2596896"/>
                    </a:xfrm>
                    <a:prstGeom prst="rect">
                      <a:avLst/>
                    </a:prstGeom>
                  </pic:spPr>
                </pic:pic>
              </a:graphicData>
            </a:graphic>
          </wp:inline>
        </w:drawing>
      </w:r>
      <w:r>
        <w:rPr>
          <w:sz w:val="20"/>
        </w:rPr>
      </w:r>
    </w:p>
    <w:p>
      <w:pPr>
        <w:pStyle w:val="BodyText"/>
        <w:spacing w:before="63"/>
      </w:pPr>
    </w:p>
    <w:p>
      <w:pPr>
        <w:pStyle w:val="BodyText"/>
        <w:spacing w:line="252" w:lineRule="auto"/>
        <w:ind w:left="1325" w:right="905" w:hanging="219"/>
      </w:pPr>
      <w:bookmarkStart w:name="_bookmark119" w:id="171"/>
      <w:bookmarkEnd w:id="171"/>
      <w:r>
        <w:rPr/>
      </w:r>
      <w:r>
        <w:rPr/>
        <w:t>Figure</w:t>
      </w:r>
      <w:r>
        <w:rPr>
          <w:spacing w:val="40"/>
        </w:rPr>
        <w:t> </w:t>
      </w:r>
      <w:r>
        <w:rPr/>
        <w:t>4.13.:</w:t>
      </w:r>
      <w:r>
        <w:rPr>
          <w:spacing w:val="40"/>
        </w:rPr>
        <w:t> </w:t>
      </w:r>
      <w:r>
        <w:rPr/>
        <w:t>The</w:t>
      </w:r>
      <w:r>
        <w:rPr>
          <w:spacing w:val="40"/>
        </w:rPr>
        <w:t> </w:t>
      </w:r>
      <w:r>
        <w:rPr/>
        <w:t>measured</w:t>
      </w:r>
      <w:r>
        <w:rPr>
          <w:spacing w:val="40"/>
        </w:rPr>
        <w:t> </w:t>
      </w:r>
      <w:r>
        <w:rPr/>
        <w:t>and</w:t>
      </w:r>
      <w:r>
        <w:rPr>
          <w:spacing w:val="40"/>
        </w:rPr>
        <w:t> </w:t>
      </w:r>
      <w:r>
        <w:rPr/>
        <w:t>modelled</w:t>
      </w:r>
      <w:r>
        <w:rPr>
          <w:spacing w:val="40"/>
        </w:rPr>
        <w:t> </w:t>
      </w:r>
      <w:r>
        <w:rPr/>
        <w:t>soil</w:t>
      </w:r>
      <w:r>
        <w:rPr>
          <w:spacing w:val="40"/>
        </w:rPr>
        <w:t> </w:t>
      </w:r>
      <w:r>
        <w:rPr/>
        <w:t>temperature</w:t>
      </w:r>
      <w:r>
        <w:rPr>
          <w:spacing w:val="40"/>
        </w:rPr>
        <w:t> </w:t>
      </w:r>
      <w:r>
        <w:rPr/>
        <w:t>at</w:t>
      </w:r>
      <w:r>
        <w:rPr>
          <w:spacing w:val="40"/>
        </w:rPr>
        <w:t> </w:t>
      </w:r>
      <w:r>
        <w:rPr/>
        <w:t>0.8</w:t>
      </w:r>
      <w:r>
        <w:rPr>
          <w:spacing w:val="40"/>
        </w:rPr>
        <w:t> </w:t>
      </w:r>
      <w:r>
        <w:rPr/>
        <w:t>m</w:t>
      </w:r>
      <w:r>
        <w:rPr>
          <w:spacing w:val="40"/>
        </w:rPr>
        <w:t> </w:t>
      </w:r>
      <w:r>
        <w:rPr/>
        <w:t>depth</w:t>
      </w:r>
      <w:r>
        <w:rPr>
          <w:spacing w:val="40"/>
        </w:rPr>
        <w:t> </w:t>
      </w:r>
      <w:r>
        <w:rPr/>
        <w:t>in</w:t>
      </w:r>
      <w:r>
        <w:rPr>
          <w:spacing w:val="40"/>
        </w:rPr>
        <w:t> </w:t>
      </w:r>
      <w:r>
        <w:rPr/>
        <w:t>Rotterdam.</w:t>
      </w:r>
      <w:r>
        <w:rPr>
          <w:spacing w:val="80"/>
          <w:w w:val="150"/>
        </w:rPr>
        <w:t> </w:t>
      </w:r>
      <w:r>
        <w:rPr/>
        <w:t>The modelled</w:t>
      </w:r>
      <w:r>
        <w:rPr>
          <w:spacing w:val="40"/>
        </w:rPr>
        <w:t> </w:t>
      </w:r>
      <w:r>
        <w:rPr/>
        <w:t>situation</w:t>
      </w:r>
      <w:r>
        <w:rPr>
          <w:spacing w:val="40"/>
        </w:rPr>
        <w:t> </w:t>
      </w:r>
      <w:r>
        <w:rPr/>
        <w:t>is</w:t>
      </w:r>
      <w:r>
        <w:rPr>
          <w:spacing w:val="40"/>
        </w:rPr>
        <w:t> </w:t>
      </w:r>
      <w:r>
        <w:rPr/>
        <w:t>provided</w:t>
      </w:r>
      <w:r>
        <w:rPr>
          <w:spacing w:val="40"/>
        </w:rPr>
        <w:t> </w:t>
      </w:r>
      <w:r>
        <w:rPr/>
        <w:t>both</w:t>
      </w:r>
      <w:r>
        <w:rPr>
          <w:spacing w:val="40"/>
        </w:rPr>
        <w:t> </w:t>
      </w:r>
      <w:r>
        <w:rPr/>
        <w:t>for</w:t>
      </w:r>
      <w:r>
        <w:rPr>
          <w:spacing w:val="40"/>
        </w:rPr>
        <w:t> </w:t>
      </w:r>
      <w:r>
        <w:rPr/>
        <w:t>the</w:t>
      </w:r>
      <w:r>
        <w:rPr>
          <w:spacing w:val="40"/>
        </w:rPr>
        <w:t> </w:t>
      </w:r>
      <w:r>
        <w:rPr/>
        <w:t>urban</w:t>
      </w:r>
      <w:r>
        <w:rPr>
          <w:spacing w:val="40"/>
        </w:rPr>
        <w:t> </w:t>
      </w:r>
      <w:r>
        <w:rPr/>
        <w:t>and</w:t>
      </w:r>
      <w:r>
        <w:rPr>
          <w:spacing w:val="40"/>
        </w:rPr>
        <w:t> </w:t>
      </w:r>
      <w:r>
        <w:rPr/>
        <w:t>hot-spot</w:t>
      </w:r>
      <w:r>
        <w:rPr>
          <w:spacing w:val="40"/>
        </w:rPr>
        <w:t> </w:t>
      </w:r>
      <w:r>
        <w:rPr/>
        <w:t>scenario.</w:t>
      </w:r>
    </w:p>
    <w:p>
      <w:pPr>
        <w:pStyle w:val="BodyText"/>
        <w:rPr>
          <w:sz w:val="20"/>
        </w:rPr>
      </w:pPr>
    </w:p>
    <w:p>
      <w:pPr>
        <w:pStyle w:val="BodyText"/>
        <w:spacing w:before="160"/>
        <w:rPr>
          <w:sz w:val="20"/>
        </w:rPr>
      </w:pPr>
      <w:r>
        <w:rPr/>
        <w:drawing>
          <wp:anchor distT="0" distB="0" distL="0" distR="0" allowOverlap="1" layoutInCell="1" locked="0" behindDoc="1" simplePos="0" relativeHeight="487611392">
            <wp:simplePos x="0" y="0"/>
            <wp:positionH relativeFrom="page">
              <wp:posOffset>1240180</wp:posOffset>
            </wp:positionH>
            <wp:positionV relativeFrom="paragraph">
              <wp:posOffset>265796</wp:posOffset>
            </wp:positionV>
            <wp:extent cx="5038344" cy="2633472"/>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63" cstate="print"/>
                    <a:stretch>
                      <a:fillRect/>
                    </a:stretch>
                  </pic:blipFill>
                  <pic:spPr>
                    <a:xfrm>
                      <a:off x="0" y="0"/>
                      <a:ext cx="5038344" cy="2633472"/>
                    </a:xfrm>
                    <a:prstGeom prst="rect">
                      <a:avLst/>
                    </a:prstGeom>
                  </pic:spPr>
                </pic:pic>
              </a:graphicData>
            </a:graphic>
          </wp:anchor>
        </w:drawing>
      </w:r>
    </w:p>
    <w:p>
      <w:pPr>
        <w:pStyle w:val="BodyText"/>
        <w:spacing w:before="35"/>
      </w:pPr>
    </w:p>
    <w:p>
      <w:pPr>
        <w:pStyle w:val="BodyText"/>
        <w:spacing w:line="252" w:lineRule="auto"/>
        <w:ind w:left="1325" w:right="905" w:hanging="219"/>
      </w:pPr>
      <w:bookmarkStart w:name="_bookmark120" w:id="172"/>
      <w:bookmarkEnd w:id="172"/>
      <w:r>
        <w:rPr/>
      </w:r>
      <w:r>
        <w:rPr/>
        <w:t>Figure</w:t>
      </w:r>
      <w:r>
        <w:rPr>
          <w:spacing w:val="40"/>
        </w:rPr>
        <w:t> </w:t>
      </w:r>
      <w:r>
        <w:rPr/>
        <w:t>4.14.:</w:t>
      </w:r>
      <w:r>
        <w:rPr>
          <w:spacing w:val="40"/>
        </w:rPr>
        <w:t> </w:t>
      </w:r>
      <w:r>
        <w:rPr/>
        <w:t>The</w:t>
      </w:r>
      <w:r>
        <w:rPr>
          <w:spacing w:val="40"/>
        </w:rPr>
        <w:t> </w:t>
      </w:r>
      <w:r>
        <w:rPr/>
        <w:t>measured</w:t>
      </w:r>
      <w:r>
        <w:rPr>
          <w:spacing w:val="40"/>
        </w:rPr>
        <w:t> </w:t>
      </w:r>
      <w:r>
        <w:rPr/>
        <w:t>and</w:t>
      </w:r>
      <w:r>
        <w:rPr>
          <w:spacing w:val="40"/>
        </w:rPr>
        <w:t> </w:t>
      </w:r>
      <w:r>
        <w:rPr/>
        <w:t>modelled</w:t>
      </w:r>
      <w:r>
        <w:rPr>
          <w:spacing w:val="40"/>
        </w:rPr>
        <w:t> </w:t>
      </w:r>
      <w:r>
        <w:rPr/>
        <w:t>soil</w:t>
      </w:r>
      <w:r>
        <w:rPr>
          <w:spacing w:val="40"/>
        </w:rPr>
        <w:t> </w:t>
      </w:r>
      <w:r>
        <w:rPr/>
        <w:t>temperature</w:t>
      </w:r>
      <w:r>
        <w:rPr>
          <w:spacing w:val="40"/>
        </w:rPr>
        <w:t> </w:t>
      </w:r>
      <w:r>
        <w:rPr/>
        <w:t>at</w:t>
      </w:r>
      <w:r>
        <w:rPr>
          <w:spacing w:val="40"/>
        </w:rPr>
        <w:t> </w:t>
      </w:r>
      <w:r>
        <w:rPr/>
        <w:t>1</w:t>
      </w:r>
      <w:r>
        <w:rPr>
          <w:spacing w:val="40"/>
        </w:rPr>
        <w:t> </w:t>
      </w:r>
      <w:r>
        <w:rPr/>
        <w:t>m</w:t>
      </w:r>
      <w:r>
        <w:rPr>
          <w:spacing w:val="40"/>
        </w:rPr>
        <w:t> </w:t>
      </w:r>
      <w:r>
        <w:rPr/>
        <w:t>depth</w:t>
      </w:r>
      <w:r>
        <w:rPr>
          <w:spacing w:val="40"/>
        </w:rPr>
        <w:t> </w:t>
      </w:r>
      <w:r>
        <w:rPr/>
        <w:t>in</w:t>
      </w:r>
      <w:r>
        <w:rPr>
          <w:spacing w:val="40"/>
        </w:rPr>
        <w:t> </w:t>
      </w:r>
      <w:r>
        <w:rPr/>
        <w:t>Rotterdam.</w:t>
      </w:r>
      <w:r>
        <w:rPr>
          <w:spacing w:val="40"/>
        </w:rPr>
        <w:t>  </w:t>
      </w:r>
      <w:r>
        <w:rPr/>
        <w:t>The</w:t>
      </w:r>
      <w:r>
        <w:rPr>
          <w:spacing w:val="80"/>
        </w:rPr>
        <w:t> </w:t>
      </w:r>
      <w:r>
        <w:rPr/>
        <w:t>modelled</w:t>
      </w:r>
      <w:r>
        <w:rPr>
          <w:spacing w:val="40"/>
        </w:rPr>
        <w:t> </w:t>
      </w:r>
      <w:r>
        <w:rPr/>
        <w:t>situation</w:t>
      </w:r>
      <w:r>
        <w:rPr>
          <w:spacing w:val="40"/>
        </w:rPr>
        <w:t> </w:t>
      </w:r>
      <w:r>
        <w:rPr/>
        <w:t>is</w:t>
      </w:r>
      <w:r>
        <w:rPr>
          <w:spacing w:val="40"/>
        </w:rPr>
        <w:t> </w:t>
      </w:r>
      <w:r>
        <w:rPr/>
        <w:t>provided</w:t>
      </w:r>
      <w:r>
        <w:rPr>
          <w:spacing w:val="40"/>
        </w:rPr>
        <w:t> </w:t>
      </w:r>
      <w:r>
        <w:rPr/>
        <w:t>both</w:t>
      </w:r>
      <w:r>
        <w:rPr>
          <w:spacing w:val="40"/>
        </w:rPr>
        <w:t> </w:t>
      </w:r>
      <w:r>
        <w:rPr/>
        <w:t>for</w:t>
      </w:r>
      <w:r>
        <w:rPr>
          <w:spacing w:val="40"/>
        </w:rPr>
        <w:t> </w:t>
      </w:r>
      <w:r>
        <w:rPr/>
        <w:t>the</w:t>
      </w:r>
      <w:r>
        <w:rPr>
          <w:spacing w:val="40"/>
        </w:rPr>
        <w:t> </w:t>
      </w:r>
      <w:r>
        <w:rPr/>
        <w:t>urban</w:t>
      </w:r>
      <w:r>
        <w:rPr>
          <w:spacing w:val="40"/>
        </w:rPr>
        <w:t> </w:t>
      </w:r>
      <w:r>
        <w:rPr/>
        <w:t>and</w:t>
      </w:r>
      <w:r>
        <w:rPr>
          <w:spacing w:val="40"/>
        </w:rPr>
        <w:t> </w:t>
      </w:r>
      <w:r>
        <w:rPr/>
        <w:t>hot-spot</w:t>
      </w:r>
      <w:r>
        <w:rPr>
          <w:spacing w:val="40"/>
        </w:rPr>
        <w:t> </w:t>
      </w:r>
      <w:r>
        <w:rPr/>
        <w:t>scenario.</w:t>
      </w:r>
    </w:p>
    <w:p>
      <w:pPr>
        <w:pStyle w:val="BodyText"/>
        <w:spacing w:before="2"/>
      </w:pPr>
    </w:p>
    <w:p>
      <w:pPr>
        <w:pStyle w:val="BodyText"/>
        <w:spacing w:line="252" w:lineRule="auto"/>
        <w:ind w:left="1107" w:right="905"/>
        <w:jc w:val="both"/>
      </w:pPr>
      <w:r>
        <w:rPr/>
        <w:t>Some general observations can be made about the three urban types based on these figures </w:t>
      </w:r>
      <w:r>
        <w:rPr/>
        <w:t>of Rotterdam and </w:t>
      </w:r>
      <w:hyperlink w:history="true" w:anchor="_bookmark6">
        <w:r>
          <w:rPr>
            <w:sz w:val="18"/>
          </w:rPr>
          <w:t>TGV</w:t>
        </w:r>
      </w:hyperlink>
      <w:r>
        <w:rPr/>
        <w:t>. In general, the soil temperature model simulates the progression of the soil temperature well.</w:t>
      </w:r>
      <w:r>
        <w:rPr>
          <w:spacing w:val="40"/>
        </w:rPr>
        <w:t> </w:t>
      </w:r>
      <w:r>
        <w:rPr/>
        <w:t>The increase and decrease of the soil temperature occur at similar periods, although at a different rates.</w:t>
      </w:r>
      <w:r>
        <w:rPr>
          <w:spacing w:val="40"/>
        </w:rPr>
        <w:t> </w:t>
      </w:r>
      <w:r>
        <w:rPr/>
        <w:t>For example, the magnitude of the decrease in the simulations is smaller</w:t>
      </w:r>
      <w:r>
        <w:rPr>
          <w:spacing w:val="30"/>
        </w:rPr>
        <w:t> </w:t>
      </w:r>
      <w:r>
        <w:rPr/>
        <w:t>compared</w:t>
      </w:r>
      <w:r>
        <w:rPr>
          <w:spacing w:val="31"/>
        </w:rPr>
        <w:t> </w:t>
      </w:r>
      <w:r>
        <w:rPr/>
        <w:t>to</w:t>
      </w:r>
      <w:r>
        <w:rPr>
          <w:spacing w:val="30"/>
        </w:rPr>
        <w:t> </w:t>
      </w:r>
      <w:r>
        <w:rPr/>
        <w:t>what</w:t>
      </w:r>
      <w:r>
        <w:rPr>
          <w:spacing w:val="30"/>
        </w:rPr>
        <w:t> </w:t>
      </w:r>
      <w:r>
        <w:rPr/>
        <w:t>is</w:t>
      </w:r>
      <w:r>
        <w:rPr>
          <w:spacing w:val="30"/>
        </w:rPr>
        <w:t> </w:t>
      </w:r>
      <w:r>
        <w:rPr/>
        <w:t>measured,</w:t>
      </w:r>
      <w:r>
        <w:rPr>
          <w:spacing w:val="32"/>
        </w:rPr>
        <w:t> </w:t>
      </w:r>
      <w:r>
        <w:rPr/>
        <w:t>resulting</w:t>
      </w:r>
      <w:r>
        <w:rPr>
          <w:spacing w:val="30"/>
        </w:rPr>
        <w:t> </w:t>
      </w:r>
      <w:r>
        <w:rPr/>
        <w:t>in</w:t>
      </w:r>
      <w:r>
        <w:rPr>
          <w:spacing w:val="30"/>
        </w:rPr>
        <w:t> </w:t>
      </w:r>
      <w:r>
        <w:rPr/>
        <w:t>higher</w:t>
      </w:r>
      <w:r>
        <w:rPr>
          <w:spacing w:val="30"/>
        </w:rPr>
        <w:t> </w:t>
      </w:r>
      <w:r>
        <w:rPr/>
        <w:t>temperature</w:t>
      </w:r>
      <w:r>
        <w:rPr>
          <w:spacing w:val="31"/>
        </w:rPr>
        <w:t> </w:t>
      </w:r>
      <w:r>
        <w:rPr/>
        <w:t>values</w:t>
      </w:r>
      <w:r>
        <w:rPr>
          <w:spacing w:val="30"/>
        </w:rPr>
        <w:t> </w:t>
      </w:r>
      <w:r>
        <w:rPr/>
        <w:t>at</w:t>
      </w:r>
      <w:r>
        <w:rPr>
          <w:spacing w:val="30"/>
        </w:rPr>
        <w:t> </w:t>
      </w:r>
      <w:r>
        <w:rPr/>
        <w:t>the</w:t>
      </w:r>
      <w:r>
        <w:rPr>
          <w:spacing w:val="31"/>
        </w:rPr>
        <w:t> </w:t>
      </w:r>
      <w:r>
        <w:rPr/>
        <w:t>troughs</w:t>
      </w:r>
      <w:r>
        <w:rPr>
          <w:spacing w:val="30"/>
        </w:rPr>
        <w:t> </w:t>
      </w:r>
      <w:r>
        <w:rPr/>
        <w:t>of the graph. Still, this course provides proper projections by the simulation about when minimum (troughs) and maximum (peaks) soil temperatures occur in reality.</w:t>
      </w:r>
      <w:r>
        <w:rPr>
          <w:spacing w:val="40"/>
        </w:rPr>
        <w:t> </w:t>
      </w:r>
      <w:r>
        <w:rPr/>
        <w:t>The proper estimation of the progression in time also becomes clear when analyzing the soil temperature at location A (Figure </w:t>
      </w:r>
      <w:hyperlink w:history="true" w:anchor="_bookmark121">
        <w:r>
          <w:rPr/>
          <w:t>4.15</w:t>
        </w:r>
      </w:hyperlink>
      <w:r>
        <w:rPr/>
        <w:t>).</w:t>
      </w:r>
      <w:r>
        <w:rPr>
          <w:spacing w:val="29"/>
        </w:rPr>
        <w:t> </w:t>
      </w:r>
      <w:r>
        <w:rPr/>
        <w:t>The measured soil temperature at 0.7 m depth lowers to values below the temperature at 1</w:t>
      </w:r>
      <w:r>
        <w:rPr>
          <w:spacing w:val="80"/>
        </w:rPr>
        <w:t> </w:t>
      </w:r>
      <w:r>
        <w:rPr/>
        <w:t>m depth approaching October. The model accurately simulates this. It also predicts well that the temperature</w:t>
      </w:r>
      <w:r>
        <w:rPr>
          <w:spacing w:val="28"/>
        </w:rPr>
        <w:t> </w:t>
      </w:r>
      <w:r>
        <w:rPr/>
        <w:t>at</w:t>
      </w:r>
      <w:r>
        <w:rPr>
          <w:spacing w:val="28"/>
        </w:rPr>
        <w:t> </w:t>
      </w:r>
      <w:r>
        <w:rPr/>
        <w:t>0.7</w:t>
      </w:r>
      <w:r>
        <w:rPr>
          <w:spacing w:val="28"/>
        </w:rPr>
        <w:t> </w:t>
      </w:r>
      <w:r>
        <w:rPr/>
        <w:t>depth</w:t>
      </w:r>
      <w:r>
        <w:rPr>
          <w:spacing w:val="28"/>
        </w:rPr>
        <w:t> </w:t>
      </w:r>
      <w:r>
        <w:rPr/>
        <w:t>reaches</w:t>
      </w:r>
      <w:r>
        <w:rPr>
          <w:spacing w:val="28"/>
        </w:rPr>
        <w:t> </w:t>
      </w:r>
      <w:r>
        <w:rPr/>
        <w:t>above</w:t>
      </w:r>
      <w:r>
        <w:rPr>
          <w:spacing w:val="28"/>
        </w:rPr>
        <w:t> </w:t>
      </w:r>
      <w:r>
        <w:rPr/>
        <w:t>1</w:t>
      </w:r>
      <w:r>
        <w:rPr>
          <w:spacing w:val="28"/>
        </w:rPr>
        <w:t> </w:t>
      </w:r>
      <w:r>
        <w:rPr/>
        <w:t>m</w:t>
      </w:r>
      <w:r>
        <w:rPr>
          <w:spacing w:val="28"/>
        </w:rPr>
        <w:t> </w:t>
      </w:r>
      <w:r>
        <w:rPr/>
        <w:t>depth</w:t>
      </w:r>
      <w:r>
        <w:rPr>
          <w:spacing w:val="28"/>
        </w:rPr>
        <w:t> </w:t>
      </w:r>
      <w:r>
        <w:rPr/>
        <w:t>again</w:t>
      </w:r>
      <w:r>
        <w:rPr>
          <w:spacing w:val="28"/>
        </w:rPr>
        <w:t> </w:t>
      </w:r>
      <w:r>
        <w:rPr/>
        <w:t>before</w:t>
      </w:r>
      <w:r>
        <w:rPr>
          <w:spacing w:val="28"/>
        </w:rPr>
        <w:t> </w:t>
      </w:r>
      <w:r>
        <w:rPr/>
        <w:t>the</w:t>
      </w:r>
      <w:r>
        <w:rPr>
          <w:spacing w:val="28"/>
        </w:rPr>
        <w:t> </w:t>
      </w:r>
      <w:r>
        <w:rPr/>
        <w:t>end</w:t>
      </w:r>
      <w:r>
        <w:rPr>
          <w:spacing w:val="28"/>
        </w:rPr>
        <w:t> </w:t>
      </w:r>
      <w:r>
        <w:rPr/>
        <w:t>of</w:t>
      </w:r>
      <w:r>
        <w:rPr>
          <w:spacing w:val="28"/>
        </w:rPr>
        <w:t> </w:t>
      </w:r>
      <w:r>
        <w:rPr/>
        <w:t>the</w:t>
      </w:r>
      <w:r>
        <w:rPr>
          <w:spacing w:val="28"/>
        </w:rPr>
        <w:t> </w:t>
      </w:r>
      <w:r>
        <w:rPr/>
        <w:t>analysed</w:t>
      </w:r>
      <w:r>
        <w:rPr>
          <w:spacing w:val="28"/>
        </w:rPr>
        <w:t> </w:t>
      </w:r>
      <w:r>
        <w:rPr/>
        <w:t>period.</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The</w:t>
      </w:r>
      <w:r>
        <w:rPr>
          <w:spacing w:val="22"/>
        </w:rPr>
        <w:t> </w:t>
      </w:r>
      <w:r>
        <w:rPr/>
        <w:t>daily</w:t>
      </w:r>
      <w:r>
        <w:rPr>
          <w:spacing w:val="21"/>
        </w:rPr>
        <w:t> </w:t>
      </w:r>
      <w:r>
        <w:rPr/>
        <w:t>fluctuation</w:t>
      </w:r>
      <w:r>
        <w:rPr>
          <w:spacing w:val="22"/>
        </w:rPr>
        <w:t> </w:t>
      </w:r>
      <w:r>
        <w:rPr/>
        <w:t>which</w:t>
      </w:r>
      <w:r>
        <w:rPr>
          <w:spacing w:val="22"/>
        </w:rPr>
        <w:t> </w:t>
      </w:r>
      <w:r>
        <w:rPr/>
        <w:t>is</w:t>
      </w:r>
      <w:r>
        <w:rPr>
          <w:spacing w:val="22"/>
        </w:rPr>
        <w:t> </w:t>
      </w:r>
      <w:r>
        <w:rPr/>
        <w:t>experienced</w:t>
      </w:r>
      <w:r>
        <w:rPr>
          <w:spacing w:val="21"/>
        </w:rPr>
        <w:t> </w:t>
      </w:r>
      <w:r>
        <w:rPr/>
        <w:t>at</w:t>
      </w:r>
      <w:r>
        <w:rPr>
          <w:spacing w:val="22"/>
        </w:rPr>
        <w:t> </w:t>
      </w:r>
      <w:r>
        <w:rPr/>
        <w:t>the</w:t>
      </w:r>
      <w:r>
        <w:rPr>
          <w:spacing w:val="22"/>
        </w:rPr>
        <w:t> </w:t>
      </w:r>
      <w:r>
        <w:rPr/>
        <w:t>more</w:t>
      </w:r>
      <w:r>
        <w:rPr>
          <w:spacing w:val="21"/>
        </w:rPr>
        <w:t> </w:t>
      </w:r>
      <w:r>
        <w:rPr/>
        <w:t>shallow</w:t>
      </w:r>
      <w:r>
        <w:rPr>
          <w:spacing w:val="22"/>
        </w:rPr>
        <w:t> </w:t>
      </w:r>
      <w:r>
        <w:rPr/>
        <w:t>depths</w:t>
      </w:r>
      <w:r>
        <w:rPr>
          <w:spacing w:val="22"/>
        </w:rPr>
        <w:t> </w:t>
      </w:r>
      <w:r>
        <w:rPr/>
        <w:t>of</w:t>
      </w:r>
      <w:r>
        <w:rPr>
          <w:spacing w:val="21"/>
        </w:rPr>
        <w:t> </w:t>
      </w:r>
      <w:r>
        <w:rPr/>
        <w:t>0.8</w:t>
      </w:r>
      <w:r>
        <w:rPr>
          <w:spacing w:val="22"/>
        </w:rPr>
        <w:t> </w:t>
      </w:r>
      <w:r>
        <w:rPr/>
        <w:t>and</w:t>
      </w:r>
      <w:r>
        <w:rPr>
          <w:spacing w:val="22"/>
        </w:rPr>
        <w:t> </w:t>
      </w:r>
      <w:r>
        <w:rPr/>
        <w:t>0.7</w:t>
      </w:r>
      <w:r>
        <w:rPr>
          <w:spacing w:val="22"/>
        </w:rPr>
        <w:t> </w:t>
      </w:r>
      <w:r>
        <w:rPr/>
        <w:t>m</w:t>
      </w:r>
      <w:r>
        <w:rPr>
          <w:spacing w:val="21"/>
        </w:rPr>
        <w:t> </w:t>
      </w:r>
      <w:r>
        <w:rPr/>
        <w:t>in</w:t>
      </w:r>
      <w:r>
        <w:rPr>
          <w:spacing w:val="22"/>
        </w:rPr>
        <w:t> </w:t>
      </w:r>
      <w:r>
        <w:rPr/>
        <w:t>reality is not properly simulated.</w:t>
      </w:r>
      <w:r>
        <w:rPr>
          <w:spacing w:val="40"/>
        </w:rPr>
        <w:t> </w:t>
      </w:r>
      <w:r>
        <w:rPr/>
        <w:t>Of the three urban types, the hot-spot scenario simulates the daily fluc- tuation</w:t>
      </w:r>
      <w:r>
        <w:rPr>
          <w:spacing w:val="30"/>
        </w:rPr>
        <w:t> </w:t>
      </w:r>
      <w:r>
        <w:rPr/>
        <w:t>most</w:t>
      </w:r>
      <w:r>
        <w:rPr>
          <w:spacing w:val="30"/>
        </w:rPr>
        <w:t> </w:t>
      </w:r>
      <w:r>
        <w:rPr/>
        <w:t>accurately.</w:t>
      </w:r>
      <w:r>
        <w:rPr>
          <w:spacing w:val="65"/>
        </w:rPr>
        <w:t> </w:t>
      </w:r>
      <w:r>
        <w:rPr/>
        <w:t>The</w:t>
      </w:r>
      <w:r>
        <w:rPr>
          <w:spacing w:val="30"/>
        </w:rPr>
        <w:t> </w:t>
      </w:r>
      <w:r>
        <w:rPr/>
        <w:t>progression</w:t>
      </w:r>
      <w:r>
        <w:rPr>
          <w:spacing w:val="30"/>
        </w:rPr>
        <w:t> </w:t>
      </w:r>
      <w:r>
        <w:rPr/>
        <w:t>of</w:t>
      </w:r>
      <w:r>
        <w:rPr>
          <w:spacing w:val="30"/>
        </w:rPr>
        <w:t> </w:t>
      </w:r>
      <w:r>
        <w:rPr/>
        <w:t>the</w:t>
      </w:r>
      <w:r>
        <w:rPr>
          <w:spacing w:val="30"/>
        </w:rPr>
        <w:t> </w:t>
      </w:r>
      <w:r>
        <w:rPr/>
        <w:t>hot-spot</w:t>
      </w:r>
      <w:r>
        <w:rPr>
          <w:spacing w:val="30"/>
        </w:rPr>
        <w:t> </w:t>
      </w:r>
      <w:r>
        <w:rPr/>
        <w:t>scenario</w:t>
      </w:r>
      <w:r>
        <w:rPr>
          <w:spacing w:val="30"/>
        </w:rPr>
        <w:t> </w:t>
      </w:r>
      <w:r>
        <w:rPr/>
        <w:t>also</w:t>
      </w:r>
      <w:r>
        <w:rPr>
          <w:spacing w:val="30"/>
        </w:rPr>
        <w:t> </w:t>
      </w:r>
      <w:r>
        <w:rPr/>
        <w:t>aligns</w:t>
      </w:r>
      <w:r>
        <w:rPr>
          <w:spacing w:val="30"/>
        </w:rPr>
        <w:t> </w:t>
      </w:r>
      <w:r>
        <w:rPr/>
        <w:t>most</w:t>
      </w:r>
      <w:r>
        <w:rPr>
          <w:spacing w:val="30"/>
        </w:rPr>
        <w:t> </w:t>
      </w:r>
      <w:r>
        <w:rPr/>
        <w:t>with</w:t>
      </w:r>
      <w:r>
        <w:rPr>
          <w:spacing w:val="30"/>
        </w:rPr>
        <w:t> </w:t>
      </w:r>
      <w:r>
        <w:rPr/>
        <w:t>location B in </w:t>
      </w:r>
      <w:hyperlink w:history="true" w:anchor="_bookmark6">
        <w:r>
          <w:rPr>
            <w:sz w:val="18"/>
          </w:rPr>
          <w:t>TGV</w:t>
        </w:r>
      </w:hyperlink>
      <w:r>
        <w:rPr/>
        <w:t>, where the temperature at 0.7 m depth occasionally drops below the temperature at 1 m depth. The hot-spot scenario simulates this at the right times, whereas the urban and peri-urban scenario do not (Figure </w:t>
      </w:r>
      <w:hyperlink w:history="true" w:anchor="_bookmark122">
        <w:r>
          <w:rPr/>
          <w:t>4.16</w:t>
        </w:r>
      </w:hyperlink>
      <w:r>
        <w:rPr/>
        <w:t>).</w:t>
      </w:r>
    </w:p>
    <w:p>
      <w:pPr>
        <w:pStyle w:val="BodyText"/>
        <w:spacing w:before="230"/>
        <w:rPr>
          <w:sz w:val="20"/>
        </w:rPr>
      </w:pPr>
      <w:r>
        <w:rPr/>
        <w:drawing>
          <wp:anchor distT="0" distB="0" distL="0" distR="0" allowOverlap="1" layoutInCell="1" locked="0" behindDoc="1" simplePos="0" relativeHeight="487611904">
            <wp:simplePos x="0" y="0"/>
            <wp:positionH relativeFrom="page">
              <wp:posOffset>791997</wp:posOffset>
            </wp:positionH>
            <wp:positionV relativeFrom="paragraph">
              <wp:posOffset>310767</wp:posOffset>
            </wp:positionV>
            <wp:extent cx="5978270" cy="2417064"/>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64" cstate="print"/>
                    <a:stretch>
                      <a:fillRect/>
                    </a:stretch>
                  </pic:blipFill>
                  <pic:spPr>
                    <a:xfrm>
                      <a:off x="0" y="0"/>
                      <a:ext cx="5978270" cy="2417064"/>
                    </a:xfrm>
                    <a:prstGeom prst="rect">
                      <a:avLst/>
                    </a:prstGeom>
                  </pic:spPr>
                </pic:pic>
              </a:graphicData>
            </a:graphic>
          </wp:anchor>
        </w:drawing>
      </w:r>
    </w:p>
    <w:p>
      <w:pPr>
        <w:pStyle w:val="BodyText"/>
        <w:spacing w:line="252" w:lineRule="auto" w:before="217"/>
        <w:ind w:left="1325" w:right="959" w:hanging="219"/>
      </w:pPr>
      <w:bookmarkStart w:name="_bookmark121" w:id="173"/>
      <w:bookmarkEnd w:id="173"/>
      <w:r>
        <w:rPr/>
      </w:r>
      <w:r>
        <w:rPr/>
        <w:t>Figure 4.15.: The measured and modelled soil temperature at 0.7 and 1 m depth in TGV, at location</w:t>
      </w:r>
      <w:r>
        <w:rPr>
          <w:spacing w:val="80"/>
        </w:rPr>
        <w:t> </w:t>
      </w:r>
      <w:r>
        <w:rPr/>
        <w:t>A</w:t>
      </w:r>
      <w:r>
        <w:rPr>
          <w:spacing w:val="40"/>
        </w:rPr>
        <w:t> </w:t>
      </w:r>
      <w:r>
        <w:rPr/>
        <w:t>(reference).</w:t>
      </w:r>
      <w:r>
        <w:rPr>
          <w:spacing w:val="40"/>
        </w:rPr>
        <w:t> </w:t>
      </w:r>
      <w:r>
        <w:rPr/>
        <w:t>The</w:t>
      </w:r>
      <w:r>
        <w:rPr>
          <w:spacing w:val="40"/>
        </w:rPr>
        <w:t> </w:t>
      </w:r>
      <w:r>
        <w:rPr/>
        <w:t>modelled</w:t>
      </w:r>
      <w:r>
        <w:rPr>
          <w:spacing w:val="40"/>
        </w:rPr>
        <w:t> </w:t>
      </w:r>
      <w:r>
        <w:rPr/>
        <w:t>situation</w:t>
      </w:r>
      <w:r>
        <w:rPr>
          <w:spacing w:val="40"/>
        </w:rPr>
        <w:t> </w:t>
      </w:r>
      <w:r>
        <w:rPr/>
        <w:t>is</w:t>
      </w:r>
      <w:r>
        <w:rPr>
          <w:spacing w:val="40"/>
        </w:rPr>
        <w:t> </w:t>
      </w:r>
      <w:r>
        <w:rPr/>
        <w:t>provided</w:t>
      </w:r>
      <w:r>
        <w:rPr>
          <w:spacing w:val="40"/>
        </w:rPr>
        <w:t> </w:t>
      </w:r>
      <w:r>
        <w:rPr/>
        <w:t>for</w:t>
      </w:r>
      <w:r>
        <w:rPr>
          <w:spacing w:val="40"/>
        </w:rPr>
        <w:t> </w:t>
      </w:r>
      <w:r>
        <w:rPr/>
        <w:t>the</w:t>
      </w:r>
      <w:r>
        <w:rPr>
          <w:spacing w:val="40"/>
        </w:rPr>
        <w:t> </w:t>
      </w:r>
      <w:r>
        <w:rPr/>
        <w:t>peri-urban</w:t>
      </w:r>
      <w:r>
        <w:rPr>
          <w:spacing w:val="40"/>
        </w:rPr>
        <w:t> </w:t>
      </w:r>
      <w:r>
        <w:rPr/>
        <w:t>and</w:t>
      </w:r>
      <w:r>
        <w:rPr>
          <w:spacing w:val="40"/>
        </w:rPr>
        <w:t> </w:t>
      </w:r>
      <w:r>
        <w:rPr/>
        <w:t>urban</w:t>
      </w:r>
      <w:r>
        <w:rPr>
          <w:spacing w:val="40"/>
        </w:rPr>
        <w:t> </w:t>
      </w:r>
      <w:r>
        <w:rPr/>
        <w:t>scenario.</w:t>
      </w:r>
    </w:p>
    <w:p>
      <w:pPr>
        <w:pStyle w:val="BodyText"/>
        <w:rPr>
          <w:sz w:val="20"/>
        </w:rPr>
      </w:pPr>
    </w:p>
    <w:p>
      <w:pPr>
        <w:pStyle w:val="BodyText"/>
        <w:spacing w:before="118"/>
        <w:rPr>
          <w:sz w:val="20"/>
        </w:rPr>
      </w:pPr>
      <w:r>
        <w:rPr/>
        <w:drawing>
          <wp:anchor distT="0" distB="0" distL="0" distR="0" allowOverlap="1" layoutInCell="1" locked="0" behindDoc="1" simplePos="0" relativeHeight="487612416">
            <wp:simplePos x="0" y="0"/>
            <wp:positionH relativeFrom="page">
              <wp:posOffset>791997</wp:posOffset>
            </wp:positionH>
            <wp:positionV relativeFrom="paragraph">
              <wp:posOffset>239675</wp:posOffset>
            </wp:positionV>
            <wp:extent cx="5988176" cy="2417064"/>
            <wp:effectExtent l="0" t="0" r="0" b="0"/>
            <wp:wrapTopAndBottom/>
            <wp:docPr id="82" name="Image 82"/>
            <wp:cNvGraphicFramePr>
              <a:graphicFrameLocks/>
            </wp:cNvGraphicFramePr>
            <a:graphic>
              <a:graphicData uri="http://schemas.openxmlformats.org/drawingml/2006/picture">
                <pic:pic>
                  <pic:nvPicPr>
                    <pic:cNvPr id="82" name="Image 82"/>
                    <pic:cNvPicPr/>
                  </pic:nvPicPr>
                  <pic:blipFill>
                    <a:blip r:embed="rId65" cstate="print"/>
                    <a:stretch>
                      <a:fillRect/>
                    </a:stretch>
                  </pic:blipFill>
                  <pic:spPr>
                    <a:xfrm>
                      <a:off x="0" y="0"/>
                      <a:ext cx="5988176" cy="2417064"/>
                    </a:xfrm>
                    <a:prstGeom prst="rect">
                      <a:avLst/>
                    </a:prstGeom>
                  </pic:spPr>
                </pic:pic>
              </a:graphicData>
            </a:graphic>
          </wp:anchor>
        </w:drawing>
      </w:r>
    </w:p>
    <w:p>
      <w:pPr>
        <w:pStyle w:val="BodyText"/>
        <w:spacing w:before="211"/>
        <w:ind w:left="1107"/>
        <w:jc w:val="both"/>
      </w:pPr>
      <w:bookmarkStart w:name="_bookmark122" w:id="174"/>
      <w:bookmarkEnd w:id="174"/>
      <w:r>
        <w:rPr/>
      </w:r>
      <w:r>
        <w:rPr/>
        <w:t>Figure</w:t>
      </w:r>
      <w:r>
        <w:rPr>
          <w:spacing w:val="6"/>
        </w:rPr>
        <w:t> </w:t>
      </w:r>
      <w:r>
        <w:rPr/>
        <w:t>4.16.:</w:t>
      </w:r>
      <w:r>
        <w:rPr>
          <w:spacing w:val="7"/>
        </w:rPr>
        <w:t> </w:t>
      </w:r>
      <w:r>
        <w:rPr/>
        <w:t>The</w:t>
      </w:r>
      <w:r>
        <w:rPr>
          <w:spacing w:val="7"/>
        </w:rPr>
        <w:t> </w:t>
      </w:r>
      <w:r>
        <w:rPr/>
        <w:t>measured</w:t>
      </w:r>
      <w:r>
        <w:rPr>
          <w:spacing w:val="7"/>
        </w:rPr>
        <w:t> </w:t>
      </w:r>
      <w:r>
        <w:rPr/>
        <w:t>and</w:t>
      </w:r>
      <w:r>
        <w:rPr>
          <w:spacing w:val="7"/>
        </w:rPr>
        <w:t> </w:t>
      </w:r>
      <w:r>
        <w:rPr/>
        <w:t>modelled</w:t>
      </w:r>
      <w:r>
        <w:rPr>
          <w:spacing w:val="7"/>
        </w:rPr>
        <w:t> </w:t>
      </w:r>
      <w:r>
        <w:rPr/>
        <w:t>soil</w:t>
      </w:r>
      <w:r>
        <w:rPr>
          <w:spacing w:val="7"/>
        </w:rPr>
        <w:t> </w:t>
      </w:r>
      <w:r>
        <w:rPr/>
        <w:t>temperature</w:t>
      </w:r>
      <w:r>
        <w:rPr>
          <w:spacing w:val="7"/>
        </w:rPr>
        <w:t> </w:t>
      </w:r>
      <w:r>
        <w:rPr/>
        <w:t>at</w:t>
      </w:r>
      <w:r>
        <w:rPr>
          <w:spacing w:val="7"/>
        </w:rPr>
        <w:t> </w:t>
      </w:r>
      <w:r>
        <w:rPr/>
        <w:t>0.7</w:t>
      </w:r>
      <w:r>
        <w:rPr>
          <w:spacing w:val="7"/>
        </w:rPr>
        <w:t> </w:t>
      </w:r>
      <w:r>
        <w:rPr/>
        <w:t>and</w:t>
      </w:r>
      <w:r>
        <w:rPr>
          <w:spacing w:val="7"/>
        </w:rPr>
        <w:t> </w:t>
      </w:r>
      <w:r>
        <w:rPr/>
        <w:t>1</w:t>
      </w:r>
      <w:r>
        <w:rPr>
          <w:spacing w:val="6"/>
        </w:rPr>
        <w:t> </w:t>
      </w:r>
      <w:r>
        <w:rPr/>
        <w:t>m</w:t>
      </w:r>
      <w:r>
        <w:rPr>
          <w:spacing w:val="7"/>
        </w:rPr>
        <w:t> </w:t>
      </w:r>
      <w:r>
        <w:rPr/>
        <w:t>depth</w:t>
      </w:r>
      <w:r>
        <w:rPr>
          <w:spacing w:val="7"/>
        </w:rPr>
        <w:t> </w:t>
      </w:r>
      <w:r>
        <w:rPr/>
        <w:t>in</w:t>
      </w:r>
      <w:r>
        <w:rPr>
          <w:spacing w:val="7"/>
        </w:rPr>
        <w:t> </w:t>
      </w:r>
      <w:r>
        <w:rPr/>
        <w:t>TGV,</w:t>
      </w:r>
      <w:r>
        <w:rPr>
          <w:spacing w:val="7"/>
        </w:rPr>
        <w:t> </w:t>
      </w:r>
      <w:r>
        <w:rPr/>
        <w:t>at</w:t>
      </w:r>
      <w:r>
        <w:rPr>
          <w:spacing w:val="7"/>
        </w:rPr>
        <w:t> </w:t>
      </w:r>
      <w:r>
        <w:rPr>
          <w:spacing w:val="-2"/>
        </w:rPr>
        <w:t>location</w:t>
      </w:r>
    </w:p>
    <w:p>
      <w:pPr>
        <w:pStyle w:val="BodyText"/>
        <w:spacing w:before="13"/>
        <w:ind w:left="1325"/>
      </w:pPr>
      <w:r>
        <w:rPr/>
        <w:t>B.</w:t>
      </w:r>
      <w:r>
        <w:rPr>
          <w:spacing w:val="25"/>
        </w:rPr>
        <w:t> </w:t>
      </w:r>
      <w:r>
        <w:rPr/>
        <w:t>The</w:t>
      </w:r>
      <w:r>
        <w:rPr>
          <w:spacing w:val="26"/>
        </w:rPr>
        <w:t> </w:t>
      </w:r>
      <w:r>
        <w:rPr/>
        <w:t>modelled</w:t>
      </w:r>
      <w:r>
        <w:rPr>
          <w:spacing w:val="26"/>
        </w:rPr>
        <w:t> </w:t>
      </w:r>
      <w:r>
        <w:rPr/>
        <w:t>situation</w:t>
      </w:r>
      <w:r>
        <w:rPr>
          <w:spacing w:val="25"/>
        </w:rPr>
        <w:t> </w:t>
      </w:r>
      <w:r>
        <w:rPr/>
        <w:t>is</w:t>
      </w:r>
      <w:r>
        <w:rPr>
          <w:spacing w:val="26"/>
        </w:rPr>
        <w:t> </w:t>
      </w:r>
      <w:r>
        <w:rPr/>
        <w:t>provided</w:t>
      </w:r>
      <w:r>
        <w:rPr>
          <w:spacing w:val="26"/>
        </w:rPr>
        <w:t> </w:t>
      </w:r>
      <w:r>
        <w:rPr/>
        <w:t>for</w:t>
      </w:r>
      <w:r>
        <w:rPr>
          <w:spacing w:val="25"/>
        </w:rPr>
        <w:t> </w:t>
      </w:r>
      <w:r>
        <w:rPr/>
        <w:t>the</w:t>
      </w:r>
      <w:r>
        <w:rPr>
          <w:spacing w:val="26"/>
        </w:rPr>
        <w:t> </w:t>
      </w:r>
      <w:r>
        <w:rPr/>
        <w:t>peri-urban</w:t>
      </w:r>
      <w:r>
        <w:rPr>
          <w:spacing w:val="26"/>
        </w:rPr>
        <w:t> </w:t>
      </w:r>
      <w:r>
        <w:rPr/>
        <w:t>and</w:t>
      </w:r>
      <w:r>
        <w:rPr>
          <w:spacing w:val="25"/>
        </w:rPr>
        <w:t> </w:t>
      </w:r>
      <w:r>
        <w:rPr/>
        <w:t>urban</w:t>
      </w:r>
      <w:r>
        <w:rPr>
          <w:spacing w:val="26"/>
        </w:rPr>
        <w:t> </w:t>
      </w:r>
      <w:r>
        <w:rPr>
          <w:spacing w:val="-2"/>
        </w:rPr>
        <w:t>scenario.</w:t>
      </w:r>
    </w:p>
    <w:p>
      <w:pPr>
        <w:pStyle w:val="BodyText"/>
        <w:spacing w:before="14"/>
      </w:pPr>
    </w:p>
    <w:p>
      <w:pPr>
        <w:pStyle w:val="BodyText"/>
        <w:spacing w:line="252" w:lineRule="auto"/>
        <w:ind w:left="1107" w:right="905"/>
        <w:jc w:val="both"/>
      </w:pPr>
      <w:r>
        <w:rPr/>
        <w:t>With regard to the magnitude, it seems that the hot-spot scenario can be suitable as upper limit (during critical days with elevated air temperatures) for the more shallow depths of 0.7 and 0.8 m. This scenario can still slightly overestimates the peaks, but at location B in </w:t>
      </w:r>
      <w:hyperlink w:history="true" w:anchor="_bookmark6">
        <w:r>
          <w:rPr>
            <w:sz w:val="18"/>
          </w:rPr>
          <w:t>TGV</w:t>
        </w:r>
      </w:hyperlink>
      <w:r>
        <w:rPr>
          <w:sz w:val="18"/>
        </w:rPr>
        <w:t> </w:t>
      </w:r>
      <w:r>
        <w:rPr/>
        <w:t>the measurements can</w:t>
      </w:r>
      <w:r>
        <w:rPr>
          <w:spacing w:val="40"/>
        </w:rPr>
        <w:t> </w:t>
      </w:r>
      <w:r>
        <w:rPr/>
        <w:t>sometimes</w:t>
      </w:r>
      <w:r>
        <w:rPr>
          <w:spacing w:val="40"/>
        </w:rPr>
        <w:t> </w:t>
      </w:r>
      <w:r>
        <w:rPr/>
        <w:t>also</w:t>
      </w:r>
      <w:r>
        <w:rPr>
          <w:spacing w:val="40"/>
        </w:rPr>
        <w:t> </w:t>
      </w:r>
      <w:r>
        <w:rPr/>
        <w:t>be</w:t>
      </w:r>
      <w:r>
        <w:rPr>
          <w:spacing w:val="40"/>
        </w:rPr>
        <w:t> </w:t>
      </w:r>
      <w:r>
        <w:rPr/>
        <w:t>even</w:t>
      </w:r>
      <w:r>
        <w:rPr>
          <w:spacing w:val="40"/>
        </w:rPr>
        <w:t> </w:t>
      </w:r>
      <w:r>
        <w:rPr/>
        <w:t>higher</w:t>
      </w:r>
      <w:r>
        <w:rPr>
          <w:spacing w:val="40"/>
        </w:rPr>
        <w:t> </w:t>
      </w:r>
      <w:r>
        <w:rPr/>
        <w:t>than</w:t>
      </w:r>
      <w:r>
        <w:rPr>
          <w:spacing w:val="40"/>
        </w:rPr>
        <w:t> </w:t>
      </w:r>
      <w:r>
        <w:rPr/>
        <w:t>simulated</w:t>
      </w:r>
      <w:r>
        <w:rPr>
          <w:spacing w:val="40"/>
        </w:rPr>
        <w:t> </w:t>
      </w:r>
      <w:r>
        <w:rPr/>
        <w:t>with</w:t>
      </w:r>
      <w:r>
        <w:rPr>
          <w:spacing w:val="40"/>
        </w:rPr>
        <w:t> </w:t>
      </w:r>
      <w:r>
        <w:rPr/>
        <w:t>the</w:t>
      </w:r>
      <w:r>
        <w:rPr>
          <w:spacing w:val="40"/>
        </w:rPr>
        <w:t> </w:t>
      </w:r>
      <w:r>
        <w:rPr/>
        <w:t>hot-spot</w:t>
      </w:r>
      <w:r>
        <w:rPr>
          <w:spacing w:val="40"/>
        </w:rPr>
        <w:t> </w:t>
      </w:r>
      <w:r>
        <w:rPr/>
        <w:t>scenario.</w:t>
      </w:r>
      <w:r>
        <w:rPr>
          <w:spacing w:val="80"/>
        </w:rPr>
        <w:t> </w:t>
      </w:r>
      <w:r>
        <w:rPr/>
        <w:t>For</w:t>
      </w:r>
      <w:r>
        <w:rPr>
          <w:spacing w:val="40"/>
        </w:rPr>
        <w:t> </w:t>
      </w:r>
      <w:r>
        <w:rPr/>
        <w:t>1</w:t>
      </w:r>
      <w:r>
        <w:rPr>
          <w:spacing w:val="40"/>
        </w:rPr>
        <w:t> </w:t>
      </w:r>
      <w:r>
        <w:rPr/>
        <w:t>m</w:t>
      </w:r>
      <w:r>
        <w:rPr>
          <w:spacing w:val="40"/>
        </w:rPr>
        <w:t> </w:t>
      </w:r>
      <w:r>
        <w:rPr/>
        <w:t>depth, the urban scenario provides a better fit.</w:t>
      </w:r>
      <w:r>
        <w:rPr>
          <w:spacing w:val="40"/>
        </w:rPr>
        <w:t> </w:t>
      </w:r>
      <w:r>
        <w:rPr/>
        <w:t>The measurements in Rotterdam clearly show that the urban</w:t>
      </w:r>
      <w:r>
        <w:rPr>
          <w:spacing w:val="40"/>
        </w:rPr>
        <w:t> </w:t>
      </w:r>
      <w:r>
        <w:rPr/>
        <w:t>scenario</w:t>
      </w:r>
      <w:r>
        <w:rPr>
          <w:spacing w:val="40"/>
        </w:rPr>
        <w:t> </w:t>
      </w:r>
      <w:r>
        <w:rPr/>
        <w:t>falls</w:t>
      </w:r>
      <w:r>
        <w:rPr>
          <w:spacing w:val="40"/>
        </w:rPr>
        <w:t> </w:t>
      </w:r>
      <w:r>
        <w:rPr/>
        <w:t>within</w:t>
      </w:r>
      <w:r>
        <w:rPr>
          <w:spacing w:val="40"/>
        </w:rPr>
        <w:t> </w:t>
      </w:r>
      <w:r>
        <w:rPr/>
        <w:t>the</w:t>
      </w:r>
      <w:r>
        <w:rPr>
          <w:spacing w:val="40"/>
        </w:rPr>
        <w:t> </w:t>
      </w:r>
      <w:r>
        <w:rPr/>
        <w:t>spectrum</w:t>
      </w:r>
      <w:r>
        <w:rPr>
          <w:spacing w:val="40"/>
        </w:rPr>
        <w:t> </w:t>
      </w:r>
      <w:r>
        <w:rPr/>
        <w:t>encompassed</w:t>
      </w:r>
      <w:r>
        <w:rPr>
          <w:spacing w:val="40"/>
        </w:rPr>
        <w:t> </w:t>
      </w:r>
      <w:r>
        <w:rPr/>
        <w:t>by</w:t>
      </w:r>
      <w:r>
        <w:rPr>
          <w:spacing w:val="40"/>
        </w:rPr>
        <w:t> </w:t>
      </w:r>
      <w:r>
        <w:rPr/>
        <w:t>locations</w:t>
      </w:r>
      <w:r>
        <w:rPr>
          <w:spacing w:val="40"/>
        </w:rPr>
        <w:t> </w:t>
      </w:r>
      <w:r>
        <w:rPr/>
        <w:t>exhibiting</w:t>
      </w:r>
      <w:r>
        <w:rPr>
          <w:spacing w:val="40"/>
        </w:rPr>
        <w:t> </w:t>
      </w:r>
      <w:r>
        <w:rPr/>
        <w:t>both</w:t>
      </w:r>
      <w:r>
        <w:rPr>
          <w:spacing w:val="40"/>
        </w:rPr>
        <w:t> </w:t>
      </w:r>
      <w:r>
        <w:rPr/>
        <w:t>the</w:t>
      </w:r>
      <w:r>
        <w:rPr>
          <w:spacing w:val="40"/>
        </w:rPr>
        <w:t> </w:t>
      </w:r>
      <w:r>
        <w:rPr/>
        <w:t>highest and lowest measured soil temperatures.</w:t>
      </w:r>
      <w:r>
        <w:rPr>
          <w:spacing w:val="40"/>
        </w:rPr>
        <w:t> </w:t>
      </w:r>
      <w:r>
        <w:rPr/>
        <w:t>For both the measurements in Rotterdam and in </w:t>
      </w:r>
      <w:hyperlink w:history="true" w:anchor="_bookmark6">
        <w:r>
          <w:rPr>
            <w:sz w:val="18"/>
          </w:rPr>
          <w:t>TGV</w:t>
        </w:r>
      </w:hyperlink>
      <w:r>
        <w:rPr>
          <w:spacing w:val="40"/>
          <w:sz w:val="18"/>
        </w:rPr>
        <w:t> </w:t>
      </w:r>
      <w:r>
        <w:rPr/>
        <w:t>accounts</w:t>
      </w:r>
      <w:r>
        <w:rPr>
          <w:spacing w:val="33"/>
        </w:rPr>
        <w:t> </w:t>
      </w:r>
      <w:r>
        <w:rPr/>
        <w:t>that</w:t>
      </w:r>
      <w:r>
        <w:rPr>
          <w:spacing w:val="34"/>
        </w:rPr>
        <w:t> </w:t>
      </w:r>
      <w:r>
        <w:rPr/>
        <w:t>the</w:t>
      </w:r>
      <w:r>
        <w:rPr>
          <w:spacing w:val="34"/>
        </w:rPr>
        <w:t> </w:t>
      </w:r>
      <w:r>
        <w:rPr/>
        <w:t>soil</w:t>
      </w:r>
      <w:r>
        <w:rPr>
          <w:spacing w:val="34"/>
        </w:rPr>
        <w:t> </w:t>
      </w:r>
      <w:r>
        <w:rPr/>
        <w:t>temperature</w:t>
      </w:r>
      <w:r>
        <w:rPr>
          <w:spacing w:val="34"/>
        </w:rPr>
        <w:t> </w:t>
      </w:r>
      <w:r>
        <w:rPr/>
        <w:t>at</w:t>
      </w:r>
      <w:r>
        <w:rPr>
          <w:spacing w:val="34"/>
        </w:rPr>
        <w:t> </w:t>
      </w:r>
      <w:r>
        <w:rPr/>
        <w:t>1</w:t>
      </w:r>
      <w:r>
        <w:rPr>
          <w:spacing w:val="34"/>
        </w:rPr>
        <w:t> </w:t>
      </w:r>
      <w:r>
        <w:rPr/>
        <w:t>m</w:t>
      </w:r>
      <w:r>
        <w:rPr>
          <w:spacing w:val="33"/>
        </w:rPr>
        <w:t> </w:t>
      </w:r>
      <w:r>
        <w:rPr/>
        <w:t>depth</w:t>
      </w:r>
      <w:r>
        <w:rPr>
          <w:spacing w:val="34"/>
        </w:rPr>
        <w:t> </w:t>
      </w:r>
      <w:r>
        <w:rPr/>
        <w:t>can</w:t>
      </w:r>
      <w:r>
        <w:rPr>
          <w:spacing w:val="34"/>
        </w:rPr>
        <w:t> </w:t>
      </w:r>
      <w:r>
        <w:rPr/>
        <w:t>also</w:t>
      </w:r>
      <w:r>
        <w:rPr>
          <w:spacing w:val="34"/>
        </w:rPr>
        <w:t> </w:t>
      </w:r>
      <w:r>
        <w:rPr/>
        <w:t>lean</w:t>
      </w:r>
      <w:r>
        <w:rPr>
          <w:spacing w:val="34"/>
        </w:rPr>
        <w:t> </w:t>
      </w:r>
      <w:r>
        <w:rPr/>
        <w:t>towards</w:t>
      </w:r>
      <w:r>
        <w:rPr>
          <w:spacing w:val="34"/>
        </w:rPr>
        <w:t> </w:t>
      </w:r>
      <w:r>
        <w:rPr/>
        <w:t>the</w:t>
      </w:r>
      <w:r>
        <w:rPr>
          <w:spacing w:val="34"/>
        </w:rPr>
        <w:t> </w:t>
      </w:r>
      <w:r>
        <w:rPr/>
        <w:t>peri-urban</w:t>
      </w:r>
      <w:r>
        <w:rPr>
          <w:spacing w:val="33"/>
        </w:rPr>
        <w:t> </w:t>
      </w:r>
      <w:r>
        <w:rPr>
          <w:spacing w:val="-2"/>
        </w:rPr>
        <w:t>scenario.</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Still, this peri-urban scenario generally underestimated the temperatures at all locations and </w:t>
      </w:r>
      <w:r>
        <w:rPr/>
        <w:t>at</w:t>
      </w:r>
      <w:r>
        <w:rPr>
          <w:spacing w:val="80"/>
        </w:rPr>
        <w:t> </w:t>
      </w:r>
      <w:r>
        <w:rPr/>
        <w:t>both depths.</w:t>
      </w:r>
      <w:r>
        <w:rPr>
          <w:spacing w:val="40"/>
        </w:rPr>
        <w:t> </w:t>
      </w:r>
      <w:r>
        <w:rPr/>
        <w:t>Only in times of lower air temperatures, so from mid September to October, and in</w:t>
      </w:r>
      <w:r>
        <w:rPr>
          <w:spacing w:val="80"/>
        </w:rPr>
        <w:t> </w:t>
      </w:r>
      <w:r>
        <w:rPr/>
        <w:t>May</w:t>
      </w:r>
      <w:r>
        <w:rPr>
          <w:spacing w:val="40"/>
        </w:rPr>
        <w:t> </w:t>
      </w:r>
      <w:r>
        <w:rPr/>
        <w:t>at</w:t>
      </w:r>
      <w:r>
        <w:rPr>
          <w:spacing w:val="40"/>
        </w:rPr>
        <w:t> </w:t>
      </w:r>
      <w:r>
        <w:rPr/>
        <w:t>0.8</w:t>
      </w:r>
      <w:r>
        <w:rPr>
          <w:spacing w:val="40"/>
        </w:rPr>
        <w:t> </w:t>
      </w:r>
      <w:r>
        <w:rPr/>
        <w:t>m</w:t>
      </w:r>
      <w:r>
        <w:rPr>
          <w:spacing w:val="40"/>
        </w:rPr>
        <w:t> </w:t>
      </w:r>
      <w:r>
        <w:rPr/>
        <w:t>depth,</w:t>
      </w:r>
      <w:r>
        <w:rPr>
          <w:spacing w:val="40"/>
        </w:rPr>
        <w:t> </w:t>
      </w:r>
      <w:r>
        <w:rPr/>
        <w:t>the</w:t>
      </w:r>
      <w:r>
        <w:rPr>
          <w:spacing w:val="40"/>
        </w:rPr>
        <w:t> </w:t>
      </w:r>
      <w:r>
        <w:rPr/>
        <w:t>peri-urban</w:t>
      </w:r>
      <w:r>
        <w:rPr>
          <w:spacing w:val="40"/>
        </w:rPr>
        <w:t> </w:t>
      </w:r>
      <w:r>
        <w:rPr/>
        <w:t>scenario</w:t>
      </w:r>
      <w:r>
        <w:rPr>
          <w:spacing w:val="40"/>
        </w:rPr>
        <w:t> </w:t>
      </w:r>
      <w:r>
        <w:rPr/>
        <w:t>approaches</w:t>
      </w:r>
      <w:r>
        <w:rPr>
          <w:spacing w:val="40"/>
        </w:rPr>
        <w:t> </w:t>
      </w:r>
      <w:r>
        <w:rPr/>
        <w:t>the</w:t>
      </w:r>
      <w:r>
        <w:rPr>
          <w:spacing w:val="40"/>
        </w:rPr>
        <w:t> </w:t>
      </w:r>
      <w:r>
        <w:rPr/>
        <w:t>measurements.</w:t>
      </w:r>
    </w:p>
    <w:p>
      <w:pPr>
        <w:pStyle w:val="BodyText"/>
        <w:spacing w:before="202"/>
      </w:pPr>
    </w:p>
    <w:p>
      <w:pPr>
        <w:pStyle w:val="Heading3"/>
        <w:numPr>
          <w:ilvl w:val="2"/>
          <w:numId w:val="5"/>
        </w:numPr>
        <w:tabs>
          <w:tab w:pos="1851" w:val="left" w:leader="none"/>
        </w:tabs>
        <w:spacing w:line="240" w:lineRule="auto" w:before="0" w:after="0"/>
        <w:ind w:left="1851" w:right="0" w:hanging="744"/>
        <w:jc w:val="left"/>
      </w:pPr>
      <w:bookmarkStart w:name="Prediction effect Depth" w:id="175"/>
      <w:bookmarkEnd w:id="175"/>
      <w:r>
        <w:rPr>
          <w:b w:val="0"/>
        </w:rPr>
      </w:r>
      <w:bookmarkStart w:name="_bookmark123" w:id="176"/>
      <w:bookmarkEnd w:id="176"/>
      <w:r>
        <w:rPr>
          <w:b w:val="0"/>
        </w:rPr>
      </w:r>
      <w:r>
        <w:rPr>
          <w:spacing w:val="-4"/>
        </w:rPr>
        <w:t>Prediction</w:t>
      </w:r>
      <w:r>
        <w:rPr/>
        <w:t> </w:t>
      </w:r>
      <w:r>
        <w:rPr>
          <w:spacing w:val="-4"/>
        </w:rPr>
        <w:t>effect</w:t>
      </w:r>
      <w:r>
        <w:rPr>
          <w:spacing w:val="2"/>
        </w:rPr>
        <w:t> </w:t>
      </w:r>
      <w:r>
        <w:rPr>
          <w:spacing w:val="-4"/>
        </w:rPr>
        <w:t>Depth</w:t>
      </w:r>
    </w:p>
    <w:p>
      <w:pPr>
        <w:pStyle w:val="BodyText"/>
        <w:spacing w:before="27"/>
        <w:rPr>
          <w:rFonts w:ascii="Arial"/>
          <w:b/>
          <w:sz w:val="24"/>
        </w:rPr>
      </w:pPr>
    </w:p>
    <w:p>
      <w:pPr>
        <w:pStyle w:val="Heading4"/>
      </w:pPr>
      <w:r>
        <w:rPr/>
        <w:t>Rotterdam:</w:t>
      </w:r>
      <w:r>
        <w:rPr>
          <w:spacing w:val="16"/>
        </w:rPr>
        <w:t> </w:t>
      </w:r>
      <w:r>
        <w:rPr/>
        <w:t>0.8</w:t>
      </w:r>
      <w:r>
        <w:rPr>
          <w:spacing w:val="-4"/>
        </w:rPr>
        <w:t> </w:t>
      </w:r>
      <w:r>
        <w:rPr/>
        <w:t>vs</w:t>
      </w:r>
      <w:r>
        <w:rPr>
          <w:spacing w:val="-2"/>
        </w:rPr>
        <w:t> </w:t>
      </w:r>
      <w:r>
        <w:rPr/>
        <w:t>1</w:t>
      </w:r>
      <w:r>
        <w:rPr>
          <w:spacing w:val="-4"/>
        </w:rPr>
        <w:t> </w:t>
      </w:r>
      <w:r>
        <w:rPr>
          <w:spacing w:val="-10"/>
        </w:rPr>
        <w:t>m</w:t>
      </w:r>
    </w:p>
    <w:p>
      <w:pPr>
        <w:pStyle w:val="BodyText"/>
        <w:spacing w:before="51"/>
        <w:rPr>
          <w:rFonts w:ascii="Arial"/>
          <w:b/>
        </w:rPr>
      </w:pPr>
    </w:p>
    <w:p>
      <w:pPr>
        <w:pStyle w:val="BodyText"/>
        <w:spacing w:line="252" w:lineRule="auto"/>
        <w:ind w:left="1107" w:right="905"/>
        <w:jc w:val="both"/>
      </w:pPr>
      <w:r>
        <w:rPr/>
        <w:t>Table </w:t>
      </w:r>
      <w:hyperlink w:history="true" w:anchor="_bookmark124">
        <w:r>
          <w:rPr/>
          <w:t>4.8</w:t>
        </w:r>
      </w:hyperlink>
      <w:r>
        <w:rPr/>
        <w:t> shows the difference between the mean soil temperatures at the depths 0.8 and 1 m, determined based on measurements and simulations with the three urban types. The table shows that the simulations predict that 0.4 - 0.5 °C cooling of the soil can be gained by locating pipes at 1</w:t>
      </w:r>
      <w:r>
        <w:rPr>
          <w:spacing w:val="80"/>
          <w:w w:val="150"/>
        </w:rPr>
        <w:t> </w:t>
      </w:r>
      <w:r>
        <w:rPr/>
        <w:t>m depth instead of 0.8 m, whereas in reality the gain ranges from 0.1 to 1.0 °C. The average of the five locations is 0.8 °C reduction of the mean soil temperature at 1 m compared to 0.8 m depth, </w:t>
      </w:r>
      <w:r>
        <w:rPr/>
        <w:t>so more than expected with modelling for all three urban types. In reality, the maximum difference occurs</w:t>
      </w:r>
      <w:r>
        <w:rPr>
          <w:spacing w:val="20"/>
        </w:rPr>
        <w:t> </w:t>
      </w:r>
      <w:r>
        <w:rPr/>
        <w:t>at</w:t>
      </w:r>
      <w:r>
        <w:rPr>
          <w:spacing w:val="21"/>
        </w:rPr>
        <w:t> </w:t>
      </w:r>
      <w:r>
        <w:rPr/>
        <w:t>location</w:t>
      </w:r>
      <w:r>
        <w:rPr>
          <w:spacing w:val="20"/>
        </w:rPr>
        <w:t> </w:t>
      </w:r>
      <w:r>
        <w:rPr/>
        <w:t>L2</w:t>
      </w:r>
      <w:r>
        <w:rPr>
          <w:spacing w:val="20"/>
        </w:rPr>
        <w:t> </w:t>
      </w:r>
      <w:r>
        <w:rPr/>
        <w:t>on</w:t>
      </w:r>
      <w:r>
        <w:rPr>
          <w:spacing w:val="21"/>
        </w:rPr>
        <w:t> </w:t>
      </w:r>
      <w:r>
        <w:rPr/>
        <w:t>September</w:t>
      </w:r>
      <w:r>
        <w:rPr>
          <w:spacing w:val="20"/>
        </w:rPr>
        <w:t> </w:t>
      </w:r>
      <w:r>
        <w:rPr/>
        <w:t>11</w:t>
      </w:r>
      <w:r>
        <w:rPr>
          <w:spacing w:val="20"/>
        </w:rPr>
        <w:t> </w:t>
      </w:r>
      <w:r>
        <w:rPr/>
        <w:t>2023,</w:t>
      </w:r>
      <w:r>
        <w:rPr>
          <w:spacing w:val="22"/>
        </w:rPr>
        <w:t> </w:t>
      </w:r>
      <w:r>
        <w:rPr/>
        <w:t>and</w:t>
      </w:r>
      <w:r>
        <w:rPr>
          <w:spacing w:val="21"/>
        </w:rPr>
        <w:t> </w:t>
      </w:r>
      <w:r>
        <w:rPr/>
        <w:t>is</w:t>
      </w:r>
      <w:r>
        <w:rPr>
          <w:spacing w:val="20"/>
        </w:rPr>
        <w:t> </w:t>
      </w:r>
      <w:r>
        <w:rPr/>
        <w:t>2.9</w:t>
      </w:r>
      <w:r>
        <w:rPr>
          <w:spacing w:val="20"/>
        </w:rPr>
        <w:t> </w:t>
      </w:r>
      <w:r>
        <w:rPr/>
        <w:t>°C</w:t>
      </w:r>
      <w:r>
        <w:rPr>
          <w:spacing w:val="21"/>
        </w:rPr>
        <w:t> </w:t>
      </w:r>
      <w:r>
        <w:rPr/>
        <w:t>(Section</w:t>
      </w:r>
      <w:r>
        <w:rPr>
          <w:spacing w:val="20"/>
        </w:rPr>
        <w:t> </w:t>
      </w:r>
      <w:hyperlink w:history="true" w:anchor="_bookmark98">
        <w:r>
          <w:rPr/>
          <w:t>4.1.3</w:t>
        </w:r>
      </w:hyperlink>
      <w:r>
        <w:rPr/>
        <w:t>).</w:t>
      </w:r>
      <w:r>
        <w:rPr>
          <w:spacing w:val="40"/>
        </w:rPr>
        <w:t> </w:t>
      </w:r>
      <w:r>
        <w:rPr/>
        <w:t>Figure</w:t>
      </w:r>
      <w:r>
        <w:rPr>
          <w:spacing w:val="20"/>
        </w:rPr>
        <w:t> </w:t>
      </w:r>
      <w:hyperlink w:history="true" w:anchor="_bookmark259">
        <w:r>
          <w:rPr/>
          <w:t>F.6</w:t>
        </w:r>
      </w:hyperlink>
      <w:r>
        <w:rPr>
          <w:spacing w:val="21"/>
        </w:rPr>
        <w:t> </w:t>
      </w:r>
      <w:r>
        <w:rPr/>
        <w:t>in</w:t>
      </w:r>
      <w:r>
        <w:rPr>
          <w:spacing w:val="20"/>
        </w:rPr>
        <w:t> </w:t>
      </w:r>
      <w:r>
        <w:rPr/>
        <w:t>Appendix </w:t>
      </w:r>
      <w:hyperlink w:history="true" w:anchor="_bookmark253">
        <w:r>
          <w:rPr/>
          <w:t>F</w:t>
        </w:r>
      </w:hyperlink>
      <w:r>
        <w:rPr/>
        <w:t> provides the simulations for the three urban types for 0.8 and 1 m depth.</w:t>
      </w:r>
      <w:r>
        <w:rPr>
          <w:spacing w:val="40"/>
        </w:rPr>
        <w:t> </w:t>
      </w:r>
      <w:r>
        <w:rPr/>
        <w:t>This shows that the simulation</w:t>
      </w:r>
      <w:r>
        <w:rPr>
          <w:spacing w:val="40"/>
        </w:rPr>
        <w:t> </w:t>
      </w:r>
      <w:r>
        <w:rPr/>
        <w:t>rightly</w:t>
      </w:r>
      <w:r>
        <w:rPr>
          <w:spacing w:val="40"/>
        </w:rPr>
        <w:t> </w:t>
      </w:r>
      <w:r>
        <w:rPr/>
        <w:t>predicts</w:t>
      </w:r>
      <w:r>
        <w:rPr>
          <w:spacing w:val="40"/>
        </w:rPr>
        <w:t> </w:t>
      </w:r>
      <w:r>
        <w:rPr/>
        <w:t>more</w:t>
      </w:r>
      <w:r>
        <w:rPr>
          <w:spacing w:val="40"/>
        </w:rPr>
        <w:t> </w:t>
      </w:r>
      <w:r>
        <w:rPr/>
        <w:t>difference</w:t>
      </w:r>
      <w:r>
        <w:rPr>
          <w:spacing w:val="40"/>
        </w:rPr>
        <w:t> </w:t>
      </w:r>
      <w:r>
        <w:rPr/>
        <w:t>in</w:t>
      </w:r>
      <w:r>
        <w:rPr>
          <w:spacing w:val="40"/>
        </w:rPr>
        <w:t> </w:t>
      </w:r>
      <w:r>
        <w:rPr/>
        <w:t>soil</w:t>
      </w:r>
      <w:r>
        <w:rPr>
          <w:spacing w:val="40"/>
        </w:rPr>
        <w:t> </w:t>
      </w:r>
      <w:r>
        <w:rPr/>
        <w:t>temperature</w:t>
      </w:r>
      <w:r>
        <w:rPr>
          <w:spacing w:val="40"/>
        </w:rPr>
        <w:t> </w:t>
      </w:r>
      <w:r>
        <w:rPr/>
        <w:t>between</w:t>
      </w:r>
      <w:r>
        <w:rPr>
          <w:spacing w:val="40"/>
        </w:rPr>
        <w:t> </w:t>
      </w:r>
      <w:r>
        <w:rPr/>
        <w:t>0.8</w:t>
      </w:r>
      <w:r>
        <w:rPr>
          <w:spacing w:val="40"/>
        </w:rPr>
        <w:t> </w:t>
      </w:r>
      <w:r>
        <w:rPr/>
        <w:t>and</w:t>
      </w:r>
      <w:r>
        <w:rPr>
          <w:spacing w:val="40"/>
        </w:rPr>
        <w:t> </w:t>
      </w:r>
      <w:r>
        <w:rPr/>
        <w:t>1</w:t>
      </w:r>
      <w:r>
        <w:rPr>
          <w:spacing w:val="40"/>
        </w:rPr>
        <w:t> </w:t>
      </w:r>
      <w:r>
        <w:rPr/>
        <w:t>m</w:t>
      </w:r>
      <w:r>
        <w:rPr>
          <w:spacing w:val="40"/>
        </w:rPr>
        <w:t> </w:t>
      </w:r>
      <w:r>
        <w:rPr/>
        <w:t>depth</w:t>
      </w:r>
      <w:r>
        <w:rPr>
          <w:spacing w:val="40"/>
        </w:rPr>
        <w:t> </w:t>
      </w:r>
      <w:r>
        <w:rPr/>
        <w:t>in times of elevated air temperatures. The maximum difference that can occur between 0.8 and 1 m depth</w:t>
      </w:r>
      <w:r>
        <w:rPr>
          <w:spacing w:val="26"/>
        </w:rPr>
        <w:t> </w:t>
      </w:r>
      <w:r>
        <w:rPr/>
        <w:t>is</w:t>
      </w:r>
      <w:r>
        <w:rPr>
          <w:spacing w:val="26"/>
        </w:rPr>
        <w:t> </w:t>
      </w:r>
      <w:r>
        <w:rPr/>
        <w:t>expected</w:t>
      </w:r>
      <w:r>
        <w:rPr>
          <w:spacing w:val="26"/>
        </w:rPr>
        <w:t> </w:t>
      </w:r>
      <w:r>
        <w:rPr/>
        <w:t>to</w:t>
      </w:r>
      <w:r>
        <w:rPr>
          <w:spacing w:val="26"/>
        </w:rPr>
        <w:t> </w:t>
      </w:r>
      <w:r>
        <w:rPr/>
        <w:t>be</w:t>
      </w:r>
      <w:r>
        <w:rPr>
          <w:spacing w:val="26"/>
        </w:rPr>
        <w:t> </w:t>
      </w:r>
      <w:r>
        <w:rPr/>
        <w:t>1.5</w:t>
      </w:r>
      <w:r>
        <w:rPr>
          <w:spacing w:val="26"/>
        </w:rPr>
        <w:t> </w:t>
      </w:r>
      <w:r>
        <w:rPr/>
        <w:t>°C</w:t>
      </w:r>
      <w:r>
        <w:rPr>
          <w:spacing w:val="26"/>
        </w:rPr>
        <w:t> </w:t>
      </w:r>
      <w:r>
        <w:rPr/>
        <w:t>in</w:t>
      </w:r>
      <w:r>
        <w:rPr>
          <w:spacing w:val="26"/>
        </w:rPr>
        <w:t> </w:t>
      </w:r>
      <w:r>
        <w:rPr/>
        <w:t>the</w:t>
      </w:r>
      <w:r>
        <w:rPr>
          <w:spacing w:val="26"/>
        </w:rPr>
        <w:t> </w:t>
      </w:r>
      <w:r>
        <w:rPr/>
        <w:t>analysed</w:t>
      </w:r>
      <w:r>
        <w:rPr>
          <w:spacing w:val="26"/>
        </w:rPr>
        <w:t> </w:t>
      </w:r>
      <w:r>
        <w:rPr/>
        <w:t>period,</w:t>
      </w:r>
      <w:r>
        <w:rPr>
          <w:spacing w:val="26"/>
        </w:rPr>
        <w:t> </w:t>
      </w:r>
      <w:r>
        <w:rPr/>
        <w:t>based</w:t>
      </w:r>
      <w:r>
        <w:rPr>
          <w:spacing w:val="26"/>
        </w:rPr>
        <w:t> </w:t>
      </w:r>
      <w:r>
        <w:rPr/>
        <w:t>on</w:t>
      </w:r>
      <w:r>
        <w:rPr>
          <w:spacing w:val="26"/>
        </w:rPr>
        <w:t> </w:t>
      </w:r>
      <w:r>
        <w:rPr/>
        <w:t>simulating</w:t>
      </w:r>
      <w:r>
        <w:rPr>
          <w:spacing w:val="26"/>
        </w:rPr>
        <w:t> </w:t>
      </w:r>
      <w:r>
        <w:rPr/>
        <w:t>the</w:t>
      </w:r>
      <w:r>
        <w:rPr>
          <w:spacing w:val="26"/>
        </w:rPr>
        <w:t> </w:t>
      </w:r>
      <w:r>
        <w:rPr/>
        <w:t>hot-spot</w:t>
      </w:r>
      <w:r>
        <w:rPr>
          <w:spacing w:val="26"/>
        </w:rPr>
        <w:t> </w:t>
      </w:r>
      <w:r>
        <w:rPr/>
        <w:t>scenario. So,</w:t>
      </w:r>
      <w:r>
        <w:rPr>
          <w:spacing w:val="34"/>
        </w:rPr>
        <w:t> </w:t>
      </w:r>
      <w:r>
        <w:rPr/>
        <w:t>this</w:t>
      </w:r>
      <w:r>
        <w:rPr>
          <w:spacing w:val="34"/>
        </w:rPr>
        <w:t> </w:t>
      </w:r>
      <w:r>
        <w:rPr/>
        <w:t>is</w:t>
      </w:r>
      <w:r>
        <w:rPr>
          <w:spacing w:val="34"/>
        </w:rPr>
        <w:t> </w:t>
      </w:r>
      <w:r>
        <w:rPr/>
        <w:t>around</w:t>
      </w:r>
      <w:r>
        <w:rPr>
          <w:spacing w:val="34"/>
        </w:rPr>
        <w:t> </w:t>
      </w:r>
      <w:r>
        <w:rPr/>
        <w:t>two</w:t>
      </w:r>
      <w:r>
        <w:rPr>
          <w:spacing w:val="34"/>
        </w:rPr>
        <w:t> </w:t>
      </w:r>
      <w:r>
        <w:rPr/>
        <w:t>times</w:t>
      </w:r>
      <w:r>
        <w:rPr>
          <w:spacing w:val="34"/>
        </w:rPr>
        <w:t> </w:t>
      </w:r>
      <w:r>
        <w:rPr/>
        <w:t>less</w:t>
      </w:r>
      <w:r>
        <w:rPr>
          <w:spacing w:val="34"/>
        </w:rPr>
        <w:t> </w:t>
      </w:r>
      <w:r>
        <w:rPr/>
        <w:t>than</w:t>
      </w:r>
      <w:r>
        <w:rPr>
          <w:spacing w:val="34"/>
        </w:rPr>
        <w:t> </w:t>
      </w:r>
      <w:r>
        <w:rPr/>
        <w:t>the</w:t>
      </w:r>
      <w:r>
        <w:rPr>
          <w:spacing w:val="34"/>
        </w:rPr>
        <w:t> </w:t>
      </w:r>
      <w:r>
        <w:rPr/>
        <w:t>maximum</w:t>
      </w:r>
      <w:r>
        <w:rPr>
          <w:spacing w:val="34"/>
        </w:rPr>
        <w:t> </w:t>
      </w:r>
      <w:r>
        <w:rPr/>
        <w:t>difference</w:t>
      </w:r>
      <w:r>
        <w:rPr>
          <w:spacing w:val="34"/>
        </w:rPr>
        <w:t> </w:t>
      </w:r>
      <w:r>
        <w:rPr/>
        <w:t>that</w:t>
      </w:r>
      <w:r>
        <w:rPr>
          <w:spacing w:val="34"/>
        </w:rPr>
        <w:t> </w:t>
      </w:r>
      <w:r>
        <w:rPr/>
        <w:t>occurs</w:t>
      </w:r>
      <w:r>
        <w:rPr>
          <w:spacing w:val="34"/>
        </w:rPr>
        <w:t> </w:t>
      </w:r>
      <w:r>
        <w:rPr/>
        <w:t>in</w:t>
      </w:r>
      <w:r>
        <w:rPr>
          <w:spacing w:val="34"/>
        </w:rPr>
        <w:t> </w:t>
      </w:r>
      <w:r>
        <w:rPr/>
        <w:t>reality.</w:t>
      </w:r>
    </w:p>
    <w:p>
      <w:pPr>
        <w:pStyle w:val="BodyText"/>
        <w:spacing w:before="163"/>
      </w:pPr>
    </w:p>
    <w:p>
      <w:pPr>
        <w:pStyle w:val="BodyText"/>
        <w:spacing w:line="252" w:lineRule="auto" w:after="40"/>
        <w:ind w:left="1325" w:right="905" w:hanging="219"/>
      </w:pPr>
      <w:bookmarkStart w:name="_bookmark124" w:id="177"/>
      <w:bookmarkEnd w:id="177"/>
      <w:r>
        <w:rPr/>
      </w:r>
      <w:r>
        <w:rPr/>
        <w:t>Table</w:t>
      </w:r>
      <w:r>
        <w:rPr>
          <w:spacing w:val="40"/>
        </w:rPr>
        <w:t> </w:t>
      </w:r>
      <w:r>
        <w:rPr/>
        <w:t>4.8.:</w:t>
      </w:r>
      <w:r>
        <w:rPr>
          <w:spacing w:val="40"/>
        </w:rPr>
        <w:t> </w:t>
      </w:r>
      <w:r>
        <w:rPr/>
        <w:t>Mean</w:t>
      </w:r>
      <w:r>
        <w:rPr>
          <w:spacing w:val="40"/>
        </w:rPr>
        <w:t> </w:t>
      </w:r>
      <w:r>
        <w:rPr/>
        <w:t>measured</w:t>
      </w:r>
      <w:r>
        <w:rPr>
          <w:spacing w:val="40"/>
        </w:rPr>
        <w:t> </w:t>
      </w:r>
      <w:r>
        <w:rPr/>
        <w:t>and</w:t>
      </w:r>
      <w:r>
        <w:rPr>
          <w:spacing w:val="40"/>
        </w:rPr>
        <w:t> </w:t>
      </w:r>
      <w:r>
        <w:rPr/>
        <w:t>simulated</w:t>
      </w:r>
      <w:r>
        <w:rPr>
          <w:spacing w:val="40"/>
        </w:rPr>
        <w:t> </w:t>
      </w:r>
      <w:r>
        <w:rPr/>
        <w:t>soil</w:t>
      </w:r>
      <w:r>
        <w:rPr>
          <w:spacing w:val="40"/>
        </w:rPr>
        <w:t> </w:t>
      </w:r>
      <w:r>
        <w:rPr/>
        <w:t>temperature</w:t>
      </w:r>
      <w:r>
        <w:rPr>
          <w:spacing w:val="40"/>
        </w:rPr>
        <w:t> </w:t>
      </w:r>
      <w:r>
        <w:rPr/>
        <w:t>[°C]</w:t>
      </w:r>
      <w:r>
        <w:rPr>
          <w:spacing w:val="40"/>
        </w:rPr>
        <w:t> </w:t>
      </w:r>
      <w:r>
        <w:rPr/>
        <w:t>at</w:t>
      </w:r>
      <w:r>
        <w:rPr>
          <w:spacing w:val="40"/>
        </w:rPr>
        <w:t> </w:t>
      </w:r>
      <w:r>
        <w:rPr/>
        <w:t>0.8</w:t>
      </w:r>
      <w:r>
        <w:rPr>
          <w:spacing w:val="40"/>
        </w:rPr>
        <w:t> </w:t>
      </w:r>
      <w:r>
        <w:rPr/>
        <w:t>and</w:t>
      </w:r>
      <w:r>
        <w:rPr>
          <w:spacing w:val="40"/>
        </w:rPr>
        <w:t> </w:t>
      </w:r>
      <w:r>
        <w:rPr/>
        <w:t>1</w:t>
      </w:r>
      <w:r>
        <w:rPr>
          <w:spacing w:val="40"/>
        </w:rPr>
        <w:t> </w:t>
      </w:r>
      <w:r>
        <w:rPr/>
        <w:t>m</w:t>
      </w:r>
      <w:r>
        <w:rPr>
          <w:spacing w:val="40"/>
        </w:rPr>
        <w:t> </w:t>
      </w:r>
      <w:r>
        <w:rPr/>
        <w:t>depth,</w:t>
      </w:r>
      <w:r>
        <w:rPr>
          <w:spacing w:val="40"/>
        </w:rPr>
        <w:t> </w:t>
      </w:r>
      <w:r>
        <w:rPr/>
        <w:t>for</w:t>
      </w:r>
      <w:r>
        <w:rPr>
          <w:spacing w:val="40"/>
        </w:rPr>
        <w:t> </w:t>
      </w:r>
      <w:r>
        <w:rPr/>
        <w:t>the period 01-05-2023 - 01-10-2023.</w:t>
      </w:r>
    </w:p>
    <w:tbl>
      <w:tblPr>
        <w:tblW w:w="0" w:type="auto"/>
        <w:jc w:val="left"/>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29"/>
        <w:gridCol w:w="874"/>
        <w:gridCol w:w="874"/>
        <w:gridCol w:w="874"/>
        <w:gridCol w:w="874"/>
        <w:gridCol w:w="874"/>
        <w:gridCol w:w="874"/>
        <w:gridCol w:w="947"/>
        <w:gridCol w:w="891"/>
        <w:gridCol w:w="891"/>
      </w:tblGrid>
      <w:tr>
        <w:trPr>
          <w:trHeight w:val="385" w:hRule="atLeast"/>
        </w:trPr>
        <w:tc>
          <w:tcPr>
            <w:tcW w:w="1429" w:type="dxa"/>
          </w:tcPr>
          <w:p>
            <w:pPr>
              <w:pStyle w:val="TableParagraph"/>
              <w:jc w:val="left"/>
              <w:rPr>
                <w:rFonts w:ascii="Times New Roman"/>
                <w:sz w:val="20"/>
              </w:rPr>
            </w:pPr>
          </w:p>
        </w:tc>
        <w:tc>
          <w:tcPr>
            <w:tcW w:w="874" w:type="dxa"/>
          </w:tcPr>
          <w:p>
            <w:pPr>
              <w:pStyle w:val="TableParagraph"/>
              <w:spacing w:line="168" w:lineRule="exact"/>
              <w:ind w:left="9" w:right="3"/>
              <w:rPr>
                <w:b/>
                <w:sz w:val="15"/>
              </w:rPr>
            </w:pPr>
            <w:r>
              <w:rPr>
                <w:b/>
                <w:spacing w:val="-5"/>
                <w:sz w:val="15"/>
              </w:rPr>
              <w:t>L1</w:t>
            </w:r>
          </w:p>
          <w:p>
            <w:pPr>
              <w:pStyle w:val="TableParagraph"/>
              <w:spacing w:before="19"/>
              <w:ind w:left="9" w:right="3"/>
              <w:rPr>
                <w:b/>
                <w:sz w:val="15"/>
              </w:rPr>
            </w:pPr>
            <w:r>
              <w:rPr>
                <w:b/>
                <w:spacing w:val="-2"/>
                <w:sz w:val="15"/>
              </w:rPr>
              <w:t>measured</w:t>
            </w:r>
          </w:p>
        </w:tc>
        <w:tc>
          <w:tcPr>
            <w:tcW w:w="874" w:type="dxa"/>
          </w:tcPr>
          <w:p>
            <w:pPr>
              <w:pStyle w:val="TableParagraph"/>
              <w:spacing w:line="168" w:lineRule="exact"/>
              <w:ind w:left="9" w:right="3"/>
              <w:rPr>
                <w:b/>
                <w:sz w:val="15"/>
              </w:rPr>
            </w:pPr>
            <w:r>
              <w:rPr>
                <w:b/>
                <w:spacing w:val="-5"/>
                <w:sz w:val="15"/>
              </w:rPr>
              <w:t>L2</w:t>
            </w:r>
          </w:p>
          <w:p>
            <w:pPr>
              <w:pStyle w:val="TableParagraph"/>
              <w:spacing w:before="19"/>
              <w:ind w:left="9" w:right="3"/>
              <w:rPr>
                <w:b/>
                <w:sz w:val="15"/>
              </w:rPr>
            </w:pPr>
            <w:r>
              <w:rPr>
                <w:b/>
                <w:spacing w:val="-2"/>
                <w:sz w:val="15"/>
              </w:rPr>
              <w:t>measured</w:t>
            </w:r>
          </w:p>
        </w:tc>
        <w:tc>
          <w:tcPr>
            <w:tcW w:w="874" w:type="dxa"/>
          </w:tcPr>
          <w:p>
            <w:pPr>
              <w:pStyle w:val="TableParagraph"/>
              <w:spacing w:line="168" w:lineRule="exact"/>
              <w:ind w:left="9" w:right="2"/>
              <w:rPr>
                <w:b/>
                <w:sz w:val="15"/>
              </w:rPr>
            </w:pPr>
            <w:r>
              <w:rPr>
                <w:b/>
                <w:spacing w:val="-5"/>
                <w:sz w:val="15"/>
              </w:rPr>
              <w:t>L3</w:t>
            </w:r>
          </w:p>
          <w:p>
            <w:pPr>
              <w:pStyle w:val="TableParagraph"/>
              <w:spacing w:before="19"/>
              <w:ind w:left="9" w:right="2"/>
              <w:rPr>
                <w:b/>
                <w:sz w:val="15"/>
              </w:rPr>
            </w:pPr>
            <w:r>
              <w:rPr>
                <w:b/>
                <w:spacing w:val="-2"/>
                <w:sz w:val="15"/>
              </w:rPr>
              <w:t>measured</w:t>
            </w:r>
          </w:p>
        </w:tc>
        <w:tc>
          <w:tcPr>
            <w:tcW w:w="874" w:type="dxa"/>
          </w:tcPr>
          <w:p>
            <w:pPr>
              <w:pStyle w:val="TableParagraph"/>
              <w:spacing w:line="168" w:lineRule="exact"/>
              <w:ind w:left="9" w:right="2"/>
              <w:rPr>
                <w:b/>
                <w:sz w:val="15"/>
              </w:rPr>
            </w:pPr>
            <w:r>
              <w:rPr>
                <w:b/>
                <w:spacing w:val="-5"/>
                <w:sz w:val="15"/>
              </w:rPr>
              <w:t>L4</w:t>
            </w:r>
          </w:p>
          <w:p>
            <w:pPr>
              <w:pStyle w:val="TableParagraph"/>
              <w:spacing w:before="19"/>
              <w:ind w:left="9" w:right="2"/>
              <w:rPr>
                <w:b/>
                <w:sz w:val="15"/>
              </w:rPr>
            </w:pPr>
            <w:r>
              <w:rPr>
                <w:b/>
                <w:spacing w:val="-2"/>
                <w:sz w:val="15"/>
              </w:rPr>
              <w:t>measured</w:t>
            </w:r>
          </w:p>
        </w:tc>
        <w:tc>
          <w:tcPr>
            <w:tcW w:w="874" w:type="dxa"/>
          </w:tcPr>
          <w:p>
            <w:pPr>
              <w:pStyle w:val="TableParagraph"/>
              <w:spacing w:line="168" w:lineRule="exact"/>
              <w:ind w:left="9" w:right="1"/>
              <w:rPr>
                <w:b/>
                <w:sz w:val="15"/>
              </w:rPr>
            </w:pPr>
            <w:r>
              <w:rPr>
                <w:b/>
                <w:spacing w:val="-5"/>
                <w:sz w:val="15"/>
              </w:rPr>
              <w:t>L5</w:t>
            </w:r>
          </w:p>
          <w:p>
            <w:pPr>
              <w:pStyle w:val="TableParagraph"/>
              <w:spacing w:before="19"/>
              <w:ind w:left="9" w:right="1"/>
              <w:rPr>
                <w:b/>
                <w:sz w:val="15"/>
              </w:rPr>
            </w:pPr>
            <w:r>
              <w:rPr>
                <w:b/>
                <w:spacing w:val="-2"/>
                <w:sz w:val="15"/>
              </w:rPr>
              <w:t>measured</w:t>
            </w:r>
          </w:p>
        </w:tc>
        <w:tc>
          <w:tcPr>
            <w:tcW w:w="874" w:type="dxa"/>
          </w:tcPr>
          <w:p>
            <w:pPr>
              <w:pStyle w:val="TableParagraph"/>
              <w:spacing w:line="168" w:lineRule="exact"/>
              <w:ind w:left="9"/>
              <w:rPr>
                <w:b/>
                <w:sz w:val="15"/>
              </w:rPr>
            </w:pPr>
            <w:r>
              <w:rPr>
                <w:b/>
                <w:spacing w:val="-5"/>
                <w:sz w:val="15"/>
              </w:rPr>
              <w:t>L6</w:t>
            </w:r>
          </w:p>
          <w:p>
            <w:pPr>
              <w:pStyle w:val="TableParagraph"/>
              <w:spacing w:before="19"/>
              <w:ind w:left="9"/>
              <w:rPr>
                <w:b/>
                <w:sz w:val="15"/>
              </w:rPr>
            </w:pPr>
            <w:r>
              <w:rPr>
                <w:b/>
                <w:spacing w:val="-2"/>
                <w:sz w:val="15"/>
              </w:rPr>
              <w:t>measured</w:t>
            </w:r>
          </w:p>
        </w:tc>
        <w:tc>
          <w:tcPr>
            <w:tcW w:w="947" w:type="dxa"/>
          </w:tcPr>
          <w:p>
            <w:pPr>
              <w:pStyle w:val="TableParagraph"/>
              <w:spacing w:line="168" w:lineRule="exact"/>
              <w:ind w:left="88"/>
              <w:jc w:val="left"/>
              <w:rPr>
                <w:b/>
                <w:sz w:val="15"/>
              </w:rPr>
            </w:pPr>
            <w:r>
              <w:rPr>
                <w:b/>
                <w:spacing w:val="-2"/>
                <w:sz w:val="15"/>
              </w:rPr>
              <w:t>Peri-urban</w:t>
            </w:r>
          </w:p>
          <w:p>
            <w:pPr>
              <w:pStyle w:val="TableParagraph"/>
              <w:spacing w:before="19"/>
              <w:ind w:left="116"/>
              <w:jc w:val="left"/>
              <w:rPr>
                <w:b/>
                <w:sz w:val="15"/>
              </w:rPr>
            </w:pPr>
            <w:r>
              <w:rPr>
                <w:b/>
                <w:spacing w:val="-2"/>
                <w:w w:val="105"/>
                <w:sz w:val="15"/>
              </w:rPr>
              <w:t>simulated</w:t>
            </w:r>
          </w:p>
        </w:tc>
        <w:tc>
          <w:tcPr>
            <w:tcW w:w="891" w:type="dxa"/>
          </w:tcPr>
          <w:p>
            <w:pPr>
              <w:pStyle w:val="TableParagraph"/>
              <w:spacing w:line="168" w:lineRule="exact"/>
              <w:ind w:left="11" w:right="1"/>
              <w:rPr>
                <w:b/>
                <w:sz w:val="15"/>
              </w:rPr>
            </w:pPr>
            <w:r>
              <w:rPr>
                <w:b/>
                <w:spacing w:val="-2"/>
                <w:w w:val="105"/>
                <w:sz w:val="15"/>
              </w:rPr>
              <w:t>Urban</w:t>
            </w:r>
          </w:p>
          <w:p>
            <w:pPr>
              <w:pStyle w:val="TableParagraph"/>
              <w:spacing w:before="19"/>
              <w:ind w:left="11" w:right="1"/>
              <w:rPr>
                <w:b/>
                <w:sz w:val="15"/>
              </w:rPr>
            </w:pPr>
            <w:r>
              <w:rPr>
                <w:b/>
                <w:spacing w:val="-2"/>
                <w:w w:val="105"/>
                <w:sz w:val="15"/>
              </w:rPr>
              <w:t>simulated</w:t>
            </w:r>
          </w:p>
        </w:tc>
        <w:tc>
          <w:tcPr>
            <w:tcW w:w="891" w:type="dxa"/>
          </w:tcPr>
          <w:p>
            <w:pPr>
              <w:pStyle w:val="TableParagraph"/>
              <w:spacing w:line="168" w:lineRule="exact"/>
              <w:ind w:left="132"/>
              <w:jc w:val="left"/>
              <w:rPr>
                <w:b/>
                <w:sz w:val="15"/>
              </w:rPr>
            </w:pPr>
            <w:r>
              <w:rPr>
                <w:b/>
                <w:sz w:val="15"/>
              </w:rPr>
              <w:t>Hot-</w:t>
            </w:r>
            <w:r>
              <w:rPr>
                <w:b/>
                <w:spacing w:val="-4"/>
                <w:sz w:val="15"/>
              </w:rPr>
              <w:t>spot</w:t>
            </w:r>
          </w:p>
          <w:p>
            <w:pPr>
              <w:pStyle w:val="TableParagraph"/>
              <w:spacing w:before="19"/>
              <w:ind w:left="89"/>
              <w:jc w:val="left"/>
              <w:rPr>
                <w:b/>
                <w:sz w:val="15"/>
              </w:rPr>
            </w:pPr>
            <w:r>
              <w:rPr>
                <w:b/>
                <w:spacing w:val="-2"/>
                <w:w w:val="105"/>
                <w:sz w:val="15"/>
              </w:rPr>
              <w:t>simulated</w:t>
            </w:r>
          </w:p>
        </w:tc>
      </w:tr>
      <w:tr>
        <w:trPr>
          <w:trHeight w:val="190" w:hRule="atLeast"/>
        </w:trPr>
        <w:tc>
          <w:tcPr>
            <w:tcW w:w="1429" w:type="dxa"/>
          </w:tcPr>
          <w:p>
            <w:pPr>
              <w:pStyle w:val="TableParagraph"/>
              <w:spacing w:line="168" w:lineRule="exact"/>
              <w:ind w:left="86"/>
              <w:jc w:val="left"/>
              <w:rPr>
                <w:b/>
                <w:sz w:val="15"/>
              </w:rPr>
            </w:pPr>
            <w:r>
              <w:rPr>
                <w:b/>
                <w:sz w:val="15"/>
              </w:rPr>
              <w:t>0.8</w:t>
            </w:r>
            <w:r>
              <w:rPr>
                <w:b/>
                <w:spacing w:val="6"/>
                <w:sz w:val="15"/>
              </w:rPr>
              <w:t> </w:t>
            </w:r>
            <w:r>
              <w:rPr>
                <w:b/>
                <w:sz w:val="15"/>
              </w:rPr>
              <w:t>m</w:t>
            </w:r>
            <w:r>
              <w:rPr>
                <w:b/>
                <w:spacing w:val="6"/>
                <w:sz w:val="15"/>
              </w:rPr>
              <w:t> </w:t>
            </w:r>
            <w:r>
              <w:rPr>
                <w:b/>
                <w:spacing w:val="-2"/>
                <w:sz w:val="15"/>
              </w:rPr>
              <w:t>depth</w:t>
            </w:r>
          </w:p>
        </w:tc>
        <w:tc>
          <w:tcPr>
            <w:tcW w:w="874" w:type="dxa"/>
          </w:tcPr>
          <w:p>
            <w:pPr>
              <w:pStyle w:val="TableParagraph"/>
              <w:spacing w:line="168" w:lineRule="exact"/>
              <w:ind w:left="9" w:right="3"/>
              <w:rPr>
                <w:sz w:val="15"/>
              </w:rPr>
            </w:pPr>
            <w:r>
              <w:rPr>
                <w:spacing w:val="-4"/>
                <w:sz w:val="15"/>
              </w:rPr>
              <w:t>20.9</w:t>
            </w:r>
          </w:p>
        </w:tc>
        <w:tc>
          <w:tcPr>
            <w:tcW w:w="874" w:type="dxa"/>
          </w:tcPr>
          <w:p>
            <w:pPr>
              <w:pStyle w:val="TableParagraph"/>
              <w:spacing w:line="168" w:lineRule="exact"/>
              <w:ind w:left="9" w:right="3"/>
              <w:rPr>
                <w:sz w:val="15"/>
              </w:rPr>
            </w:pPr>
            <w:r>
              <w:rPr>
                <w:spacing w:val="-4"/>
                <w:sz w:val="15"/>
              </w:rPr>
              <w:t>22.0</w:t>
            </w:r>
          </w:p>
        </w:tc>
        <w:tc>
          <w:tcPr>
            <w:tcW w:w="874" w:type="dxa"/>
          </w:tcPr>
          <w:p>
            <w:pPr>
              <w:pStyle w:val="TableParagraph"/>
              <w:spacing w:line="168" w:lineRule="exact"/>
              <w:ind w:left="9" w:right="2"/>
              <w:rPr>
                <w:sz w:val="15"/>
              </w:rPr>
            </w:pPr>
            <w:r>
              <w:rPr>
                <w:spacing w:val="-4"/>
                <w:sz w:val="15"/>
              </w:rPr>
              <w:t>21.1</w:t>
            </w:r>
          </w:p>
        </w:tc>
        <w:tc>
          <w:tcPr>
            <w:tcW w:w="874" w:type="dxa"/>
          </w:tcPr>
          <w:p>
            <w:pPr>
              <w:pStyle w:val="TableParagraph"/>
              <w:spacing w:line="168" w:lineRule="exact"/>
              <w:ind w:left="9" w:right="2"/>
              <w:rPr>
                <w:sz w:val="15"/>
              </w:rPr>
            </w:pPr>
            <w:r>
              <w:rPr>
                <w:spacing w:val="-4"/>
                <w:sz w:val="15"/>
              </w:rPr>
              <w:t>21.9</w:t>
            </w:r>
          </w:p>
        </w:tc>
        <w:tc>
          <w:tcPr>
            <w:tcW w:w="874" w:type="dxa"/>
          </w:tcPr>
          <w:p>
            <w:pPr>
              <w:pStyle w:val="TableParagraph"/>
              <w:spacing w:line="168" w:lineRule="exact"/>
              <w:ind w:left="9" w:right="1"/>
              <w:rPr>
                <w:sz w:val="15"/>
              </w:rPr>
            </w:pPr>
            <w:r>
              <w:rPr>
                <w:spacing w:val="-4"/>
                <w:sz w:val="15"/>
              </w:rPr>
              <w:t>19.2</w:t>
            </w:r>
          </w:p>
        </w:tc>
        <w:tc>
          <w:tcPr>
            <w:tcW w:w="874" w:type="dxa"/>
          </w:tcPr>
          <w:p>
            <w:pPr>
              <w:pStyle w:val="TableParagraph"/>
              <w:spacing w:line="168" w:lineRule="exact"/>
              <w:ind w:left="9"/>
              <w:rPr>
                <w:sz w:val="15"/>
              </w:rPr>
            </w:pPr>
            <w:r>
              <w:rPr>
                <w:spacing w:val="-4"/>
                <w:sz w:val="15"/>
              </w:rPr>
              <w:t>20.3</w:t>
            </w:r>
          </w:p>
        </w:tc>
        <w:tc>
          <w:tcPr>
            <w:tcW w:w="947" w:type="dxa"/>
          </w:tcPr>
          <w:p>
            <w:pPr>
              <w:pStyle w:val="TableParagraph"/>
              <w:spacing w:line="168" w:lineRule="exact"/>
              <w:ind w:left="9"/>
              <w:rPr>
                <w:sz w:val="15"/>
              </w:rPr>
            </w:pPr>
            <w:r>
              <w:rPr>
                <w:spacing w:val="-4"/>
                <w:sz w:val="15"/>
              </w:rPr>
              <w:t>18.6</w:t>
            </w:r>
          </w:p>
        </w:tc>
        <w:tc>
          <w:tcPr>
            <w:tcW w:w="891" w:type="dxa"/>
          </w:tcPr>
          <w:p>
            <w:pPr>
              <w:pStyle w:val="TableParagraph"/>
              <w:spacing w:line="168" w:lineRule="exact"/>
              <w:ind w:left="11" w:right="1"/>
              <w:rPr>
                <w:sz w:val="15"/>
              </w:rPr>
            </w:pPr>
            <w:r>
              <w:rPr>
                <w:spacing w:val="-4"/>
                <w:sz w:val="15"/>
              </w:rPr>
              <w:t>21.7</w:t>
            </w:r>
          </w:p>
        </w:tc>
        <w:tc>
          <w:tcPr>
            <w:tcW w:w="891" w:type="dxa"/>
          </w:tcPr>
          <w:p>
            <w:pPr>
              <w:pStyle w:val="TableParagraph"/>
              <w:spacing w:line="168" w:lineRule="exact"/>
              <w:ind w:left="11"/>
              <w:rPr>
                <w:sz w:val="15"/>
              </w:rPr>
            </w:pPr>
            <w:r>
              <w:rPr>
                <w:spacing w:val="-4"/>
                <w:sz w:val="15"/>
              </w:rPr>
              <w:t>24.3</w:t>
            </w:r>
          </w:p>
        </w:tc>
      </w:tr>
      <w:tr>
        <w:trPr>
          <w:trHeight w:val="190" w:hRule="atLeast"/>
        </w:trPr>
        <w:tc>
          <w:tcPr>
            <w:tcW w:w="1429" w:type="dxa"/>
          </w:tcPr>
          <w:p>
            <w:pPr>
              <w:pStyle w:val="TableParagraph"/>
              <w:spacing w:line="167" w:lineRule="exact"/>
              <w:ind w:left="86"/>
              <w:jc w:val="left"/>
              <w:rPr>
                <w:b/>
                <w:sz w:val="15"/>
              </w:rPr>
            </w:pPr>
            <w:r>
              <w:rPr>
                <w:b/>
                <w:sz w:val="15"/>
              </w:rPr>
              <w:t>1</w:t>
            </w:r>
            <w:r>
              <w:rPr>
                <w:b/>
                <w:spacing w:val="9"/>
                <w:sz w:val="15"/>
              </w:rPr>
              <w:t> </w:t>
            </w:r>
            <w:r>
              <w:rPr>
                <w:b/>
                <w:sz w:val="15"/>
              </w:rPr>
              <w:t>m</w:t>
            </w:r>
            <w:r>
              <w:rPr>
                <w:b/>
                <w:spacing w:val="9"/>
                <w:sz w:val="15"/>
              </w:rPr>
              <w:t> </w:t>
            </w:r>
            <w:r>
              <w:rPr>
                <w:b/>
                <w:spacing w:val="-2"/>
                <w:sz w:val="15"/>
              </w:rPr>
              <w:t>depth</w:t>
            </w:r>
          </w:p>
        </w:tc>
        <w:tc>
          <w:tcPr>
            <w:tcW w:w="874" w:type="dxa"/>
          </w:tcPr>
          <w:p>
            <w:pPr>
              <w:pStyle w:val="TableParagraph"/>
              <w:spacing w:line="167" w:lineRule="exact"/>
              <w:ind w:left="9" w:right="3"/>
              <w:rPr>
                <w:sz w:val="15"/>
              </w:rPr>
            </w:pPr>
            <w:r>
              <w:rPr>
                <w:spacing w:val="-4"/>
                <w:sz w:val="15"/>
              </w:rPr>
              <w:t>20.2</w:t>
            </w:r>
          </w:p>
        </w:tc>
        <w:tc>
          <w:tcPr>
            <w:tcW w:w="874" w:type="dxa"/>
          </w:tcPr>
          <w:p>
            <w:pPr>
              <w:pStyle w:val="TableParagraph"/>
              <w:spacing w:line="167" w:lineRule="exact"/>
              <w:ind w:left="9" w:right="3"/>
              <w:rPr>
                <w:sz w:val="15"/>
              </w:rPr>
            </w:pPr>
            <w:r>
              <w:rPr>
                <w:spacing w:val="-4"/>
                <w:sz w:val="15"/>
              </w:rPr>
              <w:t>21.0</w:t>
            </w:r>
          </w:p>
        </w:tc>
        <w:tc>
          <w:tcPr>
            <w:tcW w:w="874" w:type="dxa"/>
          </w:tcPr>
          <w:p>
            <w:pPr>
              <w:pStyle w:val="TableParagraph"/>
              <w:spacing w:line="167" w:lineRule="exact"/>
              <w:ind w:left="9" w:right="2"/>
              <w:rPr>
                <w:sz w:val="15"/>
              </w:rPr>
            </w:pPr>
            <w:r>
              <w:rPr>
                <w:spacing w:val="-4"/>
                <w:sz w:val="15"/>
              </w:rPr>
              <w:t>20.5</w:t>
            </w:r>
          </w:p>
        </w:tc>
        <w:tc>
          <w:tcPr>
            <w:tcW w:w="874" w:type="dxa"/>
          </w:tcPr>
          <w:p>
            <w:pPr>
              <w:pStyle w:val="TableParagraph"/>
              <w:spacing w:line="167" w:lineRule="exact"/>
              <w:ind w:left="9" w:right="2"/>
              <w:rPr>
                <w:sz w:val="15"/>
              </w:rPr>
            </w:pPr>
            <w:r>
              <w:rPr>
                <w:spacing w:val="-10"/>
                <w:w w:val="105"/>
                <w:sz w:val="15"/>
              </w:rPr>
              <w:t>-</w:t>
            </w:r>
          </w:p>
        </w:tc>
        <w:tc>
          <w:tcPr>
            <w:tcW w:w="874" w:type="dxa"/>
          </w:tcPr>
          <w:p>
            <w:pPr>
              <w:pStyle w:val="TableParagraph"/>
              <w:spacing w:line="167" w:lineRule="exact"/>
              <w:ind w:left="9" w:right="1"/>
              <w:rPr>
                <w:sz w:val="15"/>
              </w:rPr>
            </w:pPr>
            <w:r>
              <w:rPr>
                <w:spacing w:val="-4"/>
                <w:sz w:val="15"/>
              </w:rPr>
              <w:t>19.1</w:t>
            </w:r>
          </w:p>
        </w:tc>
        <w:tc>
          <w:tcPr>
            <w:tcW w:w="874" w:type="dxa"/>
          </w:tcPr>
          <w:p>
            <w:pPr>
              <w:pStyle w:val="TableParagraph"/>
              <w:spacing w:line="167" w:lineRule="exact"/>
              <w:ind w:left="9"/>
              <w:rPr>
                <w:sz w:val="15"/>
              </w:rPr>
            </w:pPr>
            <w:r>
              <w:rPr>
                <w:spacing w:val="-4"/>
                <w:sz w:val="15"/>
              </w:rPr>
              <w:t>19.7</w:t>
            </w:r>
          </w:p>
        </w:tc>
        <w:tc>
          <w:tcPr>
            <w:tcW w:w="947" w:type="dxa"/>
          </w:tcPr>
          <w:p>
            <w:pPr>
              <w:pStyle w:val="TableParagraph"/>
              <w:spacing w:line="167" w:lineRule="exact"/>
              <w:ind w:left="9"/>
              <w:rPr>
                <w:sz w:val="15"/>
              </w:rPr>
            </w:pPr>
            <w:r>
              <w:rPr>
                <w:spacing w:val="-4"/>
                <w:sz w:val="15"/>
              </w:rPr>
              <w:t>18.1</w:t>
            </w:r>
          </w:p>
        </w:tc>
        <w:tc>
          <w:tcPr>
            <w:tcW w:w="891" w:type="dxa"/>
          </w:tcPr>
          <w:p>
            <w:pPr>
              <w:pStyle w:val="TableParagraph"/>
              <w:spacing w:line="167" w:lineRule="exact"/>
              <w:ind w:left="11" w:right="1"/>
              <w:rPr>
                <w:sz w:val="15"/>
              </w:rPr>
            </w:pPr>
            <w:r>
              <w:rPr>
                <w:spacing w:val="-4"/>
                <w:sz w:val="15"/>
              </w:rPr>
              <w:t>21.2</w:t>
            </w:r>
          </w:p>
        </w:tc>
        <w:tc>
          <w:tcPr>
            <w:tcW w:w="891" w:type="dxa"/>
          </w:tcPr>
          <w:p>
            <w:pPr>
              <w:pStyle w:val="TableParagraph"/>
              <w:spacing w:line="167" w:lineRule="exact"/>
              <w:ind w:left="11"/>
              <w:rPr>
                <w:sz w:val="15"/>
              </w:rPr>
            </w:pPr>
            <w:r>
              <w:rPr>
                <w:spacing w:val="-4"/>
                <w:sz w:val="15"/>
              </w:rPr>
              <w:t>23.9</w:t>
            </w:r>
          </w:p>
        </w:tc>
      </w:tr>
      <w:tr>
        <w:trPr>
          <w:trHeight w:val="385" w:hRule="atLeast"/>
        </w:trPr>
        <w:tc>
          <w:tcPr>
            <w:tcW w:w="1429" w:type="dxa"/>
          </w:tcPr>
          <w:p>
            <w:pPr>
              <w:pStyle w:val="TableParagraph"/>
              <w:spacing w:line="168" w:lineRule="exact"/>
              <w:ind w:left="86"/>
              <w:jc w:val="left"/>
              <w:rPr>
                <w:b/>
                <w:sz w:val="15"/>
              </w:rPr>
            </w:pPr>
            <w:r>
              <w:rPr>
                <w:b/>
                <w:spacing w:val="-2"/>
                <w:w w:val="105"/>
                <w:sz w:val="15"/>
              </w:rPr>
              <w:t>Difference</w:t>
            </w:r>
          </w:p>
          <w:p>
            <w:pPr>
              <w:pStyle w:val="TableParagraph"/>
              <w:spacing w:before="19"/>
              <w:ind w:left="86"/>
              <w:jc w:val="left"/>
              <w:rPr>
                <w:b/>
                <w:sz w:val="15"/>
              </w:rPr>
            </w:pPr>
            <w:r>
              <w:rPr>
                <w:b/>
                <w:sz w:val="15"/>
              </w:rPr>
              <w:t>0.8</w:t>
            </w:r>
            <w:r>
              <w:rPr>
                <w:b/>
                <w:spacing w:val="8"/>
                <w:sz w:val="15"/>
              </w:rPr>
              <w:t> </w:t>
            </w:r>
            <w:r>
              <w:rPr>
                <w:b/>
                <w:sz w:val="15"/>
              </w:rPr>
              <w:t>m</w:t>
            </w:r>
            <w:r>
              <w:rPr>
                <w:b/>
                <w:spacing w:val="9"/>
                <w:sz w:val="15"/>
              </w:rPr>
              <w:t> </w:t>
            </w:r>
            <w:r>
              <w:rPr>
                <w:b/>
                <w:sz w:val="15"/>
              </w:rPr>
              <w:t>-</w:t>
            </w:r>
            <w:r>
              <w:rPr>
                <w:b/>
                <w:spacing w:val="9"/>
                <w:sz w:val="15"/>
              </w:rPr>
              <w:t> </w:t>
            </w:r>
            <w:r>
              <w:rPr>
                <w:b/>
                <w:sz w:val="15"/>
              </w:rPr>
              <w:t>1</w:t>
            </w:r>
            <w:r>
              <w:rPr>
                <w:b/>
                <w:spacing w:val="9"/>
                <w:sz w:val="15"/>
              </w:rPr>
              <w:t> </w:t>
            </w:r>
            <w:r>
              <w:rPr>
                <w:b/>
                <w:sz w:val="15"/>
              </w:rPr>
              <w:t>m</w:t>
            </w:r>
            <w:r>
              <w:rPr>
                <w:b/>
                <w:spacing w:val="9"/>
                <w:sz w:val="15"/>
              </w:rPr>
              <w:t> </w:t>
            </w:r>
            <w:r>
              <w:rPr>
                <w:b/>
                <w:spacing w:val="-4"/>
                <w:sz w:val="15"/>
              </w:rPr>
              <w:t>depth</w:t>
            </w:r>
          </w:p>
        </w:tc>
        <w:tc>
          <w:tcPr>
            <w:tcW w:w="874" w:type="dxa"/>
          </w:tcPr>
          <w:p>
            <w:pPr>
              <w:pStyle w:val="TableParagraph"/>
              <w:spacing w:before="89"/>
              <w:ind w:left="9" w:right="3"/>
              <w:rPr>
                <w:sz w:val="15"/>
              </w:rPr>
            </w:pPr>
            <w:r>
              <w:rPr>
                <w:spacing w:val="-5"/>
                <w:sz w:val="15"/>
              </w:rPr>
              <w:t>0.7</w:t>
            </w:r>
          </w:p>
        </w:tc>
        <w:tc>
          <w:tcPr>
            <w:tcW w:w="874" w:type="dxa"/>
          </w:tcPr>
          <w:p>
            <w:pPr>
              <w:pStyle w:val="TableParagraph"/>
              <w:spacing w:before="89"/>
              <w:ind w:left="9" w:right="3"/>
              <w:rPr>
                <w:sz w:val="15"/>
              </w:rPr>
            </w:pPr>
            <w:r>
              <w:rPr>
                <w:spacing w:val="-5"/>
                <w:sz w:val="15"/>
              </w:rPr>
              <w:t>1.0</w:t>
            </w:r>
          </w:p>
        </w:tc>
        <w:tc>
          <w:tcPr>
            <w:tcW w:w="874" w:type="dxa"/>
          </w:tcPr>
          <w:p>
            <w:pPr>
              <w:pStyle w:val="TableParagraph"/>
              <w:spacing w:before="89"/>
              <w:ind w:left="9" w:right="2"/>
              <w:rPr>
                <w:sz w:val="15"/>
              </w:rPr>
            </w:pPr>
            <w:r>
              <w:rPr>
                <w:spacing w:val="-5"/>
                <w:sz w:val="15"/>
              </w:rPr>
              <w:t>0.6</w:t>
            </w:r>
          </w:p>
        </w:tc>
        <w:tc>
          <w:tcPr>
            <w:tcW w:w="874" w:type="dxa"/>
          </w:tcPr>
          <w:p>
            <w:pPr>
              <w:pStyle w:val="TableParagraph"/>
              <w:spacing w:before="89"/>
              <w:ind w:left="9" w:right="2"/>
              <w:rPr>
                <w:sz w:val="15"/>
              </w:rPr>
            </w:pPr>
            <w:r>
              <w:rPr>
                <w:spacing w:val="-10"/>
                <w:w w:val="105"/>
                <w:sz w:val="15"/>
              </w:rPr>
              <w:t>-</w:t>
            </w:r>
          </w:p>
        </w:tc>
        <w:tc>
          <w:tcPr>
            <w:tcW w:w="874" w:type="dxa"/>
          </w:tcPr>
          <w:p>
            <w:pPr>
              <w:pStyle w:val="TableParagraph"/>
              <w:spacing w:before="89"/>
              <w:ind w:left="9" w:right="1"/>
              <w:rPr>
                <w:sz w:val="15"/>
              </w:rPr>
            </w:pPr>
            <w:r>
              <w:rPr>
                <w:spacing w:val="-5"/>
                <w:sz w:val="15"/>
              </w:rPr>
              <w:t>0.1</w:t>
            </w:r>
          </w:p>
        </w:tc>
        <w:tc>
          <w:tcPr>
            <w:tcW w:w="874" w:type="dxa"/>
          </w:tcPr>
          <w:p>
            <w:pPr>
              <w:pStyle w:val="TableParagraph"/>
              <w:spacing w:before="89"/>
              <w:ind w:left="9"/>
              <w:rPr>
                <w:sz w:val="15"/>
              </w:rPr>
            </w:pPr>
            <w:r>
              <w:rPr>
                <w:spacing w:val="-5"/>
                <w:sz w:val="15"/>
              </w:rPr>
              <w:t>0.6</w:t>
            </w:r>
          </w:p>
        </w:tc>
        <w:tc>
          <w:tcPr>
            <w:tcW w:w="947" w:type="dxa"/>
          </w:tcPr>
          <w:p>
            <w:pPr>
              <w:pStyle w:val="TableParagraph"/>
              <w:spacing w:before="89"/>
              <w:ind w:left="9"/>
              <w:rPr>
                <w:sz w:val="15"/>
              </w:rPr>
            </w:pPr>
            <w:r>
              <w:rPr>
                <w:spacing w:val="-5"/>
                <w:sz w:val="15"/>
              </w:rPr>
              <w:t>0.5</w:t>
            </w:r>
          </w:p>
        </w:tc>
        <w:tc>
          <w:tcPr>
            <w:tcW w:w="891" w:type="dxa"/>
          </w:tcPr>
          <w:p>
            <w:pPr>
              <w:pStyle w:val="TableParagraph"/>
              <w:spacing w:before="89"/>
              <w:ind w:left="11" w:right="1"/>
              <w:rPr>
                <w:sz w:val="15"/>
              </w:rPr>
            </w:pPr>
            <w:r>
              <w:rPr>
                <w:spacing w:val="-5"/>
                <w:sz w:val="15"/>
              </w:rPr>
              <w:t>0.5</w:t>
            </w:r>
          </w:p>
        </w:tc>
        <w:tc>
          <w:tcPr>
            <w:tcW w:w="891" w:type="dxa"/>
          </w:tcPr>
          <w:p>
            <w:pPr>
              <w:pStyle w:val="TableParagraph"/>
              <w:spacing w:before="89"/>
              <w:ind w:left="11"/>
              <w:rPr>
                <w:sz w:val="15"/>
              </w:rPr>
            </w:pPr>
            <w:r>
              <w:rPr>
                <w:spacing w:val="-5"/>
                <w:sz w:val="15"/>
              </w:rPr>
              <w:t>0.4</w:t>
            </w:r>
          </w:p>
        </w:tc>
      </w:tr>
    </w:tbl>
    <w:p>
      <w:pPr>
        <w:pStyle w:val="BodyText"/>
      </w:pPr>
    </w:p>
    <w:p>
      <w:pPr>
        <w:pStyle w:val="BodyText"/>
        <w:spacing w:before="55"/>
      </w:pPr>
    </w:p>
    <w:p>
      <w:pPr>
        <w:pStyle w:val="Heading4"/>
        <w:spacing w:before="1"/>
      </w:pPr>
      <w:r>
        <w:rPr/>
        <w:t>TGV:</w:t>
      </w:r>
      <w:r>
        <w:rPr>
          <w:spacing w:val="11"/>
        </w:rPr>
        <w:t> </w:t>
      </w:r>
      <w:r>
        <w:rPr/>
        <w:t>0.7</w:t>
      </w:r>
      <w:r>
        <w:rPr>
          <w:spacing w:val="10"/>
        </w:rPr>
        <w:t> </w:t>
      </w:r>
      <w:r>
        <w:rPr/>
        <w:t>vs</w:t>
      </w:r>
      <w:r>
        <w:rPr>
          <w:spacing w:val="11"/>
        </w:rPr>
        <w:t> </w:t>
      </w:r>
      <w:r>
        <w:rPr/>
        <w:t>1</w:t>
      </w:r>
      <w:r>
        <w:rPr>
          <w:spacing w:val="11"/>
        </w:rPr>
        <w:t> </w:t>
      </w:r>
      <w:r>
        <w:rPr>
          <w:spacing w:val="-10"/>
        </w:rPr>
        <w:t>m</w:t>
      </w:r>
    </w:p>
    <w:p>
      <w:pPr>
        <w:pStyle w:val="BodyText"/>
        <w:spacing w:before="51"/>
        <w:rPr>
          <w:rFonts w:ascii="Arial"/>
          <w:b/>
        </w:rPr>
      </w:pPr>
    </w:p>
    <w:p>
      <w:pPr>
        <w:pStyle w:val="BodyText"/>
        <w:spacing w:line="252" w:lineRule="auto"/>
        <w:ind w:left="1107" w:right="905"/>
        <w:jc w:val="both"/>
      </w:pPr>
      <w:r>
        <w:rPr/>
        <w:t>Table</w:t>
      </w:r>
      <w:r>
        <w:rPr>
          <w:spacing w:val="40"/>
        </w:rPr>
        <w:t> </w:t>
      </w:r>
      <w:hyperlink w:history="true" w:anchor="_bookmark125">
        <w:r>
          <w:rPr/>
          <w:t>4.9</w:t>
        </w:r>
      </w:hyperlink>
      <w:r>
        <w:rPr>
          <w:spacing w:val="40"/>
        </w:rPr>
        <w:t> </w:t>
      </w:r>
      <w:r>
        <w:rPr/>
        <w:t>shows</w:t>
      </w:r>
      <w:r>
        <w:rPr>
          <w:spacing w:val="40"/>
        </w:rPr>
        <w:t> </w:t>
      </w:r>
      <w:r>
        <w:rPr/>
        <w:t>the</w:t>
      </w:r>
      <w:r>
        <w:rPr>
          <w:spacing w:val="40"/>
        </w:rPr>
        <w:t> </w:t>
      </w:r>
      <w:r>
        <w:rPr/>
        <w:t>difference</w:t>
      </w:r>
      <w:r>
        <w:rPr>
          <w:spacing w:val="40"/>
        </w:rPr>
        <w:t> </w:t>
      </w:r>
      <w:r>
        <w:rPr/>
        <w:t>in</w:t>
      </w:r>
      <w:r>
        <w:rPr>
          <w:spacing w:val="40"/>
        </w:rPr>
        <w:t> </w:t>
      </w:r>
      <w:r>
        <w:rPr/>
        <w:t>mean</w:t>
      </w:r>
      <w:r>
        <w:rPr>
          <w:spacing w:val="40"/>
        </w:rPr>
        <w:t> </w:t>
      </w:r>
      <w:r>
        <w:rPr/>
        <w:t>soil</w:t>
      </w:r>
      <w:r>
        <w:rPr>
          <w:spacing w:val="40"/>
        </w:rPr>
        <w:t> </w:t>
      </w:r>
      <w:r>
        <w:rPr/>
        <w:t>temperature</w:t>
      </w:r>
      <w:r>
        <w:rPr>
          <w:spacing w:val="40"/>
        </w:rPr>
        <w:t> </w:t>
      </w:r>
      <w:r>
        <w:rPr/>
        <w:t>between</w:t>
      </w:r>
      <w:r>
        <w:rPr>
          <w:spacing w:val="40"/>
        </w:rPr>
        <w:t> </w:t>
      </w:r>
      <w:r>
        <w:rPr/>
        <w:t>0.7</w:t>
      </w:r>
      <w:r>
        <w:rPr>
          <w:spacing w:val="40"/>
        </w:rPr>
        <w:t> </w:t>
      </w:r>
      <w:r>
        <w:rPr/>
        <w:t>and</w:t>
      </w:r>
      <w:r>
        <w:rPr>
          <w:spacing w:val="40"/>
        </w:rPr>
        <w:t> </w:t>
      </w:r>
      <w:r>
        <w:rPr/>
        <w:t>1</w:t>
      </w:r>
      <w:r>
        <w:rPr>
          <w:spacing w:val="40"/>
        </w:rPr>
        <w:t> </w:t>
      </w:r>
      <w:r>
        <w:rPr/>
        <w:t>m</w:t>
      </w:r>
      <w:r>
        <w:rPr>
          <w:spacing w:val="40"/>
        </w:rPr>
        <w:t> </w:t>
      </w:r>
      <w:r>
        <w:rPr/>
        <w:t>depth,</w:t>
      </w:r>
      <w:r>
        <w:rPr>
          <w:spacing w:val="40"/>
        </w:rPr>
        <w:t> </w:t>
      </w:r>
      <w:r>
        <w:rPr/>
        <w:t>both</w:t>
      </w:r>
      <w:r>
        <w:rPr>
          <w:spacing w:val="40"/>
        </w:rPr>
        <w:t> </w:t>
      </w:r>
      <w:r>
        <w:rPr/>
        <w:t>for the measurements and for simulations.</w:t>
      </w:r>
      <w:r>
        <w:rPr>
          <w:spacing w:val="40"/>
        </w:rPr>
        <w:t> </w:t>
      </w:r>
      <w:r>
        <w:rPr/>
        <w:t>This table provides the means of the measurements and simulations presented in Figure </w:t>
      </w:r>
      <w:hyperlink w:history="true" w:anchor="_bookmark121">
        <w:r>
          <w:rPr/>
          <w:t>4.15</w:t>
        </w:r>
      </w:hyperlink>
      <w:r>
        <w:rPr/>
        <w:t> (location A) and </w:t>
      </w:r>
      <w:hyperlink w:history="true" w:anchor="_bookmark122">
        <w:r>
          <w:rPr/>
          <w:t>4.16</w:t>
        </w:r>
      </w:hyperlink>
      <w:r>
        <w:rPr/>
        <w:t> (location B). So, for location B, the pe- riod before any measures were applied is considered (July 12 to August 21), and all three urban types were simulated. The table shows that the simulation predicts a smaller temperature reduc- tion</w:t>
      </w:r>
      <w:r>
        <w:rPr>
          <w:spacing w:val="33"/>
        </w:rPr>
        <w:t> </w:t>
      </w:r>
      <w:r>
        <w:rPr/>
        <w:t>which</w:t>
      </w:r>
      <w:r>
        <w:rPr>
          <w:spacing w:val="33"/>
        </w:rPr>
        <w:t> </w:t>
      </w:r>
      <w:r>
        <w:rPr/>
        <w:t>can</w:t>
      </w:r>
      <w:r>
        <w:rPr>
          <w:spacing w:val="33"/>
        </w:rPr>
        <w:t> </w:t>
      </w:r>
      <w:r>
        <w:rPr/>
        <w:t>be</w:t>
      </w:r>
      <w:r>
        <w:rPr>
          <w:spacing w:val="33"/>
        </w:rPr>
        <w:t> </w:t>
      </w:r>
      <w:r>
        <w:rPr/>
        <w:t>gained</w:t>
      </w:r>
      <w:r>
        <w:rPr>
          <w:spacing w:val="33"/>
        </w:rPr>
        <w:t> </w:t>
      </w:r>
      <w:r>
        <w:rPr/>
        <w:t>by</w:t>
      </w:r>
      <w:r>
        <w:rPr>
          <w:spacing w:val="33"/>
        </w:rPr>
        <w:t> </w:t>
      </w:r>
      <w:r>
        <w:rPr/>
        <w:t>locating</w:t>
      </w:r>
      <w:r>
        <w:rPr>
          <w:spacing w:val="33"/>
        </w:rPr>
        <w:t> </w:t>
      </w:r>
      <w:r>
        <w:rPr/>
        <w:t>at</w:t>
      </w:r>
      <w:r>
        <w:rPr>
          <w:spacing w:val="33"/>
        </w:rPr>
        <w:t> </w:t>
      </w:r>
      <w:r>
        <w:rPr/>
        <w:t>1</w:t>
      </w:r>
      <w:r>
        <w:rPr>
          <w:spacing w:val="33"/>
        </w:rPr>
        <w:t> </w:t>
      </w:r>
      <w:r>
        <w:rPr/>
        <w:t>m</w:t>
      </w:r>
      <w:r>
        <w:rPr>
          <w:spacing w:val="33"/>
        </w:rPr>
        <w:t> </w:t>
      </w:r>
      <w:r>
        <w:rPr/>
        <w:t>depth</w:t>
      </w:r>
      <w:r>
        <w:rPr>
          <w:spacing w:val="33"/>
        </w:rPr>
        <w:t> </w:t>
      </w:r>
      <w:r>
        <w:rPr/>
        <w:t>instead</w:t>
      </w:r>
      <w:r>
        <w:rPr>
          <w:spacing w:val="33"/>
        </w:rPr>
        <w:t> </w:t>
      </w:r>
      <w:r>
        <w:rPr/>
        <w:t>of</w:t>
      </w:r>
      <w:r>
        <w:rPr>
          <w:spacing w:val="33"/>
        </w:rPr>
        <w:t> </w:t>
      </w:r>
      <w:r>
        <w:rPr/>
        <w:t>at</w:t>
      </w:r>
      <w:r>
        <w:rPr>
          <w:spacing w:val="33"/>
        </w:rPr>
        <w:t> </w:t>
      </w:r>
      <w:r>
        <w:rPr/>
        <w:t>0.7</w:t>
      </w:r>
      <w:r>
        <w:rPr>
          <w:spacing w:val="33"/>
        </w:rPr>
        <w:t> </w:t>
      </w:r>
      <w:r>
        <w:rPr/>
        <w:t>m</w:t>
      </w:r>
      <w:r>
        <w:rPr>
          <w:spacing w:val="33"/>
        </w:rPr>
        <w:t> </w:t>
      </w:r>
      <w:r>
        <w:rPr/>
        <w:t>depth,</w:t>
      </w:r>
      <w:r>
        <w:rPr>
          <w:spacing w:val="36"/>
        </w:rPr>
        <w:t> </w:t>
      </w:r>
      <w:r>
        <w:rPr/>
        <w:t>than</w:t>
      </w:r>
      <w:r>
        <w:rPr>
          <w:spacing w:val="33"/>
        </w:rPr>
        <w:t> </w:t>
      </w:r>
      <w:r>
        <w:rPr/>
        <w:t>is</w:t>
      </w:r>
      <w:r>
        <w:rPr>
          <w:spacing w:val="33"/>
        </w:rPr>
        <w:t> </w:t>
      </w:r>
      <w:r>
        <w:rPr/>
        <w:t>measured. This accounts for location B peculiarly: the difference in mean soil temperature between the two depths (0.7 - 1 m depth) is 1.9 °C based on the measurements, and 0.4 - 0.7 °C based on the simulations with the three urban types.</w:t>
      </w:r>
      <w:r>
        <w:rPr>
          <w:spacing w:val="40"/>
        </w:rPr>
        <w:t> </w:t>
      </w:r>
      <w:r>
        <w:rPr/>
        <w:t>So, the model predicts that the reduction in mean </w:t>
      </w:r>
      <w:r>
        <w:rPr/>
        <w:t>soil temperature is less than half of what is measured at location B in case the pipes are located at a depth</w:t>
      </w:r>
      <w:r>
        <w:rPr>
          <w:spacing w:val="31"/>
        </w:rPr>
        <w:t> </w:t>
      </w:r>
      <w:r>
        <w:rPr/>
        <w:t>of</w:t>
      </w:r>
      <w:r>
        <w:rPr>
          <w:spacing w:val="31"/>
        </w:rPr>
        <w:t> </w:t>
      </w:r>
      <w:r>
        <w:rPr/>
        <w:t>1</w:t>
      </w:r>
      <w:r>
        <w:rPr>
          <w:spacing w:val="31"/>
        </w:rPr>
        <w:t> </w:t>
      </w:r>
      <w:r>
        <w:rPr/>
        <w:t>m</w:t>
      </w:r>
      <w:r>
        <w:rPr>
          <w:spacing w:val="31"/>
        </w:rPr>
        <w:t> </w:t>
      </w:r>
      <w:r>
        <w:rPr/>
        <w:t>compared</w:t>
      </w:r>
      <w:r>
        <w:rPr>
          <w:spacing w:val="31"/>
        </w:rPr>
        <w:t> </w:t>
      </w:r>
      <w:r>
        <w:rPr/>
        <w:t>to</w:t>
      </w:r>
      <w:r>
        <w:rPr>
          <w:spacing w:val="31"/>
        </w:rPr>
        <w:t> </w:t>
      </w:r>
      <w:r>
        <w:rPr/>
        <w:t>0.7</w:t>
      </w:r>
      <w:r>
        <w:rPr>
          <w:spacing w:val="31"/>
        </w:rPr>
        <w:t> </w:t>
      </w:r>
      <w:r>
        <w:rPr/>
        <w:t>m.</w:t>
      </w:r>
      <w:r>
        <w:rPr>
          <w:spacing w:val="40"/>
        </w:rPr>
        <w:t> </w:t>
      </w:r>
      <w:r>
        <w:rPr/>
        <w:t>Of</w:t>
      </w:r>
      <w:r>
        <w:rPr>
          <w:spacing w:val="31"/>
        </w:rPr>
        <w:t> </w:t>
      </w:r>
      <w:r>
        <w:rPr/>
        <w:t>the</w:t>
      </w:r>
      <w:r>
        <w:rPr>
          <w:spacing w:val="31"/>
        </w:rPr>
        <w:t> </w:t>
      </w:r>
      <w:r>
        <w:rPr/>
        <w:t>three</w:t>
      </w:r>
      <w:r>
        <w:rPr>
          <w:spacing w:val="31"/>
        </w:rPr>
        <w:t> </w:t>
      </w:r>
      <w:r>
        <w:rPr/>
        <w:t>urban</w:t>
      </w:r>
      <w:r>
        <w:rPr>
          <w:spacing w:val="31"/>
        </w:rPr>
        <w:t> </w:t>
      </w:r>
      <w:r>
        <w:rPr/>
        <w:t>types,</w:t>
      </w:r>
      <w:r>
        <w:rPr>
          <w:spacing w:val="35"/>
        </w:rPr>
        <w:t> </w:t>
      </w:r>
      <w:r>
        <w:rPr/>
        <w:t>the</w:t>
      </w:r>
      <w:r>
        <w:rPr>
          <w:spacing w:val="31"/>
        </w:rPr>
        <w:t> </w:t>
      </w:r>
      <w:r>
        <w:rPr/>
        <w:t>hot-spot</w:t>
      </w:r>
      <w:r>
        <w:rPr>
          <w:spacing w:val="31"/>
        </w:rPr>
        <w:t> </w:t>
      </w:r>
      <w:r>
        <w:rPr/>
        <w:t>scenario</w:t>
      </w:r>
      <w:r>
        <w:rPr>
          <w:spacing w:val="31"/>
        </w:rPr>
        <w:t> </w:t>
      </w:r>
      <w:r>
        <w:rPr/>
        <w:t>underpredicts the</w:t>
      </w:r>
      <w:r>
        <w:rPr>
          <w:spacing w:val="39"/>
        </w:rPr>
        <w:t> </w:t>
      </w:r>
      <w:r>
        <w:rPr/>
        <w:t>reduction</w:t>
      </w:r>
      <w:r>
        <w:rPr>
          <w:spacing w:val="39"/>
        </w:rPr>
        <w:t> </w:t>
      </w:r>
      <w:r>
        <w:rPr/>
        <w:t>in</w:t>
      </w:r>
      <w:r>
        <w:rPr>
          <w:spacing w:val="39"/>
        </w:rPr>
        <w:t> </w:t>
      </w:r>
      <w:r>
        <w:rPr/>
        <w:t>mean</w:t>
      </w:r>
      <w:r>
        <w:rPr>
          <w:spacing w:val="39"/>
        </w:rPr>
        <w:t> </w:t>
      </w:r>
      <w:r>
        <w:rPr/>
        <w:t>soil</w:t>
      </w:r>
      <w:r>
        <w:rPr>
          <w:spacing w:val="39"/>
        </w:rPr>
        <w:t> </w:t>
      </w:r>
      <w:r>
        <w:rPr/>
        <w:t>temperature</w:t>
      </w:r>
      <w:r>
        <w:rPr>
          <w:spacing w:val="39"/>
        </w:rPr>
        <w:t> </w:t>
      </w:r>
      <w:r>
        <w:rPr/>
        <w:t>due</w:t>
      </w:r>
      <w:r>
        <w:rPr>
          <w:spacing w:val="39"/>
        </w:rPr>
        <w:t> </w:t>
      </w:r>
      <w:r>
        <w:rPr/>
        <w:t>to</w:t>
      </w:r>
      <w:r>
        <w:rPr>
          <w:spacing w:val="39"/>
        </w:rPr>
        <w:t> </w:t>
      </w:r>
      <w:r>
        <w:rPr/>
        <w:t>increasing</w:t>
      </w:r>
      <w:r>
        <w:rPr>
          <w:spacing w:val="39"/>
        </w:rPr>
        <w:t> </w:t>
      </w:r>
      <w:r>
        <w:rPr/>
        <w:t>the</w:t>
      </w:r>
      <w:r>
        <w:rPr>
          <w:spacing w:val="39"/>
        </w:rPr>
        <w:t> </w:t>
      </w:r>
      <w:r>
        <w:rPr/>
        <w:t>depth</w:t>
      </w:r>
      <w:r>
        <w:rPr>
          <w:spacing w:val="39"/>
        </w:rPr>
        <w:t> </w:t>
      </w:r>
      <w:r>
        <w:rPr/>
        <w:t>most.</w:t>
      </w:r>
    </w:p>
    <w:p>
      <w:pPr>
        <w:pStyle w:val="BodyText"/>
        <w:spacing w:line="252" w:lineRule="auto" w:before="2"/>
        <w:ind w:left="1107" w:right="905" w:firstLine="218"/>
        <w:jc w:val="both"/>
      </w:pPr>
      <w:r>
        <w:rPr/>
        <w:t>With</w:t>
      </w:r>
      <w:r>
        <w:rPr>
          <w:spacing w:val="40"/>
        </w:rPr>
        <w:t> </w:t>
      </w:r>
      <w:r>
        <w:rPr/>
        <w:t>regard</w:t>
      </w:r>
      <w:r>
        <w:rPr>
          <w:spacing w:val="40"/>
        </w:rPr>
        <w:t> </w:t>
      </w:r>
      <w:r>
        <w:rPr/>
        <w:t>to</w:t>
      </w:r>
      <w:r>
        <w:rPr>
          <w:spacing w:val="40"/>
        </w:rPr>
        <w:t> </w:t>
      </w:r>
      <w:r>
        <w:rPr/>
        <w:t>the</w:t>
      </w:r>
      <w:r>
        <w:rPr>
          <w:spacing w:val="40"/>
        </w:rPr>
        <w:t> </w:t>
      </w:r>
      <w:r>
        <w:rPr/>
        <w:t>maximum</w:t>
      </w:r>
      <w:r>
        <w:rPr>
          <w:spacing w:val="40"/>
        </w:rPr>
        <w:t> </w:t>
      </w:r>
      <w:r>
        <w:rPr/>
        <w:t>difference,</w:t>
      </w:r>
      <w:r>
        <w:rPr>
          <w:spacing w:val="40"/>
        </w:rPr>
        <w:t> </w:t>
      </w:r>
      <w:r>
        <w:rPr/>
        <w:t>the</w:t>
      </w:r>
      <w:r>
        <w:rPr>
          <w:spacing w:val="40"/>
        </w:rPr>
        <w:t> </w:t>
      </w:r>
      <w:r>
        <w:rPr/>
        <w:t>simulation</w:t>
      </w:r>
      <w:r>
        <w:rPr>
          <w:spacing w:val="40"/>
        </w:rPr>
        <w:t> </w:t>
      </w:r>
      <w:r>
        <w:rPr/>
        <w:t>also</w:t>
      </w:r>
      <w:r>
        <w:rPr>
          <w:spacing w:val="40"/>
        </w:rPr>
        <w:t> </w:t>
      </w:r>
      <w:r>
        <w:rPr/>
        <w:t>predicts</w:t>
      </w:r>
      <w:r>
        <w:rPr>
          <w:spacing w:val="40"/>
        </w:rPr>
        <w:t> </w:t>
      </w:r>
      <w:r>
        <w:rPr/>
        <w:t>less</w:t>
      </w:r>
      <w:r>
        <w:rPr>
          <w:spacing w:val="40"/>
        </w:rPr>
        <w:t> </w:t>
      </w:r>
      <w:r>
        <w:rPr/>
        <w:t>than</w:t>
      </w:r>
      <w:r>
        <w:rPr>
          <w:spacing w:val="40"/>
        </w:rPr>
        <w:t> </w:t>
      </w:r>
      <w:r>
        <w:rPr/>
        <w:t>what</w:t>
      </w:r>
      <w:r>
        <w:rPr>
          <w:spacing w:val="40"/>
        </w:rPr>
        <w:t> </w:t>
      </w:r>
      <w:r>
        <w:rPr/>
        <w:t>is</w:t>
      </w:r>
      <w:r>
        <w:rPr>
          <w:spacing w:val="40"/>
        </w:rPr>
        <w:t> </w:t>
      </w:r>
      <w:r>
        <w:rPr/>
        <w:t>mea- sured</w:t>
      </w:r>
      <w:r>
        <w:rPr>
          <w:spacing w:val="24"/>
        </w:rPr>
        <w:t> </w:t>
      </w:r>
      <w:r>
        <w:rPr/>
        <w:t>in</w:t>
      </w:r>
      <w:r>
        <w:rPr>
          <w:spacing w:val="24"/>
        </w:rPr>
        <w:t> </w:t>
      </w:r>
      <w:r>
        <w:rPr/>
        <w:t>reality.</w:t>
      </w:r>
      <w:r>
        <w:rPr>
          <w:spacing w:val="40"/>
        </w:rPr>
        <w:t> </w:t>
      </w:r>
      <w:r>
        <w:rPr/>
        <w:t>This</w:t>
      </w:r>
      <w:r>
        <w:rPr>
          <w:spacing w:val="24"/>
        </w:rPr>
        <w:t> </w:t>
      </w:r>
      <w:r>
        <w:rPr/>
        <w:t>can</w:t>
      </w:r>
      <w:r>
        <w:rPr>
          <w:spacing w:val="24"/>
        </w:rPr>
        <w:t> </w:t>
      </w:r>
      <w:r>
        <w:rPr/>
        <w:t>also</w:t>
      </w:r>
      <w:r>
        <w:rPr>
          <w:spacing w:val="24"/>
        </w:rPr>
        <w:t> </w:t>
      </w:r>
      <w:r>
        <w:rPr/>
        <w:t>be</w:t>
      </w:r>
      <w:r>
        <w:rPr>
          <w:spacing w:val="24"/>
        </w:rPr>
        <w:t> </w:t>
      </w:r>
      <w:r>
        <w:rPr/>
        <w:t>observed</w:t>
      </w:r>
      <w:r>
        <w:rPr>
          <w:spacing w:val="24"/>
        </w:rPr>
        <w:t> </w:t>
      </w:r>
      <w:r>
        <w:rPr/>
        <w:t>visually</w:t>
      </w:r>
      <w:r>
        <w:rPr>
          <w:spacing w:val="24"/>
        </w:rPr>
        <w:t> </w:t>
      </w:r>
      <w:r>
        <w:rPr/>
        <w:t>in</w:t>
      </w:r>
      <w:r>
        <w:rPr>
          <w:spacing w:val="24"/>
        </w:rPr>
        <w:t> </w:t>
      </w:r>
      <w:r>
        <w:rPr/>
        <w:t>Figure</w:t>
      </w:r>
      <w:r>
        <w:rPr>
          <w:spacing w:val="24"/>
        </w:rPr>
        <w:t> </w:t>
      </w:r>
      <w:hyperlink w:history="true" w:anchor="_bookmark121">
        <w:r>
          <w:rPr/>
          <w:t>4.15</w:t>
        </w:r>
      </w:hyperlink>
      <w:r>
        <w:rPr>
          <w:spacing w:val="24"/>
        </w:rPr>
        <w:t> </w:t>
      </w:r>
      <w:r>
        <w:rPr/>
        <w:t>(location</w:t>
      </w:r>
      <w:r>
        <w:rPr>
          <w:spacing w:val="24"/>
        </w:rPr>
        <w:t> </w:t>
      </w:r>
      <w:r>
        <w:rPr/>
        <w:t>A)</w:t>
      </w:r>
      <w:r>
        <w:rPr>
          <w:spacing w:val="24"/>
        </w:rPr>
        <w:t> </w:t>
      </w:r>
      <w:r>
        <w:rPr/>
        <w:t>and</w:t>
      </w:r>
      <w:r>
        <w:rPr>
          <w:spacing w:val="24"/>
        </w:rPr>
        <w:t> </w:t>
      </w:r>
      <w:hyperlink w:history="true" w:anchor="_bookmark122">
        <w:r>
          <w:rPr/>
          <w:t>4.16</w:t>
        </w:r>
      </w:hyperlink>
      <w:r>
        <w:rPr>
          <w:spacing w:val="24"/>
        </w:rPr>
        <w:t> </w:t>
      </w:r>
      <w:r>
        <w:rPr/>
        <w:t>(location B):</w:t>
      </w:r>
      <w:r>
        <w:rPr>
          <w:spacing w:val="40"/>
        </w:rPr>
        <w:t> </w:t>
      </w:r>
      <w:r>
        <w:rPr/>
        <w:t>the</w:t>
      </w:r>
      <w:r>
        <w:rPr>
          <w:spacing w:val="40"/>
        </w:rPr>
        <w:t> </w:t>
      </w:r>
      <w:r>
        <w:rPr/>
        <w:t>difference</w:t>
      </w:r>
      <w:r>
        <w:rPr>
          <w:spacing w:val="40"/>
        </w:rPr>
        <w:t> </w:t>
      </w:r>
      <w:r>
        <w:rPr/>
        <w:t>between</w:t>
      </w:r>
      <w:r>
        <w:rPr>
          <w:spacing w:val="40"/>
        </w:rPr>
        <w:t> </w:t>
      </w:r>
      <w:r>
        <w:rPr/>
        <w:t>the</w:t>
      </w:r>
      <w:r>
        <w:rPr>
          <w:spacing w:val="40"/>
        </w:rPr>
        <w:t> </w:t>
      </w:r>
      <w:r>
        <w:rPr/>
        <w:t>depths</w:t>
      </w:r>
      <w:r>
        <w:rPr>
          <w:spacing w:val="40"/>
        </w:rPr>
        <w:t> </w:t>
      </w:r>
      <w:r>
        <w:rPr/>
        <w:t>fluctuates</w:t>
      </w:r>
      <w:r>
        <w:rPr>
          <w:spacing w:val="40"/>
        </w:rPr>
        <w:t> </w:t>
      </w:r>
      <w:r>
        <w:rPr/>
        <w:t>more</w:t>
      </w:r>
      <w:r>
        <w:rPr>
          <w:spacing w:val="40"/>
        </w:rPr>
        <w:t> </w:t>
      </w:r>
      <w:r>
        <w:rPr/>
        <w:t>in</w:t>
      </w:r>
      <w:r>
        <w:rPr>
          <w:spacing w:val="40"/>
        </w:rPr>
        <w:t> </w:t>
      </w:r>
      <w:r>
        <w:rPr/>
        <w:t>reality</w:t>
      </w:r>
      <w:r>
        <w:rPr>
          <w:spacing w:val="40"/>
        </w:rPr>
        <w:t> </w:t>
      </w:r>
      <w:r>
        <w:rPr/>
        <w:t>and</w:t>
      </w:r>
      <w:r>
        <w:rPr>
          <w:spacing w:val="40"/>
        </w:rPr>
        <w:t> </w:t>
      </w:r>
      <w:r>
        <w:rPr/>
        <w:t>reaches</w:t>
      </w:r>
      <w:r>
        <w:rPr>
          <w:spacing w:val="40"/>
        </w:rPr>
        <w:t> </w:t>
      </w:r>
      <w:r>
        <w:rPr/>
        <w:t>larger</w:t>
      </w:r>
      <w:r>
        <w:rPr>
          <w:spacing w:val="40"/>
        </w:rPr>
        <w:t> </w:t>
      </w:r>
      <w:r>
        <w:rPr/>
        <w:t>differences than simulated. For location A, the simulation (both peri-urban and urban) predicts a maximum difference</w:t>
      </w:r>
      <w:r>
        <w:rPr>
          <w:spacing w:val="17"/>
        </w:rPr>
        <w:t> </w:t>
      </w:r>
      <w:r>
        <w:rPr/>
        <w:t>between</w:t>
      </w:r>
      <w:r>
        <w:rPr>
          <w:spacing w:val="17"/>
        </w:rPr>
        <w:t> </w:t>
      </w:r>
      <w:r>
        <w:rPr/>
        <w:t>the</w:t>
      </w:r>
      <w:r>
        <w:rPr>
          <w:spacing w:val="17"/>
        </w:rPr>
        <w:t> </w:t>
      </w:r>
      <w:r>
        <w:rPr/>
        <w:t>two</w:t>
      </w:r>
      <w:r>
        <w:rPr>
          <w:spacing w:val="17"/>
        </w:rPr>
        <w:t> </w:t>
      </w:r>
      <w:r>
        <w:rPr/>
        <w:t>depths</w:t>
      </w:r>
      <w:r>
        <w:rPr>
          <w:spacing w:val="17"/>
        </w:rPr>
        <w:t> </w:t>
      </w:r>
      <w:r>
        <w:rPr/>
        <w:t>on</w:t>
      </w:r>
      <w:r>
        <w:rPr>
          <w:spacing w:val="17"/>
        </w:rPr>
        <w:t> </w:t>
      </w:r>
      <w:r>
        <w:rPr/>
        <w:t>September</w:t>
      </w:r>
      <w:r>
        <w:rPr>
          <w:spacing w:val="17"/>
        </w:rPr>
        <w:t> </w:t>
      </w:r>
      <w:r>
        <w:rPr/>
        <w:t>12</w:t>
      </w:r>
      <w:r>
        <w:rPr>
          <w:spacing w:val="17"/>
        </w:rPr>
        <w:t> </w:t>
      </w:r>
      <w:r>
        <w:rPr/>
        <w:t>2023,</w:t>
      </w:r>
      <w:r>
        <w:rPr>
          <w:spacing w:val="18"/>
        </w:rPr>
        <w:t> </w:t>
      </w:r>
      <w:r>
        <w:rPr/>
        <w:t>where</w:t>
      </w:r>
      <w:r>
        <w:rPr>
          <w:spacing w:val="17"/>
        </w:rPr>
        <w:t> </w:t>
      </w:r>
      <w:r>
        <w:rPr/>
        <w:t>the</w:t>
      </w:r>
      <w:r>
        <w:rPr>
          <w:spacing w:val="17"/>
        </w:rPr>
        <w:t> </w:t>
      </w:r>
      <w:r>
        <w:rPr/>
        <w:t>temperature</w:t>
      </w:r>
      <w:r>
        <w:rPr>
          <w:spacing w:val="17"/>
        </w:rPr>
        <w:t> </w:t>
      </w:r>
      <w:r>
        <w:rPr/>
        <w:t>at</w:t>
      </w:r>
      <w:r>
        <w:rPr>
          <w:spacing w:val="17"/>
        </w:rPr>
        <w:t> </w:t>
      </w:r>
      <w:r>
        <w:rPr/>
        <w:t>0.7</w:t>
      </w:r>
      <w:r>
        <w:rPr>
          <w:spacing w:val="17"/>
        </w:rPr>
        <w:t> </w:t>
      </w:r>
      <w:r>
        <w:rPr/>
        <w:t>m</w:t>
      </w:r>
      <w:r>
        <w:rPr>
          <w:spacing w:val="17"/>
        </w:rPr>
        <w:t> </w:t>
      </w:r>
      <w:r>
        <w:rPr/>
        <w:t>depth is expected to be 1.5 °C higher than at 1 m depth. In reality, the measurements show a maximum difference</w:t>
      </w:r>
      <w:r>
        <w:rPr>
          <w:spacing w:val="36"/>
        </w:rPr>
        <w:t> </w:t>
      </w:r>
      <w:r>
        <w:rPr/>
        <w:t>of</w:t>
      </w:r>
      <w:r>
        <w:rPr>
          <w:spacing w:val="36"/>
        </w:rPr>
        <w:t> </w:t>
      </w:r>
      <w:r>
        <w:rPr/>
        <w:t>2</w:t>
      </w:r>
      <w:r>
        <w:rPr>
          <w:spacing w:val="37"/>
        </w:rPr>
        <w:t> </w:t>
      </w:r>
      <w:r>
        <w:rPr/>
        <w:t>°C</w:t>
      </w:r>
      <w:r>
        <w:rPr>
          <w:spacing w:val="36"/>
        </w:rPr>
        <w:t> </w:t>
      </w:r>
      <w:r>
        <w:rPr/>
        <w:t>between</w:t>
      </w:r>
      <w:r>
        <w:rPr>
          <w:spacing w:val="37"/>
        </w:rPr>
        <w:t> </w:t>
      </w:r>
      <w:r>
        <w:rPr/>
        <w:t>the</w:t>
      </w:r>
      <w:r>
        <w:rPr>
          <w:spacing w:val="36"/>
        </w:rPr>
        <w:t> </w:t>
      </w:r>
      <w:r>
        <w:rPr/>
        <w:t>two</w:t>
      </w:r>
      <w:r>
        <w:rPr>
          <w:spacing w:val="37"/>
        </w:rPr>
        <w:t> </w:t>
      </w:r>
      <w:r>
        <w:rPr/>
        <w:t>depths</w:t>
      </w:r>
      <w:r>
        <w:rPr>
          <w:spacing w:val="36"/>
        </w:rPr>
        <w:t> </w:t>
      </w:r>
      <w:r>
        <w:rPr/>
        <w:t>at</w:t>
      </w:r>
      <w:r>
        <w:rPr>
          <w:spacing w:val="37"/>
        </w:rPr>
        <w:t> </w:t>
      </w:r>
      <w:r>
        <w:rPr/>
        <w:t>location</w:t>
      </w:r>
      <w:r>
        <w:rPr>
          <w:spacing w:val="36"/>
        </w:rPr>
        <w:t> </w:t>
      </w:r>
      <w:r>
        <w:rPr/>
        <w:t>A,</w:t>
      </w:r>
      <w:r>
        <w:rPr>
          <w:spacing w:val="37"/>
        </w:rPr>
        <w:t> </w:t>
      </w:r>
      <w:r>
        <w:rPr/>
        <w:t>occurring</w:t>
      </w:r>
      <w:r>
        <w:rPr>
          <w:spacing w:val="36"/>
        </w:rPr>
        <w:t> </w:t>
      </w:r>
      <w:r>
        <w:rPr/>
        <w:t>one</w:t>
      </w:r>
      <w:r>
        <w:rPr>
          <w:spacing w:val="37"/>
        </w:rPr>
        <w:t> </w:t>
      </w:r>
      <w:r>
        <w:rPr/>
        <w:t>day</w:t>
      </w:r>
      <w:r>
        <w:rPr>
          <w:spacing w:val="36"/>
        </w:rPr>
        <w:t> </w:t>
      </w:r>
      <w:r>
        <w:rPr/>
        <w:t>earlier.</w:t>
      </w:r>
      <w:r>
        <w:rPr>
          <w:spacing w:val="62"/>
          <w:w w:val="150"/>
        </w:rPr>
        <w:t> </w:t>
      </w:r>
      <w:r>
        <w:rPr/>
        <w:t>At</w:t>
      </w:r>
      <w:r>
        <w:rPr>
          <w:spacing w:val="36"/>
        </w:rPr>
        <w:t> </w:t>
      </w:r>
      <w:r>
        <w:rPr>
          <w:spacing w:val="-2"/>
        </w:rPr>
        <w:t>location</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B, the measured maximum difference between 0.7 and 1 m depth was 5.6 °C just after the in- stallation of the sensors (July 12 2023), and later (the second highest difference) was 4.3 °C </w:t>
      </w:r>
      <w:r>
        <w:rPr/>
        <w:t>(on August 17 2023). The three urban scenarios predict a maximum difference between the depths of 0.9/1.3/1.4 °C (depending on the urban type).</w:t>
      </w:r>
      <w:r>
        <w:rPr>
          <w:spacing w:val="40"/>
        </w:rPr>
        <w:t> </w:t>
      </w:r>
      <w:r>
        <w:rPr/>
        <w:t>So, the reduction in soil temperature by increasing the</w:t>
      </w:r>
      <w:r>
        <w:rPr>
          <w:spacing w:val="40"/>
        </w:rPr>
        <w:t> </w:t>
      </w:r>
      <w:r>
        <w:rPr/>
        <w:t>depth</w:t>
      </w:r>
      <w:r>
        <w:rPr>
          <w:spacing w:val="40"/>
        </w:rPr>
        <w:t> </w:t>
      </w:r>
      <w:r>
        <w:rPr/>
        <w:t>is</w:t>
      </w:r>
      <w:r>
        <w:rPr>
          <w:spacing w:val="40"/>
        </w:rPr>
        <w:t> </w:t>
      </w:r>
      <w:r>
        <w:rPr/>
        <w:t>underestimated</w:t>
      </w:r>
      <w:r>
        <w:rPr>
          <w:spacing w:val="40"/>
        </w:rPr>
        <w:t> </w:t>
      </w:r>
      <w:r>
        <w:rPr/>
        <w:t>by</w:t>
      </w:r>
      <w:r>
        <w:rPr>
          <w:spacing w:val="40"/>
        </w:rPr>
        <w:t> </w:t>
      </w:r>
      <w:r>
        <w:rPr/>
        <w:t>the</w:t>
      </w:r>
      <w:r>
        <w:rPr>
          <w:spacing w:val="40"/>
        </w:rPr>
        <w:t> </w:t>
      </w:r>
      <w:r>
        <w:rPr/>
        <w:t>model</w:t>
      </w:r>
      <w:r>
        <w:rPr>
          <w:spacing w:val="40"/>
        </w:rPr>
        <w:t> </w:t>
      </w:r>
      <w:r>
        <w:rPr/>
        <w:t>for</w:t>
      </w:r>
      <w:r>
        <w:rPr>
          <w:spacing w:val="40"/>
        </w:rPr>
        <w:t> </w:t>
      </w:r>
      <w:r>
        <w:rPr/>
        <w:t>both</w:t>
      </w:r>
      <w:r>
        <w:rPr>
          <w:spacing w:val="40"/>
        </w:rPr>
        <w:t> </w:t>
      </w:r>
      <w:r>
        <w:rPr/>
        <w:t>location</w:t>
      </w:r>
      <w:r>
        <w:rPr>
          <w:spacing w:val="40"/>
        </w:rPr>
        <w:t> </w:t>
      </w:r>
      <w:r>
        <w:rPr/>
        <w:t>A</w:t>
      </w:r>
      <w:r>
        <w:rPr>
          <w:spacing w:val="40"/>
        </w:rPr>
        <w:t> </w:t>
      </w:r>
      <w:r>
        <w:rPr/>
        <w:t>and</w:t>
      </w:r>
      <w:r>
        <w:rPr>
          <w:spacing w:val="40"/>
        </w:rPr>
        <w:t> </w:t>
      </w:r>
      <w:r>
        <w:rPr/>
        <w:t>B</w:t>
      </w:r>
      <w:r>
        <w:rPr>
          <w:spacing w:val="40"/>
        </w:rPr>
        <w:t> </w:t>
      </w:r>
      <w:r>
        <w:rPr/>
        <w:t>in</w:t>
      </w:r>
      <w:r>
        <w:rPr>
          <w:spacing w:val="40"/>
        </w:rPr>
        <w:t> </w:t>
      </w:r>
      <w:hyperlink w:history="true" w:anchor="_bookmark6">
        <w:r>
          <w:rPr>
            <w:sz w:val="18"/>
          </w:rPr>
          <w:t>TGV</w:t>
        </w:r>
      </w:hyperlink>
      <w:r>
        <w:rPr/>
        <w:t>.</w:t>
      </w:r>
    </w:p>
    <w:p>
      <w:pPr>
        <w:pStyle w:val="BodyText"/>
        <w:spacing w:before="161"/>
      </w:pPr>
    </w:p>
    <w:p>
      <w:pPr>
        <w:pStyle w:val="BodyText"/>
        <w:spacing w:line="252" w:lineRule="auto" w:after="40"/>
        <w:ind w:left="1325" w:right="905" w:hanging="219"/>
      </w:pPr>
      <w:bookmarkStart w:name="_bookmark125" w:id="178"/>
      <w:bookmarkEnd w:id="178"/>
      <w:r>
        <w:rPr/>
      </w:r>
      <w:r>
        <w:rPr/>
        <w:t>Table 4.9.: Mean soil temperature [°C] measured in TGV below concrete tiles, and simulated mean</w:t>
      </w:r>
      <w:r>
        <w:rPr>
          <w:spacing w:val="80"/>
        </w:rPr>
        <w:t> </w:t>
      </w:r>
      <w:r>
        <w:rPr/>
        <w:t>soil temperature for the same periods.</w:t>
      </w:r>
    </w:p>
    <w:tbl>
      <w:tblPr>
        <w:tblW w:w="0" w:type="auto"/>
        <w:jc w:val="left"/>
        <w:tblInd w:w="2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70"/>
        <w:gridCol w:w="1793"/>
        <w:gridCol w:w="1067"/>
        <w:gridCol w:w="951"/>
        <w:gridCol w:w="952"/>
        <w:gridCol w:w="896"/>
        <w:gridCol w:w="896"/>
      </w:tblGrid>
      <w:tr>
        <w:trPr>
          <w:trHeight w:val="582" w:hRule="atLeast"/>
        </w:trPr>
        <w:tc>
          <w:tcPr>
            <w:tcW w:w="970" w:type="dxa"/>
          </w:tcPr>
          <w:p>
            <w:pPr>
              <w:pStyle w:val="TableParagraph"/>
              <w:spacing w:before="12"/>
              <w:jc w:val="left"/>
              <w:rPr>
                <w:sz w:val="15"/>
              </w:rPr>
            </w:pPr>
          </w:p>
          <w:p>
            <w:pPr>
              <w:pStyle w:val="TableParagraph"/>
              <w:ind w:left="87"/>
              <w:jc w:val="left"/>
              <w:rPr>
                <w:b/>
                <w:sz w:val="15"/>
              </w:rPr>
            </w:pPr>
            <w:r>
              <w:rPr>
                <w:b/>
                <w:spacing w:val="-2"/>
                <w:w w:val="110"/>
                <w:sz w:val="15"/>
              </w:rPr>
              <w:t>Depth</w:t>
            </w:r>
          </w:p>
        </w:tc>
        <w:tc>
          <w:tcPr>
            <w:tcW w:w="1793" w:type="dxa"/>
          </w:tcPr>
          <w:p>
            <w:pPr>
              <w:pStyle w:val="TableParagraph"/>
              <w:spacing w:before="12"/>
              <w:jc w:val="left"/>
              <w:rPr>
                <w:sz w:val="15"/>
              </w:rPr>
            </w:pPr>
          </w:p>
          <w:p>
            <w:pPr>
              <w:pStyle w:val="TableParagraph"/>
              <w:ind w:left="87"/>
              <w:jc w:val="left"/>
              <w:rPr>
                <w:b/>
                <w:sz w:val="15"/>
              </w:rPr>
            </w:pPr>
            <w:r>
              <w:rPr>
                <w:b/>
                <w:spacing w:val="-2"/>
                <w:sz w:val="15"/>
              </w:rPr>
              <w:t>Period</w:t>
            </w:r>
          </w:p>
        </w:tc>
        <w:tc>
          <w:tcPr>
            <w:tcW w:w="1067" w:type="dxa"/>
          </w:tcPr>
          <w:p>
            <w:pPr>
              <w:pStyle w:val="TableParagraph"/>
              <w:spacing w:line="168" w:lineRule="exact"/>
              <w:ind w:left="198" w:hanging="112"/>
              <w:jc w:val="left"/>
              <w:rPr>
                <w:b/>
                <w:sz w:val="15"/>
              </w:rPr>
            </w:pPr>
            <w:r>
              <w:rPr>
                <w:b/>
                <w:w w:val="110"/>
                <w:sz w:val="15"/>
              </w:rPr>
              <w:t>Location</w:t>
            </w:r>
            <w:r>
              <w:rPr>
                <w:b/>
                <w:spacing w:val="-2"/>
                <w:w w:val="110"/>
                <w:sz w:val="15"/>
              </w:rPr>
              <w:t> </w:t>
            </w:r>
            <w:r>
              <w:rPr>
                <w:b/>
                <w:w w:val="110"/>
                <w:sz w:val="15"/>
              </w:rPr>
              <w:t>A</w:t>
            </w:r>
            <w:r>
              <w:rPr>
                <w:b/>
                <w:spacing w:val="-2"/>
                <w:w w:val="110"/>
                <w:sz w:val="15"/>
              </w:rPr>
              <w:t> </w:t>
            </w:r>
            <w:r>
              <w:rPr>
                <w:b/>
                <w:spacing w:val="-10"/>
                <w:w w:val="110"/>
                <w:sz w:val="15"/>
              </w:rPr>
              <w:t>-</w:t>
            </w:r>
          </w:p>
          <w:p>
            <w:pPr>
              <w:pStyle w:val="TableParagraph"/>
              <w:spacing w:line="190" w:lineRule="atLeast" w:before="5"/>
              <w:ind w:left="180" w:firstLine="17"/>
              <w:jc w:val="left"/>
              <w:rPr>
                <w:b/>
                <w:sz w:val="15"/>
              </w:rPr>
            </w:pPr>
            <w:r>
              <w:rPr>
                <w:b/>
                <w:spacing w:val="-2"/>
                <w:sz w:val="15"/>
              </w:rPr>
              <w:t>reference</w:t>
            </w:r>
            <w:r>
              <w:rPr>
                <w:b/>
                <w:spacing w:val="40"/>
                <w:sz w:val="15"/>
              </w:rPr>
              <w:t> </w:t>
            </w:r>
            <w:r>
              <w:rPr>
                <w:b/>
                <w:spacing w:val="-2"/>
                <w:sz w:val="15"/>
              </w:rPr>
              <w:t>measured</w:t>
            </w:r>
          </w:p>
        </w:tc>
        <w:tc>
          <w:tcPr>
            <w:tcW w:w="951" w:type="dxa"/>
          </w:tcPr>
          <w:p>
            <w:pPr>
              <w:pStyle w:val="TableParagraph"/>
              <w:spacing w:line="168" w:lineRule="exact"/>
              <w:ind w:left="86"/>
              <w:jc w:val="left"/>
              <w:rPr>
                <w:b/>
                <w:sz w:val="15"/>
              </w:rPr>
            </w:pPr>
            <w:r>
              <w:rPr>
                <w:b/>
                <w:w w:val="105"/>
                <w:sz w:val="15"/>
              </w:rPr>
              <w:t>Location</w:t>
            </w:r>
            <w:r>
              <w:rPr>
                <w:b/>
                <w:spacing w:val="4"/>
                <w:w w:val="105"/>
                <w:sz w:val="15"/>
              </w:rPr>
              <w:t> </w:t>
            </w:r>
            <w:r>
              <w:rPr>
                <w:b/>
                <w:spacing w:val="-10"/>
                <w:w w:val="105"/>
                <w:sz w:val="15"/>
              </w:rPr>
              <w:t>B</w:t>
            </w:r>
          </w:p>
          <w:p>
            <w:pPr>
              <w:pStyle w:val="TableParagraph"/>
              <w:spacing w:before="39"/>
              <w:jc w:val="left"/>
              <w:rPr>
                <w:sz w:val="15"/>
              </w:rPr>
            </w:pPr>
          </w:p>
          <w:p>
            <w:pPr>
              <w:pStyle w:val="TableParagraph"/>
              <w:ind w:left="122"/>
              <w:jc w:val="left"/>
              <w:rPr>
                <w:b/>
                <w:sz w:val="15"/>
              </w:rPr>
            </w:pPr>
            <w:r>
              <w:rPr>
                <w:b/>
                <w:spacing w:val="-2"/>
                <w:sz w:val="15"/>
              </w:rPr>
              <w:t>measured</w:t>
            </w:r>
          </w:p>
        </w:tc>
        <w:tc>
          <w:tcPr>
            <w:tcW w:w="952" w:type="dxa"/>
          </w:tcPr>
          <w:p>
            <w:pPr>
              <w:pStyle w:val="TableParagraph"/>
              <w:spacing w:line="168" w:lineRule="exact"/>
              <w:ind w:left="85"/>
              <w:jc w:val="left"/>
              <w:rPr>
                <w:b/>
                <w:sz w:val="15"/>
              </w:rPr>
            </w:pPr>
            <w:r>
              <w:rPr>
                <w:b/>
                <w:sz w:val="15"/>
              </w:rPr>
              <w:t>Peri-</w:t>
            </w:r>
            <w:r>
              <w:rPr>
                <w:b/>
                <w:spacing w:val="-2"/>
                <w:sz w:val="15"/>
              </w:rPr>
              <w:t>urban</w:t>
            </w:r>
          </w:p>
          <w:p>
            <w:pPr>
              <w:pStyle w:val="TableParagraph"/>
              <w:spacing w:before="39"/>
              <w:jc w:val="left"/>
              <w:rPr>
                <w:sz w:val="15"/>
              </w:rPr>
            </w:pPr>
          </w:p>
          <w:p>
            <w:pPr>
              <w:pStyle w:val="TableParagraph"/>
              <w:ind w:left="113"/>
              <w:jc w:val="left"/>
              <w:rPr>
                <w:b/>
                <w:sz w:val="15"/>
              </w:rPr>
            </w:pPr>
            <w:r>
              <w:rPr>
                <w:b/>
                <w:spacing w:val="-2"/>
                <w:w w:val="105"/>
                <w:sz w:val="15"/>
              </w:rPr>
              <w:t>simulated</w:t>
            </w:r>
          </w:p>
        </w:tc>
        <w:tc>
          <w:tcPr>
            <w:tcW w:w="896" w:type="dxa"/>
          </w:tcPr>
          <w:p>
            <w:pPr>
              <w:pStyle w:val="TableParagraph"/>
              <w:spacing w:line="168" w:lineRule="exact"/>
              <w:ind w:left="2"/>
              <w:rPr>
                <w:b/>
                <w:sz w:val="15"/>
              </w:rPr>
            </w:pPr>
            <w:r>
              <w:rPr>
                <w:b/>
                <w:spacing w:val="-2"/>
                <w:w w:val="105"/>
                <w:sz w:val="15"/>
              </w:rPr>
              <w:t>Urban</w:t>
            </w:r>
          </w:p>
          <w:p>
            <w:pPr>
              <w:pStyle w:val="TableParagraph"/>
              <w:spacing w:before="39"/>
              <w:jc w:val="left"/>
              <w:rPr>
                <w:sz w:val="15"/>
              </w:rPr>
            </w:pPr>
          </w:p>
          <w:p>
            <w:pPr>
              <w:pStyle w:val="TableParagraph"/>
              <w:ind w:left="2"/>
              <w:rPr>
                <w:b/>
                <w:sz w:val="15"/>
              </w:rPr>
            </w:pPr>
            <w:r>
              <w:rPr>
                <w:b/>
                <w:spacing w:val="-2"/>
                <w:w w:val="105"/>
                <w:sz w:val="15"/>
              </w:rPr>
              <w:t>simulated</w:t>
            </w:r>
          </w:p>
        </w:tc>
        <w:tc>
          <w:tcPr>
            <w:tcW w:w="896" w:type="dxa"/>
          </w:tcPr>
          <w:p>
            <w:pPr>
              <w:pStyle w:val="TableParagraph"/>
              <w:spacing w:line="168" w:lineRule="exact"/>
              <w:ind w:left="128"/>
              <w:jc w:val="left"/>
              <w:rPr>
                <w:b/>
                <w:sz w:val="15"/>
              </w:rPr>
            </w:pPr>
            <w:r>
              <w:rPr>
                <w:b/>
                <w:w w:val="105"/>
                <w:sz w:val="15"/>
              </w:rPr>
              <w:t>Hot-</w:t>
            </w:r>
            <w:r>
              <w:rPr>
                <w:b/>
                <w:spacing w:val="-4"/>
                <w:w w:val="105"/>
                <w:sz w:val="15"/>
              </w:rPr>
              <w:t>spot</w:t>
            </w:r>
          </w:p>
          <w:p>
            <w:pPr>
              <w:pStyle w:val="TableParagraph"/>
              <w:spacing w:before="39"/>
              <w:jc w:val="left"/>
              <w:rPr>
                <w:sz w:val="15"/>
              </w:rPr>
            </w:pPr>
          </w:p>
          <w:p>
            <w:pPr>
              <w:pStyle w:val="TableParagraph"/>
              <w:ind w:left="85"/>
              <w:jc w:val="left"/>
              <w:rPr>
                <w:b/>
                <w:sz w:val="15"/>
              </w:rPr>
            </w:pPr>
            <w:r>
              <w:rPr>
                <w:b/>
                <w:spacing w:val="-2"/>
                <w:w w:val="105"/>
                <w:sz w:val="15"/>
              </w:rPr>
              <w:t>simulated</w:t>
            </w:r>
          </w:p>
        </w:tc>
      </w:tr>
      <w:tr>
        <w:trPr>
          <w:trHeight w:val="191" w:hRule="atLeast"/>
        </w:trPr>
        <w:tc>
          <w:tcPr>
            <w:tcW w:w="970" w:type="dxa"/>
            <w:vMerge w:val="restart"/>
          </w:tcPr>
          <w:p>
            <w:pPr>
              <w:pStyle w:val="TableParagraph"/>
              <w:spacing w:before="90"/>
              <w:ind w:left="87"/>
              <w:jc w:val="left"/>
              <w:rPr>
                <w:b/>
                <w:sz w:val="15"/>
              </w:rPr>
            </w:pPr>
            <w:r>
              <w:rPr>
                <w:b/>
                <w:spacing w:val="-2"/>
                <w:sz w:val="15"/>
              </w:rPr>
              <w:t>0.7</w:t>
            </w:r>
            <w:r>
              <w:rPr>
                <w:b/>
                <w:spacing w:val="1"/>
                <w:sz w:val="15"/>
              </w:rPr>
              <w:t> </w:t>
            </w:r>
            <w:r>
              <w:rPr>
                <w:b/>
                <w:spacing w:val="-12"/>
                <w:sz w:val="15"/>
              </w:rPr>
              <w:t>m</w:t>
            </w:r>
          </w:p>
        </w:tc>
        <w:tc>
          <w:tcPr>
            <w:tcW w:w="1793" w:type="dxa"/>
          </w:tcPr>
          <w:p>
            <w:pPr>
              <w:pStyle w:val="TableParagraph"/>
              <w:spacing w:line="168" w:lineRule="exact"/>
              <w:ind w:left="87"/>
              <w:jc w:val="left"/>
              <w:rPr>
                <w:b/>
                <w:sz w:val="15"/>
              </w:rPr>
            </w:pPr>
            <w:r>
              <w:rPr>
                <w:b/>
                <w:w w:val="90"/>
                <w:sz w:val="15"/>
              </w:rPr>
              <w:t>12-07-2023</w:t>
            </w:r>
            <w:r>
              <w:rPr>
                <w:b/>
                <w:spacing w:val="15"/>
                <w:sz w:val="15"/>
              </w:rPr>
              <w:t> </w:t>
            </w:r>
            <w:r>
              <w:rPr>
                <w:b/>
                <w:w w:val="90"/>
                <w:sz w:val="15"/>
              </w:rPr>
              <w:t>-</w:t>
            </w:r>
            <w:r>
              <w:rPr>
                <w:b/>
                <w:spacing w:val="15"/>
                <w:sz w:val="15"/>
              </w:rPr>
              <w:t> </w:t>
            </w:r>
            <w:r>
              <w:rPr>
                <w:b/>
                <w:w w:val="90"/>
                <w:sz w:val="15"/>
              </w:rPr>
              <w:t>01-10-</w:t>
            </w:r>
            <w:r>
              <w:rPr>
                <w:b/>
                <w:spacing w:val="-4"/>
                <w:w w:val="90"/>
                <w:sz w:val="15"/>
              </w:rPr>
              <w:t>2023</w:t>
            </w:r>
          </w:p>
        </w:tc>
        <w:tc>
          <w:tcPr>
            <w:tcW w:w="1067" w:type="dxa"/>
          </w:tcPr>
          <w:p>
            <w:pPr>
              <w:pStyle w:val="TableParagraph"/>
              <w:spacing w:line="168" w:lineRule="exact"/>
              <w:ind w:left="12" w:right="8"/>
              <w:rPr>
                <w:sz w:val="15"/>
              </w:rPr>
            </w:pPr>
            <w:r>
              <w:rPr>
                <w:spacing w:val="-4"/>
                <w:sz w:val="15"/>
              </w:rPr>
              <w:t>22.7</w:t>
            </w:r>
          </w:p>
        </w:tc>
        <w:tc>
          <w:tcPr>
            <w:tcW w:w="951" w:type="dxa"/>
          </w:tcPr>
          <w:p>
            <w:pPr>
              <w:pStyle w:val="TableParagraph"/>
              <w:jc w:val="left"/>
              <w:rPr>
                <w:rFonts w:ascii="Times New Roman"/>
                <w:sz w:val="12"/>
              </w:rPr>
            </w:pPr>
          </w:p>
        </w:tc>
        <w:tc>
          <w:tcPr>
            <w:tcW w:w="952" w:type="dxa"/>
          </w:tcPr>
          <w:p>
            <w:pPr>
              <w:pStyle w:val="TableParagraph"/>
              <w:spacing w:line="168" w:lineRule="exact"/>
              <w:ind w:left="2"/>
              <w:rPr>
                <w:sz w:val="15"/>
              </w:rPr>
            </w:pPr>
            <w:r>
              <w:rPr>
                <w:spacing w:val="-4"/>
                <w:sz w:val="15"/>
              </w:rPr>
              <w:t>21.2</w:t>
            </w:r>
          </w:p>
        </w:tc>
        <w:tc>
          <w:tcPr>
            <w:tcW w:w="896" w:type="dxa"/>
          </w:tcPr>
          <w:p>
            <w:pPr>
              <w:pStyle w:val="TableParagraph"/>
              <w:spacing w:line="168" w:lineRule="exact"/>
              <w:ind w:left="2"/>
              <w:rPr>
                <w:sz w:val="15"/>
              </w:rPr>
            </w:pPr>
            <w:r>
              <w:rPr>
                <w:spacing w:val="-4"/>
                <w:sz w:val="15"/>
              </w:rPr>
              <w:t>24.5</w:t>
            </w:r>
          </w:p>
        </w:tc>
        <w:tc>
          <w:tcPr>
            <w:tcW w:w="896" w:type="dxa"/>
          </w:tcPr>
          <w:p>
            <w:pPr>
              <w:pStyle w:val="TableParagraph"/>
              <w:jc w:val="left"/>
              <w:rPr>
                <w:rFonts w:ascii="Times New Roman"/>
                <w:sz w:val="12"/>
              </w:rPr>
            </w:pPr>
          </w:p>
        </w:tc>
      </w:tr>
      <w:tr>
        <w:trPr>
          <w:trHeight w:val="185" w:hRule="atLeast"/>
        </w:trPr>
        <w:tc>
          <w:tcPr>
            <w:tcW w:w="970" w:type="dxa"/>
            <w:vMerge/>
            <w:tcBorders>
              <w:top w:val="nil"/>
            </w:tcBorders>
          </w:tcPr>
          <w:p>
            <w:pPr>
              <w:rPr>
                <w:sz w:val="2"/>
                <w:szCs w:val="2"/>
              </w:rPr>
            </w:pPr>
          </w:p>
        </w:tc>
        <w:tc>
          <w:tcPr>
            <w:tcW w:w="1793" w:type="dxa"/>
          </w:tcPr>
          <w:p>
            <w:pPr>
              <w:pStyle w:val="TableParagraph"/>
              <w:spacing w:line="162" w:lineRule="exact"/>
              <w:ind w:left="87"/>
              <w:jc w:val="left"/>
              <w:rPr>
                <w:b/>
                <w:sz w:val="15"/>
              </w:rPr>
            </w:pPr>
            <w:r>
              <w:rPr>
                <w:b/>
                <w:w w:val="90"/>
                <w:sz w:val="15"/>
              </w:rPr>
              <w:t>12-07-2023</w:t>
            </w:r>
            <w:r>
              <w:rPr>
                <w:b/>
                <w:spacing w:val="15"/>
                <w:sz w:val="15"/>
              </w:rPr>
              <w:t> </w:t>
            </w:r>
            <w:r>
              <w:rPr>
                <w:b/>
                <w:w w:val="90"/>
                <w:sz w:val="15"/>
              </w:rPr>
              <w:t>-</w:t>
            </w:r>
            <w:r>
              <w:rPr>
                <w:b/>
                <w:spacing w:val="15"/>
                <w:sz w:val="15"/>
              </w:rPr>
              <w:t> </w:t>
            </w:r>
            <w:r>
              <w:rPr>
                <w:b/>
                <w:w w:val="90"/>
                <w:sz w:val="15"/>
              </w:rPr>
              <w:t>21-08-</w:t>
            </w:r>
            <w:r>
              <w:rPr>
                <w:b/>
                <w:spacing w:val="-4"/>
                <w:w w:val="90"/>
                <w:sz w:val="15"/>
              </w:rPr>
              <w:t>2023</w:t>
            </w:r>
          </w:p>
        </w:tc>
        <w:tc>
          <w:tcPr>
            <w:tcW w:w="1067" w:type="dxa"/>
          </w:tcPr>
          <w:p>
            <w:pPr>
              <w:pStyle w:val="TableParagraph"/>
              <w:jc w:val="left"/>
              <w:rPr>
                <w:rFonts w:ascii="Times New Roman"/>
                <w:sz w:val="12"/>
              </w:rPr>
            </w:pPr>
          </w:p>
        </w:tc>
        <w:tc>
          <w:tcPr>
            <w:tcW w:w="951" w:type="dxa"/>
          </w:tcPr>
          <w:p>
            <w:pPr>
              <w:pStyle w:val="TableParagraph"/>
              <w:spacing w:line="162" w:lineRule="exact"/>
              <w:ind w:left="3"/>
              <w:rPr>
                <w:sz w:val="15"/>
              </w:rPr>
            </w:pPr>
            <w:r>
              <w:rPr>
                <w:spacing w:val="-4"/>
                <w:sz w:val="15"/>
              </w:rPr>
              <w:t>25.1</w:t>
            </w:r>
          </w:p>
        </w:tc>
        <w:tc>
          <w:tcPr>
            <w:tcW w:w="952" w:type="dxa"/>
          </w:tcPr>
          <w:p>
            <w:pPr>
              <w:pStyle w:val="TableParagraph"/>
              <w:spacing w:line="162" w:lineRule="exact"/>
              <w:ind w:left="2"/>
              <w:rPr>
                <w:sz w:val="15"/>
              </w:rPr>
            </w:pPr>
            <w:r>
              <w:rPr>
                <w:spacing w:val="-4"/>
                <w:sz w:val="15"/>
              </w:rPr>
              <w:t>21.1</w:t>
            </w:r>
          </w:p>
        </w:tc>
        <w:tc>
          <w:tcPr>
            <w:tcW w:w="896" w:type="dxa"/>
          </w:tcPr>
          <w:p>
            <w:pPr>
              <w:pStyle w:val="TableParagraph"/>
              <w:spacing w:line="162" w:lineRule="exact"/>
              <w:ind w:left="2"/>
              <w:rPr>
                <w:sz w:val="15"/>
              </w:rPr>
            </w:pPr>
            <w:r>
              <w:rPr>
                <w:spacing w:val="-4"/>
                <w:sz w:val="15"/>
              </w:rPr>
              <w:t>24.4</w:t>
            </w:r>
          </w:p>
        </w:tc>
        <w:tc>
          <w:tcPr>
            <w:tcW w:w="896" w:type="dxa"/>
          </w:tcPr>
          <w:p>
            <w:pPr>
              <w:pStyle w:val="TableParagraph"/>
              <w:spacing w:line="162" w:lineRule="exact"/>
              <w:ind w:left="2" w:right="1"/>
              <w:rPr>
                <w:sz w:val="15"/>
              </w:rPr>
            </w:pPr>
            <w:r>
              <w:rPr>
                <w:spacing w:val="-4"/>
                <w:sz w:val="15"/>
              </w:rPr>
              <w:t>26.9</w:t>
            </w:r>
          </w:p>
        </w:tc>
      </w:tr>
      <w:tr>
        <w:trPr>
          <w:trHeight w:val="191" w:hRule="atLeast"/>
        </w:trPr>
        <w:tc>
          <w:tcPr>
            <w:tcW w:w="970" w:type="dxa"/>
            <w:vMerge w:val="restart"/>
          </w:tcPr>
          <w:p>
            <w:pPr>
              <w:pStyle w:val="TableParagraph"/>
              <w:spacing w:before="90"/>
              <w:ind w:left="87"/>
              <w:jc w:val="left"/>
              <w:rPr>
                <w:b/>
                <w:sz w:val="15"/>
              </w:rPr>
            </w:pPr>
            <w:r>
              <w:rPr>
                <w:b/>
                <w:sz w:val="15"/>
              </w:rPr>
              <w:t>1</w:t>
            </w:r>
            <w:r>
              <w:rPr>
                <w:b/>
                <w:spacing w:val="1"/>
                <w:sz w:val="15"/>
              </w:rPr>
              <w:t> </w:t>
            </w:r>
            <w:r>
              <w:rPr>
                <w:b/>
                <w:spacing w:val="-10"/>
                <w:sz w:val="15"/>
              </w:rPr>
              <w:t>m</w:t>
            </w:r>
          </w:p>
        </w:tc>
        <w:tc>
          <w:tcPr>
            <w:tcW w:w="1793" w:type="dxa"/>
          </w:tcPr>
          <w:p>
            <w:pPr>
              <w:pStyle w:val="TableParagraph"/>
              <w:spacing w:line="168" w:lineRule="exact"/>
              <w:ind w:left="87"/>
              <w:jc w:val="left"/>
              <w:rPr>
                <w:b/>
                <w:sz w:val="15"/>
              </w:rPr>
            </w:pPr>
            <w:r>
              <w:rPr>
                <w:b/>
                <w:w w:val="90"/>
                <w:sz w:val="15"/>
              </w:rPr>
              <w:t>12-07-2023</w:t>
            </w:r>
            <w:r>
              <w:rPr>
                <w:b/>
                <w:spacing w:val="15"/>
                <w:sz w:val="15"/>
              </w:rPr>
              <w:t> </w:t>
            </w:r>
            <w:r>
              <w:rPr>
                <w:b/>
                <w:w w:val="90"/>
                <w:sz w:val="15"/>
              </w:rPr>
              <w:t>-</w:t>
            </w:r>
            <w:r>
              <w:rPr>
                <w:b/>
                <w:spacing w:val="15"/>
                <w:sz w:val="15"/>
              </w:rPr>
              <w:t> </w:t>
            </w:r>
            <w:r>
              <w:rPr>
                <w:b/>
                <w:w w:val="90"/>
                <w:sz w:val="15"/>
              </w:rPr>
              <w:t>01-10-</w:t>
            </w:r>
            <w:r>
              <w:rPr>
                <w:b/>
                <w:spacing w:val="-4"/>
                <w:w w:val="90"/>
                <w:sz w:val="15"/>
              </w:rPr>
              <w:t>2023</w:t>
            </w:r>
          </w:p>
        </w:tc>
        <w:tc>
          <w:tcPr>
            <w:tcW w:w="1067" w:type="dxa"/>
          </w:tcPr>
          <w:p>
            <w:pPr>
              <w:pStyle w:val="TableParagraph"/>
              <w:spacing w:line="168" w:lineRule="exact"/>
              <w:ind w:left="12" w:right="8"/>
              <w:rPr>
                <w:sz w:val="15"/>
              </w:rPr>
            </w:pPr>
            <w:r>
              <w:rPr>
                <w:spacing w:val="-4"/>
                <w:sz w:val="15"/>
              </w:rPr>
              <w:t>21.9</w:t>
            </w:r>
          </w:p>
        </w:tc>
        <w:tc>
          <w:tcPr>
            <w:tcW w:w="951" w:type="dxa"/>
          </w:tcPr>
          <w:p>
            <w:pPr>
              <w:pStyle w:val="TableParagraph"/>
              <w:jc w:val="left"/>
              <w:rPr>
                <w:rFonts w:ascii="Times New Roman"/>
                <w:sz w:val="12"/>
              </w:rPr>
            </w:pPr>
          </w:p>
        </w:tc>
        <w:tc>
          <w:tcPr>
            <w:tcW w:w="952" w:type="dxa"/>
          </w:tcPr>
          <w:p>
            <w:pPr>
              <w:pStyle w:val="TableParagraph"/>
              <w:spacing w:line="168" w:lineRule="exact"/>
              <w:ind w:left="2"/>
              <w:rPr>
                <w:sz w:val="15"/>
              </w:rPr>
            </w:pPr>
            <w:r>
              <w:rPr>
                <w:spacing w:val="-4"/>
                <w:sz w:val="15"/>
              </w:rPr>
              <w:t>20.6</w:t>
            </w:r>
          </w:p>
        </w:tc>
        <w:tc>
          <w:tcPr>
            <w:tcW w:w="896" w:type="dxa"/>
          </w:tcPr>
          <w:p>
            <w:pPr>
              <w:pStyle w:val="TableParagraph"/>
              <w:spacing w:line="168" w:lineRule="exact"/>
              <w:ind w:left="2"/>
              <w:rPr>
                <w:sz w:val="15"/>
              </w:rPr>
            </w:pPr>
            <w:r>
              <w:rPr>
                <w:spacing w:val="-4"/>
                <w:sz w:val="15"/>
              </w:rPr>
              <w:t>24.0</w:t>
            </w:r>
          </w:p>
        </w:tc>
        <w:tc>
          <w:tcPr>
            <w:tcW w:w="896" w:type="dxa"/>
          </w:tcPr>
          <w:p>
            <w:pPr>
              <w:pStyle w:val="TableParagraph"/>
              <w:jc w:val="left"/>
              <w:rPr>
                <w:rFonts w:ascii="Times New Roman"/>
                <w:sz w:val="12"/>
              </w:rPr>
            </w:pPr>
          </w:p>
        </w:tc>
      </w:tr>
      <w:tr>
        <w:trPr>
          <w:trHeight w:val="185" w:hRule="atLeast"/>
        </w:trPr>
        <w:tc>
          <w:tcPr>
            <w:tcW w:w="970" w:type="dxa"/>
            <w:vMerge/>
            <w:tcBorders>
              <w:top w:val="nil"/>
            </w:tcBorders>
          </w:tcPr>
          <w:p>
            <w:pPr>
              <w:rPr>
                <w:sz w:val="2"/>
                <w:szCs w:val="2"/>
              </w:rPr>
            </w:pPr>
          </w:p>
        </w:tc>
        <w:tc>
          <w:tcPr>
            <w:tcW w:w="1793" w:type="dxa"/>
          </w:tcPr>
          <w:p>
            <w:pPr>
              <w:pStyle w:val="TableParagraph"/>
              <w:spacing w:line="162" w:lineRule="exact"/>
              <w:ind w:left="87"/>
              <w:jc w:val="left"/>
              <w:rPr>
                <w:b/>
                <w:sz w:val="15"/>
              </w:rPr>
            </w:pPr>
            <w:r>
              <w:rPr>
                <w:b/>
                <w:w w:val="90"/>
                <w:sz w:val="15"/>
              </w:rPr>
              <w:t>12-07-2023</w:t>
            </w:r>
            <w:r>
              <w:rPr>
                <w:b/>
                <w:spacing w:val="15"/>
                <w:sz w:val="15"/>
              </w:rPr>
              <w:t> </w:t>
            </w:r>
            <w:r>
              <w:rPr>
                <w:b/>
                <w:w w:val="90"/>
                <w:sz w:val="15"/>
              </w:rPr>
              <w:t>-</w:t>
            </w:r>
            <w:r>
              <w:rPr>
                <w:b/>
                <w:spacing w:val="15"/>
                <w:sz w:val="15"/>
              </w:rPr>
              <w:t> </w:t>
            </w:r>
            <w:r>
              <w:rPr>
                <w:b/>
                <w:w w:val="90"/>
                <w:sz w:val="15"/>
              </w:rPr>
              <w:t>21-08-</w:t>
            </w:r>
            <w:r>
              <w:rPr>
                <w:b/>
                <w:spacing w:val="-4"/>
                <w:w w:val="90"/>
                <w:sz w:val="15"/>
              </w:rPr>
              <w:t>2023</w:t>
            </w:r>
          </w:p>
        </w:tc>
        <w:tc>
          <w:tcPr>
            <w:tcW w:w="1067" w:type="dxa"/>
          </w:tcPr>
          <w:p>
            <w:pPr>
              <w:pStyle w:val="TableParagraph"/>
              <w:jc w:val="left"/>
              <w:rPr>
                <w:rFonts w:ascii="Times New Roman"/>
                <w:sz w:val="12"/>
              </w:rPr>
            </w:pPr>
          </w:p>
        </w:tc>
        <w:tc>
          <w:tcPr>
            <w:tcW w:w="951" w:type="dxa"/>
          </w:tcPr>
          <w:p>
            <w:pPr>
              <w:pStyle w:val="TableParagraph"/>
              <w:spacing w:line="162" w:lineRule="exact"/>
              <w:ind w:left="3"/>
              <w:rPr>
                <w:sz w:val="15"/>
              </w:rPr>
            </w:pPr>
            <w:r>
              <w:rPr>
                <w:spacing w:val="-4"/>
                <w:sz w:val="15"/>
              </w:rPr>
              <w:t>23.2</w:t>
            </w:r>
          </w:p>
        </w:tc>
        <w:tc>
          <w:tcPr>
            <w:tcW w:w="952" w:type="dxa"/>
          </w:tcPr>
          <w:p>
            <w:pPr>
              <w:pStyle w:val="TableParagraph"/>
              <w:spacing w:line="162" w:lineRule="exact"/>
              <w:ind w:left="2"/>
              <w:rPr>
                <w:sz w:val="15"/>
              </w:rPr>
            </w:pPr>
            <w:r>
              <w:rPr>
                <w:spacing w:val="-4"/>
                <w:sz w:val="15"/>
              </w:rPr>
              <w:t>20.4</w:t>
            </w:r>
          </w:p>
        </w:tc>
        <w:tc>
          <w:tcPr>
            <w:tcW w:w="896" w:type="dxa"/>
          </w:tcPr>
          <w:p>
            <w:pPr>
              <w:pStyle w:val="TableParagraph"/>
              <w:spacing w:line="162" w:lineRule="exact"/>
              <w:ind w:left="2"/>
              <w:rPr>
                <w:sz w:val="15"/>
              </w:rPr>
            </w:pPr>
            <w:r>
              <w:rPr>
                <w:spacing w:val="-4"/>
                <w:sz w:val="15"/>
              </w:rPr>
              <w:t>23.8</w:t>
            </w:r>
          </w:p>
        </w:tc>
        <w:tc>
          <w:tcPr>
            <w:tcW w:w="896" w:type="dxa"/>
          </w:tcPr>
          <w:p>
            <w:pPr>
              <w:pStyle w:val="TableParagraph"/>
              <w:spacing w:line="162" w:lineRule="exact"/>
              <w:ind w:left="2" w:right="1"/>
              <w:rPr>
                <w:sz w:val="15"/>
              </w:rPr>
            </w:pPr>
            <w:r>
              <w:rPr>
                <w:spacing w:val="-4"/>
                <w:sz w:val="15"/>
              </w:rPr>
              <w:t>26.5</w:t>
            </w:r>
          </w:p>
        </w:tc>
      </w:tr>
      <w:tr>
        <w:trPr>
          <w:trHeight w:val="191" w:hRule="atLeast"/>
        </w:trPr>
        <w:tc>
          <w:tcPr>
            <w:tcW w:w="970" w:type="dxa"/>
            <w:vMerge w:val="restart"/>
          </w:tcPr>
          <w:p>
            <w:pPr>
              <w:pStyle w:val="TableParagraph"/>
              <w:spacing w:line="168" w:lineRule="exact"/>
              <w:ind w:left="87"/>
              <w:jc w:val="left"/>
              <w:rPr>
                <w:b/>
                <w:sz w:val="15"/>
              </w:rPr>
            </w:pPr>
            <w:r>
              <w:rPr>
                <w:b/>
                <w:spacing w:val="-2"/>
                <w:w w:val="105"/>
                <w:sz w:val="15"/>
              </w:rPr>
              <w:t>Difference</w:t>
            </w:r>
          </w:p>
          <w:p>
            <w:pPr>
              <w:pStyle w:val="TableParagraph"/>
              <w:spacing w:before="20"/>
              <w:ind w:left="87"/>
              <w:jc w:val="left"/>
              <w:rPr>
                <w:b/>
                <w:sz w:val="15"/>
              </w:rPr>
            </w:pPr>
            <w:r>
              <w:rPr>
                <w:b/>
                <w:sz w:val="15"/>
              </w:rPr>
              <w:t>0.7</w:t>
            </w:r>
            <w:r>
              <w:rPr>
                <w:b/>
                <w:spacing w:val="6"/>
                <w:sz w:val="15"/>
              </w:rPr>
              <w:t> </w:t>
            </w:r>
            <w:r>
              <w:rPr>
                <w:b/>
                <w:sz w:val="15"/>
              </w:rPr>
              <w:t>m</w:t>
            </w:r>
            <w:r>
              <w:rPr>
                <w:b/>
                <w:spacing w:val="7"/>
                <w:sz w:val="15"/>
              </w:rPr>
              <w:t> </w:t>
            </w:r>
            <w:r>
              <w:rPr>
                <w:b/>
                <w:sz w:val="15"/>
              </w:rPr>
              <w:t>-</w:t>
            </w:r>
            <w:r>
              <w:rPr>
                <w:b/>
                <w:spacing w:val="7"/>
                <w:sz w:val="15"/>
              </w:rPr>
              <w:t> </w:t>
            </w:r>
            <w:r>
              <w:rPr>
                <w:b/>
                <w:sz w:val="15"/>
              </w:rPr>
              <w:t>1</w:t>
            </w:r>
            <w:r>
              <w:rPr>
                <w:b/>
                <w:spacing w:val="7"/>
                <w:sz w:val="15"/>
              </w:rPr>
              <w:t> </w:t>
            </w:r>
            <w:r>
              <w:rPr>
                <w:b/>
                <w:spacing w:val="-10"/>
                <w:sz w:val="15"/>
              </w:rPr>
              <w:t>m</w:t>
            </w:r>
          </w:p>
        </w:tc>
        <w:tc>
          <w:tcPr>
            <w:tcW w:w="1793" w:type="dxa"/>
          </w:tcPr>
          <w:p>
            <w:pPr>
              <w:pStyle w:val="TableParagraph"/>
              <w:spacing w:line="168" w:lineRule="exact"/>
              <w:ind w:left="87"/>
              <w:jc w:val="left"/>
              <w:rPr>
                <w:b/>
                <w:sz w:val="15"/>
              </w:rPr>
            </w:pPr>
            <w:r>
              <w:rPr>
                <w:b/>
                <w:w w:val="90"/>
                <w:sz w:val="15"/>
              </w:rPr>
              <w:t>12-07-2023</w:t>
            </w:r>
            <w:r>
              <w:rPr>
                <w:b/>
                <w:spacing w:val="15"/>
                <w:sz w:val="15"/>
              </w:rPr>
              <w:t> </w:t>
            </w:r>
            <w:r>
              <w:rPr>
                <w:b/>
                <w:w w:val="90"/>
                <w:sz w:val="15"/>
              </w:rPr>
              <w:t>-</w:t>
            </w:r>
            <w:r>
              <w:rPr>
                <w:b/>
                <w:spacing w:val="15"/>
                <w:sz w:val="15"/>
              </w:rPr>
              <w:t> </w:t>
            </w:r>
            <w:r>
              <w:rPr>
                <w:b/>
                <w:w w:val="90"/>
                <w:sz w:val="15"/>
              </w:rPr>
              <w:t>01-10-</w:t>
            </w:r>
            <w:r>
              <w:rPr>
                <w:b/>
                <w:spacing w:val="-4"/>
                <w:w w:val="90"/>
                <w:sz w:val="15"/>
              </w:rPr>
              <w:t>2023</w:t>
            </w:r>
          </w:p>
        </w:tc>
        <w:tc>
          <w:tcPr>
            <w:tcW w:w="1067" w:type="dxa"/>
          </w:tcPr>
          <w:p>
            <w:pPr>
              <w:pStyle w:val="TableParagraph"/>
              <w:spacing w:line="168" w:lineRule="exact"/>
              <w:ind w:left="12" w:right="8"/>
              <w:rPr>
                <w:sz w:val="15"/>
              </w:rPr>
            </w:pPr>
            <w:r>
              <w:rPr>
                <w:spacing w:val="-5"/>
                <w:sz w:val="15"/>
              </w:rPr>
              <w:t>0.8</w:t>
            </w:r>
          </w:p>
        </w:tc>
        <w:tc>
          <w:tcPr>
            <w:tcW w:w="951" w:type="dxa"/>
          </w:tcPr>
          <w:p>
            <w:pPr>
              <w:pStyle w:val="TableParagraph"/>
              <w:jc w:val="left"/>
              <w:rPr>
                <w:rFonts w:ascii="Times New Roman"/>
                <w:sz w:val="12"/>
              </w:rPr>
            </w:pPr>
          </w:p>
        </w:tc>
        <w:tc>
          <w:tcPr>
            <w:tcW w:w="952" w:type="dxa"/>
          </w:tcPr>
          <w:p>
            <w:pPr>
              <w:pStyle w:val="TableParagraph"/>
              <w:spacing w:line="168" w:lineRule="exact"/>
              <w:ind w:left="2"/>
              <w:rPr>
                <w:sz w:val="15"/>
              </w:rPr>
            </w:pPr>
            <w:r>
              <w:rPr>
                <w:spacing w:val="-5"/>
                <w:sz w:val="15"/>
              </w:rPr>
              <w:t>0.6</w:t>
            </w:r>
          </w:p>
        </w:tc>
        <w:tc>
          <w:tcPr>
            <w:tcW w:w="896" w:type="dxa"/>
          </w:tcPr>
          <w:p>
            <w:pPr>
              <w:pStyle w:val="TableParagraph"/>
              <w:spacing w:line="168" w:lineRule="exact"/>
              <w:ind w:left="2"/>
              <w:rPr>
                <w:sz w:val="15"/>
              </w:rPr>
            </w:pPr>
            <w:r>
              <w:rPr>
                <w:spacing w:val="-5"/>
                <w:sz w:val="15"/>
              </w:rPr>
              <w:t>0.5</w:t>
            </w:r>
          </w:p>
        </w:tc>
        <w:tc>
          <w:tcPr>
            <w:tcW w:w="896" w:type="dxa"/>
          </w:tcPr>
          <w:p>
            <w:pPr>
              <w:pStyle w:val="TableParagraph"/>
              <w:jc w:val="left"/>
              <w:rPr>
                <w:rFonts w:ascii="Times New Roman"/>
                <w:sz w:val="12"/>
              </w:rPr>
            </w:pPr>
          </w:p>
        </w:tc>
      </w:tr>
      <w:tr>
        <w:trPr>
          <w:trHeight w:val="185" w:hRule="atLeast"/>
        </w:trPr>
        <w:tc>
          <w:tcPr>
            <w:tcW w:w="970" w:type="dxa"/>
            <w:vMerge/>
            <w:tcBorders>
              <w:top w:val="nil"/>
            </w:tcBorders>
          </w:tcPr>
          <w:p>
            <w:pPr>
              <w:rPr>
                <w:sz w:val="2"/>
                <w:szCs w:val="2"/>
              </w:rPr>
            </w:pPr>
          </w:p>
        </w:tc>
        <w:tc>
          <w:tcPr>
            <w:tcW w:w="1793" w:type="dxa"/>
          </w:tcPr>
          <w:p>
            <w:pPr>
              <w:pStyle w:val="TableParagraph"/>
              <w:spacing w:line="162" w:lineRule="exact"/>
              <w:ind w:left="87"/>
              <w:jc w:val="left"/>
              <w:rPr>
                <w:b/>
                <w:sz w:val="15"/>
              </w:rPr>
            </w:pPr>
            <w:r>
              <w:rPr>
                <w:b/>
                <w:w w:val="90"/>
                <w:sz w:val="15"/>
              </w:rPr>
              <w:t>12-07-2023</w:t>
            </w:r>
            <w:r>
              <w:rPr>
                <w:b/>
                <w:spacing w:val="15"/>
                <w:sz w:val="15"/>
              </w:rPr>
              <w:t> </w:t>
            </w:r>
            <w:r>
              <w:rPr>
                <w:b/>
                <w:w w:val="90"/>
                <w:sz w:val="15"/>
              </w:rPr>
              <w:t>-</w:t>
            </w:r>
            <w:r>
              <w:rPr>
                <w:b/>
                <w:spacing w:val="15"/>
                <w:sz w:val="15"/>
              </w:rPr>
              <w:t> </w:t>
            </w:r>
            <w:r>
              <w:rPr>
                <w:b/>
                <w:w w:val="90"/>
                <w:sz w:val="15"/>
              </w:rPr>
              <w:t>21-08-</w:t>
            </w:r>
            <w:r>
              <w:rPr>
                <w:b/>
                <w:spacing w:val="-4"/>
                <w:w w:val="90"/>
                <w:sz w:val="15"/>
              </w:rPr>
              <w:t>2023</w:t>
            </w:r>
          </w:p>
        </w:tc>
        <w:tc>
          <w:tcPr>
            <w:tcW w:w="1067" w:type="dxa"/>
          </w:tcPr>
          <w:p>
            <w:pPr>
              <w:pStyle w:val="TableParagraph"/>
              <w:jc w:val="left"/>
              <w:rPr>
                <w:rFonts w:ascii="Times New Roman"/>
                <w:sz w:val="12"/>
              </w:rPr>
            </w:pPr>
          </w:p>
        </w:tc>
        <w:tc>
          <w:tcPr>
            <w:tcW w:w="951" w:type="dxa"/>
          </w:tcPr>
          <w:p>
            <w:pPr>
              <w:pStyle w:val="TableParagraph"/>
              <w:spacing w:line="162" w:lineRule="exact"/>
              <w:ind w:left="3"/>
              <w:rPr>
                <w:sz w:val="15"/>
              </w:rPr>
            </w:pPr>
            <w:r>
              <w:rPr>
                <w:spacing w:val="-5"/>
                <w:sz w:val="15"/>
              </w:rPr>
              <w:t>1.9</w:t>
            </w:r>
          </w:p>
        </w:tc>
        <w:tc>
          <w:tcPr>
            <w:tcW w:w="952" w:type="dxa"/>
          </w:tcPr>
          <w:p>
            <w:pPr>
              <w:pStyle w:val="TableParagraph"/>
              <w:spacing w:line="162" w:lineRule="exact"/>
              <w:ind w:left="2"/>
              <w:rPr>
                <w:sz w:val="15"/>
              </w:rPr>
            </w:pPr>
            <w:r>
              <w:rPr>
                <w:spacing w:val="-5"/>
                <w:sz w:val="15"/>
              </w:rPr>
              <w:t>0.7</w:t>
            </w:r>
          </w:p>
        </w:tc>
        <w:tc>
          <w:tcPr>
            <w:tcW w:w="896" w:type="dxa"/>
          </w:tcPr>
          <w:p>
            <w:pPr>
              <w:pStyle w:val="TableParagraph"/>
              <w:spacing w:line="162" w:lineRule="exact"/>
              <w:ind w:left="2"/>
              <w:rPr>
                <w:sz w:val="15"/>
              </w:rPr>
            </w:pPr>
            <w:r>
              <w:rPr>
                <w:spacing w:val="-5"/>
                <w:sz w:val="15"/>
              </w:rPr>
              <w:t>0.6</w:t>
            </w:r>
          </w:p>
        </w:tc>
        <w:tc>
          <w:tcPr>
            <w:tcW w:w="896" w:type="dxa"/>
          </w:tcPr>
          <w:p>
            <w:pPr>
              <w:pStyle w:val="TableParagraph"/>
              <w:spacing w:line="162" w:lineRule="exact"/>
              <w:ind w:left="2" w:right="1"/>
              <w:rPr>
                <w:sz w:val="15"/>
              </w:rPr>
            </w:pPr>
            <w:r>
              <w:rPr>
                <w:spacing w:val="-5"/>
                <w:sz w:val="15"/>
              </w:rPr>
              <w:t>0.4</w:t>
            </w:r>
          </w:p>
        </w:tc>
      </w:tr>
    </w:tbl>
    <w:p>
      <w:pPr>
        <w:pStyle w:val="BodyText"/>
      </w:pPr>
    </w:p>
    <w:p>
      <w:pPr>
        <w:pStyle w:val="BodyText"/>
        <w:spacing w:before="47"/>
      </w:pPr>
    </w:p>
    <w:p>
      <w:pPr>
        <w:pStyle w:val="Heading3"/>
        <w:numPr>
          <w:ilvl w:val="2"/>
          <w:numId w:val="5"/>
        </w:numPr>
        <w:tabs>
          <w:tab w:pos="1851" w:val="left" w:leader="none"/>
        </w:tabs>
        <w:spacing w:line="240" w:lineRule="auto" w:before="1" w:after="0"/>
        <w:ind w:left="1851" w:right="0" w:hanging="744"/>
        <w:jc w:val="left"/>
      </w:pPr>
      <w:bookmarkStart w:name="Prediction effect Vegetation" w:id="179"/>
      <w:bookmarkEnd w:id="179"/>
      <w:r>
        <w:rPr>
          <w:b w:val="0"/>
        </w:rPr>
      </w:r>
      <w:bookmarkStart w:name="_bookmark126" w:id="180"/>
      <w:bookmarkEnd w:id="180"/>
      <w:r>
        <w:rPr>
          <w:b w:val="0"/>
        </w:rPr>
      </w:r>
      <w:r>
        <w:rPr>
          <w:spacing w:val="-4"/>
        </w:rPr>
        <w:t>Prediction</w:t>
      </w:r>
      <w:r>
        <w:rPr/>
        <w:t> </w:t>
      </w:r>
      <w:r>
        <w:rPr>
          <w:spacing w:val="-4"/>
        </w:rPr>
        <w:t>effect</w:t>
      </w:r>
      <w:r>
        <w:rPr>
          <w:spacing w:val="2"/>
        </w:rPr>
        <w:t> </w:t>
      </w:r>
      <w:r>
        <w:rPr>
          <w:spacing w:val="-4"/>
        </w:rPr>
        <w:t>Vegetation</w:t>
      </w:r>
    </w:p>
    <w:p>
      <w:pPr>
        <w:pStyle w:val="BodyText"/>
        <w:spacing w:before="23"/>
        <w:rPr>
          <w:rFonts w:ascii="Arial"/>
          <w:b/>
          <w:sz w:val="24"/>
        </w:rPr>
      </w:pPr>
    </w:p>
    <w:p>
      <w:pPr>
        <w:pStyle w:val="BodyText"/>
        <w:spacing w:line="252" w:lineRule="auto" w:before="1"/>
        <w:ind w:left="1107" w:right="905"/>
        <w:jc w:val="both"/>
      </w:pPr>
      <w:r>
        <w:rPr/>
        <w:t>Figure</w:t>
      </w:r>
      <w:r>
        <w:rPr>
          <w:spacing w:val="35"/>
        </w:rPr>
        <w:t> </w:t>
      </w:r>
      <w:hyperlink w:history="true" w:anchor="_bookmark127">
        <w:r>
          <w:rPr/>
          <w:t>4.17</w:t>
        </w:r>
      </w:hyperlink>
      <w:r>
        <w:rPr>
          <w:spacing w:val="35"/>
        </w:rPr>
        <w:t> </w:t>
      </w:r>
      <w:r>
        <w:rPr/>
        <w:t>shows</w:t>
      </w:r>
      <w:r>
        <w:rPr>
          <w:spacing w:val="35"/>
        </w:rPr>
        <w:t> </w:t>
      </w:r>
      <w:r>
        <w:rPr/>
        <w:t>the</w:t>
      </w:r>
      <w:r>
        <w:rPr>
          <w:spacing w:val="35"/>
        </w:rPr>
        <w:t> </w:t>
      </w:r>
      <w:r>
        <w:rPr/>
        <w:t>measured</w:t>
      </w:r>
      <w:r>
        <w:rPr>
          <w:spacing w:val="35"/>
        </w:rPr>
        <w:t> </w:t>
      </w:r>
      <w:r>
        <w:rPr/>
        <w:t>and</w:t>
      </w:r>
      <w:r>
        <w:rPr>
          <w:spacing w:val="35"/>
        </w:rPr>
        <w:t> </w:t>
      </w:r>
      <w:r>
        <w:rPr/>
        <w:t>modelled</w:t>
      </w:r>
      <w:r>
        <w:rPr>
          <w:spacing w:val="35"/>
        </w:rPr>
        <w:t> </w:t>
      </w:r>
      <w:r>
        <w:rPr/>
        <w:t>soil</w:t>
      </w:r>
      <w:r>
        <w:rPr>
          <w:spacing w:val="35"/>
        </w:rPr>
        <w:t> </w:t>
      </w:r>
      <w:r>
        <w:rPr/>
        <w:t>temperature</w:t>
      </w:r>
      <w:r>
        <w:rPr>
          <w:spacing w:val="35"/>
        </w:rPr>
        <w:t> </w:t>
      </w:r>
      <w:r>
        <w:rPr/>
        <w:t>at</w:t>
      </w:r>
      <w:r>
        <w:rPr>
          <w:spacing w:val="35"/>
        </w:rPr>
        <w:t> </w:t>
      </w:r>
      <w:r>
        <w:rPr/>
        <w:t>1</w:t>
      </w:r>
      <w:r>
        <w:rPr>
          <w:spacing w:val="35"/>
        </w:rPr>
        <w:t> </w:t>
      </w:r>
      <w:r>
        <w:rPr/>
        <w:t>m</w:t>
      </w:r>
      <w:r>
        <w:rPr>
          <w:spacing w:val="35"/>
        </w:rPr>
        <w:t> </w:t>
      </w:r>
      <w:r>
        <w:rPr/>
        <w:t>depth</w:t>
      </w:r>
      <w:r>
        <w:rPr>
          <w:spacing w:val="35"/>
        </w:rPr>
        <w:t> </w:t>
      </w:r>
      <w:r>
        <w:rPr/>
        <w:t>below</w:t>
      </w:r>
      <w:r>
        <w:rPr>
          <w:spacing w:val="35"/>
        </w:rPr>
        <w:t> </w:t>
      </w:r>
      <w:r>
        <w:rPr/>
        <w:t>vegetation and concrete tiles as ground coverage. Only location A is presented to represent concrete tiles, as there were no measures applied at this location.</w:t>
      </w:r>
    </w:p>
    <w:p>
      <w:pPr>
        <w:pStyle w:val="BodyText"/>
        <w:rPr>
          <w:sz w:val="20"/>
        </w:rPr>
      </w:pPr>
    </w:p>
    <w:p>
      <w:pPr>
        <w:pStyle w:val="BodyText"/>
        <w:spacing w:before="87"/>
        <w:rPr>
          <w:sz w:val="20"/>
        </w:rPr>
      </w:pPr>
      <w:r>
        <w:rPr/>
        <w:drawing>
          <wp:anchor distT="0" distB="0" distL="0" distR="0" allowOverlap="1" layoutInCell="1" locked="0" behindDoc="1" simplePos="0" relativeHeight="487612928">
            <wp:simplePos x="0" y="0"/>
            <wp:positionH relativeFrom="page">
              <wp:posOffset>791997</wp:posOffset>
            </wp:positionH>
            <wp:positionV relativeFrom="paragraph">
              <wp:posOffset>219636</wp:posOffset>
            </wp:positionV>
            <wp:extent cx="5988462" cy="3083814"/>
            <wp:effectExtent l="0" t="0" r="0" b="0"/>
            <wp:wrapTopAndBottom/>
            <wp:docPr id="83" name="Image 83"/>
            <wp:cNvGraphicFramePr>
              <a:graphicFrameLocks/>
            </wp:cNvGraphicFramePr>
            <a:graphic>
              <a:graphicData uri="http://schemas.openxmlformats.org/drawingml/2006/picture">
                <pic:pic>
                  <pic:nvPicPr>
                    <pic:cNvPr id="83" name="Image 83"/>
                    <pic:cNvPicPr/>
                  </pic:nvPicPr>
                  <pic:blipFill>
                    <a:blip r:embed="rId66" cstate="print"/>
                    <a:stretch>
                      <a:fillRect/>
                    </a:stretch>
                  </pic:blipFill>
                  <pic:spPr>
                    <a:xfrm>
                      <a:off x="0" y="0"/>
                      <a:ext cx="5988462" cy="3083814"/>
                    </a:xfrm>
                    <a:prstGeom prst="rect">
                      <a:avLst/>
                    </a:prstGeom>
                  </pic:spPr>
                </pic:pic>
              </a:graphicData>
            </a:graphic>
          </wp:anchor>
        </w:drawing>
      </w:r>
    </w:p>
    <w:p>
      <w:pPr>
        <w:pStyle w:val="BodyText"/>
        <w:spacing w:before="58"/>
      </w:pPr>
    </w:p>
    <w:p>
      <w:pPr>
        <w:pStyle w:val="BodyText"/>
        <w:spacing w:line="228" w:lineRule="auto" w:before="1"/>
        <w:ind w:left="1325" w:right="905" w:hanging="219"/>
        <w:jc w:val="both"/>
      </w:pPr>
      <w:bookmarkStart w:name="_bookmark127" w:id="181"/>
      <w:bookmarkEnd w:id="181"/>
      <w:r>
        <w:rPr/>
      </w:r>
      <w:r>
        <w:rPr/>
        <w:t>Figure 4.17.: The measured and modelled soil temperature at 1 m depth in TGV. The modelled situation</w:t>
      </w:r>
      <w:r>
        <w:rPr>
          <w:spacing w:val="58"/>
        </w:rPr>
        <w:t> </w:t>
      </w:r>
      <w:r>
        <w:rPr/>
        <w:t>is</w:t>
      </w:r>
      <w:r>
        <w:rPr>
          <w:spacing w:val="58"/>
        </w:rPr>
        <w:t> </w:t>
      </w:r>
      <w:r>
        <w:rPr/>
        <w:t>provided</w:t>
      </w:r>
      <w:r>
        <w:rPr>
          <w:spacing w:val="58"/>
        </w:rPr>
        <w:t> </w:t>
      </w:r>
      <w:r>
        <w:rPr/>
        <w:t>both</w:t>
      </w:r>
      <w:r>
        <w:rPr>
          <w:spacing w:val="58"/>
        </w:rPr>
        <w:t> </w:t>
      </w:r>
      <w:r>
        <w:rPr/>
        <w:t>for</w:t>
      </w:r>
      <w:r>
        <w:rPr>
          <w:spacing w:val="58"/>
        </w:rPr>
        <w:t> </w:t>
      </w:r>
      <w:r>
        <w:rPr/>
        <w:t>the</w:t>
      </w:r>
      <w:r>
        <w:rPr>
          <w:spacing w:val="58"/>
        </w:rPr>
        <w:t> </w:t>
      </w:r>
      <w:r>
        <w:rPr/>
        <w:t>peri-urban</w:t>
      </w:r>
      <w:r>
        <w:rPr>
          <w:spacing w:val="58"/>
        </w:rPr>
        <w:t> </w:t>
      </w:r>
      <w:r>
        <w:rPr/>
        <w:t>scenario,</w:t>
      </w:r>
      <w:r>
        <w:rPr>
          <w:spacing w:val="67"/>
        </w:rPr>
        <w:t> </w:t>
      </w:r>
      <w:r>
        <w:rPr/>
        <w:t>with</w:t>
      </w:r>
      <w:r>
        <w:rPr>
          <w:spacing w:val="58"/>
        </w:rPr>
        <w:t> </w:t>
      </w:r>
      <w:r>
        <w:rPr/>
        <w:t>grass=0</w:t>
      </w:r>
      <w:r>
        <w:rPr>
          <w:spacing w:val="58"/>
        </w:rPr>
        <w:t> </w:t>
      </w:r>
      <w:r>
        <w:rPr/>
        <w:t>&amp;</w:t>
      </w:r>
      <w:r>
        <w:rPr>
          <w:spacing w:val="64"/>
        </w:rPr>
        <w:t> </w:t>
      </w:r>
      <w:r>
        <w:rPr>
          <w:rFonts w:ascii="Palatino Linotype"/>
          <w:i/>
        </w:rPr>
        <w:t>a</w:t>
      </w:r>
      <w:r>
        <w:rPr>
          <w:rFonts w:ascii="Palatino Linotype"/>
          <w:i/>
          <w:vertAlign w:val="subscript"/>
        </w:rPr>
        <w:t>SS</w:t>
      </w:r>
      <w:r>
        <w:rPr>
          <w:vertAlign w:val="baseline"/>
        </w:rPr>
        <w:t>=0.14</w:t>
      </w:r>
      <w:r>
        <w:rPr>
          <w:spacing w:val="58"/>
          <w:vertAlign w:val="baseline"/>
        </w:rPr>
        <w:t> </w:t>
      </w:r>
      <w:r>
        <w:rPr>
          <w:vertAlign w:val="baseline"/>
        </w:rPr>
        <w:t>or</w:t>
      </w:r>
      <w:r>
        <w:rPr>
          <w:spacing w:val="58"/>
          <w:vertAlign w:val="baseline"/>
        </w:rPr>
        <w:t> </w:t>
      </w:r>
      <w:r>
        <w:rPr>
          <w:vertAlign w:val="baseline"/>
        </w:rPr>
        <w:t>grass=1 &amp; </w:t>
      </w:r>
      <w:r>
        <w:rPr>
          <w:rFonts w:ascii="Palatino Linotype"/>
          <w:i/>
          <w:vertAlign w:val="baseline"/>
        </w:rPr>
        <w:t>a</w:t>
      </w:r>
      <w:r>
        <w:rPr>
          <w:rFonts w:ascii="Palatino Linotype"/>
          <w:i/>
          <w:vertAlign w:val="subscript"/>
        </w:rPr>
        <w:t>SS</w:t>
      </w:r>
      <w:r>
        <w:rPr>
          <w:vertAlign w:val="baseline"/>
        </w:rPr>
        <w:t>=0.19.</w:t>
      </w:r>
      <w:r>
        <w:rPr>
          <w:spacing w:val="40"/>
          <w:vertAlign w:val="baseline"/>
        </w:rPr>
        <w:t> </w:t>
      </w:r>
      <w:r>
        <w:rPr>
          <w:vertAlign w:val="baseline"/>
        </w:rPr>
        <w:t>The measurements of vegetation in sandy soil are derived from the registered measurements by logger z6-20597.</w:t>
      </w:r>
    </w:p>
    <w:p>
      <w:pPr>
        <w:spacing w:after="0" w:line="228"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The</w:t>
      </w:r>
      <w:r>
        <w:rPr>
          <w:spacing w:val="40"/>
        </w:rPr>
        <w:t> </w:t>
      </w:r>
      <w:r>
        <w:rPr/>
        <w:t>figure</w:t>
      </w:r>
      <w:r>
        <w:rPr>
          <w:spacing w:val="40"/>
        </w:rPr>
        <w:t> </w:t>
      </w:r>
      <w:r>
        <w:rPr/>
        <w:t>shows</w:t>
      </w:r>
      <w:r>
        <w:rPr>
          <w:spacing w:val="40"/>
        </w:rPr>
        <w:t> </w:t>
      </w:r>
      <w:r>
        <w:rPr/>
        <w:t>a</w:t>
      </w:r>
      <w:r>
        <w:rPr>
          <w:spacing w:val="40"/>
        </w:rPr>
        <w:t> </w:t>
      </w:r>
      <w:r>
        <w:rPr/>
        <w:t>similar</w:t>
      </w:r>
      <w:r>
        <w:rPr>
          <w:spacing w:val="40"/>
        </w:rPr>
        <w:t> </w:t>
      </w:r>
      <w:r>
        <w:rPr/>
        <w:t>progression</w:t>
      </w:r>
      <w:r>
        <w:rPr>
          <w:spacing w:val="40"/>
        </w:rPr>
        <w:t> </w:t>
      </w:r>
      <w:r>
        <w:rPr/>
        <w:t>for</w:t>
      </w:r>
      <w:r>
        <w:rPr>
          <w:spacing w:val="40"/>
        </w:rPr>
        <w:t> </w:t>
      </w:r>
      <w:r>
        <w:rPr/>
        <w:t>the</w:t>
      </w:r>
      <w:r>
        <w:rPr>
          <w:spacing w:val="40"/>
        </w:rPr>
        <w:t> </w:t>
      </w:r>
      <w:r>
        <w:rPr/>
        <w:t>measurements</w:t>
      </w:r>
      <w:r>
        <w:rPr>
          <w:spacing w:val="40"/>
        </w:rPr>
        <w:t> </w:t>
      </w:r>
      <w:r>
        <w:rPr/>
        <w:t>and</w:t>
      </w:r>
      <w:r>
        <w:rPr>
          <w:spacing w:val="40"/>
        </w:rPr>
        <w:t> </w:t>
      </w:r>
      <w:r>
        <w:rPr/>
        <w:t>the</w:t>
      </w:r>
      <w:r>
        <w:rPr>
          <w:spacing w:val="40"/>
        </w:rPr>
        <w:t> </w:t>
      </w:r>
      <w:r>
        <w:rPr/>
        <w:t>outcome</w:t>
      </w:r>
      <w:r>
        <w:rPr>
          <w:spacing w:val="40"/>
        </w:rPr>
        <w:t> </w:t>
      </w:r>
      <w:r>
        <w:rPr/>
        <w:t>of</w:t>
      </w:r>
      <w:r>
        <w:rPr>
          <w:spacing w:val="40"/>
        </w:rPr>
        <w:t> </w:t>
      </w:r>
      <w:r>
        <w:rPr/>
        <w:t>the</w:t>
      </w:r>
      <w:r>
        <w:rPr>
          <w:spacing w:val="40"/>
        </w:rPr>
        <w:t> </w:t>
      </w:r>
      <w:r>
        <w:rPr/>
        <w:t>model, with</w:t>
      </w:r>
      <w:r>
        <w:rPr>
          <w:spacing w:val="40"/>
        </w:rPr>
        <w:t> </w:t>
      </w:r>
      <w:r>
        <w:rPr/>
        <w:t>peaks</w:t>
      </w:r>
      <w:r>
        <w:rPr>
          <w:spacing w:val="40"/>
        </w:rPr>
        <w:t> </w:t>
      </w:r>
      <w:r>
        <w:rPr/>
        <w:t>and</w:t>
      </w:r>
      <w:r>
        <w:rPr>
          <w:spacing w:val="40"/>
        </w:rPr>
        <w:t> </w:t>
      </w:r>
      <w:r>
        <w:rPr/>
        <w:t>troughs</w:t>
      </w:r>
      <w:r>
        <w:rPr>
          <w:spacing w:val="40"/>
        </w:rPr>
        <w:t> </w:t>
      </w:r>
      <w:r>
        <w:rPr/>
        <w:t>at</w:t>
      </w:r>
      <w:r>
        <w:rPr>
          <w:spacing w:val="40"/>
        </w:rPr>
        <w:t> </w:t>
      </w:r>
      <w:r>
        <w:rPr/>
        <w:t>same</w:t>
      </w:r>
      <w:r>
        <w:rPr>
          <w:spacing w:val="40"/>
        </w:rPr>
        <w:t> </w:t>
      </w:r>
      <w:r>
        <w:rPr/>
        <w:t>times.</w:t>
      </w:r>
      <w:r>
        <w:rPr>
          <w:spacing w:val="40"/>
        </w:rPr>
        <w:t>  </w:t>
      </w:r>
      <w:r>
        <w:rPr/>
        <w:t>However,</w:t>
      </w:r>
      <w:r>
        <w:rPr>
          <w:spacing w:val="64"/>
        </w:rPr>
        <w:t> </w:t>
      </w:r>
      <w:r>
        <w:rPr/>
        <w:t>the</w:t>
      </w:r>
      <w:r>
        <w:rPr>
          <w:spacing w:val="40"/>
        </w:rPr>
        <w:t> </w:t>
      </w:r>
      <w:r>
        <w:rPr/>
        <w:t>rate</w:t>
      </w:r>
      <w:r>
        <w:rPr>
          <w:spacing w:val="40"/>
        </w:rPr>
        <w:t> </w:t>
      </w:r>
      <w:r>
        <w:rPr/>
        <w:t>of</w:t>
      </w:r>
      <w:r>
        <w:rPr>
          <w:spacing w:val="40"/>
        </w:rPr>
        <w:t> </w:t>
      </w:r>
      <w:r>
        <w:rPr/>
        <w:t>increase</w:t>
      </w:r>
      <w:r>
        <w:rPr>
          <w:spacing w:val="40"/>
        </w:rPr>
        <w:t> </w:t>
      </w:r>
      <w:r>
        <w:rPr/>
        <w:t>and</w:t>
      </w:r>
      <w:r>
        <w:rPr>
          <w:spacing w:val="40"/>
        </w:rPr>
        <w:t> </w:t>
      </w:r>
      <w:r>
        <w:rPr/>
        <w:t>decrease</w:t>
      </w:r>
      <w:r>
        <w:rPr>
          <w:spacing w:val="40"/>
        </w:rPr>
        <w:t> </w:t>
      </w:r>
      <w:r>
        <w:rPr/>
        <w:t>is</w:t>
      </w:r>
      <w:r>
        <w:rPr>
          <w:spacing w:val="40"/>
        </w:rPr>
        <w:t> </w:t>
      </w:r>
      <w:r>
        <w:rPr/>
        <w:t>faster for the measurements compared to the rate predicted by the simulation.</w:t>
      </w:r>
      <w:r>
        <w:rPr>
          <w:spacing w:val="40"/>
        </w:rPr>
        <w:t> </w:t>
      </w:r>
      <w:r>
        <w:rPr/>
        <w:t>With regard to the difference in temperature between the two ground coverage types, the figure shows that for both</w:t>
      </w:r>
      <w:r>
        <w:rPr>
          <w:spacing w:val="40"/>
        </w:rPr>
        <w:t> </w:t>
      </w:r>
      <w:r>
        <w:rPr/>
        <w:t>the</w:t>
      </w:r>
      <w:r>
        <w:rPr>
          <w:spacing w:val="34"/>
        </w:rPr>
        <w:t> </w:t>
      </w:r>
      <w:r>
        <w:rPr/>
        <w:t>measurements</w:t>
      </w:r>
      <w:r>
        <w:rPr>
          <w:spacing w:val="33"/>
        </w:rPr>
        <w:t> </w:t>
      </w:r>
      <w:r>
        <w:rPr/>
        <w:t>and</w:t>
      </w:r>
      <w:r>
        <w:rPr>
          <w:spacing w:val="34"/>
        </w:rPr>
        <w:t> </w:t>
      </w:r>
      <w:r>
        <w:rPr/>
        <w:t>simulation,</w:t>
      </w:r>
      <w:r>
        <w:rPr>
          <w:spacing w:val="36"/>
        </w:rPr>
        <w:t> </w:t>
      </w:r>
      <w:r>
        <w:rPr/>
        <w:t>the</w:t>
      </w:r>
      <w:r>
        <w:rPr>
          <w:spacing w:val="34"/>
        </w:rPr>
        <w:t> </w:t>
      </w:r>
      <w:r>
        <w:rPr/>
        <w:t>difference</w:t>
      </w:r>
      <w:r>
        <w:rPr>
          <w:spacing w:val="33"/>
        </w:rPr>
        <w:t> </w:t>
      </w:r>
      <w:r>
        <w:rPr/>
        <w:t>is</w:t>
      </w:r>
      <w:r>
        <w:rPr>
          <w:spacing w:val="34"/>
        </w:rPr>
        <w:t> </w:t>
      </w:r>
      <w:r>
        <w:rPr/>
        <w:t>rather</w:t>
      </w:r>
      <w:r>
        <w:rPr>
          <w:spacing w:val="32"/>
        </w:rPr>
        <w:t> </w:t>
      </w:r>
      <w:r>
        <w:rPr/>
        <w:t>constant.</w:t>
      </w:r>
      <w:r>
        <w:rPr>
          <w:spacing w:val="40"/>
        </w:rPr>
        <w:t> </w:t>
      </w:r>
      <w:r>
        <w:rPr/>
        <w:t>However,</w:t>
      </w:r>
      <w:r>
        <w:rPr>
          <w:spacing w:val="36"/>
        </w:rPr>
        <w:t> </w:t>
      </w:r>
      <w:r>
        <w:rPr/>
        <w:t>the</w:t>
      </w:r>
      <w:r>
        <w:rPr>
          <w:spacing w:val="34"/>
        </w:rPr>
        <w:t> </w:t>
      </w:r>
      <w:r>
        <w:rPr/>
        <w:t>magnitude</w:t>
      </w:r>
      <w:r>
        <w:rPr>
          <w:spacing w:val="33"/>
        </w:rPr>
        <w:t> </w:t>
      </w:r>
      <w:r>
        <w:rPr/>
        <w:t>of the difference between concrete tiles and vegetation as ground coverage is in reality larger than predicted with modelling.</w:t>
      </w:r>
    </w:p>
    <w:p>
      <w:pPr>
        <w:pStyle w:val="BodyText"/>
        <w:spacing w:line="252" w:lineRule="auto" w:before="137"/>
        <w:ind w:left="1107" w:right="905"/>
        <w:jc w:val="both"/>
      </w:pPr>
      <w:r>
        <w:rPr/>
        <w:t>Table </w:t>
      </w:r>
      <w:hyperlink w:history="true" w:anchor="_bookmark128">
        <w:r>
          <w:rPr/>
          <w:t>4.10</w:t>
        </w:r>
      </w:hyperlink>
      <w:r>
        <w:rPr/>
        <w:t> provides an overview of mean soil temperature at 1 m depth below concrete tiles and vegetation as ground coverage, and the difference in means between these two types of top layer. This</w:t>
      </w:r>
      <w:r>
        <w:rPr>
          <w:spacing w:val="40"/>
        </w:rPr>
        <w:t> </w:t>
      </w:r>
      <w:r>
        <w:rPr/>
        <w:t>is</w:t>
      </w:r>
      <w:r>
        <w:rPr>
          <w:spacing w:val="40"/>
        </w:rPr>
        <w:t> </w:t>
      </w:r>
      <w:r>
        <w:rPr/>
        <w:t>provided</w:t>
      </w:r>
      <w:r>
        <w:rPr>
          <w:spacing w:val="40"/>
        </w:rPr>
        <w:t> </w:t>
      </w:r>
      <w:r>
        <w:rPr/>
        <w:t>for</w:t>
      </w:r>
      <w:r>
        <w:rPr>
          <w:spacing w:val="40"/>
        </w:rPr>
        <w:t> </w:t>
      </w:r>
      <w:r>
        <w:rPr/>
        <w:t>both</w:t>
      </w:r>
      <w:r>
        <w:rPr>
          <w:spacing w:val="40"/>
        </w:rPr>
        <w:t> </w:t>
      </w:r>
      <w:r>
        <w:rPr/>
        <w:t>the</w:t>
      </w:r>
      <w:r>
        <w:rPr>
          <w:spacing w:val="40"/>
        </w:rPr>
        <w:t> </w:t>
      </w:r>
      <w:r>
        <w:rPr/>
        <w:t>measured</w:t>
      </w:r>
      <w:r>
        <w:rPr>
          <w:spacing w:val="40"/>
        </w:rPr>
        <w:t> </w:t>
      </w:r>
      <w:r>
        <w:rPr/>
        <w:t>and</w:t>
      </w:r>
      <w:r>
        <w:rPr>
          <w:spacing w:val="40"/>
        </w:rPr>
        <w:t> </w:t>
      </w:r>
      <w:r>
        <w:rPr/>
        <w:t>simulated</w:t>
      </w:r>
      <w:r>
        <w:rPr>
          <w:spacing w:val="40"/>
        </w:rPr>
        <w:t> </w:t>
      </w:r>
      <w:r>
        <w:rPr/>
        <w:t>soil</w:t>
      </w:r>
      <w:r>
        <w:rPr>
          <w:spacing w:val="40"/>
        </w:rPr>
        <w:t> </w:t>
      </w:r>
      <w:r>
        <w:rPr/>
        <w:t>temperature.</w:t>
      </w:r>
      <w:r>
        <w:rPr>
          <w:spacing w:val="80"/>
        </w:rPr>
        <w:t> </w:t>
      </w:r>
      <w:r>
        <w:rPr/>
        <w:t>The</w:t>
      </w:r>
      <w:r>
        <w:rPr>
          <w:spacing w:val="40"/>
        </w:rPr>
        <w:t> </w:t>
      </w:r>
      <w:r>
        <w:rPr/>
        <w:t>measured</w:t>
      </w:r>
      <w:r>
        <w:rPr>
          <w:spacing w:val="40"/>
        </w:rPr>
        <w:t> </w:t>
      </w:r>
      <w:r>
        <w:rPr/>
        <w:t>mean soil temperature below vegetation is 1.8 °C lower compared to below concrete tiles,</w:t>
      </w:r>
      <w:r>
        <w:rPr>
          <w:spacing w:val="40"/>
        </w:rPr>
        <w:t> </w:t>
      </w:r>
      <w:r>
        <w:rPr/>
        <w:t>while </w:t>
      </w:r>
      <w:r>
        <w:rPr/>
        <w:t>the</w:t>
      </w:r>
      <w:r>
        <w:rPr>
          <w:spacing w:val="40"/>
        </w:rPr>
        <w:t> </w:t>
      </w:r>
      <w:r>
        <w:rPr/>
        <w:t>model predicts a difference of 0.7 °C in the mean soil temperature between the two types of top layers.</w:t>
      </w:r>
      <w:r>
        <w:rPr>
          <w:spacing w:val="40"/>
        </w:rPr>
        <w:t> </w:t>
      </w:r>
      <w:r>
        <w:rPr/>
        <w:t>This predicted difference is approximately 2.5 times less than what is measured.</w:t>
      </w:r>
      <w:r>
        <w:rPr>
          <w:spacing w:val="40"/>
        </w:rPr>
        <w:t> </w:t>
      </w:r>
      <w:r>
        <w:rPr/>
        <w:t>With</w:t>
      </w:r>
      <w:r>
        <w:rPr>
          <w:spacing w:val="40"/>
        </w:rPr>
        <w:t> </w:t>
      </w:r>
      <w:r>
        <w:rPr/>
        <w:t>regard to the maximum difference between concrete tiles and vegetation as ground coverage, the simulation also underpredicts the difference.</w:t>
      </w:r>
      <w:r>
        <w:rPr>
          <w:spacing w:val="40"/>
        </w:rPr>
        <w:t> </w:t>
      </w:r>
      <w:r>
        <w:rPr/>
        <w:t>For instance, on September 12 2023, the measured</w:t>
      </w:r>
      <w:r>
        <w:rPr>
          <w:spacing w:val="40"/>
        </w:rPr>
        <w:t> </w:t>
      </w:r>
      <w:r>
        <w:rPr/>
        <w:t>soil temperature at 1 m depth below concrete tiles was 2.7 °C higher than below vegetation. The model predicts a difference of only 0.6 °C on this day.</w:t>
      </w:r>
      <w:r>
        <w:rPr>
          <w:spacing w:val="35"/>
        </w:rPr>
        <w:t> </w:t>
      </w:r>
      <w:r>
        <w:rPr/>
        <w:t>Thus, in reality, more than 4.5 times as much difference occurred.</w:t>
      </w:r>
      <w:r>
        <w:rPr>
          <w:spacing w:val="40"/>
        </w:rPr>
        <w:t> </w:t>
      </w:r>
      <w:r>
        <w:rPr/>
        <w:t>The maximum difference between the two ground coverage types which is predicted</w:t>
      </w:r>
      <w:r>
        <w:rPr>
          <w:spacing w:val="28"/>
        </w:rPr>
        <w:t> </w:t>
      </w:r>
      <w:r>
        <w:rPr/>
        <w:t>by</w:t>
      </w:r>
      <w:r>
        <w:rPr>
          <w:spacing w:val="29"/>
        </w:rPr>
        <w:t> </w:t>
      </w:r>
      <w:r>
        <w:rPr/>
        <w:t>the</w:t>
      </w:r>
      <w:r>
        <w:rPr>
          <w:spacing w:val="28"/>
        </w:rPr>
        <w:t> </w:t>
      </w:r>
      <w:r>
        <w:rPr/>
        <w:t>model</w:t>
      </w:r>
      <w:r>
        <w:rPr>
          <w:spacing w:val="29"/>
        </w:rPr>
        <w:t> </w:t>
      </w:r>
      <w:r>
        <w:rPr/>
        <w:t>for</w:t>
      </w:r>
      <w:r>
        <w:rPr>
          <w:spacing w:val="28"/>
        </w:rPr>
        <w:t> </w:t>
      </w:r>
      <w:r>
        <w:rPr/>
        <w:t>this</w:t>
      </w:r>
      <w:r>
        <w:rPr>
          <w:spacing w:val="28"/>
        </w:rPr>
        <w:t> </w:t>
      </w:r>
      <w:r>
        <w:rPr/>
        <w:t>analysed</w:t>
      </w:r>
      <w:r>
        <w:rPr>
          <w:spacing w:val="29"/>
        </w:rPr>
        <w:t> </w:t>
      </w:r>
      <w:r>
        <w:rPr/>
        <w:t>period</w:t>
      </w:r>
      <w:r>
        <w:rPr>
          <w:spacing w:val="28"/>
        </w:rPr>
        <w:t> </w:t>
      </w:r>
      <w:r>
        <w:rPr/>
        <w:t>is</w:t>
      </w:r>
      <w:r>
        <w:rPr>
          <w:spacing w:val="28"/>
        </w:rPr>
        <w:t> </w:t>
      </w:r>
      <w:r>
        <w:rPr/>
        <w:t>0.8</w:t>
      </w:r>
      <w:r>
        <w:rPr>
          <w:spacing w:val="29"/>
        </w:rPr>
        <w:t> </w:t>
      </w:r>
      <w:r>
        <w:rPr/>
        <w:t>°C.</w:t>
      </w:r>
      <w:r>
        <w:rPr>
          <w:spacing w:val="28"/>
        </w:rPr>
        <w:t> </w:t>
      </w:r>
      <w:r>
        <w:rPr/>
        <w:t>This</w:t>
      </w:r>
      <w:r>
        <w:rPr>
          <w:spacing w:val="29"/>
        </w:rPr>
        <w:t> </w:t>
      </w:r>
      <w:r>
        <w:rPr/>
        <w:t>is</w:t>
      </w:r>
      <w:r>
        <w:rPr>
          <w:spacing w:val="28"/>
        </w:rPr>
        <w:t> </w:t>
      </w:r>
      <w:r>
        <w:rPr/>
        <w:t>still</w:t>
      </w:r>
      <w:r>
        <w:rPr>
          <w:spacing w:val="28"/>
        </w:rPr>
        <w:t> </w:t>
      </w:r>
      <w:r>
        <w:rPr/>
        <w:t>around</w:t>
      </w:r>
      <w:r>
        <w:rPr>
          <w:spacing w:val="29"/>
        </w:rPr>
        <w:t> </w:t>
      </w:r>
      <w:r>
        <w:rPr/>
        <w:t>3.5</w:t>
      </w:r>
      <w:r>
        <w:rPr>
          <w:spacing w:val="28"/>
        </w:rPr>
        <w:t> </w:t>
      </w:r>
      <w:r>
        <w:rPr/>
        <w:t>times</w:t>
      </w:r>
      <w:r>
        <w:rPr>
          <w:spacing w:val="29"/>
        </w:rPr>
        <w:t> </w:t>
      </w:r>
      <w:r>
        <w:rPr/>
        <w:t>less</w:t>
      </w:r>
      <w:r>
        <w:rPr>
          <w:spacing w:val="28"/>
        </w:rPr>
        <w:t> </w:t>
      </w:r>
      <w:r>
        <w:rPr/>
        <w:t>than the measured maximum difference.</w:t>
      </w:r>
      <w:r>
        <w:rPr>
          <w:spacing w:val="40"/>
        </w:rPr>
        <w:t> </w:t>
      </w:r>
      <w:r>
        <w:rPr/>
        <w:t>So, the temperature reduction which could be gained by changing the ground coverage type from concrete tiles to vegetation is larger in reality than what</w:t>
      </w:r>
      <w:r>
        <w:rPr>
          <w:spacing w:val="40"/>
        </w:rPr>
        <w:t> </w:t>
      </w:r>
      <w:r>
        <w:rPr/>
        <w:t>the soil temperature model predicts.</w:t>
      </w:r>
    </w:p>
    <w:p>
      <w:pPr>
        <w:pStyle w:val="BodyText"/>
        <w:spacing w:before="163"/>
      </w:pPr>
    </w:p>
    <w:p>
      <w:pPr>
        <w:pStyle w:val="BodyText"/>
        <w:spacing w:line="252" w:lineRule="auto" w:after="40"/>
        <w:ind w:left="1325" w:right="905" w:hanging="219"/>
        <w:jc w:val="both"/>
      </w:pPr>
      <w:bookmarkStart w:name="_bookmark128" w:id="182"/>
      <w:bookmarkEnd w:id="182"/>
      <w:r>
        <w:rPr/>
      </w:r>
      <w:r>
        <w:rPr/>
        <w:t>Table 4.10.: Measured and simulated mean soil temperature [°C] at 1 m depth.</w:t>
      </w:r>
      <w:r>
        <w:rPr>
          <w:spacing w:val="34"/>
        </w:rPr>
        <w:t> </w:t>
      </w:r>
      <w:r>
        <w:rPr/>
        <w:t>Below concrete tiles and vegetation as ground coverage, for the period 01-08-2023 - 01-10-2023. For the simulation, the peri-urban scenario was used.</w:t>
      </w:r>
    </w:p>
    <w:tbl>
      <w:tblPr>
        <w:tblW w:w="0" w:type="auto"/>
        <w:jc w:val="left"/>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44"/>
        <w:gridCol w:w="1890"/>
        <w:gridCol w:w="2021"/>
        <w:gridCol w:w="862"/>
        <w:gridCol w:w="879"/>
        <w:gridCol w:w="1147"/>
        <w:gridCol w:w="862"/>
      </w:tblGrid>
      <w:tr>
        <w:trPr>
          <w:trHeight w:val="379" w:hRule="atLeast"/>
        </w:trPr>
        <w:tc>
          <w:tcPr>
            <w:tcW w:w="1744" w:type="dxa"/>
          </w:tcPr>
          <w:p>
            <w:pPr>
              <w:pStyle w:val="TableParagraph"/>
              <w:spacing w:before="86"/>
              <w:ind w:left="85"/>
              <w:jc w:val="left"/>
              <w:rPr>
                <w:b/>
                <w:sz w:val="15"/>
              </w:rPr>
            </w:pPr>
            <w:r>
              <w:rPr>
                <w:b/>
                <w:sz w:val="15"/>
              </w:rPr>
              <w:t>Ground</w:t>
            </w:r>
            <w:r>
              <w:rPr>
                <w:b/>
                <w:spacing w:val="21"/>
                <w:sz w:val="15"/>
              </w:rPr>
              <w:t> </w:t>
            </w:r>
            <w:r>
              <w:rPr>
                <w:b/>
                <w:sz w:val="15"/>
              </w:rPr>
              <w:t>coverage</w:t>
            </w:r>
            <w:r>
              <w:rPr>
                <w:b/>
                <w:spacing w:val="21"/>
                <w:sz w:val="15"/>
              </w:rPr>
              <w:t> </w:t>
            </w:r>
            <w:r>
              <w:rPr>
                <w:b/>
                <w:spacing w:val="-4"/>
                <w:sz w:val="15"/>
              </w:rPr>
              <w:t>type</w:t>
            </w:r>
          </w:p>
        </w:tc>
        <w:tc>
          <w:tcPr>
            <w:tcW w:w="1890" w:type="dxa"/>
          </w:tcPr>
          <w:p>
            <w:pPr>
              <w:pStyle w:val="TableParagraph"/>
              <w:spacing w:line="166" w:lineRule="exact"/>
              <w:ind w:left="5"/>
              <w:rPr>
                <w:b/>
                <w:sz w:val="15"/>
              </w:rPr>
            </w:pPr>
            <w:r>
              <w:rPr>
                <w:b/>
                <w:w w:val="105"/>
                <w:sz w:val="15"/>
              </w:rPr>
              <w:t>Vegetation</w:t>
            </w:r>
            <w:r>
              <w:rPr>
                <w:b/>
                <w:spacing w:val="-5"/>
                <w:w w:val="105"/>
                <w:sz w:val="15"/>
              </w:rPr>
              <w:t> </w:t>
            </w:r>
            <w:r>
              <w:rPr>
                <w:b/>
                <w:w w:val="105"/>
                <w:sz w:val="15"/>
              </w:rPr>
              <w:t>in</w:t>
            </w:r>
            <w:r>
              <w:rPr>
                <w:b/>
                <w:spacing w:val="-5"/>
                <w:w w:val="105"/>
                <w:sz w:val="15"/>
              </w:rPr>
              <w:t> </w:t>
            </w:r>
            <w:r>
              <w:rPr>
                <w:b/>
                <w:w w:val="105"/>
                <w:sz w:val="15"/>
              </w:rPr>
              <w:t>sandy</w:t>
            </w:r>
            <w:r>
              <w:rPr>
                <w:b/>
                <w:spacing w:val="-5"/>
                <w:w w:val="105"/>
                <w:sz w:val="15"/>
              </w:rPr>
              <w:t> </w:t>
            </w:r>
            <w:r>
              <w:rPr>
                <w:b/>
                <w:spacing w:val="-4"/>
                <w:w w:val="105"/>
                <w:sz w:val="15"/>
              </w:rPr>
              <w:t>soil</w:t>
            </w:r>
          </w:p>
          <w:p>
            <w:pPr>
              <w:pStyle w:val="TableParagraph"/>
              <w:spacing w:before="16"/>
              <w:ind w:left="5"/>
              <w:rPr>
                <w:b/>
                <w:sz w:val="15"/>
              </w:rPr>
            </w:pPr>
            <w:r>
              <w:rPr>
                <w:b/>
                <w:spacing w:val="-2"/>
                <w:sz w:val="15"/>
              </w:rPr>
              <w:t>measured</w:t>
            </w:r>
          </w:p>
        </w:tc>
        <w:tc>
          <w:tcPr>
            <w:tcW w:w="2021" w:type="dxa"/>
          </w:tcPr>
          <w:p>
            <w:pPr>
              <w:pStyle w:val="TableParagraph"/>
              <w:spacing w:line="166" w:lineRule="exact"/>
              <w:ind w:left="5"/>
              <w:rPr>
                <w:b/>
                <w:sz w:val="15"/>
              </w:rPr>
            </w:pPr>
            <w:r>
              <w:rPr>
                <w:b/>
                <w:w w:val="105"/>
                <w:sz w:val="15"/>
              </w:rPr>
              <w:t>Concrete</w:t>
            </w:r>
            <w:r>
              <w:rPr>
                <w:b/>
                <w:spacing w:val="-6"/>
                <w:w w:val="105"/>
                <w:sz w:val="15"/>
              </w:rPr>
              <w:t> </w:t>
            </w:r>
            <w:r>
              <w:rPr>
                <w:b/>
                <w:w w:val="105"/>
                <w:sz w:val="15"/>
              </w:rPr>
              <w:t>tiles</w:t>
            </w:r>
            <w:r>
              <w:rPr>
                <w:b/>
                <w:spacing w:val="-6"/>
                <w:w w:val="105"/>
                <w:sz w:val="15"/>
              </w:rPr>
              <w:t> </w:t>
            </w:r>
            <w:r>
              <w:rPr>
                <w:b/>
                <w:w w:val="105"/>
                <w:sz w:val="15"/>
              </w:rPr>
              <w:t>-</w:t>
            </w:r>
            <w:r>
              <w:rPr>
                <w:b/>
                <w:spacing w:val="-6"/>
                <w:w w:val="105"/>
                <w:sz w:val="15"/>
              </w:rPr>
              <w:t> </w:t>
            </w:r>
            <w:r>
              <w:rPr>
                <w:b/>
                <w:w w:val="105"/>
                <w:sz w:val="15"/>
              </w:rPr>
              <w:t>location</w:t>
            </w:r>
            <w:r>
              <w:rPr>
                <w:b/>
                <w:spacing w:val="-6"/>
                <w:w w:val="105"/>
                <w:sz w:val="15"/>
              </w:rPr>
              <w:t> </w:t>
            </w:r>
            <w:r>
              <w:rPr>
                <w:b/>
                <w:spacing w:val="-10"/>
                <w:w w:val="105"/>
                <w:sz w:val="15"/>
              </w:rPr>
              <w:t>A</w:t>
            </w:r>
          </w:p>
          <w:p>
            <w:pPr>
              <w:pStyle w:val="TableParagraph"/>
              <w:spacing w:before="16"/>
              <w:ind w:left="5"/>
              <w:rPr>
                <w:b/>
                <w:sz w:val="15"/>
              </w:rPr>
            </w:pPr>
            <w:r>
              <w:rPr>
                <w:b/>
                <w:spacing w:val="-2"/>
                <w:sz w:val="15"/>
              </w:rPr>
              <w:t>measured</w:t>
            </w:r>
          </w:p>
        </w:tc>
        <w:tc>
          <w:tcPr>
            <w:tcW w:w="862" w:type="dxa"/>
          </w:tcPr>
          <w:p>
            <w:pPr>
              <w:pStyle w:val="TableParagraph"/>
              <w:spacing w:before="71"/>
              <w:ind w:left="6" w:right="1"/>
              <w:rPr>
                <w:rFonts w:ascii="Palatino Linotype"/>
                <w:b/>
                <w:i/>
                <w:sz w:val="15"/>
              </w:rPr>
            </w:pPr>
            <w:r>
              <w:rPr>
                <w:rFonts w:ascii="Palatino Linotype"/>
                <w:b/>
                <w:i/>
                <w:spacing w:val="-2"/>
                <w:w w:val="105"/>
                <w:sz w:val="15"/>
              </w:rPr>
              <w:t>Difference</w:t>
            </w:r>
          </w:p>
        </w:tc>
        <w:tc>
          <w:tcPr>
            <w:tcW w:w="879" w:type="dxa"/>
          </w:tcPr>
          <w:p>
            <w:pPr>
              <w:pStyle w:val="TableParagraph"/>
              <w:spacing w:line="166" w:lineRule="exact"/>
              <w:ind w:left="5"/>
              <w:rPr>
                <w:b/>
                <w:sz w:val="15"/>
              </w:rPr>
            </w:pPr>
            <w:r>
              <w:rPr>
                <w:b/>
                <w:spacing w:val="-2"/>
                <w:w w:val="105"/>
                <w:sz w:val="15"/>
              </w:rPr>
              <w:t>Grass</w:t>
            </w:r>
          </w:p>
          <w:p>
            <w:pPr>
              <w:pStyle w:val="TableParagraph"/>
              <w:spacing w:before="16"/>
              <w:ind w:left="5"/>
              <w:rPr>
                <w:b/>
                <w:sz w:val="15"/>
              </w:rPr>
            </w:pPr>
            <w:r>
              <w:rPr>
                <w:b/>
                <w:spacing w:val="-2"/>
                <w:sz w:val="15"/>
              </w:rPr>
              <w:t>simulated</w:t>
            </w:r>
          </w:p>
        </w:tc>
        <w:tc>
          <w:tcPr>
            <w:tcW w:w="1147" w:type="dxa"/>
          </w:tcPr>
          <w:p>
            <w:pPr>
              <w:pStyle w:val="TableParagraph"/>
              <w:spacing w:line="166" w:lineRule="exact"/>
              <w:ind w:left="6"/>
              <w:rPr>
                <w:b/>
                <w:sz w:val="15"/>
              </w:rPr>
            </w:pPr>
            <w:r>
              <w:rPr>
                <w:b/>
                <w:sz w:val="15"/>
              </w:rPr>
              <w:t>Concrete</w:t>
            </w:r>
            <w:r>
              <w:rPr>
                <w:b/>
                <w:spacing w:val="17"/>
                <w:sz w:val="15"/>
              </w:rPr>
              <w:t> </w:t>
            </w:r>
            <w:r>
              <w:rPr>
                <w:b/>
                <w:spacing w:val="-2"/>
                <w:sz w:val="15"/>
              </w:rPr>
              <w:t>tiles</w:t>
            </w:r>
          </w:p>
          <w:p>
            <w:pPr>
              <w:pStyle w:val="TableParagraph"/>
              <w:spacing w:before="16"/>
              <w:ind w:left="6"/>
              <w:rPr>
                <w:b/>
                <w:sz w:val="15"/>
              </w:rPr>
            </w:pPr>
            <w:r>
              <w:rPr>
                <w:b/>
                <w:spacing w:val="-2"/>
                <w:sz w:val="15"/>
              </w:rPr>
              <w:t>simulated</w:t>
            </w:r>
          </w:p>
        </w:tc>
        <w:tc>
          <w:tcPr>
            <w:tcW w:w="862" w:type="dxa"/>
          </w:tcPr>
          <w:p>
            <w:pPr>
              <w:pStyle w:val="TableParagraph"/>
              <w:spacing w:before="71"/>
              <w:ind w:left="6"/>
              <w:rPr>
                <w:rFonts w:ascii="Palatino Linotype"/>
                <w:b/>
                <w:i/>
                <w:sz w:val="15"/>
              </w:rPr>
            </w:pPr>
            <w:r>
              <w:rPr>
                <w:rFonts w:ascii="Palatino Linotype"/>
                <w:b/>
                <w:i/>
                <w:spacing w:val="-2"/>
                <w:w w:val="105"/>
                <w:sz w:val="15"/>
              </w:rPr>
              <w:t>Difference</w:t>
            </w:r>
          </w:p>
        </w:tc>
      </w:tr>
      <w:tr>
        <w:trPr>
          <w:trHeight w:val="187" w:hRule="atLeast"/>
        </w:trPr>
        <w:tc>
          <w:tcPr>
            <w:tcW w:w="1744" w:type="dxa"/>
          </w:tcPr>
          <w:p>
            <w:pPr>
              <w:pStyle w:val="TableParagraph"/>
              <w:spacing w:line="166" w:lineRule="exact"/>
              <w:ind w:left="85"/>
              <w:jc w:val="left"/>
              <w:rPr>
                <w:b/>
                <w:sz w:val="15"/>
              </w:rPr>
            </w:pPr>
            <w:r>
              <w:rPr>
                <w:b/>
                <w:w w:val="110"/>
                <w:sz w:val="15"/>
              </w:rPr>
              <w:t>Mean</w:t>
            </w:r>
            <w:r>
              <w:rPr>
                <w:b/>
                <w:spacing w:val="-8"/>
                <w:w w:val="110"/>
                <w:sz w:val="15"/>
              </w:rPr>
              <w:t> </w:t>
            </w:r>
            <w:r>
              <w:rPr>
                <w:b/>
                <w:spacing w:val="-4"/>
                <w:w w:val="110"/>
                <w:sz w:val="15"/>
              </w:rPr>
              <w:t>[°C]</w:t>
            </w:r>
          </w:p>
        </w:tc>
        <w:tc>
          <w:tcPr>
            <w:tcW w:w="1890" w:type="dxa"/>
          </w:tcPr>
          <w:p>
            <w:pPr>
              <w:pStyle w:val="TableParagraph"/>
              <w:spacing w:line="166" w:lineRule="exact"/>
              <w:ind w:left="5"/>
              <w:rPr>
                <w:sz w:val="15"/>
              </w:rPr>
            </w:pPr>
            <w:r>
              <w:rPr>
                <w:spacing w:val="-4"/>
                <w:sz w:val="15"/>
              </w:rPr>
              <w:t>19.8</w:t>
            </w:r>
          </w:p>
        </w:tc>
        <w:tc>
          <w:tcPr>
            <w:tcW w:w="2021" w:type="dxa"/>
          </w:tcPr>
          <w:p>
            <w:pPr>
              <w:pStyle w:val="TableParagraph"/>
              <w:spacing w:line="166" w:lineRule="exact"/>
              <w:ind w:left="5"/>
              <w:rPr>
                <w:sz w:val="15"/>
              </w:rPr>
            </w:pPr>
            <w:r>
              <w:rPr>
                <w:spacing w:val="-4"/>
                <w:sz w:val="15"/>
              </w:rPr>
              <w:t>21.6</w:t>
            </w:r>
          </w:p>
        </w:tc>
        <w:tc>
          <w:tcPr>
            <w:tcW w:w="862" w:type="dxa"/>
          </w:tcPr>
          <w:p>
            <w:pPr>
              <w:pStyle w:val="TableParagraph"/>
              <w:spacing w:line="168" w:lineRule="exact"/>
              <w:ind w:left="6" w:right="1"/>
              <w:rPr>
                <w:rFonts w:ascii="Palatino Linotype"/>
                <w:i/>
                <w:sz w:val="15"/>
              </w:rPr>
            </w:pPr>
            <w:r>
              <w:rPr>
                <w:rFonts w:ascii="Palatino Linotype"/>
                <w:i/>
                <w:spacing w:val="-5"/>
                <w:w w:val="105"/>
                <w:sz w:val="15"/>
              </w:rPr>
              <w:t>1.8</w:t>
            </w:r>
          </w:p>
        </w:tc>
        <w:tc>
          <w:tcPr>
            <w:tcW w:w="879" w:type="dxa"/>
          </w:tcPr>
          <w:p>
            <w:pPr>
              <w:pStyle w:val="TableParagraph"/>
              <w:spacing w:line="166" w:lineRule="exact"/>
              <w:ind w:left="5"/>
              <w:rPr>
                <w:sz w:val="15"/>
              </w:rPr>
            </w:pPr>
            <w:r>
              <w:rPr>
                <w:spacing w:val="-4"/>
                <w:sz w:val="15"/>
              </w:rPr>
              <w:t>19.9</w:t>
            </w:r>
          </w:p>
        </w:tc>
        <w:tc>
          <w:tcPr>
            <w:tcW w:w="1147" w:type="dxa"/>
          </w:tcPr>
          <w:p>
            <w:pPr>
              <w:pStyle w:val="TableParagraph"/>
              <w:spacing w:line="166" w:lineRule="exact"/>
              <w:ind w:left="6"/>
              <w:rPr>
                <w:sz w:val="15"/>
              </w:rPr>
            </w:pPr>
            <w:r>
              <w:rPr>
                <w:spacing w:val="-4"/>
                <w:sz w:val="15"/>
              </w:rPr>
              <w:t>20.6</w:t>
            </w:r>
          </w:p>
        </w:tc>
        <w:tc>
          <w:tcPr>
            <w:tcW w:w="862" w:type="dxa"/>
          </w:tcPr>
          <w:p>
            <w:pPr>
              <w:pStyle w:val="TableParagraph"/>
              <w:spacing w:line="168" w:lineRule="exact"/>
              <w:ind w:left="6"/>
              <w:rPr>
                <w:rFonts w:ascii="Palatino Linotype"/>
                <w:i/>
                <w:sz w:val="15"/>
              </w:rPr>
            </w:pPr>
            <w:r>
              <w:rPr>
                <w:rFonts w:ascii="Palatino Linotype"/>
                <w:i/>
                <w:spacing w:val="-5"/>
                <w:w w:val="105"/>
                <w:sz w:val="15"/>
              </w:rPr>
              <w:t>0.7</w:t>
            </w:r>
          </w:p>
        </w:tc>
      </w:tr>
    </w:tbl>
    <w:p>
      <w:pPr>
        <w:pStyle w:val="BodyText"/>
      </w:pPr>
    </w:p>
    <w:p>
      <w:pPr>
        <w:pStyle w:val="BodyText"/>
        <w:spacing w:before="45"/>
      </w:pPr>
    </w:p>
    <w:p>
      <w:pPr>
        <w:pStyle w:val="Heading3"/>
        <w:numPr>
          <w:ilvl w:val="2"/>
          <w:numId w:val="5"/>
        </w:numPr>
        <w:tabs>
          <w:tab w:pos="1851" w:val="left" w:leader="none"/>
        </w:tabs>
        <w:spacing w:line="240" w:lineRule="auto" w:before="0" w:after="0"/>
        <w:ind w:left="1851" w:right="0" w:hanging="744"/>
        <w:jc w:val="left"/>
      </w:pPr>
      <w:bookmarkStart w:name="Prediction effect Shade" w:id="183"/>
      <w:bookmarkEnd w:id="183"/>
      <w:r>
        <w:rPr>
          <w:b w:val="0"/>
        </w:rPr>
      </w:r>
      <w:bookmarkStart w:name="_bookmark129" w:id="184"/>
      <w:bookmarkEnd w:id="184"/>
      <w:r>
        <w:rPr>
          <w:b w:val="0"/>
        </w:rPr>
      </w:r>
      <w:r>
        <w:rPr>
          <w:spacing w:val="-4"/>
        </w:rPr>
        <w:t>Prediction</w:t>
      </w:r>
      <w:r>
        <w:rPr/>
        <w:t> </w:t>
      </w:r>
      <w:r>
        <w:rPr>
          <w:spacing w:val="-4"/>
        </w:rPr>
        <w:t>effect</w:t>
      </w:r>
      <w:r>
        <w:rPr>
          <w:spacing w:val="2"/>
        </w:rPr>
        <w:t> </w:t>
      </w:r>
      <w:r>
        <w:rPr>
          <w:spacing w:val="-4"/>
        </w:rPr>
        <w:t>Shade</w:t>
      </w:r>
    </w:p>
    <w:p>
      <w:pPr>
        <w:pStyle w:val="BodyText"/>
        <w:spacing w:before="24"/>
        <w:rPr>
          <w:rFonts w:ascii="Arial"/>
          <w:b/>
          <w:sz w:val="24"/>
        </w:rPr>
      </w:pPr>
    </w:p>
    <w:p>
      <w:pPr>
        <w:pStyle w:val="BodyText"/>
        <w:spacing w:line="252" w:lineRule="auto"/>
        <w:ind w:left="1107" w:right="905"/>
        <w:jc w:val="both"/>
      </w:pPr>
      <w:r>
        <w:rPr/>
        <w:t>Figure </w:t>
      </w:r>
      <w:hyperlink w:history="true" w:anchor="_bookmark130">
        <w:r>
          <w:rPr/>
          <w:t>4.18</w:t>
        </w:r>
      </w:hyperlink>
      <w:r>
        <w:rPr/>
        <w:t> shows the measured and expected (simulated) soil temperature at 0.8 m depth for </w:t>
      </w:r>
      <w:r>
        <w:rPr/>
        <w:t>a location</w:t>
      </w:r>
      <w:r>
        <w:rPr>
          <w:spacing w:val="32"/>
        </w:rPr>
        <w:t> </w:t>
      </w:r>
      <w:r>
        <w:rPr/>
        <w:t>in</w:t>
      </w:r>
      <w:r>
        <w:rPr>
          <w:spacing w:val="32"/>
        </w:rPr>
        <w:t> </w:t>
      </w:r>
      <w:r>
        <w:rPr/>
        <w:t>the</w:t>
      </w:r>
      <w:r>
        <w:rPr>
          <w:spacing w:val="32"/>
        </w:rPr>
        <w:t> </w:t>
      </w:r>
      <w:r>
        <w:rPr/>
        <w:t>shade</w:t>
      </w:r>
      <w:r>
        <w:rPr>
          <w:spacing w:val="32"/>
        </w:rPr>
        <w:t> </w:t>
      </w:r>
      <w:r>
        <w:rPr/>
        <w:t>and</w:t>
      </w:r>
      <w:r>
        <w:rPr>
          <w:spacing w:val="32"/>
        </w:rPr>
        <w:t> </w:t>
      </w:r>
      <w:r>
        <w:rPr/>
        <w:t>not</w:t>
      </w:r>
      <w:r>
        <w:rPr>
          <w:spacing w:val="32"/>
        </w:rPr>
        <w:t> </w:t>
      </w:r>
      <w:r>
        <w:rPr/>
        <w:t>in</w:t>
      </w:r>
      <w:r>
        <w:rPr>
          <w:spacing w:val="32"/>
        </w:rPr>
        <w:t> </w:t>
      </w:r>
      <w:r>
        <w:rPr/>
        <w:t>the</w:t>
      </w:r>
      <w:r>
        <w:rPr>
          <w:spacing w:val="32"/>
        </w:rPr>
        <w:t> </w:t>
      </w:r>
      <w:r>
        <w:rPr/>
        <w:t>shade.</w:t>
      </w:r>
      <w:r>
        <w:rPr>
          <w:spacing w:val="71"/>
        </w:rPr>
        <w:t> </w:t>
      </w:r>
      <w:r>
        <w:rPr/>
        <w:t>Figure</w:t>
      </w:r>
      <w:r>
        <w:rPr>
          <w:spacing w:val="32"/>
        </w:rPr>
        <w:t> </w:t>
      </w:r>
      <w:hyperlink w:history="true" w:anchor="_bookmark260">
        <w:r>
          <w:rPr/>
          <w:t>F.7</w:t>
        </w:r>
      </w:hyperlink>
      <w:r>
        <w:rPr>
          <w:spacing w:val="32"/>
        </w:rPr>
        <w:t> </w:t>
      </w:r>
      <w:r>
        <w:rPr/>
        <w:t>in</w:t>
      </w:r>
      <w:r>
        <w:rPr>
          <w:spacing w:val="32"/>
        </w:rPr>
        <w:t> </w:t>
      </w:r>
      <w:r>
        <w:rPr/>
        <w:t>Appendix</w:t>
      </w:r>
      <w:r>
        <w:rPr>
          <w:spacing w:val="32"/>
        </w:rPr>
        <w:t> </w:t>
      </w:r>
      <w:hyperlink w:history="true" w:anchor="_bookmark253">
        <w:r>
          <w:rPr/>
          <w:t>F</w:t>
        </w:r>
      </w:hyperlink>
      <w:r>
        <w:rPr>
          <w:spacing w:val="32"/>
        </w:rPr>
        <w:t> </w:t>
      </w:r>
      <w:r>
        <w:rPr/>
        <w:t>shows</w:t>
      </w:r>
      <w:r>
        <w:rPr>
          <w:spacing w:val="32"/>
        </w:rPr>
        <w:t> </w:t>
      </w:r>
      <w:r>
        <w:rPr/>
        <w:t>the</w:t>
      </w:r>
      <w:r>
        <w:rPr>
          <w:spacing w:val="32"/>
        </w:rPr>
        <w:t> </w:t>
      </w:r>
      <w:r>
        <w:rPr/>
        <w:t>same,</w:t>
      </w:r>
      <w:r>
        <w:rPr>
          <w:spacing w:val="36"/>
        </w:rPr>
        <w:t> </w:t>
      </w:r>
      <w:r>
        <w:rPr/>
        <w:t>but</w:t>
      </w:r>
      <w:r>
        <w:rPr>
          <w:spacing w:val="32"/>
        </w:rPr>
        <w:t> </w:t>
      </w:r>
      <w:r>
        <w:rPr/>
        <w:t>for</w:t>
      </w:r>
      <w:r>
        <w:rPr>
          <w:spacing w:val="32"/>
        </w:rPr>
        <w:t> </w:t>
      </w:r>
      <w:r>
        <w:rPr/>
        <w:t>1 m depth.</w:t>
      </w:r>
      <w:r>
        <w:rPr>
          <w:spacing w:val="40"/>
        </w:rPr>
        <w:t> </w:t>
      </w:r>
      <w:r>
        <w:rPr/>
        <w:t>The figures for both 0.8 and 1 m depth show that the simulation especially wrongly predicts a rather constant difference in soil temperature between a location with or without pres- ence</w:t>
      </w:r>
      <w:r>
        <w:rPr>
          <w:spacing w:val="39"/>
        </w:rPr>
        <w:t> </w:t>
      </w:r>
      <w:r>
        <w:rPr/>
        <w:t>of</w:t>
      </w:r>
      <w:r>
        <w:rPr>
          <w:spacing w:val="39"/>
        </w:rPr>
        <w:t> </w:t>
      </w:r>
      <w:r>
        <w:rPr/>
        <w:t>shade.</w:t>
      </w:r>
      <w:r>
        <w:rPr>
          <w:spacing w:val="80"/>
        </w:rPr>
        <w:t> </w:t>
      </w:r>
      <w:r>
        <w:rPr/>
        <w:t>This</w:t>
      </w:r>
      <w:r>
        <w:rPr>
          <w:spacing w:val="39"/>
        </w:rPr>
        <w:t> </w:t>
      </w:r>
      <w:r>
        <w:rPr/>
        <w:t>does</w:t>
      </w:r>
      <w:r>
        <w:rPr>
          <w:spacing w:val="39"/>
        </w:rPr>
        <w:t> </w:t>
      </w:r>
      <w:r>
        <w:rPr/>
        <w:t>not</w:t>
      </w:r>
      <w:r>
        <w:rPr>
          <w:spacing w:val="39"/>
        </w:rPr>
        <w:t> </w:t>
      </w:r>
      <w:r>
        <w:rPr/>
        <w:t>align</w:t>
      </w:r>
      <w:r>
        <w:rPr>
          <w:spacing w:val="39"/>
        </w:rPr>
        <w:t> </w:t>
      </w:r>
      <w:r>
        <w:rPr/>
        <w:t>with</w:t>
      </w:r>
      <w:r>
        <w:rPr>
          <w:spacing w:val="39"/>
        </w:rPr>
        <w:t> </w:t>
      </w:r>
      <w:r>
        <w:rPr/>
        <w:t>the</w:t>
      </w:r>
      <w:r>
        <w:rPr>
          <w:spacing w:val="39"/>
        </w:rPr>
        <w:t> </w:t>
      </w:r>
      <w:r>
        <w:rPr/>
        <w:t>fluctuating</w:t>
      </w:r>
      <w:r>
        <w:rPr>
          <w:spacing w:val="39"/>
        </w:rPr>
        <w:t> </w:t>
      </w:r>
      <w:r>
        <w:rPr/>
        <w:t>difference</w:t>
      </w:r>
      <w:r>
        <w:rPr>
          <w:spacing w:val="39"/>
        </w:rPr>
        <w:t> </w:t>
      </w:r>
      <w:r>
        <w:rPr/>
        <w:t>of</w:t>
      </w:r>
      <w:r>
        <w:rPr>
          <w:spacing w:val="39"/>
        </w:rPr>
        <w:t> </w:t>
      </w:r>
      <w:r>
        <w:rPr/>
        <w:t>the</w:t>
      </w:r>
      <w:r>
        <w:rPr>
          <w:spacing w:val="39"/>
        </w:rPr>
        <w:t> </w:t>
      </w:r>
      <w:r>
        <w:rPr/>
        <w:t>measurements.</w:t>
      </w:r>
      <w:r>
        <w:rPr>
          <w:spacing w:val="80"/>
        </w:rPr>
        <w:t> </w:t>
      </w:r>
      <w:r>
        <w:rPr/>
        <w:t>At</w:t>
      </w:r>
      <w:r>
        <w:rPr>
          <w:spacing w:val="39"/>
        </w:rPr>
        <w:t> </w:t>
      </w:r>
      <w:r>
        <w:rPr/>
        <w:t>0.8 m depth, the difference expected by the simulation is around 1 °C for the entire analysed period.</w:t>
      </w:r>
      <w:r>
        <w:rPr>
          <w:spacing w:val="80"/>
        </w:rPr>
        <w:t> </w:t>
      </w:r>
      <w:r>
        <w:rPr/>
        <w:t>The</w:t>
      </w:r>
      <w:r>
        <w:rPr>
          <w:spacing w:val="40"/>
        </w:rPr>
        <w:t> </w:t>
      </w:r>
      <w:r>
        <w:rPr/>
        <w:t>maximum</w:t>
      </w:r>
      <w:r>
        <w:rPr>
          <w:spacing w:val="40"/>
        </w:rPr>
        <w:t> </w:t>
      </w:r>
      <w:r>
        <w:rPr/>
        <w:t>difference</w:t>
      </w:r>
      <w:r>
        <w:rPr>
          <w:spacing w:val="40"/>
        </w:rPr>
        <w:t> </w:t>
      </w:r>
      <w:r>
        <w:rPr/>
        <w:t>which</w:t>
      </w:r>
      <w:r>
        <w:rPr>
          <w:spacing w:val="40"/>
        </w:rPr>
        <w:t> </w:t>
      </w:r>
      <w:r>
        <w:rPr/>
        <w:t>can</w:t>
      </w:r>
      <w:r>
        <w:rPr>
          <w:spacing w:val="40"/>
        </w:rPr>
        <w:t> </w:t>
      </w:r>
      <w:r>
        <w:rPr/>
        <w:t>occur</w:t>
      </w:r>
      <w:r>
        <w:rPr>
          <w:spacing w:val="40"/>
        </w:rPr>
        <w:t> </w:t>
      </w:r>
      <w:r>
        <w:rPr/>
        <w:t>between</w:t>
      </w:r>
      <w:r>
        <w:rPr>
          <w:spacing w:val="40"/>
        </w:rPr>
        <w:t> </w:t>
      </w:r>
      <w:r>
        <w:rPr/>
        <w:t>shade</w:t>
      </w:r>
      <w:r>
        <w:rPr>
          <w:spacing w:val="40"/>
        </w:rPr>
        <w:t> </w:t>
      </w:r>
      <w:r>
        <w:rPr/>
        <w:t>and</w:t>
      </w:r>
      <w:r>
        <w:rPr>
          <w:spacing w:val="40"/>
        </w:rPr>
        <w:t> </w:t>
      </w:r>
      <w:r>
        <w:rPr/>
        <w:t>no</w:t>
      </w:r>
      <w:r>
        <w:rPr>
          <w:spacing w:val="40"/>
        </w:rPr>
        <w:t> </w:t>
      </w:r>
      <w:r>
        <w:rPr/>
        <w:t>shade</w:t>
      </w:r>
      <w:r>
        <w:rPr>
          <w:spacing w:val="40"/>
        </w:rPr>
        <w:t> </w:t>
      </w:r>
      <w:r>
        <w:rPr/>
        <w:t>in</w:t>
      </w:r>
      <w:r>
        <w:rPr>
          <w:spacing w:val="40"/>
        </w:rPr>
        <w:t> </w:t>
      </w:r>
      <w:r>
        <w:rPr/>
        <w:t>the</w:t>
      </w:r>
      <w:r>
        <w:rPr>
          <w:spacing w:val="40"/>
        </w:rPr>
        <w:t> </w:t>
      </w:r>
      <w:r>
        <w:rPr/>
        <w:t>analysed</w:t>
      </w:r>
      <w:r>
        <w:rPr>
          <w:spacing w:val="40"/>
        </w:rPr>
        <w:t> </w:t>
      </w:r>
      <w:r>
        <w:rPr/>
        <w:t>period is</w:t>
      </w:r>
      <w:r>
        <w:rPr>
          <w:spacing w:val="40"/>
        </w:rPr>
        <w:t> </w:t>
      </w:r>
      <w:r>
        <w:rPr/>
        <w:t>1.3</w:t>
      </w:r>
      <w:r>
        <w:rPr>
          <w:spacing w:val="40"/>
        </w:rPr>
        <w:t> </w:t>
      </w:r>
      <w:r>
        <w:rPr/>
        <w:t>°C</w:t>
      </w:r>
      <w:r>
        <w:rPr>
          <w:spacing w:val="40"/>
        </w:rPr>
        <w:t> </w:t>
      </w:r>
      <w:r>
        <w:rPr/>
        <w:t>according</w:t>
      </w:r>
      <w:r>
        <w:rPr>
          <w:spacing w:val="40"/>
        </w:rPr>
        <w:t> </w:t>
      </w:r>
      <w:r>
        <w:rPr/>
        <w:t>to</w:t>
      </w:r>
      <w:r>
        <w:rPr>
          <w:spacing w:val="40"/>
        </w:rPr>
        <w:t> </w:t>
      </w:r>
      <w:r>
        <w:rPr/>
        <w:t>the</w:t>
      </w:r>
      <w:r>
        <w:rPr>
          <w:spacing w:val="40"/>
        </w:rPr>
        <w:t> </w:t>
      </w:r>
      <w:r>
        <w:rPr/>
        <w:t>simulation</w:t>
      </w:r>
      <w:r>
        <w:rPr>
          <w:spacing w:val="40"/>
        </w:rPr>
        <w:t> </w:t>
      </w:r>
      <w:r>
        <w:rPr/>
        <w:t>at</w:t>
      </w:r>
      <w:r>
        <w:rPr>
          <w:spacing w:val="40"/>
        </w:rPr>
        <w:t> </w:t>
      </w:r>
      <w:r>
        <w:rPr/>
        <w:t>0.8</w:t>
      </w:r>
      <w:r>
        <w:rPr>
          <w:spacing w:val="40"/>
        </w:rPr>
        <w:t> </w:t>
      </w:r>
      <w:r>
        <w:rPr/>
        <w:t>m</w:t>
      </w:r>
      <w:r>
        <w:rPr>
          <w:spacing w:val="40"/>
        </w:rPr>
        <w:t> </w:t>
      </w:r>
      <w:r>
        <w:rPr/>
        <w:t>depth,</w:t>
      </w:r>
      <w:r>
        <w:rPr>
          <w:spacing w:val="40"/>
        </w:rPr>
        <w:t> </w:t>
      </w:r>
      <w:r>
        <w:rPr/>
        <w:t>and</w:t>
      </w:r>
      <w:r>
        <w:rPr>
          <w:spacing w:val="40"/>
        </w:rPr>
        <w:t> </w:t>
      </w:r>
      <w:r>
        <w:rPr/>
        <w:t>maximally</w:t>
      </w:r>
      <w:r>
        <w:rPr>
          <w:spacing w:val="40"/>
        </w:rPr>
        <w:t> </w:t>
      </w:r>
      <w:r>
        <w:rPr/>
        <w:t>1.2</w:t>
      </w:r>
      <w:r>
        <w:rPr>
          <w:spacing w:val="40"/>
        </w:rPr>
        <w:t> </w:t>
      </w:r>
      <w:r>
        <w:rPr/>
        <w:t>°C</w:t>
      </w:r>
      <w:r>
        <w:rPr>
          <w:spacing w:val="40"/>
        </w:rPr>
        <w:t> </w:t>
      </w:r>
      <w:r>
        <w:rPr/>
        <w:t>at</w:t>
      </w:r>
      <w:r>
        <w:rPr>
          <w:spacing w:val="40"/>
        </w:rPr>
        <w:t> </w:t>
      </w:r>
      <w:r>
        <w:rPr/>
        <w:t>1</w:t>
      </w:r>
      <w:r>
        <w:rPr>
          <w:spacing w:val="40"/>
        </w:rPr>
        <w:t> </w:t>
      </w:r>
      <w:r>
        <w:rPr/>
        <w:t>m</w:t>
      </w:r>
      <w:r>
        <w:rPr>
          <w:spacing w:val="40"/>
        </w:rPr>
        <w:t> </w:t>
      </w:r>
      <w:r>
        <w:rPr/>
        <w:t>depth.</w:t>
      </w:r>
      <w:r>
        <w:rPr>
          <w:spacing w:val="80"/>
        </w:rPr>
        <w:t> </w:t>
      </w:r>
      <w:r>
        <w:rPr/>
        <w:t>In reality,</w:t>
      </w:r>
      <w:r>
        <w:rPr>
          <w:spacing w:val="38"/>
        </w:rPr>
        <w:t> </w:t>
      </w:r>
      <w:r>
        <w:rPr/>
        <w:t>the</w:t>
      </w:r>
      <w:r>
        <w:rPr>
          <w:spacing w:val="34"/>
        </w:rPr>
        <w:t> </w:t>
      </w:r>
      <w:r>
        <w:rPr/>
        <w:t>difference</w:t>
      </w:r>
      <w:r>
        <w:rPr>
          <w:spacing w:val="34"/>
        </w:rPr>
        <w:t> </w:t>
      </w:r>
      <w:r>
        <w:rPr/>
        <w:t>in</w:t>
      </w:r>
      <w:r>
        <w:rPr>
          <w:spacing w:val="34"/>
        </w:rPr>
        <w:t> </w:t>
      </w:r>
      <w:r>
        <w:rPr/>
        <w:t>soil</w:t>
      </w:r>
      <w:r>
        <w:rPr>
          <w:spacing w:val="34"/>
        </w:rPr>
        <w:t> </w:t>
      </w:r>
      <w:r>
        <w:rPr/>
        <w:t>temperature</w:t>
      </w:r>
      <w:r>
        <w:rPr>
          <w:spacing w:val="34"/>
        </w:rPr>
        <w:t> </w:t>
      </w:r>
      <w:r>
        <w:rPr/>
        <w:t>between</w:t>
      </w:r>
      <w:r>
        <w:rPr>
          <w:spacing w:val="34"/>
        </w:rPr>
        <w:t> </w:t>
      </w:r>
      <w:r>
        <w:rPr/>
        <w:t>shade</w:t>
      </w:r>
      <w:r>
        <w:rPr>
          <w:spacing w:val="34"/>
        </w:rPr>
        <w:t> </w:t>
      </w:r>
      <w:r>
        <w:rPr/>
        <w:t>and</w:t>
      </w:r>
      <w:r>
        <w:rPr>
          <w:spacing w:val="34"/>
        </w:rPr>
        <w:t> </w:t>
      </w:r>
      <w:r>
        <w:rPr/>
        <w:t>no</w:t>
      </w:r>
      <w:r>
        <w:rPr>
          <w:spacing w:val="34"/>
        </w:rPr>
        <w:t> </w:t>
      </w:r>
      <w:r>
        <w:rPr/>
        <w:t>shade</w:t>
      </w:r>
      <w:r>
        <w:rPr>
          <w:spacing w:val="34"/>
        </w:rPr>
        <w:t> </w:t>
      </w:r>
      <w:r>
        <w:rPr/>
        <w:t>fluctuates</w:t>
      </w:r>
      <w:r>
        <w:rPr>
          <w:spacing w:val="34"/>
        </w:rPr>
        <w:t> </w:t>
      </w:r>
      <w:r>
        <w:rPr/>
        <w:t>at</w:t>
      </w:r>
      <w:r>
        <w:rPr>
          <w:spacing w:val="34"/>
        </w:rPr>
        <w:t> </w:t>
      </w:r>
      <w:r>
        <w:rPr/>
        <w:t>both</w:t>
      </w:r>
      <w:r>
        <w:rPr>
          <w:spacing w:val="34"/>
        </w:rPr>
        <w:t> </w:t>
      </w:r>
      <w:r>
        <w:rPr/>
        <w:t>0.8</w:t>
      </w:r>
      <w:r>
        <w:rPr>
          <w:spacing w:val="34"/>
        </w:rPr>
        <w:t> </w:t>
      </w:r>
      <w:r>
        <w:rPr/>
        <w:t>m and 1 m depth.</w:t>
      </w:r>
      <w:r>
        <w:rPr>
          <w:spacing w:val="40"/>
        </w:rPr>
        <w:t> </w:t>
      </w:r>
      <w:r>
        <w:rPr/>
        <w:t>Shade can cause a difference up to 3 °C at 0.8 m depth in times of elevated air temperatures.</w:t>
      </w:r>
      <w:r>
        <w:rPr>
          <w:spacing w:val="40"/>
        </w:rPr>
        <w:t> </w:t>
      </w:r>
      <w:r>
        <w:rPr/>
        <w:t>Also at times, the presence of shade results in no difference in the measured soil temperature compared to a location without shade.</w:t>
      </w:r>
      <w:r>
        <w:rPr>
          <w:spacing w:val="40"/>
        </w:rPr>
        <w:t> </w:t>
      </w:r>
      <w:r>
        <w:rPr/>
        <w:t>The simulated difference can also sometimes</w:t>
      </w:r>
      <w:r>
        <w:rPr>
          <w:spacing w:val="80"/>
        </w:rPr>
        <w:t> </w:t>
      </w:r>
      <w:r>
        <w:rPr/>
        <w:t>be</w:t>
      </w:r>
      <w:r>
        <w:rPr>
          <w:spacing w:val="40"/>
        </w:rPr>
        <w:t> </w:t>
      </w:r>
      <w:r>
        <w:rPr/>
        <w:t>in</w:t>
      </w:r>
      <w:r>
        <w:rPr>
          <w:spacing w:val="40"/>
        </w:rPr>
        <w:t> </w:t>
      </w:r>
      <w:r>
        <w:rPr/>
        <w:t>the</w:t>
      </w:r>
      <w:r>
        <w:rPr>
          <w:spacing w:val="40"/>
        </w:rPr>
        <w:t> </w:t>
      </w:r>
      <w:r>
        <w:rPr/>
        <w:t>same</w:t>
      </w:r>
      <w:r>
        <w:rPr>
          <w:spacing w:val="40"/>
        </w:rPr>
        <w:t> </w:t>
      </w:r>
      <w:r>
        <w:rPr/>
        <w:t>range</w:t>
      </w:r>
      <w:r>
        <w:rPr>
          <w:spacing w:val="40"/>
        </w:rPr>
        <w:t> </w:t>
      </w:r>
      <w:r>
        <w:rPr/>
        <w:t>(1</w:t>
      </w:r>
      <w:r>
        <w:rPr>
          <w:spacing w:val="40"/>
        </w:rPr>
        <w:t> </w:t>
      </w:r>
      <w:r>
        <w:rPr/>
        <w:t>°C)</w:t>
      </w:r>
      <w:r>
        <w:rPr>
          <w:spacing w:val="40"/>
        </w:rPr>
        <w:t> </w:t>
      </w:r>
      <w:r>
        <w:rPr/>
        <w:t>as</w:t>
      </w:r>
      <w:r>
        <w:rPr>
          <w:spacing w:val="40"/>
        </w:rPr>
        <w:t> </w:t>
      </w:r>
      <w:r>
        <w:rPr/>
        <w:t>occurs</w:t>
      </w:r>
      <w:r>
        <w:rPr>
          <w:spacing w:val="40"/>
        </w:rPr>
        <w:t> </w:t>
      </w:r>
      <w:r>
        <w:rPr/>
        <w:t>in</w:t>
      </w:r>
      <w:r>
        <w:rPr>
          <w:spacing w:val="40"/>
        </w:rPr>
        <w:t> </w:t>
      </w:r>
      <w:r>
        <w:rPr/>
        <w:t>reality,</w:t>
      </w:r>
      <w:r>
        <w:rPr>
          <w:spacing w:val="40"/>
        </w:rPr>
        <w:t> </w:t>
      </w:r>
      <w:r>
        <w:rPr/>
        <w:t>but</w:t>
      </w:r>
      <w:r>
        <w:rPr>
          <w:spacing w:val="40"/>
        </w:rPr>
        <w:t> </w:t>
      </w:r>
      <w:r>
        <w:rPr/>
        <w:t>because</w:t>
      </w:r>
      <w:r>
        <w:rPr>
          <w:spacing w:val="40"/>
        </w:rPr>
        <w:t> </w:t>
      </w:r>
      <w:r>
        <w:rPr/>
        <w:t>the</w:t>
      </w:r>
      <w:r>
        <w:rPr>
          <w:spacing w:val="40"/>
        </w:rPr>
        <w:t> </w:t>
      </w:r>
      <w:r>
        <w:rPr/>
        <w:t>simulated</w:t>
      </w:r>
      <w:r>
        <w:rPr>
          <w:spacing w:val="40"/>
        </w:rPr>
        <w:t> </w:t>
      </w:r>
      <w:r>
        <w:rPr/>
        <w:t>difference</w:t>
      </w:r>
      <w:r>
        <w:rPr>
          <w:spacing w:val="40"/>
        </w:rPr>
        <w:t> </w:t>
      </w:r>
      <w:r>
        <w:rPr/>
        <w:t>remains rather constant while the measurements fluctuate, the simulation more often over- or underpre- dicts the effect of shade.</w:t>
      </w:r>
    </w:p>
    <w:p>
      <w:pPr>
        <w:spacing w:after="0" w:line="252" w:lineRule="auto"/>
        <w:jc w:val="both"/>
        <w:sectPr>
          <w:pgSz w:w="11910" w:h="16840"/>
          <w:pgMar w:header="522" w:footer="475" w:top="780" w:bottom="660" w:left="140" w:right="340"/>
        </w:sectPr>
      </w:pPr>
    </w:p>
    <w:p>
      <w:pPr>
        <w:pStyle w:val="BodyText"/>
        <w:rPr>
          <w:sz w:val="20"/>
        </w:rPr>
      </w:pPr>
    </w:p>
    <w:p>
      <w:pPr>
        <w:pStyle w:val="BodyText"/>
        <w:spacing w:before="212"/>
        <w:rPr>
          <w:sz w:val="20"/>
        </w:rPr>
      </w:pPr>
    </w:p>
    <w:p>
      <w:pPr>
        <w:pStyle w:val="BodyText"/>
        <w:ind w:left="1107"/>
        <w:rPr>
          <w:sz w:val="20"/>
        </w:rPr>
      </w:pPr>
      <w:r>
        <w:rPr>
          <w:sz w:val="20"/>
        </w:rPr>
        <w:drawing>
          <wp:inline distT="0" distB="0" distL="0" distR="0">
            <wp:extent cx="5983033" cy="3127248"/>
            <wp:effectExtent l="0" t="0" r="0" b="0"/>
            <wp:docPr id="84" name="Image 84"/>
            <wp:cNvGraphicFramePr>
              <a:graphicFrameLocks/>
            </wp:cNvGraphicFramePr>
            <a:graphic>
              <a:graphicData uri="http://schemas.openxmlformats.org/drawingml/2006/picture">
                <pic:pic>
                  <pic:nvPicPr>
                    <pic:cNvPr id="84" name="Image 84"/>
                    <pic:cNvPicPr/>
                  </pic:nvPicPr>
                  <pic:blipFill>
                    <a:blip r:embed="rId67" cstate="print"/>
                    <a:stretch>
                      <a:fillRect/>
                    </a:stretch>
                  </pic:blipFill>
                  <pic:spPr>
                    <a:xfrm>
                      <a:off x="0" y="0"/>
                      <a:ext cx="5983033" cy="3127248"/>
                    </a:xfrm>
                    <a:prstGeom prst="rect">
                      <a:avLst/>
                    </a:prstGeom>
                  </pic:spPr>
                </pic:pic>
              </a:graphicData>
            </a:graphic>
          </wp:inline>
        </w:drawing>
      </w:r>
      <w:r>
        <w:rPr>
          <w:sz w:val="20"/>
        </w:rPr>
      </w:r>
    </w:p>
    <w:p>
      <w:pPr>
        <w:pStyle w:val="BodyText"/>
        <w:spacing w:before="9"/>
      </w:pPr>
    </w:p>
    <w:p>
      <w:pPr>
        <w:pStyle w:val="BodyText"/>
        <w:spacing w:line="252" w:lineRule="auto" w:before="1"/>
        <w:ind w:left="1325" w:right="905" w:hanging="219"/>
      </w:pPr>
      <w:bookmarkStart w:name="_bookmark130" w:id="185"/>
      <w:bookmarkEnd w:id="185"/>
      <w:r>
        <w:rPr/>
      </w:r>
      <w:r>
        <w:rPr/>
        <w:t>Figure</w:t>
      </w:r>
      <w:r>
        <w:rPr>
          <w:spacing w:val="29"/>
        </w:rPr>
        <w:t> </w:t>
      </w:r>
      <w:r>
        <w:rPr/>
        <w:t>4.18.:</w:t>
      </w:r>
      <w:r>
        <w:rPr>
          <w:spacing w:val="29"/>
        </w:rPr>
        <w:t> </w:t>
      </w:r>
      <w:r>
        <w:rPr/>
        <w:t>The</w:t>
      </w:r>
      <w:r>
        <w:rPr>
          <w:spacing w:val="29"/>
        </w:rPr>
        <w:t> </w:t>
      </w:r>
      <w:r>
        <w:rPr/>
        <w:t>measured</w:t>
      </w:r>
      <w:r>
        <w:rPr>
          <w:spacing w:val="29"/>
        </w:rPr>
        <w:t> </w:t>
      </w:r>
      <w:r>
        <w:rPr/>
        <w:t>and</w:t>
      </w:r>
      <w:r>
        <w:rPr>
          <w:spacing w:val="29"/>
        </w:rPr>
        <w:t> </w:t>
      </w:r>
      <w:r>
        <w:rPr/>
        <w:t>modelled</w:t>
      </w:r>
      <w:r>
        <w:rPr>
          <w:spacing w:val="29"/>
        </w:rPr>
        <w:t> </w:t>
      </w:r>
      <w:r>
        <w:rPr/>
        <w:t>soil</w:t>
      </w:r>
      <w:r>
        <w:rPr>
          <w:spacing w:val="29"/>
        </w:rPr>
        <w:t> </w:t>
      </w:r>
      <w:r>
        <w:rPr/>
        <w:t>temperature</w:t>
      </w:r>
      <w:r>
        <w:rPr>
          <w:spacing w:val="29"/>
        </w:rPr>
        <w:t> </w:t>
      </w:r>
      <w:r>
        <w:rPr/>
        <w:t>at</w:t>
      </w:r>
      <w:r>
        <w:rPr>
          <w:spacing w:val="29"/>
        </w:rPr>
        <w:t> </w:t>
      </w:r>
      <w:r>
        <w:rPr/>
        <w:t>0.8</w:t>
      </w:r>
      <w:r>
        <w:rPr>
          <w:spacing w:val="29"/>
        </w:rPr>
        <w:t> </w:t>
      </w:r>
      <w:r>
        <w:rPr/>
        <w:t>m</w:t>
      </w:r>
      <w:r>
        <w:rPr>
          <w:spacing w:val="29"/>
        </w:rPr>
        <w:t> </w:t>
      </w:r>
      <w:r>
        <w:rPr/>
        <w:t>depth</w:t>
      </w:r>
      <w:r>
        <w:rPr>
          <w:spacing w:val="29"/>
        </w:rPr>
        <w:t> </w:t>
      </w:r>
      <w:r>
        <w:rPr/>
        <w:t>at</w:t>
      </w:r>
      <w:r>
        <w:rPr>
          <w:spacing w:val="29"/>
        </w:rPr>
        <w:t> </w:t>
      </w:r>
      <w:r>
        <w:rPr/>
        <w:t>Hofplein</w:t>
      </w:r>
      <w:r>
        <w:rPr>
          <w:spacing w:val="29"/>
        </w:rPr>
        <w:t> </w:t>
      </w:r>
      <w:r>
        <w:rPr/>
        <w:t>in</w:t>
      </w:r>
      <w:r>
        <w:rPr>
          <w:spacing w:val="29"/>
        </w:rPr>
        <w:t> </w:t>
      </w:r>
      <w:r>
        <w:rPr/>
        <w:t>Rotter- dam.</w:t>
      </w:r>
      <w:r>
        <w:rPr>
          <w:spacing w:val="40"/>
        </w:rPr>
        <w:t> </w:t>
      </w:r>
      <w:r>
        <w:rPr/>
        <w:t>The</w:t>
      </w:r>
      <w:r>
        <w:rPr>
          <w:spacing w:val="13"/>
        </w:rPr>
        <w:t> </w:t>
      </w:r>
      <w:r>
        <w:rPr/>
        <w:t>modelled</w:t>
      </w:r>
      <w:r>
        <w:rPr>
          <w:spacing w:val="14"/>
        </w:rPr>
        <w:t> </w:t>
      </w:r>
      <w:r>
        <w:rPr/>
        <w:t>situation</w:t>
      </w:r>
      <w:r>
        <w:rPr>
          <w:spacing w:val="14"/>
        </w:rPr>
        <w:t> </w:t>
      </w:r>
      <w:r>
        <w:rPr/>
        <w:t>is</w:t>
      </w:r>
      <w:r>
        <w:rPr>
          <w:spacing w:val="14"/>
        </w:rPr>
        <w:t> </w:t>
      </w:r>
      <w:r>
        <w:rPr/>
        <w:t>provided</w:t>
      </w:r>
      <w:r>
        <w:rPr>
          <w:spacing w:val="14"/>
        </w:rPr>
        <w:t> </w:t>
      </w:r>
      <w:r>
        <w:rPr/>
        <w:t>both</w:t>
      </w:r>
      <w:r>
        <w:rPr>
          <w:spacing w:val="14"/>
        </w:rPr>
        <w:t> </w:t>
      </w:r>
      <w:r>
        <w:rPr/>
        <w:t>for</w:t>
      </w:r>
      <w:r>
        <w:rPr>
          <w:spacing w:val="14"/>
        </w:rPr>
        <w:t> </w:t>
      </w:r>
      <w:r>
        <w:rPr/>
        <w:t>the</w:t>
      </w:r>
      <w:r>
        <w:rPr>
          <w:spacing w:val="14"/>
        </w:rPr>
        <w:t> </w:t>
      </w:r>
      <w:r>
        <w:rPr/>
        <w:t>urban</w:t>
      </w:r>
      <w:r>
        <w:rPr>
          <w:spacing w:val="13"/>
        </w:rPr>
        <w:t> </w:t>
      </w:r>
      <w:r>
        <w:rPr/>
        <w:t>scenario,</w:t>
      </w:r>
      <w:r>
        <w:rPr>
          <w:spacing w:val="17"/>
        </w:rPr>
        <w:t> </w:t>
      </w:r>
      <w:r>
        <w:rPr/>
        <w:t>with</w:t>
      </w:r>
      <w:r>
        <w:rPr>
          <w:spacing w:val="14"/>
        </w:rPr>
        <w:t> </w:t>
      </w:r>
      <w:r>
        <w:rPr/>
        <w:t>shade=0</w:t>
      </w:r>
      <w:r>
        <w:rPr>
          <w:spacing w:val="13"/>
        </w:rPr>
        <w:t> </w:t>
      </w:r>
      <w:r>
        <w:rPr/>
        <w:t>or</w:t>
      </w:r>
      <w:r>
        <w:rPr>
          <w:spacing w:val="14"/>
        </w:rPr>
        <w:t> </w:t>
      </w:r>
      <w:r>
        <w:rPr>
          <w:spacing w:val="-2"/>
        </w:rPr>
        <w:t>shade=1.</w:t>
      </w:r>
    </w:p>
    <w:p>
      <w:pPr>
        <w:pStyle w:val="BodyText"/>
        <w:spacing w:before="170"/>
      </w:pPr>
    </w:p>
    <w:p>
      <w:pPr>
        <w:pStyle w:val="BodyText"/>
        <w:spacing w:line="252" w:lineRule="auto"/>
        <w:ind w:left="1107" w:right="905"/>
        <w:jc w:val="both"/>
      </w:pPr>
      <w:r>
        <w:rPr/>
        <w:t>Table </w:t>
      </w:r>
      <w:hyperlink w:history="true" w:anchor="_bookmark131">
        <w:r>
          <w:rPr/>
          <w:t>4.11</w:t>
        </w:r>
      </w:hyperlink>
      <w:r>
        <w:rPr/>
        <w:t> displays the mean soil temperatures at depths of 0.8 and 1 m for locations with and without</w:t>
      </w:r>
      <w:r>
        <w:rPr>
          <w:spacing w:val="31"/>
        </w:rPr>
        <w:t> </w:t>
      </w:r>
      <w:r>
        <w:rPr/>
        <w:t>shade,</w:t>
      </w:r>
      <w:r>
        <w:rPr>
          <w:spacing w:val="31"/>
        </w:rPr>
        <w:t> </w:t>
      </w:r>
      <w:r>
        <w:rPr/>
        <w:t>for</w:t>
      </w:r>
      <w:r>
        <w:rPr>
          <w:spacing w:val="31"/>
        </w:rPr>
        <w:t> </w:t>
      </w:r>
      <w:r>
        <w:rPr/>
        <w:t>both</w:t>
      </w:r>
      <w:r>
        <w:rPr>
          <w:spacing w:val="31"/>
        </w:rPr>
        <w:t> </w:t>
      </w:r>
      <w:r>
        <w:rPr/>
        <w:t>measured</w:t>
      </w:r>
      <w:r>
        <w:rPr>
          <w:spacing w:val="31"/>
        </w:rPr>
        <w:t> </w:t>
      </w:r>
      <w:r>
        <w:rPr/>
        <w:t>and</w:t>
      </w:r>
      <w:r>
        <w:rPr>
          <w:spacing w:val="31"/>
        </w:rPr>
        <w:t> </w:t>
      </w:r>
      <w:r>
        <w:rPr/>
        <w:t>simulated</w:t>
      </w:r>
      <w:r>
        <w:rPr>
          <w:spacing w:val="31"/>
        </w:rPr>
        <w:t> </w:t>
      </w:r>
      <w:r>
        <w:rPr/>
        <w:t>soil</w:t>
      </w:r>
      <w:r>
        <w:rPr>
          <w:spacing w:val="31"/>
        </w:rPr>
        <w:t> </w:t>
      </w:r>
      <w:r>
        <w:rPr/>
        <w:t>temperature.</w:t>
      </w:r>
      <w:r>
        <w:rPr>
          <w:spacing w:val="40"/>
        </w:rPr>
        <w:t> </w:t>
      </w:r>
      <w:r>
        <w:rPr/>
        <w:t>Additionally,</w:t>
      </w:r>
      <w:r>
        <w:rPr>
          <w:spacing w:val="31"/>
        </w:rPr>
        <w:t> </w:t>
      </w:r>
      <w:r>
        <w:rPr/>
        <w:t>the</w:t>
      </w:r>
      <w:r>
        <w:rPr>
          <w:spacing w:val="31"/>
        </w:rPr>
        <w:t> </w:t>
      </w:r>
      <w:r>
        <w:rPr/>
        <w:t>table</w:t>
      </w:r>
      <w:r>
        <w:rPr>
          <w:spacing w:val="31"/>
        </w:rPr>
        <w:t> </w:t>
      </w:r>
      <w:r>
        <w:rPr/>
        <w:t>shows the difference in mean soil temperature between locations with and without shade. As the mea- sured soil temperature of locations in the shade sometimes equals the measurements of locations without shade, this results in a smaller difference in means between shade and no shade.</w:t>
      </w:r>
      <w:r>
        <w:rPr>
          <w:spacing w:val="40"/>
        </w:rPr>
        <w:t> </w:t>
      </w:r>
      <w:r>
        <w:rPr/>
        <w:t>Con- sequently,</w:t>
      </w:r>
      <w:r>
        <w:rPr>
          <w:spacing w:val="40"/>
        </w:rPr>
        <w:t> </w:t>
      </w:r>
      <w:r>
        <w:rPr/>
        <w:t>the</w:t>
      </w:r>
      <w:r>
        <w:rPr>
          <w:spacing w:val="40"/>
        </w:rPr>
        <w:t> </w:t>
      </w:r>
      <w:r>
        <w:rPr/>
        <w:t>differences</w:t>
      </w:r>
      <w:r>
        <w:rPr>
          <w:spacing w:val="40"/>
        </w:rPr>
        <w:t> </w:t>
      </w:r>
      <w:r>
        <w:rPr/>
        <w:t>in</w:t>
      </w:r>
      <w:r>
        <w:rPr>
          <w:spacing w:val="40"/>
        </w:rPr>
        <w:t> </w:t>
      </w:r>
      <w:r>
        <w:rPr/>
        <w:t>mean</w:t>
      </w:r>
      <w:r>
        <w:rPr>
          <w:spacing w:val="40"/>
        </w:rPr>
        <w:t> </w:t>
      </w:r>
      <w:r>
        <w:rPr/>
        <w:t>soil</w:t>
      </w:r>
      <w:r>
        <w:rPr>
          <w:spacing w:val="40"/>
        </w:rPr>
        <w:t> </w:t>
      </w:r>
      <w:r>
        <w:rPr/>
        <w:t>temperature</w:t>
      </w:r>
      <w:r>
        <w:rPr>
          <w:spacing w:val="40"/>
        </w:rPr>
        <w:t> </w:t>
      </w:r>
      <w:r>
        <w:rPr/>
        <w:t>between</w:t>
      </w:r>
      <w:r>
        <w:rPr>
          <w:spacing w:val="40"/>
        </w:rPr>
        <w:t> </w:t>
      </w:r>
      <w:r>
        <w:rPr/>
        <w:t>locations</w:t>
      </w:r>
      <w:r>
        <w:rPr>
          <w:spacing w:val="40"/>
        </w:rPr>
        <w:t> </w:t>
      </w:r>
      <w:r>
        <w:rPr/>
        <w:t>with</w:t>
      </w:r>
      <w:r>
        <w:rPr>
          <w:spacing w:val="40"/>
        </w:rPr>
        <w:t> </w:t>
      </w:r>
      <w:r>
        <w:rPr/>
        <w:t>and</w:t>
      </w:r>
      <w:r>
        <w:rPr>
          <w:spacing w:val="40"/>
        </w:rPr>
        <w:t> </w:t>
      </w:r>
      <w:r>
        <w:rPr/>
        <w:t>without</w:t>
      </w:r>
      <w:r>
        <w:rPr>
          <w:spacing w:val="40"/>
        </w:rPr>
        <w:t> </w:t>
      </w:r>
      <w:r>
        <w:rPr/>
        <w:t>shade for measurements and simulations provide limited information.</w:t>
      </w:r>
      <w:r>
        <w:rPr>
          <w:spacing w:val="40"/>
        </w:rPr>
        <w:t> </w:t>
      </w:r>
      <w:r>
        <w:rPr/>
        <w:t>However,</w:t>
      </w:r>
      <w:r>
        <w:rPr>
          <w:spacing w:val="40"/>
        </w:rPr>
        <w:t> </w:t>
      </w:r>
      <w:r>
        <w:rPr/>
        <w:t>the table does reveal</w:t>
      </w:r>
      <w:r>
        <w:rPr>
          <w:spacing w:val="40"/>
        </w:rPr>
        <w:t> </w:t>
      </w:r>
      <w:r>
        <w:rPr/>
        <w:t>that the model incorrectly assumes the same average effect of shade at both 0.8 and 1 m depth, whereas in reality, the effect of shade decreases with depth.</w:t>
      </w:r>
    </w:p>
    <w:p>
      <w:pPr>
        <w:pStyle w:val="BodyText"/>
        <w:spacing w:before="162"/>
      </w:pPr>
    </w:p>
    <w:p>
      <w:pPr>
        <w:pStyle w:val="BodyText"/>
        <w:spacing w:line="252" w:lineRule="auto" w:after="40"/>
        <w:ind w:left="1325" w:right="905" w:hanging="219"/>
      </w:pPr>
      <w:bookmarkStart w:name="_bookmark131" w:id="186"/>
      <w:bookmarkEnd w:id="186"/>
      <w:r>
        <w:rPr/>
      </w:r>
      <w:r>
        <w:rPr/>
        <w:t>Table</w:t>
      </w:r>
      <w:r>
        <w:rPr>
          <w:spacing w:val="35"/>
        </w:rPr>
        <w:t> </w:t>
      </w:r>
      <w:r>
        <w:rPr/>
        <w:t>4.11.:</w:t>
      </w:r>
      <w:r>
        <w:rPr>
          <w:spacing w:val="35"/>
        </w:rPr>
        <w:t> </w:t>
      </w:r>
      <w:r>
        <w:rPr/>
        <w:t>Measured</w:t>
      </w:r>
      <w:r>
        <w:rPr>
          <w:spacing w:val="35"/>
        </w:rPr>
        <w:t> </w:t>
      </w:r>
      <w:r>
        <w:rPr/>
        <w:t>and</w:t>
      </w:r>
      <w:r>
        <w:rPr>
          <w:spacing w:val="35"/>
        </w:rPr>
        <w:t> </w:t>
      </w:r>
      <w:r>
        <w:rPr/>
        <w:t>simulated</w:t>
      </w:r>
      <w:r>
        <w:rPr>
          <w:spacing w:val="35"/>
        </w:rPr>
        <w:t> </w:t>
      </w:r>
      <w:r>
        <w:rPr/>
        <w:t>mean</w:t>
      </w:r>
      <w:r>
        <w:rPr>
          <w:spacing w:val="35"/>
        </w:rPr>
        <w:t> </w:t>
      </w:r>
      <w:r>
        <w:rPr/>
        <w:t>soil</w:t>
      </w:r>
      <w:r>
        <w:rPr>
          <w:spacing w:val="35"/>
        </w:rPr>
        <w:t> </w:t>
      </w:r>
      <w:r>
        <w:rPr/>
        <w:t>temperature</w:t>
      </w:r>
      <w:r>
        <w:rPr>
          <w:spacing w:val="35"/>
        </w:rPr>
        <w:t> </w:t>
      </w:r>
      <w:r>
        <w:rPr/>
        <w:t>[°C]</w:t>
      </w:r>
      <w:r>
        <w:rPr>
          <w:spacing w:val="35"/>
        </w:rPr>
        <w:t> </w:t>
      </w:r>
      <w:r>
        <w:rPr/>
        <w:t>for</w:t>
      </w:r>
      <w:r>
        <w:rPr>
          <w:spacing w:val="35"/>
        </w:rPr>
        <w:t> </w:t>
      </w:r>
      <w:r>
        <w:rPr/>
        <w:t>the</w:t>
      </w:r>
      <w:r>
        <w:rPr>
          <w:spacing w:val="35"/>
        </w:rPr>
        <w:t> </w:t>
      </w:r>
      <w:r>
        <w:rPr/>
        <w:t>effect</w:t>
      </w:r>
      <w:r>
        <w:rPr>
          <w:spacing w:val="35"/>
        </w:rPr>
        <w:t> </w:t>
      </w:r>
      <w:r>
        <w:rPr/>
        <w:t>of</w:t>
      </w:r>
      <w:r>
        <w:rPr>
          <w:spacing w:val="35"/>
        </w:rPr>
        <w:t> </w:t>
      </w:r>
      <w:r>
        <w:rPr/>
        <w:t>shade,</w:t>
      </w:r>
      <w:r>
        <w:rPr>
          <w:spacing w:val="40"/>
        </w:rPr>
        <w:t> </w:t>
      </w:r>
      <w:r>
        <w:rPr/>
        <w:t>for</w:t>
      </w:r>
      <w:r>
        <w:rPr>
          <w:spacing w:val="35"/>
        </w:rPr>
        <w:t> </w:t>
      </w:r>
      <w:r>
        <w:rPr/>
        <w:t>the period 01-05-2023 - 01-10-2023.</w:t>
      </w:r>
      <w:r>
        <w:rPr>
          <w:spacing w:val="35"/>
        </w:rPr>
        <w:t> </w:t>
      </w:r>
      <w:r>
        <w:rPr/>
        <w:t>For the simulation, the urban scenario was used.</w:t>
      </w:r>
    </w:p>
    <w:tbl>
      <w:tblPr>
        <w:tblW w:w="0" w:type="auto"/>
        <w:jc w:val="left"/>
        <w:tblInd w:w="29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7"/>
        <w:gridCol w:w="828"/>
        <w:gridCol w:w="871"/>
        <w:gridCol w:w="828"/>
        <w:gridCol w:w="844"/>
        <w:gridCol w:w="844"/>
        <w:gridCol w:w="828"/>
      </w:tblGrid>
      <w:tr>
        <w:trPr>
          <w:trHeight w:val="364" w:hRule="atLeast"/>
        </w:trPr>
        <w:tc>
          <w:tcPr>
            <w:tcW w:w="597" w:type="dxa"/>
          </w:tcPr>
          <w:p>
            <w:pPr>
              <w:pStyle w:val="TableParagraph"/>
              <w:spacing w:before="76"/>
              <w:ind w:left="5"/>
              <w:rPr>
                <w:b/>
                <w:sz w:val="15"/>
              </w:rPr>
            </w:pPr>
            <w:r>
              <w:rPr>
                <w:b/>
                <w:spacing w:val="-2"/>
                <w:sz w:val="15"/>
              </w:rPr>
              <w:t>Depth</w:t>
            </w:r>
          </w:p>
        </w:tc>
        <w:tc>
          <w:tcPr>
            <w:tcW w:w="828" w:type="dxa"/>
          </w:tcPr>
          <w:p>
            <w:pPr>
              <w:pStyle w:val="TableParagraph"/>
              <w:spacing w:line="160" w:lineRule="exact"/>
              <w:ind w:left="8" w:right="3"/>
              <w:rPr>
                <w:b/>
                <w:sz w:val="15"/>
              </w:rPr>
            </w:pPr>
            <w:r>
              <w:rPr>
                <w:b/>
                <w:spacing w:val="-5"/>
                <w:sz w:val="15"/>
              </w:rPr>
              <w:t>L2</w:t>
            </w:r>
          </w:p>
          <w:p>
            <w:pPr>
              <w:pStyle w:val="TableParagraph"/>
              <w:spacing w:line="176" w:lineRule="exact" w:before="8"/>
              <w:ind w:left="8" w:right="3"/>
              <w:rPr>
                <w:b/>
                <w:sz w:val="15"/>
              </w:rPr>
            </w:pPr>
            <w:r>
              <w:rPr>
                <w:b/>
                <w:spacing w:val="-2"/>
                <w:sz w:val="15"/>
              </w:rPr>
              <w:t>measured</w:t>
            </w:r>
          </w:p>
        </w:tc>
        <w:tc>
          <w:tcPr>
            <w:tcW w:w="871" w:type="dxa"/>
          </w:tcPr>
          <w:p>
            <w:pPr>
              <w:pStyle w:val="TableParagraph"/>
              <w:spacing w:line="160" w:lineRule="exact"/>
              <w:ind w:left="82"/>
              <w:jc w:val="left"/>
              <w:rPr>
                <w:b/>
                <w:sz w:val="15"/>
              </w:rPr>
            </w:pPr>
            <w:r>
              <w:rPr>
                <w:b/>
                <w:sz w:val="15"/>
              </w:rPr>
              <w:t>L3</w:t>
            </w:r>
            <w:r>
              <w:rPr>
                <w:b/>
                <w:spacing w:val="3"/>
                <w:sz w:val="15"/>
              </w:rPr>
              <w:t> </w:t>
            </w:r>
            <w:r>
              <w:rPr>
                <w:b/>
                <w:spacing w:val="-2"/>
                <w:sz w:val="15"/>
              </w:rPr>
              <w:t>(shade)</w:t>
            </w:r>
          </w:p>
          <w:p>
            <w:pPr>
              <w:pStyle w:val="TableParagraph"/>
              <w:spacing w:line="176" w:lineRule="exact" w:before="8"/>
              <w:ind w:left="103"/>
              <w:jc w:val="left"/>
              <w:rPr>
                <w:b/>
                <w:sz w:val="15"/>
              </w:rPr>
            </w:pPr>
            <w:r>
              <w:rPr>
                <w:b/>
                <w:spacing w:val="-2"/>
                <w:sz w:val="15"/>
              </w:rPr>
              <w:t>measured</w:t>
            </w:r>
          </w:p>
        </w:tc>
        <w:tc>
          <w:tcPr>
            <w:tcW w:w="828" w:type="dxa"/>
          </w:tcPr>
          <w:p>
            <w:pPr>
              <w:pStyle w:val="TableParagraph"/>
              <w:spacing w:before="62"/>
              <w:ind w:left="8" w:right="2"/>
              <w:rPr>
                <w:rFonts w:ascii="Palatino Linotype"/>
                <w:b/>
                <w:i/>
                <w:sz w:val="15"/>
              </w:rPr>
            </w:pPr>
            <w:r>
              <w:rPr>
                <w:rFonts w:ascii="Palatino Linotype"/>
                <w:b/>
                <w:i/>
                <w:spacing w:val="-2"/>
                <w:sz w:val="15"/>
              </w:rPr>
              <w:t>Difference</w:t>
            </w:r>
          </w:p>
        </w:tc>
        <w:tc>
          <w:tcPr>
            <w:tcW w:w="844" w:type="dxa"/>
          </w:tcPr>
          <w:p>
            <w:pPr>
              <w:pStyle w:val="TableParagraph"/>
              <w:spacing w:line="160" w:lineRule="exact"/>
              <w:ind w:left="114"/>
              <w:jc w:val="left"/>
              <w:rPr>
                <w:b/>
                <w:sz w:val="15"/>
              </w:rPr>
            </w:pPr>
            <w:r>
              <w:rPr>
                <w:b/>
                <w:sz w:val="15"/>
              </w:rPr>
              <w:t>no</w:t>
            </w:r>
            <w:r>
              <w:rPr>
                <w:b/>
                <w:spacing w:val="6"/>
                <w:sz w:val="15"/>
              </w:rPr>
              <w:t> </w:t>
            </w:r>
            <w:r>
              <w:rPr>
                <w:b/>
                <w:spacing w:val="-2"/>
                <w:sz w:val="15"/>
              </w:rPr>
              <w:t>shade</w:t>
            </w:r>
          </w:p>
          <w:p>
            <w:pPr>
              <w:pStyle w:val="TableParagraph"/>
              <w:spacing w:line="176" w:lineRule="exact" w:before="8"/>
              <w:ind w:left="82"/>
              <w:jc w:val="left"/>
              <w:rPr>
                <w:b/>
                <w:sz w:val="15"/>
              </w:rPr>
            </w:pPr>
            <w:r>
              <w:rPr>
                <w:b/>
                <w:spacing w:val="-2"/>
                <w:sz w:val="15"/>
              </w:rPr>
              <w:t>simulated</w:t>
            </w:r>
          </w:p>
        </w:tc>
        <w:tc>
          <w:tcPr>
            <w:tcW w:w="844" w:type="dxa"/>
          </w:tcPr>
          <w:p>
            <w:pPr>
              <w:pStyle w:val="TableParagraph"/>
              <w:spacing w:line="160" w:lineRule="exact"/>
              <w:ind w:left="7"/>
              <w:rPr>
                <w:b/>
                <w:sz w:val="15"/>
              </w:rPr>
            </w:pPr>
            <w:r>
              <w:rPr>
                <w:b/>
                <w:spacing w:val="-2"/>
                <w:sz w:val="15"/>
              </w:rPr>
              <w:t>shade</w:t>
            </w:r>
          </w:p>
          <w:p>
            <w:pPr>
              <w:pStyle w:val="TableParagraph"/>
              <w:spacing w:line="176" w:lineRule="exact" w:before="8"/>
              <w:ind w:left="7"/>
              <w:rPr>
                <w:b/>
                <w:sz w:val="15"/>
              </w:rPr>
            </w:pPr>
            <w:r>
              <w:rPr>
                <w:b/>
                <w:spacing w:val="-2"/>
                <w:sz w:val="15"/>
              </w:rPr>
              <w:t>simulated</w:t>
            </w:r>
          </w:p>
        </w:tc>
        <w:tc>
          <w:tcPr>
            <w:tcW w:w="828" w:type="dxa"/>
          </w:tcPr>
          <w:p>
            <w:pPr>
              <w:pStyle w:val="TableParagraph"/>
              <w:spacing w:before="62"/>
              <w:ind w:left="8"/>
              <w:rPr>
                <w:rFonts w:ascii="Palatino Linotype"/>
                <w:b/>
                <w:i/>
                <w:sz w:val="15"/>
              </w:rPr>
            </w:pPr>
            <w:r>
              <w:rPr>
                <w:rFonts w:ascii="Palatino Linotype"/>
                <w:b/>
                <w:i/>
                <w:spacing w:val="-2"/>
                <w:sz w:val="15"/>
              </w:rPr>
              <w:t>Difference</w:t>
            </w:r>
          </w:p>
        </w:tc>
      </w:tr>
      <w:tr>
        <w:trPr>
          <w:trHeight w:val="179" w:hRule="atLeast"/>
        </w:trPr>
        <w:tc>
          <w:tcPr>
            <w:tcW w:w="597" w:type="dxa"/>
          </w:tcPr>
          <w:p>
            <w:pPr>
              <w:pStyle w:val="TableParagraph"/>
              <w:spacing w:line="160" w:lineRule="exact"/>
              <w:ind w:left="81"/>
              <w:jc w:val="left"/>
              <w:rPr>
                <w:b/>
                <w:sz w:val="15"/>
              </w:rPr>
            </w:pPr>
            <w:r>
              <w:rPr>
                <w:b/>
                <w:w w:val="90"/>
                <w:sz w:val="15"/>
              </w:rPr>
              <w:t>0.8</w:t>
            </w:r>
            <w:r>
              <w:rPr>
                <w:b/>
                <w:spacing w:val="3"/>
                <w:sz w:val="15"/>
              </w:rPr>
              <w:t> </w:t>
            </w:r>
            <w:r>
              <w:rPr>
                <w:b/>
                <w:spacing w:val="-10"/>
                <w:sz w:val="15"/>
              </w:rPr>
              <w:t>m</w:t>
            </w:r>
          </w:p>
        </w:tc>
        <w:tc>
          <w:tcPr>
            <w:tcW w:w="828" w:type="dxa"/>
          </w:tcPr>
          <w:p>
            <w:pPr>
              <w:pStyle w:val="TableParagraph"/>
              <w:spacing w:line="160" w:lineRule="exact"/>
              <w:ind w:left="8" w:right="3"/>
              <w:rPr>
                <w:sz w:val="15"/>
              </w:rPr>
            </w:pPr>
            <w:r>
              <w:rPr>
                <w:spacing w:val="-4"/>
                <w:sz w:val="15"/>
              </w:rPr>
              <w:t>22.0</w:t>
            </w:r>
          </w:p>
        </w:tc>
        <w:tc>
          <w:tcPr>
            <w:tcW w:w="871" w:type="dxa"/>
          </w:tcPr>
          <w:p>
            <w:pPr>
              <w:pStyle w:val="TableParagraph"/>
              <w:spacing w:line="160" w:lineRule="exact"/>
              <w:ind w:left="6"/>
              <w:rPr>
                <w:sz w:val="15"/>
              </w:rPr>
            </w:pPr>
            <w:r>
              <w:rPr>
                <w:spacing w:val="-4"/>
                <w:sz w:val="15"/>
              </w:rPr>
              <w:t>21.1</w:t>
            </w:r>
          </w:p>
        </w:tc>
        <w:tc>
          <w:tcPr>
            <w:tcW w:w="828" w:type="dxa"/>
          </w:tcPr>
          <w:p>
            <w:pPr>
              <w:pStyle w:val="TableParagraph"/>
              <w:spacing w:line="160" w:lineRule="exact"/>
              <w:ind w:left="8" w:right="2"/>
              <w:rPr>
                <w:rFonts w:ascii="Palatino Linotype"/>
                <w:i/>
                <w:sz w:val="15"/>
              </w:rPr>
            </w:pPr>
            <w:r>
              <w:rPr>
                <w:rFonts w:ascii="Palatino Linotype"/>
                <w:i/>
                <w:spacing w:val="-5"/>
                <w:sz w:val="15"/>
              </w:rPr>
              <w:t>0.9</w:t>
            </w:r>
          </w:p>
        </w:tc>
        <w:tc>
          <w:tcPr>
            <w:tcW w:w="844" w:type="dxa"/>
          </w:tcPr>
          <w:p>
            <w:pPr>
              <w:pStyle w:val="TableParagraph"/>
              <w:spacing w:line="160" w:lineRule="exact"/>
              <w:ind w:left="7" w:right="1"/>
              <w:rPr>
                <w:sz w:val="15"/>
              </w:rPr>
            </w:pPr>
            <w:r>
              <w:rPr>
                <w:spacing w:val="-4"/>
                <w:sz w:val="15"/>
              </w:rPr>
              <w:t>21.7</w:t>
            </w:r>
          </w:p>
        </w:tc>
        <w:tc>
          <w:tcPr>
            <w:tcW w:w="844" w:type="dxa"/>
          </w:tcPr>
          <w:p>
            <w:pPr>
              <w:pStyle w:val="TableParagraph"/>
              <w:spacing w:line="160" w:lineRule="exact"/>
              <w:ind w:left="7"/>
              <w:rPr>
                <w:sz w:val="15"/>
              </w:rPr>
            </w:pPr>
            <w:r>
              <w:rPr>
                <w:spacing w:val="-4"/>
                <w:sz w:val="15"/>
              </w:rPr>
              <w:t>20.7</w:t>
            </w:r>
          </w:p>
        </w:tc>
        <w:tc>
          <w:tcPr>
            <w:tcW w:w="828" w:type="dxa"/>
          </w:tcPr>
          <w:p>
            <w:pPr>
              <w:pStyle w:val="TableParagraph"/>
              <w:spacing w:line="160" w:lineRule="exact"/>
              <w:ind w:left="8"/>
              <w:rPr>
                <w:rFonts w:ascii="Palatino Linotype"/>
                <w:i/>
                <w:sz w:val="15"/>
              </w:rPr>
            </w:pPr>
            <w:r>
              <w:rPr>
                <w:rFonts w:ascii="Palatino Linotype"/>
                <w:i/>
                <w:spacing w:val="-5"/>
                <w:sz w:val="15"/>
              </w:rPr>
              <w:t>1.0</w:t>
            </w:r>
          </w:p>
        </w:tc>
      </w:tr>
      <w:tr>
        <w:trPr>
          <w:trHeight w:val="179" w:hRule="atLeast"/>
        </w:trPr>
        <w:tc>
          <w:tcPr>
            <w:tcW w:w="597" w:type="dxa"/>
          </w:tcPr>
          <w:p>
            <w:pPr>
              <w:pStyle w:val="TableParagraph"/>
              <w:spacing w:line="160" w:lineRule="exact"/>
              <w:ind w:left="5" w:right="176"/>
              <w:rPr>
                <w:b/>
                <w:sz w:val="15"/>
              </w:rPr>
            </w:pPr>
            <w:r>
              <w:rPr>
                <w:b/>
                <w:spacing w:val="-2"/>
                <w:sz w:val="15"/>
              </w:rPr>
              <w:t>1</w:t>
            </w:r>
            <w:r>
              <w:rPr>
                <w:b/>
                <w:spacing w:val="-4"/>
                <w:sz w:val="15"/>
              </w:rPr>
              <w:t> </w:t>
            </w:r>
            <w:r>
              <w:rPr>
                <w:b/>
                <w:spacing w:val="-12"/>
                <w:sz w:val="15"/>
              </w:rPr>
              <w:t>m</w:t>
            </w:r>
          </w:p>
        </w:tc>
        <w:tc>
          <w:tcPr>
            <w:tcW w:w="828" w:type="dxa"/>
          </w:tcPr>
          <w:p>
            <w:pPr>
              <w:pStyle w:val="TableParagraph"/>
              <w:spacing w:line="160" w:lineRule="exact"/>
              <w:ind w:left="8" w:right="3"/>
              <w:rPr>
                <w:sz w:val="15"/>
              </w:rPr>
            </w:pPr>
            <w:r>
              <w:rPr>
                <w:spacing w:val="-4"/>
                <w:sz w:val="15"/>
              </w:rPr>
              <w:t>21.0</w:t>
            </w:r>
          </w:p>
        </w:tc>
        <w:tc>
          <w:tcPr>
            <w:tcW w:w="871" w:type="dxa"/>
          </w:tcPr>
          <w:p>
            <w:pPr>
              <w:pStyle w:val="TableParagraph"/>
              <w:spacing w:line="160" w:lineRule="exact"/>
              <w:ind w:left="6"/>
              <w:rPr>
                <w:sz w:val="15"/>
              </w:rPr>
            </w:pPr>
            <w:r>
              <w:rPr>
                <w:spacing w:val="-4"/>
                <w:sz w:val="15"/>
              </w:rPr>
              <w:t>20.5</w:t>
            </w:r>
          </w:p>
        </w:tc>
        <w:tc>
          <w:tcPr>
            <w:tcW w:w="828" w:type="dxa"/>
          </w:tcPr>
          <w:p>
            <w:pPr>
              <w:pStyle w:val="TableParagraph"/>
              <w:spacing w:line="160" w:lineRule="exact"/>
              <w:ind w:left="8" w:right="2"/>
              <w:rPr>
                <w:rFonts w:ascii="Palatino Linotype"/>
                <w:i/>
                <w:sz w:val="15"/>
              </w:rPr>
            </w:pPr>
            <w:r>
              <w:rPr>
                <w:rFonts w:ascii="Palatino Linotype"/>
                <w:i/>
                <w:spacing w:val="-5"/>
                <w:sz w:val="15"/>
              </w:rPr>
              <w:t>0.5</w:t>
            </w:r>
          </w:p>
        </w:tc>
        <w:tc>
          <w:tcPr>
            <w:tcW w:w="844" w:type="dxa"/>
          </w:tcPr>
          <w:p>
            <w:pPr>
              <w:pStyle w:val="TableParagraph"/>
              <w:spacing w:line="160" w:lineRule="exact"/>
              <w:ind w:left="7" w:right="1"/>
              <w:rPr>
                <w:sz w:val="15"/>
              </w:rPr>
            </w:pPr>
            <w:r>
              <w:rPr>
                <w:spacing w:val="-4"/>
                <w:sz w:val="15"/>
              </w:rPr>
              <w:t>21.2</w:t>
            </w:r>
          </w:p>
        </w:tc>
        <w:tc>
          <w:tcPr>
            <w:tcW w:w="844" w:type="dxa"/>
          </w:tcPr>
          <w:p>
            <w:pPr>
              <w:pStyle w:val="TableParagraph"/>
              <w:spacing w:line="160" w:lineRule="exact"/>
              <w:ind w:left="7"/>
              <w:rPr>
                <w:sz w:val="15"/>
              </w:rPr>
            </w:pPr>
            <w:r>
              <w:rPr>
                <w:spacing w:val="-4"/>
                <w:sz w:val="15"/>
              </w:rPr>
              <w:t>20.2</w:t>
            </w:r>
          </w:p>
        </w:tc>
        <w:tc>
          <w:tcPr>
            <w:tcW w:w="828" w:type="dxa"/>
          </w:tcPr>
          <w:p>
            <w:pPr>
              <w:pStyle w:val="TableParagraph"/>
              <w:spacing w:line="160" w:lineRule="exact"/>
              <w:ind w:left="8"/>
              <w:rPr>
                <w:rFonts w:ascii="Palatino Linotype"/>
                <w:i/>
                <w:sz w:val="15"/>
              </w:rPr>
            </w:pPr>
            <w:r>
              <w:rPr>
                <w:rFonts w:ascii="Palatino Linotype"/>
                <w:i/>
                <w:spacing w:val="-5"/>
                <w:sz w:val="15"/>
              </w:rPr>
              <w:t>1.0</w:t>
            </w:r>
          </w:p>
        </w:tc>
      </w:tr>
    </w:tbl>
    <w:p>
      <w:pPr>
        <w:pStyle w:val="BodyText"/>
      </w:pPr>
    </w:p>
    <w:p>
      <w:pPr>
        <w:pStyle w:val="BodyText"/>
        <w:spacing w:before="45"/>
      </w:pPr>
    </w:p>
    <w:p>
      <w:pPr>
        <w:pStyle w:val="Heading3"/>
        <w:numPr>
          <w:ilvl w:val="2"/>
          <w:numId w:val="5"/>
        </w:numPr>
        <w:tabs>
          <w:tab w:pos="1851" w:val="left" w:leader="none"/>
        </w:tabs>
        <w:spacing w:line="240" w:lineRule="auto" w:before="0" w:after="0"/>
        <w:ind w:left="1851" w:right="0" w:hanging="744"/>
        <w:jc w:val="left"/>
      </w:pPr>
      <w:bookmarkStart w:name="Prediction effect White paint" w:id="187"/>
      <w:bookmarkEnd w:id="187"/>
      <w:r>
        <w:rPr>
          <w:b w:val="0"/>
        </w:rPr>
      </w:r>
      <w:bookmarkStart w:name="_bookmark132" w:id="188"/>
      <w:bookmarkEnd w:id="188"/>
      <w:r>
        <w:rPr>
          <w:b w:val="0"/>
        </w:rPr>
      </w:r>
      <w:r>
        <w:rPr>
          <w:spacing w:val="-2"/>
        </w:rPr>
        <w:t>Prediction</w:t>
      </w:r>
      <w:r>
        <w:rPr>
          <w:spacing w:val="2"/>
        </w:rPr>
        <w:t> </w:t>
      </w:r>
      <w:r>
        <w:rPr>
          <w:spacing w:val="-2"/>
        </w:rPr>
        <w:t>effect</w:t>
      </w:r>
      <w:r>
        <w:rPr>
          <w:spacing w:val="3"/>
        </w:rPr>
        <w:t> </w:t>
      </w:r>
      <w:r>
        <w:rPr>
          <w:spacing w:val="-2"/>
        </w:rPr>
        <w:t>White</w:t>
      </w:r>
      <w:r>
        <w:rPr>
          <w:spacing w:val="3"/>
        </w:rPr>
        <w:t> </w:t>
      </w:r>
      <w:r>
        <w:rPr>
          <w:spacing w:val="-2"/>
        </w:rPr>
        <w:t>paint</w:t>
      </w:r>
    </w:p>
    <w:p>
      <w:pPr>
        <w:pStyle w:val="BodyText"/>
        <w:spacing w:before="24"/>
        <w:rPr>
          <w:rFonts w:ascii="Arial"/>
          <w:b/>
          <w:sz w:val="24"/>
        </w:rPr>
      </w:pPr>
    </w:p>
    <w:p>
      <w:pPr>
        <w:pStyle w:val="BodyText"/>
        <w:spacing w:line="252" w:lineRule="auto"/>
        <w:ind w:left="1107" w:right="905"/>
        <w:jc w:val="both"/>
      </w:pPr>
      <w:r>
        <w:rPr/>
        <w:t>The measurements and simulation of the soil temperature at 0.7 m depth, as a result of applying white paint on concrete tiles on August 23 2023, are provided in Figure </w:t>
      </w:r>
      <w:hyperlink w:history="true" w:anchor="_bookmark133">
        <w:r>
          <w:rPr/>
          <w:t>4.19</w:t>
        </w:r>
      </w:hyperlink>
      <w:r>
        <w:rPr/>
        <w:t>.</w:t>
      </w:r>
      <w:r>
        <w:rPr>
          <w:spacing w:val="34"/>
        </w:rPr>
        <w:t> </w:t>
      </w:r>
      <w:r>
        <w:rPr/>
        <w:t>The full period from the</w:t>
      </w:r>
      <w:r>
        <w:rPr>
          <w:spacing w:val="29"/>
        </w:rPr>
        <w:t> </w:t>
      </w:r>
      <w:r>
        <w:rPr/>
        <w:t>day</w:t>
      </w:r>
      <w:r>
        <w:rPr>
          <w:spacing w:val="29"/>
        </w:rPr>
        <w:t> </w:t>
      </w:r>
      <w:r>
        <w:rPr/>
        <w:t>of</w:t>
      </w:r>
      <w:r>
        <w:rPr>
          <w:spacing w:val="29"/>
        </w:rPr>
        <w:t> </w:t>
      </w:r>
      <w:r>
        <w:rPr/>
        <w:t>installation</w:t>
      </w:r>
      <w:r>
        <w:rPr>
          <w:spacing w:val="29"/>
        </w:rPr>
        <w:t> </w:t>
      </w:r>
      <w:r>
        <w:rPr/>
        <w:t>of</w:t>
      </w:r>
      <w:r>
        <w:rPr>
          <w:spacing w:val="29"/>
        </w:rPr>
        <w:t> </w:t>
      </w:r>
      <w:r>
        <w:rPr/>
        <w:t>the</w:t>
      </w:r>
      <w:r>
        <w:rPr>
          <w:spacing w:val="29"/>
        </w:rPr>
        <w:t> </w:t>
      </w:r>
      <w:r>
        <w:rPr/>
        <w:t>sensors</w:t>
      </w:r>
      <w:r>
        <w:rPr>
          <w:spacing w:val="29"/>
        </w:rPr>
        <w:t> </w:t>
      </w:r>
      <w:r>
        <w:rPr/>
        <w:t>to</w:t>
      </w:r>
      <w:r>
        <w:rPr>
          <w:spacing w:val="29"/>
        </w:rPr>
        <w:t> </w:t>
      </w:r>
      <w:r>
        <w:rPr/>
        <w:t>October</w:t>
      </w:r>
      <w:r>
        <w:rPr>
          <w:spacing w:val="29"/>
        </w:rPr>
        <w:t> </w:t>
      </w:r>
      <w:r>
        <w:rPr/>
        <w:t>1</w:t>
      </w:r>
      <w:r>
        <w:rPr>
          <w:spacing w:val="29"/>
        </w:rPr>
        <w:t> </w:t>
      </w:r>
      <w:r>
        <w:rPr/>
        <w:t>2023</w:t>
      </w:r>
      <w:r>
        <w:rPr>
          <w:spacing w:val="29"/>
        </w:rPr>
        <w:t> </w:t>
      </w:r>
      <w:r>
        <w:rPr/>
        <w:t>is</w:t>
      </w:r>
      <w:r>
        <w:rPr>
          <w:spacing w:val="29"/>
        </w:rPr>
        <w:t> </w:t>
      </w:r>
      <w:r>
        <w:rPr/>
        <w:t>provided</w:t>
      </w:r>
      <w:r>
        <w:rPr>
          <w:spacing w:val="29"/>
        </w:rPr>
        <w:t> </w:t>
      </w:r>
      <w:r>
        <w:rPr/>
        <w:t>in</w:t>
      </w:r>
      <w:r>
        <w:rPr>
          <w:spacing w:val="29"/>
        </w:rPr>
        <w:t> </w:t>
      </w:r>
      <w:r>
        <w:rPr/>
        <w:t>Figure</w:t>
      </w:r>
      <w:r>
        <w:rPr>
          <w:spacing w:val="29"/>
        </w:rPr>
        <w:t> </w:t>
      </w:r>
      <w:hyperlink w:history="true" w:anchor="_bookmark261">
        <w:r>
          <w:rPr/>
          <w:t>F.8</w:t>
        </w:r>
      </w:hyperlink>
      <w:r>
        <w:rPr>
          <w:spacing w:val="29"/>
        </w:rPr>
        <w:t> </w:t>
      </w:r>
      <w:r>
        <w:rPr/>
        <w:t>in</w:t>
      </w:r>
      <w:r>
        <w:rPr>
          <w:spacing w:val="29"/>
        </w:rPr>
        <w:t> </w:t>
      </w:r>
      <w:r>
        <w:rPr/>
        <w:t>Appendix</w:t>
      </w:r>
      <w:r>
        <w:rPr>
          <w:spacing w:val="29"/>
        </w:rPr>
        <w:t> </w:t>
      </w:r>
      <w:hyperlink w:history="true" w:anchor="_bookmark253">
        <w:r>
          <w:rPr/>
          <w:t>F</w:t>
        </w:r>
      </w:hyperlink>
      <w:r>
        <w:rPr/>
        <w:t>. On September 21 2023, the graph which simulated the white painted tiles (transition to another albedo) joins the simulation of a constant albedo of 0.85.</w:t>
      </w:r>
      <w:r>
        <w:rPr>
          <w:spacing w:val="33"/>
        </w:rPr>
        <w:t> </w:t>
      </w:r>
      <w:r>
        <w:rPr/>
        <w:t>This is almost a month later than the day that</w:t>
      </w:r>
      <w:r>
        <w:rPr>
          <w:spacing w:val="15"/>
        </w:rPr>
        <w:t> </w:t>
      </w:r>
      <w:r>
        <w:rPr/>
        <w:t>the</w:t>
      </w:r>
      <w:r>
        <w:rPr>
          <w:spacing w:val="15"/>
        </w:rPr>
        <w:t> </w:t>
      </w:r>
      <w:r>
        <w:rPr/>
        <w:t>albedo</w:t>
      </w:r>
      <w:r>
        <w:rPr>
          <w:spacing w:val="15"/>
        </w:rPr>
        <w:t> </w:t>
      </w:r>
      <w:r>
        <w:rPr/>
        <w:t>changed</w:t>
      </w:r>
      <w:r>
        <w:rPr>
          <w:spacing w:val="15"/>
        </w:rPr>
        <w:t> </w:t>
      </w:r>
      <w:r>
        <w:rPr/>
        <w:t>from</w:t>
      </w:r>
      <w:r>
        <w:rPr>
          <w:spacing w:val="15"/>
        </w:rPr>
        <w:t> </w:t>
      </w:r>
      <w:r>
        <w:rPr/>
        <w:t>0.14</w:t>
      </w:r>
      <w:r>
        <w:rPr>
          <w:spacing w:val="15"/>
        </w:rPr>
        <w:t> </w:t>
      </w:r>
      <w:r>
        <w:rPr/>
        <w:t>to</w:t>
      </w:r>
      <w:r>
        <w:rPr>
          <w:spacing w:val="15"/>
        </w:rPr>
        <w:t> </w:t>
      </w:r>
      <w:r>
        <w:rPr/>
        <w:t>0.85.</w:t>
      </w:r>
      <w:r>
        <w:rPr>
          <w:spacing w:val="34"/>
        </w:rPr>
        <w:t> </w:t>
      </w:r>
      <w:r>
        <w:rPr/>
        <w:t>So,</w:t>
      </w:r>
      <w:r>
        <w:rPr>
          <w:spacing w:val="16"/>
        </w:rPr>
        <w:t> </w:t>
      </w:r>
      <w:r>
        <w:rPr/>
        <w:t>the</w:t>
      </w:r>
      <w:r>
        <w:rPr>
          <w:spacing w:val="15"/>
        </w:rPr>
        <w:t> </w:t>
      </w:r>
      <w:r>
        <w:rPr/>
        <w:t>simulation</w:t>
      </w:r>
      <w:r>
        <w:rPr>
          <w:spacing w:val="15"/>
        </w:rPr>
        <w:t> </w:t>
      </w:r>
      <w:r>
        <w:rPr/>
        <w:t>expects</w:t>
      </w:r>
      <w:r>
        <w:rPr>
          <w:spacing w:val="15"/>
        </w:rPr>
        <w:t> </w:t>
      </w:r>
      <w:r>
        <w:rPr/>
        <w:t>a</w:t>
      </w:r>
      <w:r>
        <w:rPr>
          <w:spacing w:val="15"/>
        </w:rPr>
        <w:t> </w:t>
      </w:r>
      <w:r>
        <w:rPr/>
        <w:t>transition</w:t>
      </w:r>
      <w:r>
        <w:rPr>
          <w:spacing w:val="15"/>
        </w:rPr>
        <w:t> </w:t>
      </w:r>
      <w:r>
        <w:rPr/>
        <w:t>period</w:t>
      </w:r>
      <w:r>
        <w:rPr>
          <w:spacing w:val="15"/>
        </w:rPr>
        <w:t> </w:t>
      </w:r>
      <w:r>
        <w:rPr/>
        <w:t>of</w:t>
      </w:r>
      <w:r>
        <w:rPr>
          <w:spacing w:val="15"/>
        </w:rPr>
        <w:t> </w:t>
      </w:r>
      <w:r>
        <w:rPr/>
        <w:t>nearly a month.</w:t>
      </w:r>
      <w:r>
        <w:rPr>
          <w:spacing w:val="40"/>
        </w:rPr>
        <w:t> </w:t>
      </w:r>
      <w:r>
        <w:rPr/>
        <w:t>A similar statement cannot be made for the reality, as there were no measurements performed below permanent white painted tiles.</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w w:val="105"/>
        </w:rPr>
        <w:t>With</w:t>
      </w:r>
      <w:r>
        <w:rPr>
          <w:spacing w:val="-3"/>
          <w:w w:val="105"/>
        </w:rPr>
        <w:t> </w:t>
      </w:r>
      <w:r>
        <w:rPr>
          <w:w w:val="105"/>
        </w:rPr>
        <w:t>regard</w:t>
      </w:r>
      <w:r>
        <w:rPr>
          <w:spacing w:val="-3"/>
          <w:w w:val="105"/>
        </w:rPr>
        <w:t> </w:t>
      </w:r>
      <w:r>
        <w:rPr>
          <w:w w:val="105"/>
        </w:rPr>
        <w:t>to</w:t>
      </w:r>
      <w:r>
        <w:rPr>
          <w:spacing w:val="-3"/>
          <w:w w:val="105"/>
        </w:rPr>
        <w:t> </w:t>
      </w:r>
      <w:r>
        <w:rPr>
          <w:w w:val="105"/>
        </w:rPr>
        <w:t>the</w:t>
      </w:r>
      <w:r>
        <w:rPr>
          <w:spacing w:val="-3"/>
          <w:w w:val="105"/>
        </w:rPr>
        <w:t> </w:t>
      </w:r>
      <w:r>
        <w:rPr>
          <w:w w:val="105"/>
        </w:rPr>
        <w:t>magnitude</w:t>
      </w:r>
      <w:r>
        <w:rPr>
          <w:spacing w:val="-3"/>
          <w:w w:val="105"/>
        </w:rPr>
        <w:t> </w:t>
      </w:r>
      <w:r>
        <w:rPr>
          <w:w w:val="105"/>
        </w:rPr>
        <w:t>of</w:t>
      </w:r>
      <w:r>
        <w:rPr>
          <w:spacing w:val="-3"/>
          <w:w w:val="105"/>
        </w:rPr>
        <w:t> </w:t>
      </w:r>
      <w:r>
        <w:rPr>
          <w:w w:val="105"/>
        </w:rPr>
        <w:t>the</w:t>
      </w:r>
      <w:r>
        <w:rPr>
          <w:spacing w:val="-3"/>
          <w:w w:val="105"/>
        </w:rPr>
        <w:t> </w:t>
      </w:r>
      <w:r>
        <w:rPr>
          <w:w w:val="105"/>
        </w:rPr>
        <w:t>effect,</w:t>
      </w:r>
      <w:r>
        <w:rPr>
          <w:spacing w:val="-2"/>
          <w:w w:val="105"/>
        </w:rPr>
        <w:t> </w:t>
      </w:r>
      <w:r>
        <w:rPr>
          <w:w w:val="105"/>
        </w:rPr>
        <w:t>the</w:t>
      </w:r>
      <w:r>
        <w:rPr>
          <w:spacing w:val="-3"/>
          <w:w w:val="105"/>
        </w:rPr>
        <w:t> </w:t>
      </w:r>
      <w:r>
        <w:rPr>
          <w:w w:val="105"/>
        </w:rPr>
        <w:t>simulation</w:t>
      </w:r>
      <w:r>
        <w:rPr>
          <w:spacing w:val="-3"/>
          <w:w w:val="105"/>
        </w:rPr>
        <w:t> </w:t>
      </w:r>
      <w:r>
        <w:rPr>
          <w:w w:val="105"/>
        </w:rPr>
        <w:t>predicts</w:t>
      </w:r>
      <w:r>
        <w:rPr>
          <w:spacing w:val="-3"/>
          <w:w w:val="105"/>
        </w:rPr>
        <w:t> </w:t>
      </w:r>
      <w:r>
        <w:rPr>
          <w:w w:val="105"/>
        </w:rPr>
        <w:t>the</w:t>
      </w:r>
      <w:r>
        <w:rPr>
          <w:spacing w:val="-3"/>
          <w:w w:val="105"/>
        </w:rPr>
        <w:t> </w:t>
      </w:r>
      <w:r>
        <w:rPr>
          <w:w w:val="105"/>
        </w:rPr>
        <w:t>soil</w:t>
      </w:r>
      <w:r>
        <w:rPr>
          <w:spacing w:val="-3"/>
          <w:w w:val="105"/>
        </w:rPr>
        <w:t> </w:t>
      </w:r>
      <w:r>
        <w:rPr>
          <w:w w:val="105"/>
        </w:rPr>
        <w:t>temperature</w:t>
      </w:r>
      <w:r>
        <w:rPr>
          <w:spacing w:val="-3"/>
          <w:w w:val="105"/>
        </w:rPr>
        <w:t> </w:t>
      </w:r>
      <w:r>
        <w:rPr>
          <w:w w:val="105"/>
        </w:rPr>
        <w:t>at</w:t>
      </w:r>
      <w:r>
        <w:rPr>
          <w:spacing w:val="-3"/>
          <w:w w:val="105"/>
        </w:rPr>
        <w:t> </w:t>
      </w:r>
      <w:r>
        <w:rPr>
          <w:w w:val="105"/>
        </w:rPr>
        <w:t>0.7</w:t>
      </w:r>
      <w:r>
        <w:rPr>
          <w:spacing w:val="-3"/>
          <w:w w:val="105"/>
        </w:rPr>
        <w:t> </w:t>
      </w:r>
      <w:r>
        <w:rPr>
          <w:w w:val="105"/>
        </w:rPr>
        <w:t>m depth</w:t>
      </w:r>
      <w:r>
        <w:rPr>
          <w:spacing w:val="-11"/>
          <w:w w:val="105"/>
        </w:rPr>
        <w:t> </w:t>
      </w:r>
      <w:r>
        <w:rPr>
          <w:w w:val="105"/>
        </w:rPr>
        <w:t>to</w:t>
      </w:r>
      <w:r>
        <w:rPr>
          <w:spacing w:val="-11"/>
          <w:w w:val="105"/>
        </w:rPr>
        <w:t> </w:t>
      </w:r>
      <w:r>
        <w:rPr>
          <w:w w:val="105"/>
        </w:rPr>
        <w:t>reduce</w:t>
      </w:r>
      <w:r>
        <w:rPr>
          <w:spacing w:val="-11"/>
          <w:w w:val="105"/>
        </w:rPr>
        <w:t> </w:t>
      </w:r>
      <w:r>
        <w:rPr>
          <w:w w:val="105"/>
        </w:rPr>
        <w:t>in</w:t>
      </w:r>
      <w:r>
        <w:rPr>
          <w:spacing w:val="-11"/>
          <w:w w:val="105"/>
        </w:rPr>
        <w:t> </w:t>
      </w:r>
      <w:r>
        <w:rPr>
          <w:w w:val="105"/>
        </w:rPr>
        <w:t>this</w:t>
      </w:r>
      <w:r>
        <w:rPr>
          <w:spacing w:val="-11"/>
          <w:w w:val="105"/>
        </w:rPr>
        <w:t> </w:t>
      </w:r>
      <w:r>
        <w:rPr>
          <w:w w:val="105"/>
        </w:rPr>
        <w:t>period</w:t>
      </w:r>
      <w:r>
        <w:rPr>
          <w:spacing w:val="-11"/>
          <w:w w:val="105"/>
        </w:rPr>
        <w:t> </w:t>
      </w:r>
      <w:r>
        <w:rPr>
          <w:w w:val="105"/>
        </w:rPr>
        <w:t>with</w:t>
      </w:r>
      <w:r>
        <w:rPr>
          <w:spacing w:val="-11"/>
          <w:w w:val="105"/>
        </w:rPr>
        <w:t> </w:t>
      </w:r>
      <w:r>
        <w:rPr>
          <w:w w:val="105"/>
        </w:rPr>
        <w:t>approximately</w:t>
      </w:r>
      <w:r>
        <w:rPr>
          <w:spacing w:val="-11"/>
          <w:w w:val="105"/>
        </w:rPr>
        <w:t> </w:t>
      </w:r>
      <w:r>
        <w:rPr>
          <w:w w:val="105"/>
        </w:rPr>
        <w:t>1</w:t>
      </w:r>
      <w:r>
        <w:rPr>
          <w:spacing w:val="-11"/>
          <w:w w:val="105"/>
        </w:rPr>
        <w:t> </w:t>
      </w:r>
      <w:r>
        <w:rPr>
          <w:w w:val="105"/>
        </w:rPr>
        <w:t>°C</w:t>
      </w:r>
      <w:r>
        <w:rPr>
          <w:spacing w:val="-11"/>
          <w:w w:val="105"/>
        </w:rPr>
        <w:t> </w:t>
      </w:r>
      <w:r>
        <w:rPr>
          <w:w w:val="105"/>
        </w:rPr>
        <w:t>(i.e.</w:t>
      </w:r>
      <w:r>
        <w:rPr>
          <w:w w:val="105"/>
        </w:rPr>
        <w:t> the</w:t>
      </w:r>
      <w:r>
        <w:rPr>
          <w:spacing w:val="-11"/>
          <w:w w:val="105"/>
        </w:rPr>
        <w:t> </w:t>
      </w:r>
      <w:r>
        <w:rPr>
          <w:w w:val="105"/>
        </w:rPr>
        <w:t>difference</w:t>
      </w:r>
      <w:r>
        <w:rPr>
          <w:spacing w:val="-11"/>
          <w:w w:val="105"/>
        </w:rPr>
        <w:t> </w:t>
      </w:r>
      <w:r>
        <w:rPr>
          <w:w w:val="105"/>
        </w:rPr>
        <w:t>between</w:t>
      </w:r>
      <w:r>
        <w:rPr>
          <w:spacing w:val="-11"/>
          <w:w w:val="105"/>
        </w:rPr>
        <w:t> </w:t>
      </w:r>
      <w:r>
        <w:rPr>
          <w:w w:val="105"/>
        </w:rPr>
        <w:t>albedo</w:t>
      </w:r>
      <w:r>
        <w:rPr>
          <w:spacing w:val="-11"/>
          <w:w w:val="105"/>
        </w:rPr>
        <w:t> </w:t>
      </w:r>
      <w:r>
        <w:rPr>
          <w:w w:val="105"/>
        </w:rPr>
        <w:t>of</w:t>
      </w:r>
      <w:r>
        <w:rPr>
          <w:spacing w:val="-11"/>
          <w:w w:val="105"/>
        </w:rPr>
        <w:t> </w:t>
      </w:r>
      <w:r>
        <w:rPr>
          <w:w w:val="105"/>
        </w:rPr>
        <w:t>0.14 and</w:t>
      </w:r>
      <w:r>
        <w:rPr>
          <w:w w:val="105"/>
        </w:rPr>
        <w:t> 0.85).</w:t>
      </w:r>
      <w:r>
        <w:rPr>
          <w:spacing w:val="40"/>
          <w:w w:val="105"/>
        </w:rPr>
        <w:t> </w:t>
      </w:r>
      <w:r>
        <w:rPr>
          <w:w w:val="105"/>
        </w:rPr>
        <w:t>In</w:t>
      </w:r>
      <w:r>
        <w:rPr>
          <w:w w:val="105"/>
        </w:rPr>
        <w:t> reality,</w:t>
      </w:r>
      <w:r>
        <w:rPr>
          <w:w w:val="105"/>
        </w:rPr>
        <w:t> the</w:t>
      </w:r>
      <w:r>
        <w:rPr>
          <w:w w:val="105"/>
        </w:rPr>
        <w:t> total</w:t>
      </w:r>
      <w:r>
        <w:rPr>
          <w:w w:val="105"/>
        </w:rPr>
        <w:t> effect</w:t>
      </w:r>
      <w:r>
        <w:rPr>
          <w:w w:val="105"/>
        </w:rPr>
        <w:t> of</w:t>
      </w:r>
      <w:r>
        <w:rPr>
          <w:w w:val="105"/>
        </w:rPr>
        <w:t> white</w:t>
      </w:r>
      <w:r>
        <w:rPr>
          <w:w w:val="105"/>
        </w:rPr>
        <w:t> paint</w:t>
      </w:r>
      <w:r>
        <w:rPr>
          <w:w w:val="105"/>
        </w:rPr>
        <w:t> on</w:t>
      </w:r>
      <w:r>
        <w:rPr>
          <w:w w:val="105"/>
        </w:rPr>
        <w:t> concrete</w:t>
      </w:r>
      <w:r>
        <w:rPr>
          <w:w w:val="105"/>
        </w:rPr>
        <w:t> tiles,</w:t>
      </w:r>
      <w:r>
        <w:rPr>
          <w:w w:val="105"/>
        </w:rPr>
        <w:t> in</w:t>
      </w:r>
      <w:r>
        <w:rPr>
          <w:w w:val="105"/>
        </w:rPr>
        <w:t> cooling</w:t>
      </w:r>
      <w:r>
        <w:rPr>
          <w:w w:val="105"/>
        </w:rPr>
        <w:t> of</w:t>
      </w:r>
      <w:r>
        <w:rPr>
          <w:w w:val="105"/>
        </w:rPr>
        <w:t> the</w:t>
      </w:r>
      <w:r>
        <w:rPr>
          <w:w w:val="105"/>
        </w:rPr>
        <w:t> soil,</w:t>
      </w:r>
      <w:r>
        <w:rPr>
          <w:w w:val="105"/>
        </w:rPr>
        <w:t> </w:t>
      </w:r>
      <w:r>
        <w:rPr>
          <w:w w:val="105"/>
        </w:rPr>
        <w:t>was estimated</w:t>
      </w:r>
      <w:r>
        <w:rPr>
          <w:w w:val="105"/>
        </w:rPr>
        <w:t> to</w:t>
      </w:r>
      <w:r>
        <w:rPr>
          <w:w w:val="105"/>
        </w:rPr>
        <w:t> be</w:t>
      </w:r>
      <w:r>
        <w:rPr>
          <w:w w:val="105"/>
        </w:rPr>
        <w:t> 4</w:t>
      </w:r>
      <w:r>
        <w:rPr>
          <w:w w:val="105"/>
        </w:rPr>
        <w:t> °C</w:t>
      </w:r>
      <w:r>
        <w:rPr>
          <w:w w:val="105"/>
        </w:rPr>
        <w:t> (Section</w:t>
      </w:r>
      <w:r>
        <w:rPr>
          <w:w w:val="105"/>
        </w:rPr>
        <w:t> </w:t>
      </w:r>
      <w:hyperlink w:history="true" w:anchor="_bookmark113">
        <w:r>
          <w:rPr>
            <w:w w:val="105"/>
          </w:rPr>
          <w:t>4.1.6</w:t>
        </w:r>
      </w:hyperlink>
      <w:r>
        <w:rPr>
          <w:w w:val="105"/>
        </w:rPr>
        <w:t>).</w:t>
      </w:r>
      <w:r>
        <w:rPr>
          <w:spacing w:val="39"/>
          <w:w w:val="105"/>
        </w:rPr>
        <w:t> </w:t>
      </w:r>
      <w:r>
        <w:rPr>
          <w:w w:val="105"/>
        </w:rPr>
        <w:t>This</w:t>
      </w:r>
      <w:r>
        <w:rPr>
          <w:w w:val="105"/>
        </w:rPr>
        <w:t> shows</w:t>
      </w:r>
      <w:r>
        <w:rPr>
          <w:w w:val="105"/>
        </w:rPr>
        <w:t> that</w:t>
      </w:r>
      <w:r>
        <w:rPr>
          <w:w w:val="105"/>
        </w:rPr>
        <w:t> the</w:t>
      </w:r>
      <w:r>
        <w:rPr>
          <w:w w:val="105"/>
        </w:rPr>
        <w:t> actual</w:t>
      </w:r>
      <w:r>
        <w:rPr>
          <w:w w:val="105"/>
        </w:rPr>
        <w:t> cooling</w:t>
      </w:r>
      <w:r>
        <w:rPr>
          <w:w w:val="105"/>
        </w:rPr>
        <w:t> effect</w:t>
      </w:r>
      <w:r>
        <w:rPr>
          <w:w w:val="105"/>
        </w:rPr>
        <w:t> of</w:t>
      </w:r>
      <w:r>
        <w:rPr>
          <w:w w:val="105"/>
        </w:rPr>
        <w:t> white</w:t>
      </w:r>
      <w:r>
        <w:rPr>
          <w:w w:val="105"/>
        </w:rPr>
        <w:t> paint,</w:t>
      </w:r>
      <w:r>
        <w:rPr>
          <w:w w:val="105"/>
        </w:rPr>
        <w:t> so increasing the albedo, is more than can be expected by simulating the situation.</w:t>
      </w:r>
    </w:p>
    <w:p>
      <w:pPr>
        <w:pStyle w:val="BodyText"/>
        <w:rPr>
          <w:sz w:val="20"/>
        </w:rPr>
      </w:pPr>
    </w:p>
    <w:p>
      <w:pPr>
        <w:pStyle w:val="BodyText"/>
        <w:spacing w:before="88"/>
        <w:rPr>
          <w:sz w:val="20"/>
        </w:rPr>
      </w:pPr>
      <w:r>
        <w:rPr/>
        <w:drawing>
          <wp:anchor distT="0" distB="0" distL="0" distR="0" allowOverlap="1" layoutInCell="1" locked="0" behindDoc="1" simplePos="0" relativeHeight="487613440">
            <wp:simplePos x="0" y="0"/>
            <wp:positionH relativeFrom="page">
              <wp:posOffset>791997</wp:posOffset>
            </wp:positionH>
            <wp:positionV relativeFrom="paragraph">
              <wp:posOffset>220009</wp:posOffset>
            </wp:positionV>
            <wp:extent cx="5988462" cy="3083814"/>
            <wp:effectExtent l="0" t="0" r="0" b="0"/>
            <wp:wrapTopAndBottom/>
            <wp:docPr id="85" name="Image 85"/>
            <wp:cNvGraphicFramePr>
              <a:graphicFrameLocks/>
            </wp:cNvGraphicFramePr>
            <a:graphic>
              <a:graphicData uri="http://schemas.openxmlformats.org/drawingml/2006/picture">
                <pic:pic>
                  <pic:nvPicPr>
                    <pic:cNvPr id="85" name="Image 85"/>
                    <pic:cNvPicPr/>
                  </pic:nvPicPr>
                  <pic:blipFill>
                    <a:blip r:embed="rId68" cstate="print"/>
                    <a:stretch>
                      <a:fillRect/>
                    </a:stretch>
                  </pic:blipFill>
                  <pic:spPr>
                    <a:xfrm>
                      <a:off x="0" y="0"/>
                      <a:ext cx="5988462" cy="3083814"/>
                    </a:xfrm>
                    <a:prstGeom prst="rect">
                      <a:avLst/>
                    </a:prstGeom>
                  </pic:spPr>
                </pic:pic>
              </a:graphicData>
            </a:graphic>
          </wp:anchor>
        </w:drawing>
      </w:r>
    </w:p>
    <w:p>
      <w:pPr>
        <w:pStyle w:val="BodyText"/>
        <w:spacing w:before="39"/>
      </w:pPr>
    </w:p>
    <w:p>
      <w:pPr>
        <w:pStyle w:val="BodyText"/>
        <w:spacing w:line="242" w:lineRule="auto" w:before="1"/>
        <w:ind w:left="1325" w:right="905" w:hanging="219"/>
        <w:jc w:val="both"/>
      </w:pPr>
      <w:bookmarkStart w:name="_bookmark133" w:id="189"/>
      <w:bookmarkEnd w:id="189"/>
      <w:r>
        <w:rPr/>
      </w:r>
      <w:r>
        <w:rPr/>
        <w:t>Figure</w:t>
      </w:r>
      <w:r>
        <w:rPr>
          <w:spacing w:val="20"/>
        </w:rPr>
        <w:t> </w:t>
      </w:r>
      <w:r>
        <w:rPr/>
        <w:t>4.19.:</w:t>
      </w:r>
      <w:r>
        <w:rPr>
          <w:spacing w:val="20"/>
        </w:rPr>
        <w:t> </w:t>
      </w:r>
      <w:r>
        <w:rPr/>
        <w:t>The</w:t>
      </w:r>
      <w:r>
        <w:rPr>
          <w:spacing w:val="20"/>
        </w:rPr>
        <w:t> </w:t>
      </w:r>
      <w:r>
        <w:rPr/>
        <w:t>measured</w:t>
      </w:r>
      <w:r>
        <w:rPr>
          <w:spacing w:val="20"/>
        </w:rPr>
        <w:t> </w:t>
      </w:r>
      <w:r>
        <w:rPr/>
        <w:t>and</w:t>
      </w:r>
      <w:r>
        <w:rPr>
          <w:spacing w:val="20"/>
        </w:rPr>
        <w:t> </w:t>
      </w:r>
      <w:r>
        <w:rPr/>
        <w:t>modelled</w:t>
      </w:r>
      <w:r>
        <w:rPr>
          <w:spacing w:val="20"/>
        </w:rPr>
        <w:t> </w:t>
      </w:r>
      <w:r>
        <w:rPr/>
        <w:t>soil</w:t>
      </w:r>
      <w:r>
        <w:rPr>
          <w:spacing w:val="20"/>
        </w:rPr>
        <w:t> </w:t>
      </w:r>
      <w:r>
        <w:rPr/>
        <w:t>temperature</w:t>
      </w:r>
      <w:r>
        <w:rPr>
          <w:spacing w:val="20"/>
        </w:rPr>
        <w:t> </w:t>
      </w:r>
      <w:r>
        <w:rPr/>
        <w:t>at</w:t>
      </w:r>
      <w:r>
        <w:rPr>
          <w:spacing w:val="20"/>
        </w:rPr>
        <w:t> </w:t>
      </w:r>
      <w:r>
        <w:rPr/>
        <w:t>0.7</w:t>
      </w:r>
      <w:r>
        <w:rPr>
          <w:spacing w:val="20"/>
        </w:rPr>
        <w:t> </w:t>
      </w:r>
      <w:r>
        <w:rPr/>
        <w:t>m</w:t>
      </w:r>
      <w:r>
        <w:rPr>
          <w:spacing w:val="20"/>
        </w:rPr>
        <w:t> </w:t>
      </w:r>
      <w:r>
        <w:rPr/>
        <w:t>depth</w:t>
      </w:r>
      <w:r>
        <w:rPr>
          <w:spacing w:val="20"/>
        </w:rPr>
        <w:t> </w:t>
      </w:r>
      <w:r>
        <w:rPr/>
        <w:t>in</w:t>
      </w:r>
      <w:r>
        <w:rPr>
          <w:spacing w:val="20"/>
        </w:rPr>
        <w:t> </w:t>
      </w:r>
      <w:r>
        <w:rPr/>
        <w:t>TGV,</w:t>
      </w:r>
      <w:r>
        <w:rPr>
          <w:spacing w:val="20"/>
        </w:rPr>
        <w:t> </w:t>
      </w:r>
      <w:r>
        <w:rPr/>
        <w:t>where</w:t>
      </w:r>
      <w:r>
        <w:rPr>
          <w:spacing w:val="20"/>
        </w:rPr>
        <w:t> </w:t>
      </w:r>
      <w:r>
        <w:rPr/>
        <w:t>location B has been painted white.</w:t>
      </w:r>
      <w:r>
        <w:rPr>
          <w:spacing w:val="40"/>
        </w:rPr>
        <w:t> </w:t>
      </w:r>
      <w:r>
        <w:rPr/>
        <w:t>The modelled situation is provided for the urban scenario, with </w:t>
      </w:r>
      <w:r>
        <w:rPr>
          <w:rFonts w:ascii="Palatino Linotype"/>
          <w:i/>
        </w:rPr>
        <w:t>a</w:t>
      </w:r>
      <w:r>
        <w:rPr>
          <w:rFonts w:ascii="Palatino Linotype"/>
          <w:i/>
          <w:vertAlign w:val="subscript"/>
        </w:rPr>
        <w:t>SS</w:t>
      </w:r>
      <w:r>
        <w:rPr>
          <w:vertAlign w:val="baseline"/>
        </w:rPr>
        <w:t>=0.14,</w:t>
      </w:r>
      <w:r>
        <w:rPr>
          <w:spacing w:val="40"/>
          <w:vertAlign w:val="baseline"/>
        </w:rPr>
        <w:t> </w:t>
      </w:r>
      <w:r>
        <w:rPr>
          <w:rFonts w:ascii="Palatino Linotype"/>
          <w:i/>
          <w:vertAlign w:val="baseline"/>
        </w:rPr>
        <w:t>a</w:t>
      </w:r>
      <w:r>
        <w:rPr>
          <w:rFonts w:ascii="Palatino Linotype"/>
          <w:i/>
          <w:vertAlign w:val="subscript"/>
        </w:rPr>
        <w:t>SS</w:t>
      </w:r>
      <w:r>
        <w:rPr>
          <w:vertAlign w:val="baseline"/>
        </w:rPr>
        <w:t>=0.85,</w:t>
      </w:r>
      <w:r>
        <w:rPr>
          <w:spacing w:val="38"/>
          <w:vertAlign w:val="baseline"/>
        </w:rPr>
        <w:t> </w:t>
      </w:r>
      <w:r>
        <w:rPr>
          <w:vertAlign w:val="baseline"/>
        </w:rPr>
        <w:t>and</w:t>
      </w:r>
      <w:r>
        <w:rPr>
          <w:spacing w:val="38"/>
          <w:vertAlign w:val="baseline"/>
        </w:rPr>
        <w:t> </w:t>
      </w:r>
      <w:r>
        <w:rPr>
          <w:vertAlign w:val="baseline"/>
        </w:rPr>
        <w:t>for</w:t>
      </w:r>
      <w:r>
        <w:rPr>
          <w:spacing w:val="38"/>
          <w:vertAlign w:val="baseline"/>
        </w:rPr>
        <w:t> </w:t>
      </w:r>
      <w:r>
        <w:rPr>
          <w:vertAlign w:val="baseline"/>
        </w:rPr>
        <w:t>a</w:t>
      </w:r>
      <w:r>
        <w:rPr>
          <w:spacing w:val="38"/>
          <w:vertAlign w:val="baseline"/>
        </w:rPr>
        <w:t> </w:t>
      </w:r>
      <w:r>
        <w:rPr>
          <w:vertAlign w:val="baseline"/>
        </w:rPr>
        <w:t>change</w:t>
      </w:r>
      <w:r>
        <w:rPr>
          <w:spacing w:val="38"/>
          <w:vertAlign w:val="baseline"/>
        </w:rPr>
        <w:t> </w:t>
      </w:r>
      <w:r>
        <w:rPr>
          <w:vertAlign w:val="baseline"/>
        </w:rPr>
        <w:t>from</w:t>
      </w:r>
      <w:r>
        <w:rPr>
          <w:spacing w:val="38"/>
          <w:vertAlign w:val="baseline"/>
        </w:rPr>
        <w:t> </w:t>
      </w:r>
      <w:r>
        <w:rPr>
          <w:vertAlign w:val="baseline"/>
        </w:rPr>
        <w:t>0.14</w:t>
      </w:r>
      <w:r>
        <w:rPr>
          <w:spacing w:val="38"/>
          <w:vertAlign w:val="baseline"/>
        </w:rPr>
        <w:t> </w:t>
      </w:r>
      <w:r>
        <w:rPr>
          <w:vertAlign w:val="baseline"/>
        </w:rPr>
        <w:t>to</w:t>
      </w:r>
      <w:r>
        <w:rPr>
          <w:spacing w:val="38"/>
          <w:vertAlign w:val="baseline"/>
        </w:rPr>
        <w:t> </w:t>
      </w:r>
      <w:r>
        <w:rPr>
          <w:vertAlign w:val="baseline"/>
        </w:rPr>
        <w:t>0.85</w:t>
      </w:r>
      <w:r>
        <w:rPr>
          <w:spacing w:val="38"/>
          <w:vertAlign w:val="baseline"/>
        </w:rPr>
        <w:t> </w:t>
      </w:r>
      <w:r>
        <w:rPr>
          <w:vertAlign w:val="baseline"/>
        </w:rPr>
        <w:t>on</w:t>
      </w:r>
      <w:r>
        <w:rPr>
          <w:spacing w:val="38"/>
          <w:vertAlign w:val="baseline"/>
        </w:rPr>
        <w:t> </w:t>
      </w:r>
      <w:r>
        <w:rPr>
          <w:vertAlign w:val="baseline"/>
        </w:rPr>
        <w:t>August</w:t>
      </w:r>
      <w:r>
        <w:rPr>
          <w:spacing w:val="38"/>
          <w:vertAlign w:val="baseline"/>
        </w:rPr>
        <w:t> </w:t>
      </w:r>
      <w:r>
        <w:rPr>
          <w:vertAlign w:val="baseline"/>
        </w:rPr>
        <w:t>23.</w:t>
      </w:r>
    </w:p>
    <w:p>
      <w:pPr>
        <w:pStyle w:val="BodyText"/>
      </w:pPr>
    </w:p>
    <w:p>
      <w:pPr>
        <w:pStyle w:val="BodyText"/>
        <w:spacing w:before="127"/>
      </w:pPr>
    </w:p>
    <w:p>
      <w:pPr>
        <w:pStyle w:val="Heading2"/>
        <w:numPr>
          <w:ilvl w:val="1"/>
          <w:numId w:val="5"/>
        </w:numPr>
        <w:tabs>
          <w:tab w:pos="1755" w:val="left" w:leader="none"/>
        </w:tabs>
        <w:spacing w:line="240" w:lineRule="auto" w:before="0" w:after="0"/>
        <w:ind w:left="1755" w:right="0" w:hanging="648"/>
        <w:jc w:val="left"/>
      </w:pPr>
      <w:bookmarkStart w:name="Summary of effect of measures" w:id="190"/>
      <w:bookmarkEnd w:id="190"/>
      <w:r>
        <w:rPr>
          <w:b w:val="0"/>
        </w:rPr>
      </w:r>
      <w:bookmarkStart w:name="_bookmark134" w:id="191"/>
      <w:bookmarkEnd w:id="191"/>
      <w:r>
        <w:rPr>
          <w:b w:val="0"/>
        </w:rPr>
      </w:r>
      <w:r>
        <w:rPr/>
        <w:t>Summary</w:t>
      </w:r>
      <w:r>
        <w:rPr>
          <w:spacing w:val="4"/>
        </w:rPr>
        <w:t> </w:t>
      </w:r>
      <w:r>
        <w:rPr/>
        <w:t>of</w:t>
      </w:r>
      <w:r>
        <w:rPr>
          <w:spacing w:val="4"/>
        </w:rPr>
        <w:t> </w:t>
      </w:r>
      <w:r>
        <w:rPr/>
        <w:t>effect</w:t>
      </w:r>
      <w:r>
        <w:rPr>
          <w:spacing w:val="4"/>
        </w:rPr>
        <w:t> </w:t>
      </w:r>
      <w:r>
        <w:rPr/>
        <w:t>of</w:t>
      </w:r>
      <w:r>
        <w:rPr>
          <w:spacing w:val="4"/>
        </w:rPr>
        <w:t> </w:t>
      </w:r>
      <w:r>
        <w:rPr>
          <w:spacing w:val="-2"/>
        </w:rPr>
        <w:t>measures</w:t>
      </w:r>
    </w:p>
    <w:p>
      <w:pPr>
        <w:pStyle w:val="BodyText"/>
        <w:spacing w:before="51"/>
        <w:rPr>
          <w:rFonts w:ascii="Arial"/>
          <w:b/>
          <w:sz w:val="28"/>
        </w:rPr>
      </w:pPr>
    </w:p>
    <w:p>
      <w:pPr>
        <w:pStyle w:val="BodyText"/>
        <w:spacing w:line="252" w:lineRule="auto" w:before="1"/>
        <w:ind w:left="1107" w:right="905"/>
        <w:jc w:val="both"/>
      </w:pPr>
      <w:r>
        <w:rPr/>
        <w:t>Table</w:t>
      </w:r>
      <w:r>
        <w:rPr>
          <w:spacing w:val="40"/>
        </w:rPr>
        <w:t> </w:t>
      </w:r>
      <w:r>
        <w:rPr/>
        <w:t>4.12</w:t>
      </w:r>
      <w:r>
        <w:rPr>
          <w:spacing w:val="40"/>
        </w:rPr>
        <w:t> </w:t>
      </w:r>
      <w:r>
        <w:rPr/>
        <w:t>summarizes</w:t>
      </w:r>
      <w:r>
        <w:rPr>
          <w:spacing w:val="40"/>
        </w:rPr>
        <w:t> </w:t>
      </w:r>
      <w:r>
        <w:rPr/>
        <w:t>the</w:t>
      </w:r>
      <w:r>
        <w:rPr>
          <w:spacing w:val="40"/>
        </w:rPr>
        <w:t> </w:t>
      </w:r>
      <w:r>
        <w:rPr/>
        <w:t>quantified</w:t>
      </w:r>
      <w:r>
        <w:rPr>
          <w:spacing w:val="40"/>
        </w:rPr>
        <w:t> </w:t>
      </w:r>
      <w:r>
        <w:rPr/>
        <w:t>effect</w:t>
      </w:r>
      <w:r>
        <w:rPr>
          <w:spacing w:val="40"/>
        </w:rPr>
        <w:t> </w:t>
      </w:r>
      <w:r>
        <w:rPr/>
        <w:t>on</w:t>
      </w:r>
      <w:r>
        <w:rPr>
          <w:spacing w:val="40"/>
        </w:rPr>
        <w:t> </w:t>
      </w:r>
      <w:r>
        <w:rPr/>
        <w:t>the</w:t>
      </w:r>
      <w:r>
        <w:rPr>
          <w:spacing w:val="40"/>
        </w:rPr>
        <w:t> </w:t>
      </w:r>
      <w:r>
        <w:rPr/>
        <w:t>soil</w:t>
      </w:r>
      <w:r>
        <w:rPr>
          <w:spacing w:val="40"/>
        </w:rPr>
        <w:t> </w:t>
      </w:r>
      <w:r>
        <w:rPr/>
        <w:t>temperature</w:t>
      </w:r>
      <w:r>
        <w:rPr>
          <w:spacing w:val="40"/>
        </w:rPr>
        <w:t> </w:t>
      </w:r>
      <w:r>
        <w:rPr/>
        <w:t>of</w:t>
      </w:r>
      <w:r>
        <w:rPr>
          <w:spacing w:val="40"/>
        </w:rPr>
        <w:t> </w:t>
      </w:r>
      <w:r>
        <w:rPr/>
        <w:t>the</w:t>
      </w:r>
      <w:r>
        <w:rPr>
          <w:spacing w:val="40"/>
        </w:rPr>
        <w:t> </w:t>
      </w:r>
      <w:r>
        <w:rPr/>
        <w:t>analysed</w:t>
      </w:r>
      <w:r>
        <w:rPr>
          <w:spacing w:val="40"/>
        </w:rPr>
        <w:t> </w:t>
      </w:r>
      <w:r>
        <w:rPr/>
        <w:t>measures. It presents the differences between the mean observed temperatures and between the maximum observed values for particular periods, as a result of the measure. This is relative to the soil tem- perature below a regular concrete tile, so the difference can be seen as gain in soil temperature reduction as a result of e.g.</w:t>
      </w:r>
      <w:r>
        <w:rPr>
          <w:spacing w:val="40"/>
        </w:rPr>
        <w:t> </w:t>
      </w:r>
      <w:r>
        <w:rPr/>
        <w:t>vegetation as top layer instead of concrete tiles.</w:t>
      </w:r>
      <w:r>
        <w:rPr>
          <w:spacing w:val="40"/>
        </w:rPr>
        <w:t> </w:t>
      </w:r>
      <w:r>
        <w:rPr/>
        <w:t>The difference be- tween the maximum values is not the same as the maximum difference.</w:t>
      </w:r>
      <w:r>
        <w:rPr>
          <w:spacing w:val="40"/>
        </w:rPr>
        <w:t> </w:t>
      </w:r>
      <w:r>
        <w:rPr/>
        <w:t>The maximum differences can</w:t>
      </w:r>
      <w:r>
        <w:rPr>
          <w:spacing w:val="29"/>
        </w:rPr>
        <w:t> </w:t>
      </w:r>
      <w:r>
        <w:rPr/>
        <w:t>be</w:t>
      </w:r>
      <w:r>
        <w:rPr>
          <w:spacing w:val="29"/>
        </w:rPr>
        <w:t> </w:t>
      </w:r>
      <w:r>
        <w:rPr/>
        <w:t>larger</w:t>
      </w:r>
      <w:r>
        <w:rPr>
          <w:spacing w:val="29"/>
        </w:rPr>
        <w:t> </w:t>
      </w:r>
      <w:r>
        <w:rPr/>
        <w:t>on</w:t>
      </w:r>
      <w:r>
        <w:rPr>
          <w:spacing w:val="29"/>
        </w:rPr>
        <w:t> </w:t>
      </w:r>
      <w:r>
        <w:rPr/>
        <w:t>specific</w:t>
      </w:r>
      <w:r>
        <w:rPr>
          <w:spacing w:val="29"/>
        </w:rPr>
        <w:t> </w:t>
      </w:r>
      <w:r>
        <w:rPr/>
        <w:t>days,</w:t>
      </w:r>
      <w:r>
        <w:rPr>
          <w:spacing w:val="30"/>
        </w:rPr>
        <w:t> </w:t>
      </w:r>
      <w:r>
        <w:rPr/>
        <w:t>when</w:t>
      </w:r>
      <w:r>
        <w:rPr>
          <w:spacing w:val="29"/>
        </w:rPr>
        <w:t> </w:t>
      </w:r>
      <w:r>
        <w:rPr/>
        <w:t>one</w:t>
      </w:r>
      <w:r>
        <w:rPr>
          <w:spacing w:val="29"/>
        </w:rPr>
        <w:t> </w:t>
      </w:r>
      <w:r>
        <w:rPr/>
        <w:t>is</w:t>
      </w:r>
      <w:r>
        <w:rPr>
          <w:spacing w:val="29"/>
        </w:rPr>
        <w:t> </w:t>
      </w:r>
      <w:r>
        <w:rPr/>
        <w:t>at</w:t>
      </w:r>
      <w:r>
        <w:rPr>
          <w:spacing w:val="29"/>
        </w:rPr>
        <w:t> </w:t>
      </w:r>
      <w:r>
        <w:rPr/>
        <w:t>its</w:t>
      </w:r>
      <w:r>
        <w:rPr>
          <w:spacing w:val="29"/>
        </w:rPr>
        <w:t> </w:t>
      </w:r>
      <w:r>
        <w:rPr/>
        <w:t>maximum,</w:t>
      </w:r>
      <w:r>
        <w:rPr>
          <w:spacing w:val="30"/>
        </w:rPr>
        <w:t> </w:t>
      </w:r>
      <w:r>
        <w:rPr/>
        <w:t>and</w:t>
      </w:r>
      <w:r>
        <w:rPr>
          <w:spacing w:val="29"/>
        </w:rPr>
        <w:t> </w:t>
      </w:r>
      <w:r>
        <w:rPr/>
        <w:t>the</w:t>
      </w:r>
      <w:r>
        <w:rPr>
          <w:spacing w:val="29"/>
        </w:rPr>
        <w:t> </w:t>
      </w:r>
      <w:r>
        <w:rPr/>
        <w:t>other</w:t>
      </w:r>
      <w:r>
        <w:rPr>
          <w:spacing w:val="29"/>
        </w:rPr>
        <w:t> </w:t>
      </w:r>
      <w:r>
        <w:rPr/>
        <w:t>is</w:t>
      </w:r>
      <w:r>
        <w:rPr>
          <w:spacing w:val="29"/>
        </w:rPr>
        <w:t> </w:t>
      </w:r>
      <w:r>
        <w:rPr/>
        <w:t>not.</w:t>
      </w:r>
      <w:r>
        <w:rPr>
          <w:spacing w:val="40"/>
        </w:rPr>
        <w:t> </w:t>
      </w:r>
      <w:r>
        <w:rPr/>
        <w:t>Therefore,</w:t>
      </w:r>
      <w:r>
        <w:rPr>
          <w:spacing w:val="30"/>
        </w:rPr>
        <w:t> </w:t>
      </w:r>
      <w:r>
        <w:rPr/>
        <w:t>the table also provides the maximum observed difference (observed on a specific day).</w:t>
      </w:r>
      <w:r>
        <w:rPr>
          <w:spacing w:val="40"/>
        </w:rPr>
        <w:t> </w:t>
      </w:r>
      <w:r>
        <w:rPr/>
        <w:t>The maximum difference</w:t>
      </w:r>
      <w:r>
        <w:rPr>
          <w:spacing w:val="33"/>
        </w:rPr>
        <w:t> </w:t>
      </w:r>
      <w:r>
        <w:rPr/>
        <w:t>that</w:t>
      </w:r>
      <w:r>
        <w:rPr>
          <w:spacing w:val="33"/>
        </w:rPr>
        <w:t> </w:t>
      </w:r>
      <w:r>
        <w:rPr/>
        <w:t>can</w:t>
      </w:r>
      <w:r>
        <w:rPr>
          <w:spacing w:val="33"/>
        </w:rPr>
        <w:t> </w:t>
      </w:r>
      <w:r>
        <w:rPr/>
        <w:t>occur</w:t>
      </w:r>
      <w:r>
        <w:rPr>
          <w:spacing w:val="33"/>
        </w:rPr>
        <w:t> </w:t>
      </w:r>
      <w:r>
        <w:rPr/>
        <w:t>according</w:t>
      </w:r>
      <w:r>
        <w:rPr>
          <w:spacing w:val="33"/>
        </w:rPr>
        <w:t> </w:t>
      </w:r>
      <w:r>
        <w:rPr/>
        <w:t>to</w:t>
      </w:r>
      <w:r>
        <w:rPr>
          <w:spacing w:val="33"/>
        </w:rPr>
        <w:t> </w:t>
      </w:r>
      <w:r>
        <w:rPr/>
        <w:t>the</w:t>
      </w:r>
      <w:r>
        <w:rPr>
          <w:spacing w:val="33"/>
        </w:rPr>
        <w:t> </w:t>
      </w:r>
      <w:r>
        <w:rPr/>
        <w:t>model</w:t>
      </w:r>
      <w:r>
        <w:rPr>
          <w:spacing w:val="33"/>
        </w:rPr>
        <w:t> </w:t>
      </w:r>
      <w:r>
        <w:rPr/>
        <w:t>is</w:t>
      </w:r>
      <w:r>
        <w:rPr>
          <w:spacing w:val="33"/>
        </w:rPr>
        <w:t> </w:t>
      </w:r>
      <w:r>
        <w:rPr/>
        <w:t>also</w:t>
      </w:r>
      <w:r>
        <w:rPr>
          <w:spacing w:val="33"/>
        </w:rPr>
        <w:t> </w:t>
      </w:r>
      <w:r>
        <w:rPr/>
        <w:t>provided</w:t>
      </w:r>
      <w:r>
        <w:rPr>
          <w:spacing w:val="33"/>
        </w:rPr>
        <w:t> </w:t>
      </w:r>
      <w:r>
        <w:rPr/>
        <w:t>in</w:t>
      </w:r>
      <w:r>
        <w:rPr>
          <w:spacing w:val="33"/>
        </w:rPr>
        <w:t> </w:t>
      </w:r>
      <w:r>
        <w:rPr/>
        <w:t>the</w:t>
      </w:r>
      <w:r>
        <w:rPr>
          <w:spacing w:val="33"/>
        </w:rPr>
        <w:t> </w:t>
      </w:r>
      <w:r>
        <w:rPr/>
        <w:t>table</w:t>
      </w:r>
      <w:r>
        <w:rPr>
          <w:spacing w:val="33"/>
        </w:rPr>
        <w:t> </w:t>
      </w:r>
      <w:r>
        <w:rPr/>
        <w:t>(in</w:t>
      </w:r>
      <w:r>
        <w:rPr>
          <w:spacing w:val="33"/>
        </w:rPr>
        <w:t> </w:t>
      </w:r>
      <w:r>
        <w:rPr/>
        <w:t>italics).</w:t>
      </w:r>
    </w:p>
    <w:p>
      <w:pPr>
        <w:spacing w:after="0" w:line="252" w:lineRule="auto"/>
        <w:jc w:val="both"/>
        <w:sectPr>
          <w:pgSz w:w="11910" w:h="16840"/>
          <w:pgMar w:header="522" w:footer="475" w:top="780" w:bottom="660" w:left="140" w:right="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7"/>
        <w:rPr>
          <w:sz w:val="20"/>
        </w:rPr>
      </w:pPr>
    </w:p>
    <w:tbl>
      <w:tblPr>
        <w:tblW w:w="0" w:type="auto"/>
        <w:jc w:val="left"/>
        <w:tblInd w:w="142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1345"/>
        <w:gridCol w:w="783"/>
        <w:gridCol w:w="2895"/>
        <w:gridCol w:w="3809"/>
      </w:tblGrid>
      <w:tr>
        <w:trPr>
          <w:trHeight w:val="535" w:hRule="atLeast"/>
        </w:trPr>
        <w:tc>
          <w:tcPr>
            <w:tcW w:w="1345" w:type="dxa"/>
            <w:vMerge w:val="restart"/>
            <w:tcBorders>
              <w:right w:val="single" w:sz="12" w:space="0" w:color="000000"/>
            </w:tcBorders>
          </w:tcPr>
          <w:p>
            <w:pPr>
              <w:pStyle w:val="TableParagraph"/>
              <w:spacing w:line="169" w:lineRule="exact"/>
              <w:ind w:left="271"/>
              <w:jc w:val="left"/>
              <w:rPr>
                <w:rFonts w:ascii="Calibri"/>
                <w:sz w:val="14"/>
              </w:rPr>
            </w:pPr>
            <w:r>
              <w:rPr/>
              <mc:AlternateContent>
                <mc:Choice Requires="wps">
                  <w:drawing>
                    <wp:anchor distT="0" distB="0" distL="0" distR="0" allowOverlap="1" layoutInCell="1" locked="0" behindDoc="1" simplePos="0" relativeHeight="483322368">
                      <wp:simplePos x="0" y="0"/>
                      <wp:positionH relativeFrom="column">
                        <wp:posOffset>-1204</wp:posOffset>
                      </wp:positionH>
                      <wp:positionV relativeFrom="paragraph">
                        <wp:posOffset>-14287</wp:posOffset>
                      </wp:positionV>
                      <wp:extent cx="858519" cy="511175"/>
                      <wp:effectExtent l="0" t="0" r="0" b="0"/>
                      <wp:wrapNone/>
                      <wp:docPr id="86" name="Group 86"/>
                      <wp:cNvGraphicFramePr>
                        <a:graphicFrameLocks/>
                      </wp:cNvGraphicFramePr>
                      <a:graphic>
                        <a:graphicData uri="http://schemas.microsoft.com/office/word/2010/wordprocessingGroup">
                          <wpg:wgp>
                            <wpg:cNvPr id="86" name="Group 86"/>
                            <wpg:cNvGrpSpPr/>
                            <wpg:grpSpPr>
                              <a:xfrm>
                                <a:off x="0" y="0"/>
                                <a:ext cx="858519" cy="511175"/>
                                <a:chExt cx="858519" cy="511175"/>
                              </a:xfrm>
                            </wpg:grpSpPr>
                            <wps:wsp>
                              <wps:cNvPr id="87" name="Graphic 87"/>
                              <wps:cNvSpPr/>
                              <wps:spPr>
                                <a:xfrm>
                                  <a:off x="10841" y="10841"/>
                                  <a:ext cx="836294" cy="489584"/>
                                </a:xfrm>
                                <a:custGeom>
                                  <a:avLst/>
                                  <a:gdLst/>
                                  <a:ahLst/>
                                  <a:cxnLst/>
                                  <a:rect l="l" t="t" r="r" b="b"/>
                                  <a:pathLst>
                                    <a:path w="836294" h="489584">
                                      <a:moveTo>
                                        <a:pt x="0" y="0"/>
                                      </a:moveTo>
                                      <a:lnTo>
                                        <a:pt x="836214" y="489080"/>
                                      </a:lnTo>
                                    </a:path>
                                  </a:pathLst>
                                </a:custGeom>
                                <a:ln w="2168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4853pt;margin-top:-1.125pt;width:67.6pt;height:40.25pt;mso-position-horizontal-relative:column;mso-position-vertical-relative:paragraph;z-index:-19994112" id="docshapegroup41" coordorigin="-2,-23" coordsize="1352,805">
                      <v:line style="position:absolute" from="15,-5" to="1332,765" stroked="true" strokeweight="1.70735pt" strokecolor="#000000">
                        <v:stroke dashstyle="solid"/>
                      </v:line>
                      <w10:wrap type="none"/>
                    </v:group>
                  </w:pict>
                </mc:Fallback>
              </mc:AlternateContent>
            </w:r>
            <w:r>
              <w:rPr>
                <w:rFonts w:ascii="Calibri"/>
                <w:sz w:val="14"/>
              </w:rPr>
              <w:t>Soil </w:t>
            </w:r>
            <w:r>
              <w:rPr>
                <w:rFonts w:ascii="Calibri"/>
                <w:spacing w:val="-2"/>
                <w:sz w:val="14"/>
              </w:rPr>
              <w:t>temperature</w:t>
            </w:r>
          </w:p>
          <w:p>
            <w:pPr>
              <w:pStyle w:val="TableParagraph"/>
              <w:jc w:val="left"/>
              <w:rPr>
                <w:sz w:val="14"/>
              </w:rPr>
            </w:pPr>
          </w:p>
          <w:p>
            <w:pPr>
              <w:pStyle w:val="TableParagraph"/>
              <w:spacing w:before="22"/>
              <w:jc w:val="left"/>
              <w:rPr>
                <w:sz w:val="14"/>
              </w:rPr>
            </w:pPr>
          </w:p>
          <w:p>
            <w:pPr>
              <w:pStyle w:val="TableParagraph"/>
              <w:ind w:left="78"/>
              <w:jc w:val="left"/>
              <w:rPr>
                <w:rFonts w:ascii="Calibri"/>
                <w:sz w:val="14"/>
              </w:rPr>
            </w:pPr>
            <w:r>
              <w:rPr>
                <w:rFonts w:ascii="Calibri"/>
                <w:spacing w:val="-2"/>
                <w:sz w:val="14"/>
              </w:rPr>
              <w:t>Measure</w:t>
            </w:r>
          </w:p>
        </w:tc>
        <w:tc>
          <w:tcPr>
            <w:tcW w:w="783" w:type="dxa"/>
            <w:vMerge w:val="restart"/>
            <w:tcBorders>
              <w:left w:val="single" w:sz="12" w:space="0" w:color="000000"/>
            </w:tcBorders>
          </w:tcPr>
          <w:p>
            <w:pPr>
              <w:pStyle w:val="TableParagraph"/>
              <w:spacing w:line="244" w:lineRule="auto"/>
              <w:ind w:left="85"/>
              <w:jc w:val="left"/>
              <w:rPr>
                <w:rFonts w:ascii="Calibri"/>
                <w:sz w:val="14"/>
              </w:rPr>
            </w:pPr>
            <w:r>
              <w:rPr>
                <w:rFonts w:ascii="Calibri"/>
                <w:spacing w:val="-2"/>
                <w:sz w:val="14"/>
              </w:rPr>
              <w:t>Period</w:t>
            </w:r>
            <w:r>
              <w:rPr>
                <w:rFonts w:ascii="Calibri"/>
                <w:spacing w:val="40"/>
                <w:sz w:val="14"/>
              </w:rPr>
              <w:t> </w:t>
            </w:r>
            <w:r>
              <w:rPr>
                <w:rFonts w:ascii="Calibri"/>
                <w:spacing w:val="-2"/>
                <w:sz w:val="14"/>
              </w:rPr>
              <w:t>analysis</w:t>
            </w:r>
            <w:r>
              <w:rPr>
                <w:rFonts w:ascii="Calibri"/>
                <w:spacing w:val="40"/>
                <w:sz w:val="14"/>
              </w:rPr>
              <w:t> </w:t>
            </w:r>
            <w:r>
              <w:rPr>
                <w:rFonts w:ascii="Calibri"/>
                <w:spacing w:val="-2"/>
                <w:sz w:val="14"/>
              </w:rPr>
              <w:t>(2023)</w:t>
            </w:r>
          </w:p>
        </w:tc>
        <w:tc>
          <w:tcPr>
            <w:tcW w:w="6704" w:type="dxa"/>
            <w:gridSpan w:val="2"/>
            <w:tcBorders>
              <w:bottom w:val="single" w:sz="4" w:space="0" w:color="000000"/>
            </w:tcBorders>
          </w:tcPr>
          <w:p>
            <w:pPr>
              <w:pStyle w:val="TableParagraph"/>
              <w:spacing w:line="205" w:lineRule="exact"/>
              <w:ind w:left="985" w:right="947"/>
              <w:rPr>
                <w:rFonts w:ascii="Calibri"/>
                <w:b/>
                <w:sz w:val="17"/>
              </w:rPr>
            </w:pPr>
            <w:r>
              <w:rPr>
                <w:rFonts w:ascii="Calibri"/>
                <w:b/>
                <w:spacing w:val="-2"/>
                <w:sz w:val="17"/>
              </w:rPr>
              <w:t>Depth</w:t>
            </w:r>
          </w:p>
        </w:tc>
      </w:tr>
      <w:tr>
        <w:trPr>
          <w:trHeight w:val="178" w:hRule="atLeast"/>
        </w:trPr>
        <w:tc>
          <w:tcPr>
            <w:tcW w:w="1345" w:type="dxa"/>
            <w:vMerge/>
            <w:tcBorders>
              <w:top w:val="nil"/>
              <w:right w:val="single" w:sz="12" w:space="0" w:color="000000"/>
            </w:tcBorders>
          </w:tcPr>
          <w:p>
            <w:pPr>
              <w:rPr>
                <w:sz w:val="2"/>
                <w:szCs w:val="2"/>
              </w:rPr>
            </w:pPr>
          </w:p>
        </w:tc>
        <w:tc>
          <w:tcPr>
            <w:tcW w:w="783" w:type="dxa"/>
            <w:vMerge/>
            <w:tcBorders>
              <w:top w:val="nil"/>
              <w:left w:val="single" w:sz="12" w:space="0" w:color="000000"/>
            </w:tcBorders>
          </w:tcPr>
          <w:p>
            <w:pPr>
              <w:rPr>
                <w:sz w:val="2"/>
                <w:szCs w:val="2"/>
              </w:rPr>
            </w:pPr>
          </w:p>
        </w:tc>
        <w:tc>
          <w:tcPr>
            <w:tcW w:w="2895" w:type="dxa"/>
            <w:tcBorders>
              <w:top w:val="single" w:sz="4" w:space="0" w:color="000000"/>
              <w:right w:val="single" w:sz="4" w:space="0" w:color="000000"/>
            </w:tcBorders>
          </w:tcPr>
          <w:p>
            <w:pPr>
              <w:pStyle w:val="TableParagraph"/>
              <w:spacing w:line="146" w:lineRule="exact" w:before="13"/>
              <w:ind w:left="1124"/>
              <w:jc w:val="left"/>
              <w:rPr>
                <w:rFonts w:ascii="Calibri"/>
                <w:b/>
                <w:sz w:val="14"/>
              </w:rPr>
            </w:pPr>
            <w:r>
              <w:rPr>
                <w:rFonts w:ascii="Calibri"/>
                <w:b/>
                <w:color w:val="000000"/>
                <w:sz w:val="14"/>
                <w:shd w:fill="FFF1CC" w:color="auto" w:val="clear"/>
              </w:rPr>
              <w:t>0.7</w:t>
            </w:r>
            <w:r>
              <w:rPr>
                <w:rFonts w:ascii="Calibri"/>
                <w:b/>
                <w:color w:val="000000"/>
                <w:sz w:val="14"/>
              </w:rPr>
              <w:t> / </w:t>
            </w:r>
            <w:r>
              <w:rPr>
                <w:rFonts w:ascii="Calibri"/>
                <w:b/>
                <w:color w:val="000000"/>
                <w:sz w:val="14"/>
                <w:shd w:fill="FFE499" w:color="auto" w:val="clear"/>
              </w:rPr>
              <w:t>0.8</w:t>
            </w:r>
            <w:r>
              <w:rPr>
                <w:rFonts w:ascii="Calibri"/>
                <w:b/>
                <w:color w:val="000000"/>
                <w:sz w:val="14"/>
              </w:rPr>
              <w:t> </w:t>
            </w:r>
            <w:r>
              <w:rPr>
                <w:rFonts w:ascii="Calibri"/>
                <w:b/>
                <w:color w:val="000000"/>
                <w:spacing w:val="-10"/>
                <w:sz w:val="14"/>
              </w:rPr>
              <w:t>m</w:t>
            </w:r>
          </w:p>
        </w:tc>
        <w:tc>
          <w:tcPr>
            <w:tcW w:w="3809" w:type="dxa"/>
            <w:tcBorders>
              <w:top w:val="single" w:sz="4" w:space="0" w:color="000000"/>
              <w:left w:val="single" w:sz="4" w:space="0" w:color="000000"/>
            </w:tcBorders>
          </w:tcPr>
          <w:p>
            <w:pPr>
              <w:pStyle w:val="TableParagraph"/>
              <w:spacing w:line="146" w:lineRule="exact" w:before="13"/>
              <w:ind w:left="55"/>
              <w:rPr>
                <w:rFonts w:ascii="Calibri"/>
                <w:b/>
                <w:sz w:val="14"/>
              </w:rPr>
            </w:pPr>
            <w:r>
              <w:rPr>
                <w:rFonts w:ascii="Calibri"/>
                <w:b/>
                <w:sz w:val="14"/>
              </w:rPr>
              <w:t>1 </w:t>
            </w:r>
            <w:r>
              <w:rPr>
                <w:rFonts w:ascii="Calibri"/>
                <w:b/>
                <w:spacing w:val="-10"/>
                <w:sz w:val="14"/>
              </w:rPr>
              <w:t>m</w:t>
            </w:r>
          </w:p>
        </w:tc>
      </w:tr>
      <w:tr>
        <w:trPr>
          <w:trHeight w:val="1281" w:hRule="atLeast"/>
        </w:trPr>
        <w:tc>
          <w:tcPr>
            <w:tcW w:w="1345" w:type="dxa"/>
            <w:tcBorders>
              <w:right w:val="double" w:sz="4" w:space="0" w:color="000000"/>
            </w:tcBorders>
          </w:tcPr>
          <w:p>
            <w:pPr>
              <w:pStyle w:val="TableParagraph"/>
              <w:spacing w:line="244" w:lineRule="auto"/>
              <w:ind w:left="78"/>
              <w:jc w:val="left"/>
              <w:rPr>
                <w:rFonts w:ascii="Calibri" w:hAnsi="Calibri"/>
                <w:b/>
                <w:sz w:val="17"/>
              </w:rPr>
            </w:pPr>
            <w:r>
              <w:rPr>
                <w:rFonts w:ascii="Calibri" w:hAnsi="Calibri"/>
                <w:b/>
                <w:sz w:val="17"/>
              </w:rPr>
              <w:t>Concrete</w:t>
            </w:r>
            <w:r>
              <w:rPr>
                <w:rFonts w:ascii="Calibri" w:hAnsi="Calibri"/>
                <w:b/>
                <w:spacing w:val="-6"/>
                <w:sz w:val="17"/>
              </w:rPr>
              <w:t> </w:t>
            </w:r>
            <w:r>
              <w:rPr>
                <w:rFonts w:ascii="Calibri" w:hAnsi="Calibri"/>
                <w:b/>
                <w:sz w:val="17"/>
              </w:rPr>
              <w:t>tiles</w:t>
            </w:r>
            <w:r>
              <w:rPr>
                <w:rFonts w:ascii="Calibri" w:hAnsi="Calibri"/>
                <w:b/>
                <w:spacing w:val="-5"/>
                <w:sz w:val="17"/>
              </w:rPr>
              <w:t> </w:t>
            </w:r>
            <w:r>
              <w:rPr>
                <w:rFonts w:ascii="Calibri" w:hAnsi="Calibri"/>
                <w:b/>
                <w:sz w:val="17"/>
              </w:rPr>
              <w:t>–</w:t>
            </w:r>
            <w:r>
              <w:rPr>
                <w:rFonts w:ascii="Calibri" w:hAnsi="Calibri"/>
                <w:b/>
                <w:spacing w:val="40"/>
                <w:sz w:val="17"/>
              </w:rPr>
              <w:t> </w:t>
            </w:r>
            <w:r>
              <w:rPr>
                <w:rFonts w:ascii="Calibri" w:hAnsi="Calibri"/>
                <w:b/>
                <w:sz w:val="17"/>
              </w:rPr>
              <w:t>vegetation in</w:t>
            </w:r>
            <w:r>
              <w:rPr>
                <w:rFonts w:ascii="Calibri" w:hAnsi="Calibri"/>
                <w:b/>
                <w:spacing w:val="40"/>
                <w:sz w:val="17"/>
              </w:rPr>
              <w:t> </w:t>
            </w:r>
            <w:r>
              <w:rPr>
                <w:rFonts w:ascii="Calibri" w:hAnsi="Calibri"/>
                <w:b/>
                <w:sz w:val="17"/>
              </w:rPr>
              <w:t>sandy soil</w:t>
            </w:r>
          </w:p>
        </w:tc>
        <w:tc>
          <w:tcPr>
            <w:tcW w:w="783" w:type="dxa"/>
            <w:tcBorders>
              <w:left w:val="double" w:sz="4" w:space="0" w:color="000000"/>
            </w:tcBorders>
          </w:tcPr>
          <w:p>
            <w:pPr>
              <w:pStyle w:val="TableParagraph"/>
              <w:spacing w:line="169" w:lineRule="exact"/>
              <w:ind w:left="85"/>
              <w:jc w:val="left"/>
              <w:rPr>
                <w:rFonts w:ascii="Calibri" w:hAnsi="Calibri"/>
                <w:sz w:val="14"/>
              </w:rPr>
            </w:pPr>
            <w:r>
              <w:rPr>
                <w:rFonts w:ascii="Calibri" w:hAnsi="Calibri"/>
                <w:sz w:val="14"/>
              </w:rPr>
              <w:t>Aug</w:t>
            </w:r>
            <w:r>
              <w:rPr>
                <w:rFonts w:ascii="Calibri" w:hAnsi="Calibri"/>
                <w:spacing w:val="-1"/>
                <w:sz w:val="14"/>
              </w:rPr>
              <w:t> </w:t>
            </w:r>
            <w:r>
              <w:rPr>
                <w:rFonts w:ascii="Calibri" w:hAnsi="Calibri"/>
                <w:sz w:val="14"/>
              </w:rPr>
              <w:t>1 </w:t>
            </w:r>
            <w:r>
              <w:rPr>
                <w:rFonts w:ascii="Calibri" w:hAnsi="Calibri"/>
                <w:spacing w:val="-10"/>
                <w:sz w:val="14"/>
              </w:rPr>
              <w:t>–</w:t>
            </w:r>
          </w:p>
          <w:p>
            <w:pPr>
              <w:pStyle w:val="TableParagraph"/>
              <w:spacing w:before="3"/>
              <w:ind w:left="85"/>
              <w:jc w:val="left"/>
              <w:rPr>
                <w:rFonts w:ascii="Calibri"/>
                <w:sz w:val="14"/>
              </w:rPr>
            </w:pPr>
            <w:r>
              <w:rPr>
                <w:rFonts w:ascii="Calibri"/>
                <w:sz w:val="14"/>
              </w:rPr>
              <w:t>Oct</w:t>
            </w:r>
            <w:r>
              <w:rPr>
                <w:rFonts w:ascii="Calibri"/>
                <w:spacing w:val="1"/>
                <w:sz w:val="14"/>
              </w:rPr>
              <w:t> </w:t>
            </w:r>
            <w:r>
              <w:rPr>
                <w:rFonts w:ascii="Calibri"/>
                <w:sz w:val="14"/>
              </w:rPr>
              <w:t>1</w:t>
            </w:r>
            <w:r>
              <w:rPr>
                <w:rFonts w:ascii="Calibri"/>
                <w:spacing w:val="1"/>
                <w:sz w:val="14"/>
              </w:rPr>
              <w:t> </w:t>
            </w:r>
            <w:r>
              <w:rPr>
                <w:rFonts w:ascii="Calibri"/>
                <w:spacing w:val="-5"/>
                <w:sz w:val="14"/>
              </w:rPr>
              <w:t>(A)</w:t>
            </w:r>
          </w:p>
          <w:p>
            <w:pPr>
              <w:pStyle w:val="TableParagraph"/>
              <w:spacing w:before="2"/>
              <w:ind w:left="85"/>
              <w:jc w:val="left"/>
              <w:rPr>
                <w:rFonts w:ascii="Calibri" w:hAnsi="Calibri"/>
                <w:sz w:val="14"/>
              </w:rPr>
            </w:pPr>
            <w:r>
              <w:rPr>
                <w:rFonts w:ascii="Calibri" w:hAnsi="Calibri"/>
                <w:sz w:val="14"/>
              </w:rPr>
              <w:t>Aug 1 </w:t>
            </w:r>
            <w:r>
              <w:rPr>
                <w:rFonts w:ascii="Calibri" w:hAnsi="Calibri"/>
                <w:spacing w:val="-10"/>
                <w:sz w:val="14"/>
              </w:rPr>
              <w:t>–</w:t>
            </w:r>
          </w:p>
          <w:p>
            <w:pPr>
              <w:pStyle w:val="TableParagraph"/>
              <w:spacing w:before="4"/>
              <w:ind w:left="85"/>
              <w:jc w:val="left"/>
              <w:rPr>
                <w:rFonts w:ascii="Calibri"/>
                <w:sz w:val="14"/>
              </w:rPr>
            </w:pPr>
            <w:r>
              <w:rPr>
                <w:rFonts w:ascii="Calibri"/>
                <w:sz w:val="14"/>
              </w:rPr>
              <w:t>Aug 21</w:t>
            </w:r>
            <w:r>
              <w:rPr>
                <w:rFonts w:ascii="Calibri"/>
                <w:spacing w:val="1"/>
                <w:sz w:val="14"/>
              </w:rPr>
              <w:t> </w:t>
            </w:r>
            <w:r>
              <w:rPr>
                <w:rFonts w:ascii="Calibri"/>
                <w:spacing w:val="-5"/>
                <w:sz w:val="14"/>
              </w:rPr>
              <w:t>(B)</w:t>
            </w:r>
          </w:p>
        </w:tc>
        <w:tc>
          <w:tcPr>
            <w:tcW w:w="2895" w:type="dxa"/>
            <w:tcBorders>
              <w:right w:val="single" w:sz="4" w:space="0" w:color="000000"/>
            </w:tcBorders>
          </w:tcPr>
          <w:p>
            <w:pPr>
              <w:pStyle w:val="TableParagraph"/>
              <w:jc w:val="left"/>
              <w:rPr>
                <w:rFonts w:ascii="Times New Roman"/>
                <w:sz w:val="14"/>
              </w:rPr>
            </w:pPr>
          </w:p>
        </w:tc>
        <w:tc>
          <w:tcPr>
            <w:tcW w:w="3809" w:type="dxa"/>
            <w:tcBorders>
              <w:left w:val="single" w:sz="4" w:space="0" w:color="000000"/>
            </w:tcBorders>
            <w:shd w:val="clear" w:color="auto" w:fill="F4AF83"/>
          </w:tcPr>
          <w:p>
            <w:pPr>
              <w:pStyle w:val="TableParagraph"/>
              <w:spacing w:line="487" w:lineRule="auto"/>
              <w:ind w:left="55" w:right="1"/>
              <w:rPr>
                <w:rFonts w:ascii="Calibri" w:hAnsi="Calibri"/>
                <w:sz w:val="14"/>
              </w:rPr>
            </w:pPr>
            <w:r>
              <w:rPr>
                <w:rFonts w:ascii="Calibri" w:hAnsi="Calibri"/>
                <w:sz w:val="14"/>
              </w:rPr>
              <w:t>Difference in mean value: 1.8 (A) – 2.5 °C (B), avg A&amp;B = 2.2 °C</w:t>
            </w:r>
            <w:r>
              <w:rPr>
                <w:rFonts w:ascii="Calibri" w:hAnsi="Calibri"/>
                <w:spacing w:val="40"/>
                <w:sz w:val="14"/>
              </w:rPr>
              <w:t> </w:t>
            </w:r>
            <w:r>
              <w:rPr>
                <w:rFonts w:ascii="Calibri" w:hAnsi="Calibri"/>
                <w:sz w:val="14"/>
              </w:rPr>
              <w:t>Difference in max value: 2.3 (A) – 3.5 °C (B), avg A&amp;B = 2.9 °C</w:t>
            </w:r>
          </w:p>
          <w:p>
            <w:pPr>
              <w:pStyle w:val="TableParagraph"/>
              <w:spacing w:line="244" w:lineRule="auto"/>
              <w:ind w:left="407" w:right="352"/>
              <w:rPr>
                <w:rFonts w:ascii="Calibri" w:hAnsi="Calibri"/>
                <w:sz w:val="14"/>
              </w:rPr>
            </w:pPr>
            <w:r>
              <w:rPr>
                <w:rFonts w:ascii="Calibri" w:hAnsi="Calibri"/>
                <w:sz w:val="14"/>
              </w:rPr>
              <w:t>Max difference on specific day: 2.7 °C on Sept 12 (A)</w:t>
            </w:r>
            <w:r>
              <w:rPr>
                <w:rFonts w:ascii="Calibri" w:hAnsi="Calibri"/>
                <w:spacing w:val="40"/>
                <w:sz w:val="14"/>
              </w:rPr>
              <w:t> </w:t>
            </w:r>
            <w:r>
              <w:rPr>
                <w:rFonts w:ascii="Calibri" w:hAnsi="Calibri"/>
                <w:sz w:val="14"/>
              </w:rPr>
              <w:t>&amp; 3.4 °C on Aug 22 (B)</w:t>
            </w:r>
          </w:p>
          <w:p>
            <w:pPr>
              <w:pStyle w:val="TableParagraph"/>
              <w:spacing w:line="169" w:lineRule="exact"/>
              <w:ind w:left="55" w:right="3"/>
              <w:rPr>
                <w:rFonts w:ascii="Calibri" w:hAnsi="Calibri"/>
                <w:i/>
                <w:sz w:val="14"/>
              </w:rPr>
            </w:pPr>
            <w:r>
              <w:rPr>
                <w:rFonts w:ascii="Calibri" w:hAnsi="Calibri"/>
                <w:i/>
                <w:sz w:val="14"/>
              </w:rPr>
              <w:t>Model:</w:t>
            </w:r>
            <w:r>
              <w:rPr>
                <w:rFonts w:ascii="Calibri" w:hAnsi="Calibri"/>
                <w:i/>
                <w:spacing w:val="1"/>
                <w:sz w:val="14"/>
              </w:rPr>
              <w:t> </w:t>
            </w:r>
            <w:r>
              <w:rPr>
                <w:rFonts w:ascii="Calibri" w:hAnsi="Calibri"/>
                <w:i/>
                <w:sz w:val="14"/>
              </w:rPr>
              <w:t>max</w:t>
            </w:r>
            <w:r>
              <w:rPr>
                <w:rFonts w:ascii="Calibri" w:hAnsi="Calibri"/>
                <w:i/>
                <w:spacing w:val="2"/>
                <w:sz w:val="14"/>
              </w:rPr>
              <w:t> </w:t>
            </w:r>
            <w:r>
              <w:rPr>
                <w:rFonts w:ascii="Calibri" w:hAnsi="Calibri"/>
                <w:i/>
                <w:sz w:val="14"/>
              </w:rPr>
              <w:t>difference</w:t>
            </w:r>
            <w:r>
              <w:rPr>
                <w:rFonts w:ascii="Calibri" w:hAnsi="Calibri"/>
                <w:i/>
                <w:spacing w:val="2"/>
                <w:sz w:val="14"/>
              </w:rPr>
              <w:t> </w:t>
            </w:r>
            <w:r>
              <w:rPr>
                <w:rFonts w:ascii="Calibri" w:hAnsi="Calibri"/>
                <w:i/>
                <w:sz w:val="14"/>
              </w:rPr>
              <w:t>0.8</w:t>
            </w:r>
            <w:r>
              <w:rPr>
                <w:rFonts w:ascii="Calibri" w:hAnsi="Calibri"/>
                <w:i/>
                <w:spacing w:val="2"/>
                <w:sz w:val="14"/>
              </w:rPr>
              <w:t> </w:t>
            </w:r>
            <w:r>
              <w:rPr>
                <w:rFonts w:ascii="Calibri" w:hAnsi="Calibri"/>
                <w:i/>
                <w:spacing w:val="-5"/>
                <w:sz w:val="14"/>
              </w:rPr>
              <w:t>°C</w:t>
            </w:r>
          </w:p>
        </w:tc>
      </w:tr>
      <w:tr>
        <w:trPr>
          <w:trHeight w:val="1311" w:hRule="atLeast"/>
        </w:trPr>
        <w:tc>
          <w:tcPr>
            <w:tcW w:w="1345" w:type="dxa"/>
            <w:tcBorders>
              <w:right w:val="double" w:sz="4" w:space="0" w:color="000000"/>
            </w:tcBorders>
          </w:tcPr>
          <w:p>
            <w:pPr>
              <w:pStyle w:val="TableParagraph"/>
              <w:spacing w:line="244" w:lineRule="auto"/>
              <w:ind w:left="78" w:right="59"/>
              <w:jc w:val="left"/>
              <w:rPr>
                <w:rFonts w:ascii="Calibri" w:hAnsi="Calibri"/>
                <w:b/>
                <w:sz w:val="17"/>
              </w:rPr>
            </w:pPr>
            <w:r>
              <w:rPr>
                <w:rFonts w:ascii="Calibri" w:hAnsi="Calibri"/>
                <w:b/>
                <w:sz w:val="17"/>
              </w:rPr>
              <w:t>Concrete tiles –</w:t>
            </w:r>
            <w:r>
              <w:rPr>
                <w:rFonts w:ascii="Calibri" w:hAnsi="Calibri"/>
                <w:b/>
                <w:spacing w:val="40"/>
                <w:sz w:val="17"/>
              </w:rPr>
              <w:t> </w:t>
            </w:r>
            <w:r>
              <w:rPr>
                <w:rFonts w:ascii="Calibri" w:hAnsi="Calibri"/>
                <w:b/>
                <w:sz w:val="17"/>
              </w:rPr>
              <w:t>vegetation</w:t>
            </w:r>
            <w:r>
              <w:rPr>
                <w:rFonts w:ascii="Calibri" w:hAnsi="Calibri"/>
                <w:b/>
                <w:spacing w:val="-5"/>
                <w:sz w:val="17"/>
              </w:rPr>
              <w:t> </w:t>
            </w:r>
            <w:r>
              <w:rPr>
                <w:rFonts w:ascii="Calibri" w:hAnsi="Calibri"/>
                <w:b/>
                <w:sz w:val="17"/>
              </w:rPr>
              <w:t>in</w:t>
            </w:r>
            <w:r>
              <w:rPr>
                <w:rFonts w:ascii="Calibri" w:hAnsi="Calibri"/>
                <w:b/>
                <w:spacing w:val="-6"/>
                <w:sz w:val="17"/>
              </w:rPr>
              <w:t> </w:t>
            </w:r>
            <w:r>
              <w:rPr>
                <w:rFonts w:ascii="Calibri" w:hAnsi="Calibri"/>
                <w:b/>
                <w:sz w:val="17"/>
              </w:rPr>
              <w:t>40</w:t>
            </w:r>
            <w:r>
              <w:rPr>
                <w:rFonts w:ascii="Calibri" w:hAnsi="Calibri"/>
                <w:b/>
                <w:spacing w:val="40"/>
                <w:sz w:val="17"/>
              </w:rPr>
              <w:t> </w:t>
            </w:r>
            <w:r>
              <w:rPr>
                <w:rFonts w:ascii="Calibri" w:hAnsi="Calibri"/>
                <w:b/>
                <w:sz w:val="17"/>
              </w:rPr>
              <w:t>cm</w:t>
            </w:r>
            <w:r>
              <w:rPr>
                <w:rFonts w:ascii="Calibri" w:hAnsi="Calibri"/>
                <w:b/>
                <w:spacing w:val="-4"/>
                <w:sz w:val="17"/>
              </w:rPr>
              <w:t> </w:t>
            </w:r>
            <w:r>
              <w:rPr>
                <w:rFonts w:ascii="Calibri" w:hAnsi="Calibri"/>
                <w:b/>
                <w:sz w:val="17"/>
              </w:rPr>
              <w:t>roof</w:t>
            </w:r>
            <w:r>
              <w:rPr>
                <w:rFonts w:ascii="Calibri" w:hAnsi="Calibri"/>
                <w:b/>
                <w:spacing w:val="40"/>
                <w:sz w:val="17"/>
              </w:rPr>
              <w:t> </w:t>
            </w:r>
            <w:r>
              <w:rPr>
                <w:rFonts w:ascii="Calibri" w:hAnsi="Calibri"/>
                <w:b/>
                <w:spacing w:val="-2"/>
                <w:sz w:val="17"/>
              </w:rPr>
              <w:t>substrate</w:t>
            </w:r>
          </w:p>
        </w:tc>
        <w:tc>
          <w:tcPr>
            <w:tcW w:w="783" w:type="dxa"/>
            <w:tcBorders>
              <w:left w:val="double" w:sz="4" w:space="0" w:color="000000"/>
            </w:tcBorders>
          </w:tcPr>
          <w:p>
            <w:pPr>
              <w:pStyle w:val="TableParagraph"/>
              <w:spacing w:line="169" w:lineRule="exact"/>
              <w:ind w:left="85"/>
              <w:jc w:val="left"/>
              <w:rPr>
                <w:rFonts w:ascii="Calibri" w:hAnsi="Calibri"/>
                <w:sz w:val="14"/>
              </w:rPr>
            </w:pPr>
            <w:r>
              <w:rPr>
                <w:rFonts w:ascii="Calibri" w:hAnsi="Calibri"/>
                <w:sz w:val="14"/>
              </w:rPr>
              <w:t>Aug</w:t>
            </w:r>
            <w:r>
              <w:rPr>
                <w:rFonts w:ascii="Calibri" w:hAnsi="Calibri"/>
                <w:spacing w:val="-1"/>
                <w:sz w:val="14"/>
              </w:rPr>
              <w:t> </w:t>
            </w:r>
            <w:r>
              <w:rPr>
                <w:rFonts w:ascii="Calibri" w:hAnsi="Calibri"/>
                <w:sz w:val="14"/>
              </w:rPr>
              <w:t>1 </w:t>
            </w:r>
            <w:r>
              <w:rPr>
                <w:rFonts w:ascii="Calibri" w:hAnsi="Calibri"/>
                <w:spacing w:val="-10"/>
                <w:sz w:val="14"/>
              </w:rPr>
              <w:t>–</w:t>
            </w:r>
          </w:p>
          <w:p>
            <w:pPr>
              <w:pStyle w:val="TableParagraph"/>
              <w:spacing w:before="3"/>
              <w:ind w:left="85"/>
              <w:jc w:val="left"/>
              <w:rPr>
                <w:rFonts w:ascii="Calibri"/>
                <w:sz w:val="14"/>
              </w:rPr>
            </w:pPr>
            <w:r>
              <w:rPr>
                <w:rFonts w:ascii="Calibri"/>
                <w:sz w:val="14"/>
              </w:rPr>
              <w:t>Oct</w:t>
            </w:r>
            <w:r>
              <w:rPr>
                <w:rFonts w:ascii="Calibri"/>
                <w:spacing w:val="1"/>
                <w:sz w:val="14"/>
              </w:rPr>
              <w:t> </w:t>
            </w:r>
            <w:r>
              <w:rPr>
                <w:rFonts w:ascii="Calibri"/>
                <w:sz w:val="14"/>
              </w:rPr>
              <w:t>1</w:t>
            </w:r>
            <w:r>
              <w:rPr>
                <w:rFonts w:ascii="Calibri"/>
                <w:spacing w:val="1"/>
                <w:sz w:val="14"/>
              </w:rPr>
              <w:t> </w:t>
            </w:r>
            <w:r>
              <w:rPr>
                <w:rFonts w:ascii="Calibri"/>
                <w:spacing w:val="-5"/>
                <w:sz w:val="14"/>
              </w:rPr>
              <w:t>(A)</w:t>
            </w:r>
          </w:p>
          <w:p>
            <w:pPr>
              <w:pStyle w:val="TableParagraph"/>
              <w:spacing w:before="2"/>
              <w:ind w:left="85"/>
              <w:jc w:val="left"/>
              <w:rPr>
                <w:rFonts w:ascii="Calibri" w:hAnsi="Calibri"/>
                <w:sz w:val="14"/>
              </w:rPr>
            </w:pPr>
            <w:r>
              <w:rPr>
                <w:rFonts w:ascii="Calibri" w:hAnsi="Calibri"/>
                <w:sz w:val="14"/>
              </w:rPr>
              <w:t>Aug 1 </w:t>
            </w:r>
            <w:r>
              <w:rPr>
                <w:rFonts w:ascii="Calibri" w:hAnsi="Calibri"/>
                <w:spacing w:val="-10"/>
                <w:sz w:val="14"/>
              </w:rPr>
              <w:t>–</w:t>
            </w:r>
          </w:p>
          <w:p>
            <w:pPr>
              <w:pStyle w:val="TableParagraph"/>
              <w:spacing w:before="4"/>
              <w:ind w:left="85"/>
              <w:jc w:val="left"/>
              <w:rPr>
                <w:rFonts w:ascii="Calibri"/>
                <w:sz w:val="14"/>
              </w:rPr>
            </w:pPr>
            <w:r>
              <w:rPr>
                <w:rFonts w:ascii="Calibri"/>
                <w:sz w:val="14"/>
              </w:rPr>
              <w:t>Aug 21</w:t>
            </w:r>
            <w:r>
              <w:rPr>
                <w:rFonts w:ascii="Calibri"/>
                <w:spacing w:val="1"/>
                <w:sz w:val="14"/>
              </w:rPr>
              <w:t> </w:t>
            </w:r>
            <w:r>
              <w:rPr>
                <w:rFonts w:ascii="Calibri"/>
                <w:spacing w:val="-5"/>
                <w:sz w:val="14"/>
              </w:rPr>
              <w:t>(B)</w:t>
            </w:r>
          </w:p>
        </w:tc>
        <w:tc>
          <w:tcPr>
            <w:tcW w:w="2895" w:type="dxa"/>
            <w:tcBorders>
              <w:right w:val="single" w:sz="4" w:space="0" w:color="000000"/>
            </w:tcBorders>
          </w:tcPr>
          <w:p>
            <w:pPr>
              <w:pStyle w:val="TableParagraph"/>
              <w:jc w:val="left"/>
              <w:rPr>
                <w:rFonts w:ascii="Times New Roman"/>
                <w:sz w:val="14"/>
              </w:rPr>
            </w:pPr>
          </w:p>
        </w:tc>
        <w:tc>
          <w:tcPr>
            <w:tcW w:w="3809" w:type="dxa"/>
            <w:tcBorders>
              <w:left w:val="single" w:sz="4" w:space="0" w:color="000000"/>
            </w:tcBorders>
            <w:shd w:val="clear" w:color="auto" w:fill="F4AF83"/>
          </w:tcPr>
          <w:p>
            <w:pPr>
              <w:pStyle w:val="TableParagraph"/>
              <w:spacing w:line="487" w:lineRule="auto"/>
              <w:ind w:left="55" w:right="1"/>
              <w:rPr>
                <w:rFonts w:ascii="Calibri" w:hAnsi="Calibri"/>
                <w:sz w:val="14"/>
              </w:rPr>
            </w:pPr>
            <w:r>
              <w:rPr>
                <w:rFonts w:ascii="Calibri" w:hAnsi="Calibri"/>
                <w:sz w:val="14"/>
              </w:rPr>
              <w:t>Difference in</w:t>
            </w:r>
            <w:r>
              <w:rPr>
                <w:rFonts w:ascii="Calibri" w:hAnsi="Calibri"/>
                <w:spacing w:val="-1"/>
                <w:sz w:val="14"/>
              </w:rPr>
              <w:t> </w:t>
            </w:r>
            <w:r>
              <w:rPr>
                <w:rFonts w:ascii="Calibri" w:hAnsi="Calibri"/>
                <w:sz w:val="14"/>
              </w:rPr>
              <w:t>mean value: 0.4 (A) –</w:t>
            </w:r>
            <w:r>
              <w:rPr>
                <w:rFonts w:ascii="Calibri" w:hAnsi="Calibri"/>
                <w:spacing w:val="-1"/>
                <w:sz w:val="14"/>
              </w:rPr>
              <w:t> </w:t>
            </w:r>
            <w:r>
              <w:rPr>
                <w:rFonts w:ascii="Calibri" w:hAnsi="Calibri"/>
                <w:sz w:val="14"/>
              </w:rPr>
              <w:t>1.4 °C (B), avg A&amp;B = 0.9 °C</w:t>
            </w:r>
            <w:r>
              <w:rPr>
                <w:rFonts w:ascii="Calibri" w:hAnsi="Calibri"/>
                <w:spacing w:val="40"/>
                <w:sz w:val="14"/>
              </w:rPr>
              <w:t> </w:t>
            </w:r>
            <w:r>
              <w:rPr>
                <w:rFonts w:ascii="Calibri" w:hAnsi="Calibri"/>
                <w:sz w:val="14"/>
              </w:rPr>
              <w:t>Difference in max value: 1.0 (A) – 2.4 °C (B), avg A&amp;B = 1.7 °C</w:t>
            </w:r>
          </w:p>
          <w:p>
            <w:pPr>
              <w:pStyle w:val="TableParagraph"/>
              <w:spacing w:line="244" w:lineRule="auto"/>
              <w:ind w:left="407" w:right="352"/>
              <w:rPr>
                <w:rFonts w:ascii="Calibri" w:hAnsi="Calibri"/>
                <w:sz w:val="14"/>
              </w:rPr>
            </w:pPr>
            <w:r>
              <w:rPr>
                <w:rFonts w:ascii="Calibri" w:hAnsi="Calibri"/>
                <w:sz w:val="14"/>
              </w:rPr>
              <w:t>Max difference on specific day: 1.4 °C on Sept 12 (A)</w:t>
            </w:r>
            <w:r>
              <w:rPr>
                <w:rFonts w:ascii="Calibri" w:hAnsi="Calibri"/>
                <w:spacing w:val="40"/>
                <w:sz w:val="14"/>
              </w:rPr>
              <w:t> </w:t>
            </w:r>
            <w:r>
              <w:rPr>
                <w:rFonts w:ascii="Calibri" w:hAnsi="Calibri"/>
                <w:sz w:val="14"/>
              </w:rPr>
              <w:t>&amp; 2.4 °C on Aug 22 (B)</w:t>
            </w:r>
          </w:p>
        </w:tc>
      </w:tr>
      <w:tr>
        <w:trPr>
          <w:trHeight w:val="1072" w:hRule="atLeast"/>
        </w:trPr>
        <w:tc>
          <w:tcPr>
            <w:tcW w:w="1345" w:type="dxa"/>
            <w:tcBorders>
              <w:right w:val="double" w:sz="4" w:space="0" w:color="000000"/>
            </w:tcBorders>
          </w:tcPr>
          <w:p>
            <w:pPr>
              <w:pStyle w:val="TableParagraph"/>
              <w:spacing w:line="244" w:lineRule="auto"/>
              <w:ind w:left="78" w:right="108"/>
              <w:jc w:val="left"/>
              <w:rPr>
                <w:rFonts w:ascii="Calibri" w:hAnsi="Calibri"/>
                <w:b/>
                <w:sz w:val="17"/>
              </w:rPr>
            </w:pPr>
            <w:r>
              <w:rPr>
                <w:rFonts w:ascii="Calibri" w:hAnsi="Calibri"/>
                <w:b/>
                <w:sz w:val="17"/>
              </w:rPr>
              <w:t>Concrete</w:t>
            </w:r>
            <w:r>
              <w:rPr>
                <w:rFonts w:ascii="Calibri" w:hAnsi="Calibri"/>
                <w:b/>
                <w:spacing w:val="-10"/>
                <w:sz w:val="17"/>
              </w:rPr>
              <w:t> </w:t>
            </w:r>
            <w:r>
              <w:rPr>
                <w:rFonts w:ascii="Calibri" w:hAnsi="Calibri"/>
                <w:b/>
                <w:sz w:val="17"/>
              </w:rPr>
              <w:t>tiles</w:t>
            </w:r>
            <w:r>
              <w:rPr>
                <w:rFonts w:ascii="Calibri" w:hAnsi="Calibri"/>
                <w:b/>
                <w:spacing w:val="40"/>
                <w:sz w:val="17"/>
              </w:rPr>
              <w:t> </w:t>
            </w:r>
            <w:r>
              <w:rPr>
                <w:rFonts w:ascii="Calibri" w:hAnsi="Calibri"/>
                <w:b/>
                <w:sz w:val="17"/>
              </w:rPr>
              <w:t>no shade –</w:t>
            </w:r>
            <w:r>
              <w:rPr>
                <w:rFonts w:ascii="Calibri" w:hAnsi="Calibri"/>
                <w:b/>
                <w:spacing w:val="40"/>
                <w:sz w:val="17"/>
              </w:rPr>
              <w:t> </w:t>
            </w:r>
            <w:r>
              <w:rPr>
                <w:rFonts w:ascii="Calibri" w:hAnsi="Calibri"/>
                <w:b/>
                <w:spacing w:val="-2"/>
                <w:sz w:val="17"/>
              </w:rPr>
              <w:t>permanent</w:t>
            </w:r>
            <w:r>
              <w:rPr>
                <w:rFonts w:ascii="Calibri" w:hAnsi="Calibri"/>
                <w:b/>
                <w:spacing w:val="40"/>
                <w:sz w:val="17"/>
              </w:rPr>
              <w:t> </w:t>
            </w:r>
            <w:r>
              <w:rPr>
                <w:rFonts w:ascii="Calibri" w:hAnsi="Calibri"/>
                <w:b/>
                <w:spacing w:val="-2"/>
                <w:sz w:val="17"/>
              </w:rPr>
              <w:t>shade</w:t>
            </w:r>
          </w:p>
        </w:tc>
        <w:tc>
          <w:tcPr>
            <w:tcW w:w="783" w:type="dxa"/>
            <w:tcBorders>
              <w:left w:val="double" w:sz="4" w:space="0" w:color="000000"/>
            </w:tcBorders>
          </w:tcPr>
          <w:p>
            <w:pPr>
              <w:pStyle w:val="TableParagraph"/>
              <w:spacing w:line="171" w:lineRule="exact"/>
              <w:ind w:left="85"/>
              <w:jc w:val="left"/>
              <w:rPr>
                <w:rFonts w:ascii="Calibri" w:hAnsi="Calibri"/>
                <w:sz w:val="14"/>
              </w:rPr>
            </w:pPr>
            <w:r>
              <w:rPr>
                <w:rFonts w:ascii="Calibri" w:hAnsi="Calibri"/>
                <w:sz w:val="14"/>
              </w:rPr>
              <w:t>May</w:t>
            </w:r>
            <w:r>
              <w:rPr>
                <w:rFonts w:ascii="Calibri" w:hAnsi="Calibri"/>
                <w:spacing w:val="1"/>
                <w:sz w:val="14"/>
              </w:rPr>
              <w:t> </w:t>
            </w:r>
            <w:r>
              <w:rPr>
                <w:rFonts w:ascii="Calibri" w:hAnsi="Calibri"/>
                <w:sz w:val="14"/>
              </w:rPr>
              <w:t>1</w:t>
            </w:r>
            <w:r>
              <w:rPr>
                <w:rFonts w:ascii="Calibri" w:hAnsi="Calibri"/>
                <w:spacing w:val="2"/>
                <w:sz w:val="14"/>
              </w:rPr>
              <w:t> </w:t>
            </w:r>
            <w:r>
              <w:rPr>
                <w:rFonts w:ascii="Calibri" w:hAnsi="Calibri"/>
                <w:spacing w:val="-10"/>
                <w:sz w:val="14"/>
              </w:rPr>
              <w:t>–</w:t>
            </w:r>
          </w:p>
          <w:p>
            <w:pPr>
              <w:pStyle w:val="TableParagraph"/>
              <w:spacing w:before="1"/>
              <w:ind w:left="85"/>
              <w:jc w:val="left"/>
              <w:rPr>
                <w:rFonts w:ascii="Calibri"/>
                <w:sz w:val="14"/>
              </w:rPr>
            </w:pPr>
            <w:r>
              <w:rPr>
                <w:rFonts w:ascii="Calibri"/>
                <w:sz w:val="14"/>
              </w:rPr>
              <w:t>Oct</w:t>
            </w:r>
            <w:r>
              <w:rPr>
                <w:rFonts w:ascii="Calibri"/>
                <w:spacing w:val="1"/>
                <w:sz w:val="14"/>
              </w:rPr>
              <w:t> </w:t>
            </w:r>
            <w:r>
              <w:rPr>
                <w:rFonts w:ascii="Calibri"/>
                <w:spacing w:val="-10"/>
                <w:sz w:val="14"/>
              </w:rPr>
              <w:t>1</w:t>
            </w:r>
          </w:p>
          <w:p>
            <w:pPr>
              <w:pStyle w:val="TableParagraph"/>
              <w:spacing w:before="4"/>
              <w:ind w:left="85"/>
              <w:jc w:val="left"/>
              <w:rPr>
                <w:rFonts w:ascii="Calibri" w:hAnsi="Calibri"/>
                <w:sz w:val="14"/>
              </w:rPr>
            </w:pPr>
            <w:r>
              <w:rPr>
                <w:rFonts w:ascii="Calibri" w:hAnsi="Calibri"/>
                <w:sz w:val="14"/>
              </w:rPr>
              <w:t>Aug</w:t>
            </w:r>
            <w:r>
              <w:rPr>
                <w:rFonts w:ascii="Calibri" w:hAnsi="Calibri"/>
                <w:spacing w:val="-1"/>
                <w:sz w:val="14"/>
              </w:rPr>
              <w:t> </w:t>
            </w:r>
            <w:r>
              <w:rPr>
                <w:rFonts w:ascii="Calibri" w:hAnsi="Calibri"/>
                <w:sz w:val="14"/>
              </w:rPr>
              <w:t>30</w:t>
            </w:r>
            <w:r>
              <w:rPr>
                <w:rFonts w:ascii="Calibri" w:hAnsi="Calibri"/>
                <w:spacing w:val="1"/>
                <w:sz w:val="14"/>
              </w:rPr>
              <w:t> </w:t>
            </w:r>
            <w:r>
              <w:rPr>
                <w:rFonts w:ascii="Calibri" w:hAnsi="Calibri"/>
                <w:spacing w:val="-10"/>
                <w:sz w:val="14"/>
              </w:rPr>
              <w:t>–</w:t>
            </w:r>
          </w:p>
          <w:p>
            <w:pPr>
              <w:pStyle w:val="TableParagraph"/>
              <w:spacing w:before="2"/>
              <w:ind w:left="85"/>
              <w:jc w:val="left"/>
              <w:rPr>
                <w:rFonts w:ascii="Calibri"/>
                <w:sz w:val="14"/>
              </w:rPr>
            </w:pPr>
            <w:r>
              <w:rPr>
                <w:rFonts w:ascii="Calibri"/>
                <w:sz w:val="14"/>
              </w:rPr>
              <w:t>Sept</w:t>
            </w:r>
            <w:r>
              <w:rPr>
                <w:rFonts w:ascii="Calibri"/>
                <w:spacing w:val="-1"/>
                <w:sz w:val="14"/>
              </w:rPr>
              <w:t> </w:t>
            </w:r>
            <w:r>
              <w:rPr>
                <w:rFonts w:ascii="Calibri"/>
                <w:spacing w:val="-5"/>
                <w:sz w:val="14"/>
              </w:rPr>
              <w:t>17</w:t>
            </w:r>
          </w:p>
        </w:tc>
        <w:tc>
          <w:tcPr>
            <w:tcW w:w="2895" w:type="dxa"/>
            <w:tcBorders>
              <w:right w:val="single" w:sz="4" w:space="0" w:color="000000"/>
            </w:tcBorders>
            <w:shd w:val="clear" w:color="auto" w:fill="FFE499"/>
          </w:tcPr>
          <w:p>
            <w:pPr>
              <w:pStyle w:val="TableParagraph"/>
              <w:spacing w:line="487" w:lineRule="auto"/>
              <w:ind w:left="259" w:right="243"/>
              <w:rPr>
                <w:rFonts w:ascii="Calibri" w:hAnsi="Calibri"/>
                <w:sz w:val="14"/>
              </w:rPr>
            </w:pPr>
            <w:r>
              <w:rPr>
                <w:rFonts w:ascii="Calibri" w:hAnsi="Calibri"/>
                <w:sz w:val="14"/>
              </w:rPr>
              <w:t>Difference</w:t>
            </w:r>
            <w:r>
              <w:rPr>
                <w:rFonts w:ascii="Calibri" w:hAnsi="Calibri"/>
                <w:spacing w:val="-1"/>
                <w:sz w:val="14"/>
              </w:rPr>
              <w:t> </w:t>
            </w:r>
            <w:r>
              <w:rPr>
                <w:rFonts w:ascii="Calibri" w:hAnsi="Calibri"/>
                <w:sz w:val="14"/>
              </w:rPr>
              <w:t>in</w:t>
            </w:r>
            <w:r>
              <w:rPr>
                <w:rFonts w:ascii="Calibri" w:hAnsi="Calibri"/>
                <w:spacing w:val="-4"/>
                <w:sz w:val="14"/>
              </w:rPr>
              <w:t> </w:t>
            </w:r>
            <w:r>
              <w:rPr>
                <w:rFonts w:ascii="Calibri" w:hAnsi="Calibri"/>
                <w:sz w:val="14"/>
              </w:rPr>
              <w:t>mean</w:t>
            </w:r>
            <w:r>
              <w:rPr>
                <w:rFonts w:ascii="Calibri" w:hAnsi="Calibri"/>
                <w:spacing w:val="-4"/>
                <w:sz w:val="14"/>
              </w:rPr>
              <w:t> </w:t>
            </w:r>
            <w:r>
              <w:rPr>
                <w:rFonts w:ascii="Calibri" w:hAnsi="Calibri"/>
                <w:sz w:val="14"/>
              </w:rPr>
              <w:t>value:</w:t>
            </w:r>
            <w:r>
              <w:rPr>
                <w:rFonts w:ascii="Calibri" w:hAnsi="Calibri"/>
                <w:spacing w:val="-3"/>
                <w:sz w:val="14"/>
              </w:rPr>
              <w:t> </w:t>
            </w:r>
            <w:r>
              <w:rPr>
                <w:rFonts w:ascii="Calibri" w:hAnsi="Calibri"/>
                <w:sz w:val="14"/>
              </w:rPr>
              <w:t>0.9</w:t>
            </w:r>
            <w:r>
              <w:rPr>
                <w:rFonts w:ascii="Calibri" w:hAnsi="Calibri"/>
                <w:spacing w:val="-1"/>
                <w:sz w:val="14"/>
              </w:rPr>
              <w:t> </w:t>
            </w:r>
            <w:r>
              <w:rPr>
                <w:rFonts w:ascii="Calibri" w:hAnsi="Calibri"/>
                <w:sz w:val="14"/>
              </w:rPr>
              <w:t>°C</w:t>
            </w:r>
            <w:r>
              <w:rPr>
                <w:rFonts w:ascii="Calibri" w:hAnsi="Calibri"/>
                <w:spacing w:val="40"/>
                <w:sz w:val="14"/>
              </w:rPr>
              <w:t> </w:t>
            </w:r>
            <w:r>
              <w:rPr>
                <w:rFonts w:ascii="Calibri" w:hAnsi="Calibri"/>
                <w:sz w:val="14"/>
              </w:rPr>
              <w:t>Difference in max value: 2.5 °C</w:t>
            </w:r>
          </w:p>
          <w:p>
            <w:pPr>
              <w:pStyle w:val="TableParagraph"/>
              <w:ind w:left="15"/>
              <w:rPr>
                <w:rFonts w:ascii="Calibri" w:hAnsi="Calibri"/>
                <w:sz w:val="14"/>
              </w:rPr>
            </w:pPr>
            <w:r>
              <w:rPr>
                <w:rFonts w:ascii="Calibri" w:hAnsi="Calibri"/>
                <w:sz w:val="14"/>
              </w:rPr>
              <w:t>Max</w:t>
            </w:r>
            <w:r>
              <w:rPr>
                <w:rFonts w:ascii="Calibri" w:hAnsi="Calibri"/>
                <w:spacing w:val="2"/>
                <w:sz w:val="14"/>
              </w:rPr>
              <w:t> </w:t>
            </w:r>
            <w:r>
              <w:rPr>
                <w:rFonts w:ascii="Calibri" w:hAnsi="Calibri"/>
                <w:sz w:val="14"/>
              </w:rPr>
              <w:t>difference on specific</w:t>
            </w:r>
            <w:r>
              <w:rPr>
                <w:rFonts w:ascii="Calibri" w:hAnsi="Calibri"/>
                <w:spacing w:val="1"/>
                <w:sz w:val="14"/>
              </w:rPr>
              <w:t> </w:t>
            </w:r>
            <w:r>
              <w:rPr>
                <w:rFonts w:ascii="Calibri" w:hAnsi="Calibri"/>
                <w:sz w:val="14"/>
              </w:rPr>
              <w:t>day:</w:t>
            </w:r>
            <w:r>
              <w:rPr>
                <w:rFonts w:ascii="Calibri" w:hAnsi="Calibri"/>
                <w:spacing w:val="2"/>
                <w:sz w:val="14"/>
              </w:rPr>
              <w:t> </w:t>
            </w:r>
            <w:r>
              <w:rPr>
                <w:rFonts w:ascii="Calibri" w:hAnsi="Calibri"/>
                <w:sz w:val="14"/>
              </w:rPr>
              <w:t>3</w:t>
            </w:r>
            <w:r>
              <w:rPr>
                <w:rFonts w:ascii="Calibri" w:hAnsi="Calibri"/>
                <w:spacing w:val="3"/>
                <w:sz w:val="14"/>
              </w:rPr>
              <w:t> </w:t>
            </w:r>
            <w:r>
              <w:rPr>
                <w:rFonts w:ascii="Calibri" w:hAnsi="Calibri"/>
                <w:sz w:val="14"/>
              </w:rPr>
              <w:t>°C</w:t>
            </w:r>
            <w:r>
              <w:rPr>
                <w:rFonts w:ascii="Calibri" w:hAnsi="Calibri"/>
                <w:spacing w:val="1"/>
                <w:sz w:val="14"/>
              </w:rPr>
              <w:t> </w:t>
            </w:r>
            <w:r>
              <w:rPr>
                <w:rFonts w:ascii="Calibri" w:hAnsi="Calibri"/>
                <w:sz w:val="14"/>
              </w:rPr>
              <w:t>on Sept</w:t>
            </w:r>
            <w:r>
              <w:rPr>
                <w:rFonts w:ascii="Calibri" w:hAnsi="Calibri"/>
                <w:spacing w:val="2"/>
                <w:sz w:val="14"/>
              </w:rPr>
              <w:t> </w:t>
            </w:r>
            <w:r>
              <w:rPr>
                <w:rFonts w:ascii="Calibri" w:hAnsi="Calibri"/>
                <w:spacing w:val="-5"/>
                <w:sz w:val="14"/>
              </w:rPr>
              <w:t>12</w:t>
            </w:r>
          </w:p>
          <w:p>
            <w:pPr>
              <w:pStyle w:val="TableParagraph"/>
              <w:spacing w:before="2"/>
              <w:ind w:left="259" w:right="243"/>
              <w:rPr>
                <w:rFonts w:ascii="Calibri" w:hAnsi="Calibri"/>
                <w:i/>
                <w:sz w:val="14"/>
              </w:rPr>
            </w:pPr>
            <w:r>
              <w:rPr>
                <w:rFonts w:ascii="Calibri" w:hAnsi="Calibri"/>
                <w:i/>
                <w:sz w:val="14"/>
              </w:rPr>
              <w:t>Model:</w:t>
            </w:r>
            <w:r>
              <w:rPr>
                <w:rFonts w:ascii="Calibri" w:hAnsi="Calibri"/>
                <w:i/>
                <w:spacing w:val="1"/>
                <w:sz w:val="14"/>
              </w:rPr>
              <w:t> </w:t>
            </w:r>
            <w:r>
              <w:rPr>
                <w:rFonts w:ascii="Calibri" w:hAnsi="Calibri"/>
                <w:i/>
                <w:sz w:val="14"/>
              </w:rPr>
              <w:t>max</w:t>
            </w:r>
            <w:r>
              <w:rPr>
                <w:rFonts w:ascii="Calibri" w:hAnsi="Calibri"/>
                <w:i/>
                <w:spacing w:val="1"/>
                <w:sz w:val="14"/>
              </w:rPr>
              <w:t> </w:t>
            </w:r>
            <w:r>
              <w:rPr>
                <w:rFonts w:ascii="Calibri" w:hAnsi="Calibri"/>
                <w:i/>
                <w:sz w:val="14"/>
              </w:rPr>
              <w:t>difference</w:t>
            </w:r>
            <w:r>
              <w:rPr>
                <w:rFonts w:ascii="Calibri" w:hAnsi="Calibri"/>
                <w:i/>
                <w:spacing w:val="2"/>
                <w:sz w:val="14"/>
              </w:rPr>
              <w:t> </w:t>
            </w:r>
            <w:r>
              <w:rPr>
                <w:rFonts w:ascii="Calibri" w:hAnsi="Calibri"/>
                <w:i/>
                <w:sz w:val="14"/>
              </w:rPr>
              <w:t>1.3</w:t>
            </w:r>
            <w:r>
              <w:rPr>
                <w:rFonts w:ascii="Calibri" w:hAnsi="Calibri"/>
                <w:i/>
                <w:spacing w:val="1"/>
                <w:sz w:val="14"/>
              </w:rPr>
              <w:t> </w:t>
            </w:r>
            <w:r>
              <w:rPr>
                <w:rFonts w:ascii="Calibri" w:hAnsi="Calibri"/>
                <w:i/>
                <w:spacing w:val="-5"/>
                <w:sz w:val="14"/>
              </w:rPr>
              <w:t>°C</w:t>
            </w:r>
          </w:p>
        </w:tc>
        <w:tc>
          <w:tcPr>
            <w:tcW w:w="3809" w:type="dxa"/>
            <w:tcBorders>
              <w:left w:val="single" w:sz="4" w:space="0" w:color="000000"/>
            </w:tcBorders>
            <w:shd w:val="clear" w:color="auto" w:fill="F4AF83"/>
          </w:tcPr>
          <w:p>
            <w:pPr>
              <w:pStyle w:val="TableParagraph"/>
              <w:spacing w:line="487" w:lineRule="auto"/>
              <w:ind w:left="734" w:right="681"/>
              <w:rPr>
                <w:rFonts w:ascii="Calibri" w:hAnsi="Calibri"/>
                <w:sz w:val="14"/>
              </w:rPr>
            </w:pPr>
            <w:r>
              <w:rPr>
                <w:rFonts w:ascii="Calibri" w:hAnsi="Calibri"/>
                <w:sz w:val="14"/>
              </w:rPr>
              <w:t>Difference</w:t>
            </w:r>
            <w:r>
              <w:rPr>
                <w:rFonts w:ascii="Calibri" w:hAnsi="Calibri"/>
                <w:spacing w:val="-1"/>
                <w:sz w:val="14"/>
              </w:rPr>
              <w:t> </w:t>
            </w:r>
            <w:r>
              <w:rPr>
                <w:rFonts w:ascii="Calibri" w:hAnsi="Calibri"/>
                <w:sz w:val="14"/>
              </w:rPr>
              <w:t>in</w:t>
            </w:r>
            <w:r>
              <w:rPr>
                <w:rFonts w:ascii="Calibri" w:hAnsi="Calibri"/>
                <w:spacing w:val="-3"/>
                <w:sz w:val="14"/>
              </w:rPr>
              <w:t> </w:t>
            </w:r>
            <w:r>
              <w:rPr>
                <w:rFonts w:ascii="Calibri" w:hAnsi="Calibri"/>
                <w:sz w:val="14"/>
              </w:rPr>
              <w:t>mean</w:t>
            </w:r>
            <w:r>
              <w:rPr>
                <w:rFonts w:ascii="Calibri" w:hAnsi="Calibri"/>
                <w:spacing w:val="-3"/>
                <w:sz w:val="14"/>
              </w:rPr>
              <w:t> </w:t>
            </w:r>
            <w:r>
              <w:rPr>
                <w:rFonts w:ascii="Calibri" w:hAnsi="Calibri"/>
                <w:sz w:val="14"/>
              </w:rPr>
              <w:t>value:</w:t>
            </w:r>
            <w:r>
              <w:rPr>
                <w:rFonts w:ascii="Calibri" w:hAnsi="Calibri"/>
                <w:spacing w:val="-3"/>
                <w:sz w:val="14"/>
              </w:rPr>
              <w:t> </w:t>
            </w:r>
            <w:r>
              <w:rPr>
                <w:rFonts w:ascii="Calibri" w:hAnsi="Calibri"/>
                <w:sz w:val="14"/>
              </w:rPr>
              <w:t>0.5</w:t>
            </w:r>
            <w:r>
              <w:rPr>
                <w:rFonts w:ascii="Calibri" w:hAnsi="Calibri"/>
                <w:spacing w:val="-1"/>
                <w:sz w:val="14"/>
              </w:rPr>
              <w:t> </w:t>
            </w:r>
            <w:r>
              <w:rPr>
                <w:rFonts w:ascii="Calibri" w:hAnsi="Calibri"/>
                <w:sz w:val="14"/>
              </w:rPr>
              <w:t>°C</w:t>
            </w:r>
            <w:r>
              <w:rPr>
                <w:rFonts w:ascii="Calibri" w:hAnsi="Calibri"/>
                <w:spacing w:val="40"/>
                <w:sz w:val="14"/>
              </w:rPr>
              <w:t> </w:t>
            </w:r>
            <w:r>
              <w:rPr>
                <w:rFonts w:ascii="Calibri" w:hAnsi="Calibri"/>
                <w:sz w:val="14"/>
              </w:rPr>
              <w:t>Difference in max value: 1.2 °C</w:t>
            </w:r>
          </w:p>
          <w:p>
            <w:pPr>
              <w:pStyle w:val="TableParagraph"/>
              <w:ind w:left="55" w:right="2"/>
              <w:rPr>
                <w:rFonts w:ascii="Calibri" w:hAnsi="Calibri"/>
                <w:sz w:val="14"/>
              </w:rPr>
            </w:pPr>
            <w:r>
              <w:rPr>
                <w:rFonts w:ascii="Calibri" w:hAnsi="Calibri"/>
                <w:sz w:val="14"/>
              </w:rPr>
              <w:t>Max</w:t>
            </w:r>
            <w:r>
              <w:rPr>
                <w:rFonts w:ascii="Calibri" w:hAnsi="Calibri"/>
                <w:spacing w:val="2"/>
                <w:sz w:val="14"/>
              </w:rPr>
              <w:t> </w:t>
            </w:r>
            <w:r>
              <w:rPr>
                <w:rFonts w:ascii="Calibri" w:hAnsi="Calibri"/>
                <w:sz w:val="14"/>
              </w:rPr>
              <w:t>difference on specific</w:t>
            </w:r>
            <w:r>
              <w:rPr>
                <w:rFonts w:ascii="Calibri" w:hAnsi="Calibri"/>
                <w:spacing w:val="1"/>
                <w:sz w:val="14"/>
              </w:rPr>
              <w:t> </w:t>
            </w:r>
            <w:r>
              <w:rPr>
                <w:rFonts w:ascii="Calibri" w:hAnsi="Calibri"/>
                <w:sz w:val="14"/>
              </w:rPr>
              <w:t>day:</w:t>
            </w:r>
            <w:r>
              <w:rPr>
                <w:rFonts w:ascii="Calibri" w:hAnsi="Calibri"/>
                <w:spacing w:val="2"/>
                <w:sz w:val="14"/>
              </w:rPr>
              <w:t> </w:t>
            </w:r>
            <w:r>
              <w:rPr>
                <w:rFonts w:ascii="Calibri" w:hAnsi="Calibri"/>
                <w:sz w:val="14"/>
              </w:rPr>
              <w:t>1.3</w:t>
            </w:r>
            <w:r>
              <w:rPr>
                <w:rFonts w:ascii="Calibri" w:hAnsi="Calibri"/>
                <w:spacing w:val="1"/>
                <w:sz w:val="14"/>
              </w:rPr>
              <w:t> </w:t>
            </w:r>
            <w:r>
              <w:rPr>
                <w:rFonts w:ascii="Calibri" w:hAnsi="Calibri"/>
                <w:sz w:val="14"/>
              </w:rPr>
              <w:t>°C</w:t>
            </w:r>
            <w:r>
              <w:rPr>
                <w:rFonts w:ascii="Calibri" w:hAnsi="Calibri"/>
                <w:spacing w:val="2"/>
                <w:sz w:val="14"/>
              </w:rPr>
              <w:t> </w:t>
            </w:r>
            <w:r>
              <w:rPr>
                <w:rFonts w:ascii="Calibri" w:hAnsi="Calibri"/>
                <w:sz w:val="14"/>
              </w:rPr>
              <w:t>on Sept</w:t>
            </w:r>
            <w:r>
              <w:rPr>
                <w:rFonts w:ascii="Calibri" w:hAnsi="Calibri"/>
                <w:spacing w:val="1"/>
                <w:sz w:val="14"/>
              </w:rPr>
              <w:t> </w:t>
            </w:r>
            <w:r>
              <w:rPr>
                <w:rFonts w:ascii="Calibri" w:hAnsi="Calibri"/>
                <w:spacing w:val="-5"/>
                <w:sz w:val="14"/>
              </w:rPr>
              <w:t>12</w:t>
            </w:r>
          </w:p>
          <w:p>
            <w:pPr>
              <w:pStyle w:val="TableParagraph"/>
              <w:spacing w:before="2"/>
              <w:ind w:left="55" w:right="3"/>
              <w:rPr>
                <w:rFonts w:ascii="Calibri" w:hAnsi="Calibri"/>
                <w:i/>
                <w:sz w:val="14"/>
              </w:rPr>
            </w:pPr>
            <w:r>
              <w:rPr>
                <w:rFonts w:ascii="Calibri" w:hAnsi="Calibri"/>
                <w:i/>
                <w:sz w:val="14"/>
              </w:rPr>
              <w:t>Model:</w:t>
            </w:r>
            <w:r>
              <w:rPr>
                <w:rFonts w:ascii="Calibri" w:hAnsi="Calibri"/>
                <w:i/>
                <w:spacing w:val="1"/>
                <w:sz w:val="14"/>
              </w:rPr>
              <w:t> </w:t>
            </w:r>
            <w:r>
              <w:rPr>
                <w:rFonts w:ascii="Calibri" w:hAnsi="Calibri"/>
                <w:i/>
                <w:sz w:val="14"/>
              </w:rPr>
              <w:t>max</w:t>
            </w:r>
            <w:r>
              <w:rPr>
                <w:rFonts w:ascii="Calibri" w:hAnsi="Calibri"/>
                <w:i/>
                <w:spacing w:val="2"/>
                <w:sz w:val="14"/>
              </w:rPr>
              <w:t> </w:t>
            </w:r>
            <w:r>
              <w:rPr>
                <w:rFonts w:ascii="Calibri" w:hAnsi="Calibri"/>
                <w:i/>
                <w:sz w:val="14"/>
              </w:rPr>
              <w:t>difference</w:t>
            </w:r>
            <w:r>
              <w:rPr>
                <w:rFonts w:ascii="Calibri" w:hAnsi="Calibri"/>
                <w:i/>
                <w:spacing w:val="3"/>
                <w:sz w:val="14"/>
              </w:rPr>
              <w:t> </w:t>
            </w:r>
            <w:r>
              <w:rPr>
                <w:rFonts w:ascii="Calibri" w:hAnsi="Calibri"/>
                <w:i/>
                <w:sz w:val="14"/>
              </w:rPr>
              <w:t>1.2</w:t>
            </w:r>
            <w:r>
              <w:rPr>
                <w:rFonts w:ascii="Calibri" w:hAnsi="Calibri"/>
                <w:i/>
                <w:spacing w:val="1"/>
                <w:sz w:val="14"/>
              </w:rPr>
              <w:t> </w:t>
            </w:r>
            <w:r>
              <w:rPr>
                <w:rFonts w:ascii="Calibri" w:hAnsi="Calibri"/>
                <w:i/>
                <w:spacing w:val="-5"/>
                <w:sz w:val="14"/>
              </w:rPr>
              <w:t>°C</w:t>
            </w:r>
          </w:p>
        </w:tc>
      </w:tr>
      <w:tr>
        <w:trPr>
          <w:trHeight w:val="886" w:hRule="atLeast"/>
        </w:trPr>
        <w:tc>
          <w:tcPr>
            <w:tcW w:w="1345" w:type="dxa"/>
            <w:tcBorders>
              <w:right w:val="double" w:sz="4" w:space="0" w:color="000000"/>
            </w:tcBorders>
          </w:tcPr>
          <w:p>
            <w:pPr>
              <w:pStyle w:val="TableParagraph"/>
              <w:spacing w:line="244" w:lineRule="auto"/>
              <w:ind w:left="78" w:right="108"/>
              <w:jc w:val="left"/>
              <w:rPr>
                <w:rFonts w:ascii="Calibri" w:hAnsi="Calibri"/>
                <w:b/>
                <w:sz w:val="17"/>
              </w:rPr>
            </w:pPr>
            <w:r>
              <w:rPr>
                <w:rFonts w:ascii="Calibri" w:hAnsi="Calibri"/>
                <w:b/>
                <w:sz w:val="17"/>
              </w:rPr>
              <w:t>Concrete</w:t>
            </w:r>
            <w:r>
              <w:rPr>
                <w:rFonts w:ascii="Calibri" w:hAnsi="Calibri"/>
                <w:b/>
                <w:spacing w:val="-7"/>
                <w:sz w:val="17"/>
              </w:rPr>
              <w:t> </w:t>
            </w:r>
            <w:r>
              <w:rPr>
                <w:rFonts w:ascii="Calibri" w:hAnsi="Calibri"/>
                <w:b/>
                <w:sz w:val="17"/>
              </w:rPr>
              <w:t>tiles</w:t>
            </w:r>
            <w:r>
              <w:rPr>
                <w:rFonts w:ascii="Calibri" w:hAnsi="Calibri"/>
                <w:b/>
                <w:spacing w:val="-5"/>
                <w:sz w:val="17"/>
              </w:rPr>
              <w:t> </w:t>
            </w:r>
            <w:r>
              <w:rPr>
                <w:rFonts w:ascii="Calibri" w:hAnsi="Calibri"/>
                <w:b/>
                <w:sz w:val="17"/>
              </w:rPr>
              <w:t>–</w:t>
            </w:r>
            <w:r>
              <w:rPr>
                <w:rFonts w:ascii="Calibri" w:hAnsi="Calibri"/>
                <w:b/>
                <w:spacing w:val="40"/>
                <w:sz w:val="17"/>
              </w:rPr>
              <w:t> </w:t>
            </w:r>
            <w:r>
              <w:rPr>
                <w:rFonts w:ascii="Calibri" w:hAnsi="Calibri"/>
                <w:b/>
                <w:spacing w:val="-2"/>
                <w:sz w:val="17"/>
              </w:rPr>
              <w:t>temporary</w:t>
            </w:r>
            <w:r>
              <w:rPr>
                <w:rFonts w:ascii="Calibri" w:hAnsi="Calibri"/>
                <w:b/>
                <w:spacing w:val="40"/>
                <w:sz w:val="17"/>
              </w:rPr>
              <w:t> </w:t>
            </w:r>
            <w:r>
              <w:rPr>
                <w:rFonts w:ascii="Calibri" w:hAnsi="Calibri"/>
                <w:b/>
                <w:spacing w:val="-2"/>
                <w:sz w:val="17"/>
              </w:rPr>
              <w:t>shade</w:t>
            </w:r>
          </w:p>
        </w:tc>
        <w:tc>
          <w:tcPr>
            <w:tcW w:w="783" w:type="dxa"/>
            <w:tcBorders>
              <w:left w:val="double" w:sz="4" w:space="0" w:color="000000"/>
            </w:tcBorders>
          </w:tcPr>
          <w:p>
            <w:pPr>
              <w:pStyle w:val="TableParagraph"/>
              <w:spacing w:line="171" w:lineRule="exact"/>
              <w:ind w:left="85"/>
              <w:jc w:val="left"/>
              <w:rPr>
                <w:rFonts w:ascii="Calibri" w:hAnsi="Calibri"/>
                <w:sz w:val="14"/>
              </w:rPr>
            </w:pPr>
            <w:r>
              <w:rPr>
                <w:rFonts w:ascii="Calibri" w:hAnsi="Calibri"/>
                <w:sz w:val="14"/>
              </w:rPr>
              <w:t>Aug</w:t>
            </w:r>
            <w:r>
              <w:rPr>
                <w:rFonts w:ascii="Calibri" w:hAnsi="Calibri"/>
                <w:spacing w:val="-1"/>
                <w:sz w:val="14"/>
              </w:rPr>
              <w:t> </w:t>
            </w:r>
            <w:r>
              <w:rPr>
                <w:rFonts w:ascii="Calibri" w:hAnsi="Calibri"/>
                <w:sz w:val="14"/>
              </w:rPr>
              <w:t>14</w:t>
            </w:r>
            <w:r>
              <w:rPr>
                <w:rFonts w:ascii="Calibri" w:hAnsi="Calibri"/>
                <w:spacing w:val="1"/>
                <w:sz w:val="14"/>
              </w:rPr>
              <w:t> </w:t>
            </w:r>
            <w:r>
              <w:rPr>
                <w:rFonts w:ascii="Calibri" w:hAnsi="Calibri"/>
                <w:spacing w:val="-10"/>
                <w:sz w:val="14"/>
              </w:rPr>
              <w:t>–</w:t>
            </w:r>
          </w:p>
          <w:p>
            <w:pPr>
              <w:pStyle w:val="TableParagraph"/>
              <w:spacing w:line="244" w:lineRule="auto" w:before="1"/>
              <w:ind w:left="85" w:right="254"/>
              <w:jc w:val="left"/>
              <w:rPr>
                <w:rFonts w:ascii="Calibri"/>
                <w:sz w:val="14"/>
              </w:rPr>
            </w:pPr>
            <w:r>
              <w:rPr>
                <w:rFonts w:ascii="Calibri"/>
                <w:sz w:val="14"/>
              </w:rPr>
              <w:t>Aug</w:t>
            </w:r>
            <w:r>
              <w:rPr>
                <w:rFonts w:ascii="Calibri"/>
                <w:spacing w:val="-8"/>
                <w:sz w:val="14"/>
              </w:rPr>
              <w:t> </w:t>
            </w:r>
            <w:r>
              <w:rPr>
                <w:rFonts w:ascii="Calibri"/>
                <w:sz w:val="14"/>
              </w:rPr>
              <w:t>21</w:t>
            </w:r>
            <w:r>
              <w:rPr>
                <w:rFonts w:ascii="Calibri"/>
                <w:spacing w:val="40"/>
                <w:sz w:val="14"/>
              </w:rPr>
              <w:t> </w:t>
            </w:r>
            <w:r>
              <w:rPr>
                <w:rFonts w:ascii="Calibri"/>
                <w:spacing w:val="-6"/>
                <w:sz w:val="14"/>
              </w:rPr>
              <w:t>vs</w:t>
            </w:r>
          </w:p>
          <w:p>
            <w:pPr>
              <w:pStyle w:val="TableParagraph"/>
              <w:spacing w:line="169" w:lineRule="exact"/>
              <w:ind w:left="85"/>
              <w:jc w:val="left"/>
              <w:rPr>
                <w:rFonts w:ascii="Calibri" w:hAnsi="Calibri"/>
                <w:sz w:val="14"/>
              </w:rPr>
            </w:pPr>
            <w:r>
              <w:rPr>
                <w:rFonts w:ascii="Calibri" w:hAnsi="Calibri"/>
                <w:sz w:val="14"/>
              </w:rPr>
              <w:t>Aug</w:t>
            </w:r>
            <w:r>
              <w:rPr>
                <w:rFonts w:ascii="Calibri" w:hAnsi="Calibri"/>
                <w:spacing w:val="-1"/>
                <w:sz w:val="14"/>
              </w:rPr>
              <w:t> </w:t>
            </w:r>
            <w:r>
              <w:rPr>
                <w:rFonts w:ascii="Calibri" w:hAnsi="Calibri"/>
                <w:sz w:val="14"/>
              </w:rPr>
              <w:t>21</w:t>
            </w:r>
            <w:r>
              <w:rPr>
                <w:rFonts w:ascii="Calibri" w:hAnsi="Calibri"/>
                <w:spacing w:val="1"/>
                <w:sz w:val="14"/>
              </w:rPr>
              <w:t> </w:t>
            </w:r>
            <w:r>
              <w:rPr>
                <w:rFonts w:ascii="Calibri" w:hAnsi="Calibri"/>
                <w:spacing w:val="-10"/>
                <w:sz w:val="14"/>
              </w:rPr>
              <w:t>–</w:t>
            </w:r>
          </w:p>
          <w:p>
            <w:pPr>
              <w:pStyle w:val="TableParagraph"/>
              <w:spacing w:before="4"/>
              <w:ind w:left="85"/>
              <w:jc w:val="left"/>
              <w:rPr>
                <w:rFonts w:ascii="Calibri"/>
                <w:sz w:val="14"/>
              </w:rPr>
            </w:pPr>
            <w:r>
              <w:rPr>
                <w:rFonts w:ascii="Calibri"/>
                <w:sz w:val="14"/>
              </w:rPr>
              <w:t>Aug </w:t>
            </w:r>
            <w:r>
              <w:rPr>
                <w:rFonts w:ascii="Calibri"/>
                <w:spacing w:val="-5"/>
                <w:sz w:val="14"/>
              </w:rPr>
              <w:t>23</w:t>
            </w:r>
          </w:p>
        </w:tc>
        <w:tc>
          <w:tcPr>
            <w:tcW w:w="2895" w:type="dxa"/>
            <w:tcBorders>
              <w:right w:val="single" w:sz="4" w:space="0" w:color="000000"/>
            </w:tcBorders>
            <w:shd w:val="clear" w:color="auto" w:fill="FFF1CC"/>
          </w:tcPr>
          <w:p>
            <w:pPr>
              <w:pStyle w:val="TableParagraph"/>
              <w:spacing w:line="171" w:lineRule="exact"/>
              <w:ind w:left="262" w:right="243"/>
              <w:rPr>
                <w:rFonts w:ascii="Calibri"/>
                <w:sz w:val="14"/>
              </w:rPr>
            </w:pPr>
            <w:r>
              <w:rPr>
                <w:rFonts w:ascii="Calibri"/>
                <w:sz w:val="14"/>
              </w:rPr>
              <w:t>At</w:t>
            </w:r>
            <w:r>
              <w:rPr>
                <w:rFonts w:ascii="Calibri"/>
                <w:spacing w:val="1"/>
                <w:sz w:val="14"/>
              </w:rPr>
              <w:t> </w:t>
            </w:r>
            <w:r>
              <w:rPr>
                <w:rFonts w:ascii="Calibri"/>
                <w:sz w:val="14"/>
              </w:rPr>
              <w:t>location B</w:t>
            </w:r>
            <w:r>
              <w:rPr>
                <w:rFonts w:ascii="Calibri"/>
                <w:spacing w:val="2"/>
                <w:sz w:val="14"/>
              </w:rPr>
              <w:t> </w:t>
            </w:r>
            <w:r>
              <w:rPr>
                <w:rFonts w:ascii="Calibri"/>
                <w:spacing w:val="-2"/>
                <w:sz w:val="14"/>
              </w:rPr>
              <w:t>specifically:</w:t>
            </w:r>
          </w:p>
          <w:p>
            <w:pPr>
              <w:pStyle w:val="TableParagraph"/>
              <w:numPr>
                <w:ilvl w:val="0"/>
                <w:numId w:val="10"/>
              </w:numPr>
              <w:tabs>
                <w:tab w:pos="89" w:val="left" w:leader="none"/>
              </w:tabs>
              <w:spacing w:line="240" w:lineRule="auto" w:before="1" w:after="0"/>
              <w:ind w:left="89" w:right="0" w:hanging="75"/>
              <w:jc w:val="center"/>
              <w:rPr>
                <w:rFonts w:ascii="Calibri" w:hAnsi="Calibri"/>
                <w:sz w:val="14"/>
              </w:rPr>
            </w:pPr>
            <w:r>
              <w:rPr>
                <w:rFonts w:ascii="Calibri" w:hAnsi="Calibri"/>
                <w:sz w:val="14"/>
              </w:rPr>
              <w:t>Decrease</w:t>
            </w:r>
            <w:r>
              <w:rPr>
                <w:rFonts w:ascii="Calibri" w:hAnsi="Calibri"/>
                <w:spacing w:val="1"/>
                <w:sz w:val="14"/>
              </w:rPr>
              <w:t> </w:t>
            </w:r>
            <w:r>
              <w:rPr>
                <w:rFonts w:ascii="Calibri" w:hAnsi="Calibri"/>
                <w:sz w:val="14"/>
              </w:rPr>
              <w:t>in</w:t>
            </w:r>
            <w:r>
              <w:rPr>
                <w:rFonts w:ascii="Calibri" w:hAnsi="Calibri"/>
                <w:spacing w:val="1"/>
                <w:sz w:val="14"/>
              </w:rPr>
              <w:t> </w:t>
            </w:r>
            <w:r>
              <w:rPr>
                <w:rFonts w:ascii="Calibri" w:hAnsi="Calibri"/>
                <w:sz w:val="14"/>
              </w:rPr>
              <w:t>mean value:</w:t>
            </w:r>
            <w:r>
              <w:rPr>
                <w:rFonts w:ascii="Calibri" w:hAnsi="Calibri"/>
                <w:spacing w:val="2"/>
                <w:sz w:val="14"/>
              </w:rPr>
              <w:t> </w:t>
            </w:r>
            <w:r>
              <w:rPr>
                <w:rFonts w:ascii="Calibri" w:hAnsi="Calibri"/>
                <w:sz w:val="14"/>
              </w:rPr>
              <w:t>0.5</w:t>
            </w:r>
            <w:r>
              <w:rPr>
                <w:rFonts w:ascii="Calibri" w:hAnsi="Calibri"/>
                <w:spacing w:val="1"/>
                <w:sz w:val="14"/>
              </w:rPr>
              <w:t> </w:t>
            </w:r>
            <w:r>
              <w:rPr>
                <w:rFonts w:ascii="Calibri" w:hAnsi="Calibri"/>
                <w:spacing w:val="-5"/>
                <w:sz w:val="14"/>
              </w:rPr>
              <w:t>°C</w:t>
            </w:r>
          </w:p>
          <w:p>
            <w:pPr>
              <w:pStyle w:val="TableParagraph"/>
              <w:numPr>
                <w:ilvl w:val="0"/>
                <w:numId w:val="10"/>
              </w:numPr>
              <w:tabs>
                <w:tab w:pos="89" w:val="left" w:leader="none"/>
              </w:tabs>
              <w:spacing w:line="240" w:lineRule="auto" w:before="4" w:after="0"/>
              <w:ind w:left="89" w:right="0" w:hanging="75"/>
              <w:jc w:val="center"/>
              <w:rPr>
                <w:rFonts w:ascii="Calibri" w:hAnsi="Calibri"/>
                <w:sz w:val="14"/>
              </w:rPr>
            </w:pPr>
            <w:r>
              <w:rPr>
                <w:rFonts w:ascii="Calibri" w:hAnsi="Calibri"/>
                <w:sz w:val="14"/>
              </w:rPr>
              <w:t>Decrease</w:t>
            </w:r>
            <w:r>
              <w:rPr>
                <w:rFonts w:ascii="Calibri" w:hAnsi="Calibri"/>
                <w:spacing w:val="-1"/>
                <w:sz w:val="14"/>
              </w:rPr>
              <w:t> </w:t>
            </w:r>
            <w:r>
              <w:rPr>
                <w:rFonts w:ascii="Calibri" w:hAnsi="Calibri"/>
                <w:sz w:val="14"/>
              </w:rPr>
              <w:t>in max</w:t>
            </w:r>
            <w:r>
              <w:rPr>
                <w:rFonts w:ascii="Calibri" w:hAnsi="Calibri"/>
                <w:spacing w:val="1"/>
                <w:sz w:val="14"/>
              </w:rPr>
              <w:t> </w:t>
            </w:r>
            <w:r>
              <w:rPr>
                <w:rFonts w:ascii="Calibri" w:hAnsi="Calibri"/>
                <w:sz w:val="14"/>
              </w:rPr>
              <w:t>value:</w:t>
            </w:r>
            <w:r>
              <w:rPr>
                <w:rFonts w:ascii="Calibri" w:hAnsi="Calibri"/>
                <w:spacing w:val="1"/>
                <w:sz w:val="14"/>
              </w:rPr>
              <w:t> </w:t>
            </w:r>
            <w:r>
              <w:rPr>
                <w:rFonts w:ascii="Calibri" w:hAnsi="Calibri"/>
                <w:sz w:val="14"/>
              </w:rPr>
              <w:t>1.5 </w:t>
            </w:r>
            <w:r>
              <w:rPr>
                <w:rFonts w:ascii="Calibri" w:hAnsi="Calibri"/>
                <w:spacing w:val="-5"/>
                <w:sz w:val="14"/>
              </w:rPr>
              <w:t>°C</w:t>
            </w:r>
          </w:p>
          <w:p>
            <w:pPr>
              <w:pStyle w:val="TableParagraph"/>
              <w:spacing w:before="12"/>
              <w:jc w:val="left"/>
              <w:rPr>
                <w:sz w:val="14"/>
              </w:rPr>
            </w:pPr>
          </w:p>
          <w:p>
            <w:pPr>
              <w:pStyle w:val="TableParagraph"/>
              <w:ind w:left="259" w:right="245"/>
              <w:rPr>
                <w:rFonts w:ascii="Calibri" w:hAnsi="Calibri"/>
                <w:sz w:val="14"/>
              </w:rPr>
            </w:pPr>
            <w:r>
              <w:rPr>
                <w:rFonts w:ascii="Calibri" w:hAnsi="Calibri"/>
                <w:sz w:val="14"/>
              </w:rPr>
              <w:t>Relative</w:t>
            </w:r>
            <w:r>
              <w:rPr>
                <w:rFonts w:ascii="Calibri" w:hAnsi="Calibri"/>
                <w:spacing w:val="1"/>
                <w:sz w:val="14"/>
              </w:rPr>
              <w:t> </w:t>
            </w:r>
            <w:r>
              <w:rPr>
                <w:rFonts w:ascii="Calibri" w:hAnsi="Calibri"/>
                <w:sz w:val="14"/>
              </w:rPr>
              <w:t>to</w:t>
            </w:r>
            <w:r>
              <w:rPr>
                <w:rFonts w:ascii="Calibri" w:hAnsi="Calibri"/>
                <w:spacing w:val="2"/>
                <w:sz w:val="14"/>
              </w:rPr>
              <w:t> </w:t>
            </w:r>
            <w:r>
              <w:rPr>
                <w:rFonts w:ascii="Calibri" w:hAnsi="Calibri"/>
                <w:sz w:val="14"/>
              </w:rPr>
              <w:t>A,</w:t>
            </w:r>
            <w:r>
              <w:rPr>
                <w:rFonts w:ascii="Calibri" w:hAnsi="Calibri"/>
                <w:spacing w:val="2"/>
                <w:sz w:val="14"/>
              </w:rPr>
              <w:t> </w:t>
            </w:r>
            <w:r>
              <w:rPr>
                <w:rFonts w:ascii="Calibri" w:hAnsi="Calibri"/>
                <w:sz w:val="14"/>
              </w:rPr>
              <w:t>total</w:t>
            </w:r>
            <w:r>
              <w:rPr>
                <w:rFonts w:ascii="Calibri" w:hAnsi="Calibri"/>
                <w:spacing w:val="1"/>
                <w:sz w:val="14"/>
              </w:rPr>
              <w:t> </w:t>
            </w:r>
            <w:r>
              <w:rPr>
                <w:rFonts w:ascii="Calibri" w:hAnsi="Calibri"/>
                <w:sz w:val="14"/>
              </w:rPr>
              <w:t>estimated effect:</w:t>
            </w:r>
            <w:r>
              <w:rPr>
                <w:rFonts w:ascii="Calibri" w:hAnsi="Calibri"/>
                <w:spacing w:val="2"/>
                <w:sz w:val="14"/>
              </w:rPr>
              <w:t> </w:t>
            </w:r>
            <w:r>
              <w:rPr>
                <w:rFonts w:ascii="Calibri" w:hAnsi="Calibri"/>
                <w:sz w:val="14"/>
              </w:rPr>
              <w:t>2</w:t>
            </w:r>
            <w:r>
              <w:rPr>
                <w:rFonts w:ascii="Calibri" w:hAnsi="Calibri"/>
                <w:spacing w:val="1"/>
                <w:sz w:val="14"/>
              </w:rPr>
              <w:t> </w:t>
            </w:r>
            <w:r>
              <w:rPr>
                <w:rFonts w:ascii="Calibri" w:hAnsi="Calibri"/>
                <w:spacing w:val="-5"/>
                <w:sz w:val="14"/>
              </w:rPr>
              <w:t>°C</w:t>
            </w:r>
          </w:p>
        </w:tc>
        <w:tc>
          <w:tcPr>
            <w:tcW w:w="3809" w:type="dxa"/>
            <w:tcBorders>
              <w:left w:val="single" w:sz="4" w:space="0" w:color="000000"/>
            </w:tcBorders>
            <w:shd w:val="clear" w:color="auto" w:fill="F4AF83"/>
          </w:tcPr>
          <w:p>
            <w:pPr>
              <w:pStyle w:val="TableParagraph"/>
              <w:spacing w:before="8"/>
              <w:jc w:val="left"/>
              <w:rPr>
                <w:sz w:val="14"/>
              </w:rPr>
            </w:pPr>
          </w:p>
          <w:p>
            <w:pPr>
              <w:pStyle w:val="TableParagraph"/>
              <w:ind w:left="55" w:right="2"/>
              <w:rPr>
                <w:rFonts w:ascii="Calibri" w:hAnsi="Calibri"/>
                <w:sz w:val="14"/>
              </w:rPr>
            </w:pPr>
            <w:r>
              <w:rPr>
                <w:rFonts w:ascii="Calibri" w:hAnsi="Calibri"/>
                <w:sz w:val="14"/>
              </w:rPr>
              <w:t>±0 </w:t>
            </w:r>
            <w:r>
              <w:rPr>
                <w:rFonts w:ascii="Calibri" w:hAnsi="Calibri"/>
                <w:spacing w:val="-5"/>
                <w:sz w:val="14"/>
              </w:rPr>
              <w:t>°C</w:t>
            </w:r>
          </w:p>
        </w:tc>
      </w:tr>
      <w:tr>
        <w:trPr>
          <w:trHeight w:val="1100" w:hRule="atLeast"/>
        </w:trPr>
        <w:tc>
          <w:tcPr>
            <w:tcW w:w="1345" w:type="dxa"/>
            <w:tcBorders>
              <w:right w:val="double" w:sz="4" w:space="0" w:color="000000"/>
            </w:tcBorders>
          </w:tcPr>
          <w:p>
            <w:pPr>
              <w:pStyle w:val="TableParagraph"/>
              <w:spacing w:line="207" w:lineRule="exact"/>
              <w:ind w:left="78"/>
              <w:jc w:val="left"/>
              <w:rPr>
                <w:rFonts w:ascii="Calibri" w:hAnsi="Calibri"/>
                <w:b/>
                <w:sz w:val="17"/>
              </w:rPr>
            </w:pPr>
            <w:r>
              <w:rPr>
                <w:rFonts w:ascii="Calibri" w:hAnsi="Calibri"/>
                <w:b/>
                <w:sz w:val="17"/>
              </w:rPr>
              <w:t>Concrete</w:t>
            </w:r>
            <w:r>
              <w:rPr>
                <w:rFonts w:ascii="Calibri" w:hAnsi="Calibri"/>
                <w:b/>
                <w:spacing w:val="5"/>
                <w:sz w:val="17"/>
              </w:rPr>
              <w:t> </w:t>
            </w:r>
            <w:r>
              <w:rPr>
                <w:rFonts w:ascii="Calibri" w:hAnsi="Calibri"/>
                <w:b/>
                <w:sz w:val="17"/>
              </w:rPr>
              <w:t>tiles</w:t>
            </w:r>
            <w:r>
              <w:rPr>
                <w:rFonts w:ascii="Calibri" w:hAnsi="Calibri"/>
                <w:b/>
                <w:spacing w:val="7"/>
                <w:sz w:val="17"/>
              </w:rPr>
              <w:t> </w:t>
            </w:r>
            <w:r>
              <w:rPr>
                <w:rFonts w:ascii="Calibri" w:hAnsi="Calibri"/>
                <w:b/>
                <w:spacing w:val="-10"/>
                <w:sz w:val="17"/>
              </w:rPr>
              <w:t>–</w:t>
            </w:r>
          </w:p>
          <w:p>
            <w:pPr>
              <w:pStyle w:val="TableParagraph"/>
              <w:spacing w:before="5"/>
              <w:ind w:left="78"/>
              <w:jc w:val="left"/>
              <w:rPr>
                <w:rFonts w:ascii="Calibri"/>
                <w:b/>
                <w:sz w:val="17"/>
              </w:rPr>
            </w:pPr>
            <w:r>
              <w:rPr>
                <w:rFonts w:ascii="Calibri"/>
                <w:b/>
                <w:sz w:val="17"/>
              </w:rPr>
              <w:t>white</w:t>
            </w:r>
            <w:r>
              <w:rPr>
                <w:rFonts w:ascii="Calibri"/>
                <w:b/>
                <w:spacing w:val="7"/>
                <w:sz w:val="17"/>
              </w:rPr>
              <w:t> </w:t>
            </w:r>
            <w:r>
              <w:rPr>
                <w:rFonts w:ascii="Calibri"/>
                <w:b/>
                <w:spacing w:val="-2"/>
                <w:sz w:val="17"/>
              </w:rPr>
              <w:t>paint</w:t>
            </w:r>
          </w:p>
        </w:tc>
        <w:tc>
          <w:tcPr>
            <w:tcW w:w="783" w:type="dxa"/>
            <w:tcBorders>
              <w:left w:val="double" w:sz="4" w:space="0" w:color="000000"/>
            </w:tcBorders>
          </w:tcPr>
          <w:p>
            <w:pPr>
              <w:pStyle w:val="TableParagraph"/>
              <w:spacing w:line="171" w:lineRule="exact"/>
              <w:ind w:left="85"/>
              <w:jc w:val="left"/>
              <w:rPr>
                <w:rFonts w:ascii="Calibri" w:hAnsi="Calibri"/>
                <w:sz w:val="14"/>
              </w:rPr>
            </w:pPr>
            <w:r>
              <w:rPr>
                <w:rFonts w:ascii="Calibri" w:hAnsi="Calibri"/>
                <w:sz w:val="14"/>
              </w:rPr>
              <w:t>July 12 </w:t>
            </w:r>
            <w:r>
              <w:rPr>
                <w:rFonts w:ascii="Calibri" w:hAnsi="Calibri"/>
                <w:spacing w:val="-10"/>
                <w:sz w:val="14"/>
              </w:rPr>
              <w:t>–</w:t>
            </w:r>
          </w:p>
          <w:p>
            <w:pPr>
              <w:pStyle w:val="TableParagraph"/>
              <w:spacing w:line="244" w:lineRule="auto" w:before="1"/>
              <w:ind w:left="85" w:right="254"/>
              <w:jc w:val="left"/>
              <w:rPr>
                <w:rFonts w:ascii="Calibri"/>
                <w:sz w:val="14"/>
              </w:rPr>
            </w:pPr>
            <w:r>
              <w:rPr>
                <w:rFonts w:ascii="Calibri"/>
                <w:sz w:val="14"/>
              </w:rPr>
              <w:t>Aug</w:t>
            </w:r>
            <w:r>
              <w:rPr>
                <w:rFonts w:ascii="Calibri"/>
                <w:spacing w:val="-8"/>
                <w:sz w:val="14"/>
              </w:rPr>
              <w:t> </w:t>
            </w:r>
            <w:r>
              <w:rPr>
                <w:rFonts w:ascii="Calibri"/>
                <w:sz w:val="14"/>
              </w:rPr>
              <w:t>21</w:t>
            </w:r>
            <w:r>
              <w:rPr>
                <w:rFonts w:ascii="Calibri"/>
                <w:spacing w:val="40"/>
                <w:sz w:val="14"/>
              </w:rPr>
              <w:t> </w:t>
            </w:r>
            <w:r>
              <w:rPr>
                <w:rFonts w:ascii="Calibri"/>
                <w:spacing w:val="-6"/>
                <w:sz w:val="14"/>
              </w:rPr>
              <w:t>Vs</w:t>
            </w:r>
          </w:p>
          <w:p>
            <w:pPr>
              <w:pStyle w:val="TableParagraph"/>
              <w:spacing w:line="169" w:lineRule="exact"/>
              <w:ind w:left="85"/>
              <w:jc w:val="left"/>
              <w:rPr>
                <w:rFonts w:ascii="Calibri" w:hAnsi="Calibri"/>
                <w:sz w:val="14"/>
              </w:rPr>
            </w:pPr>
            <w:r>
              <w:rPr>
                <w:rFonts w:ascii="Calibri" w:hAnsi="Calibri"/>
                <w:sz w:val="14"/>
              </w:rPr>
              <w:t>Aug</w:t>
            </w:r>
            <w:r>
              <w:rPr>
                <w:rFonts w:ascii="Calibri" w:hAnsi="Calibri"/>
                <w:spacing w:val="-1"/>
                <w:sz w:val="14"/>
              </w:rPr>
              <w:t> </w:t>
            </w:r>
            <w:r>
              <w:rPr>
                <w:rFonts w:ascii="Calibri" w:hAnsi="Calibri"/>
                <w:sz w:val="14"/>
              </w:rPr>
              <w:t>21</w:t>
            </w:r>
            <w:r>
              <w:rPr>
                <w:rFonts w:ascii="Calibri" w:hAnsi="Calibri"/>
                <w:spacing w:val="1"/>
                <w:sz w:val="14"/>
              </w:rPr>
              <w:t> </w:t>
            </w:r>
            <w:r>
              <w:rPr>
                <w:rFonts w:ascii="Calibri" w:hAnsi="Calibri"/>
                <w:spacing w:val="-10"/>
                <w:sz w:val="14"/>
              </w:rPr>
              <w:t>–</w:t>
            </w:r>
          </w:p>
          <w:p>
            <w:pPr>
              <w:pStyle w:val="TableParagraph"/>
              <w:spacing w:before="4"/>
              <w:ind w:left="85"/>
              <w:jc w:val="left"/>
              <w:rPr>
                <w:rFonts w:ascii="Calibri"/>
                <w:sz w:val="14"/>
              </w:rPr>
            </w:pPr>
            <w:r>
              <w:rPr>
                <w:rFonts w:ascii="Calibri"/>
                <w:sz w:val="14"/>
              </w:rPr>
              <w:t>Oct</w:t>
            </w:r>
            <w:r>
              <w:rPr>
                <w:rFonts w:ascii="Calibri"/>
                <w:spacing w:val="1"/>
                <w:sz w:val="14"/>
              </w:rPr>
              <w:t> </w:t>
            </w:r>
            <w:r>
              <w:rPr>
                <w:rFonts w:ascii="Calibri"/>
                <w:spacing w:val="-10"/>
                <w:sz w:val="14"/>
              </w:rPr>
              <w:t>1</w:t>
            </w:r>
          </w:p>
        </w:tc>
        <w:tc>
          <w:tcPr>
            <w:tcW w:w="2895" w:type="dxa"/>
            <w:tcBorders>
              <w:right w:val="single" w:sz="4" w:space="0" w:color="000000"/>
            </w:tcBorders>
            <w:shd w:val="clear" w:color="auto" w:fill="FFF1CC"/>
          </w:tcPr>
          <w:p>
            <w:pPr>
              <w:pStyle w:val="TableParagraph"/>
              <w:spacing w:line="171" w:lineRule="exact"/>
              <w:ind w:left="262" w:right="243"/>
              <w:rPr>
                <w:rFonts w:ascii="Calibri"/>
                <w:sz w:val="14"/>
              </w:rPr>
            </w:pPr>
            <w:r>
              <w:rPr>
                <w:rFonts w:ascii="Calibri"/>
                <w:sz w:val="14"/>
              </w:rPr>
              <w:t>At</w:t>
            </w:r>
            <w:r>
              <w:rPr>
                <w:rFonts w:ascii="Calibri"/>
                <w:spacing w:val="1"/>
                <w:sz w:val="14"/>
              </w:rPr>
              <w:t> </w:t>
            </w:r>
            <w:r>
              <w:rPr>
                <w:rFonts w:ascii="Calibri"/>
                <w:sz w:val="14"/>
              </w:rPr>
              <w:t>location B</w:t>
            </w:r>
            <w:r>
              <w:rPr>
                <w:rFonts w:ascii="Calibri"/>
                <w:spacing w:val="2"/>
                <w:sz w:val="14"/>
              </w:rPr>
              <w:t> </w:t>
            </w:r>
            <w:r>
              <w:rPr>
                <w:rFonts w:ascii="Calibri"/>
                <w:spacing w:val="-2"/>
                <w:sz w:val="14"/>
              </w:rPr>
              <w:t>specifically:</w:t>
            </w:r>
          </w:p>
          <w:p>
            <w:pPr>
              <w:pStyle w:val="TableParagraph"/>
              <w:numPr>
                <w:ilvl w:val="0"/>
                <w:numId w:val="11"/>
              </w:numPr>
              <w:tabs>
                <w:tab w:pos="89" w:val="left" w:leader="none"/>
              </w:tabs>
              <w:spacing w:line="240" w:lineRule="auto" w:before="1" w:after="0"/>
              <w:ind w:left="89" w:right="0" w:hanging="75"/>
              <w:jc w:val="center"/>
              <w:rPr>
                <w:rFonts w:ascii="Calibri" w:hAnsi="Calibri"/>
                <w:sz w:val="14"/>
              </w:rPr>
            </w:pPr>
            <w:r>
              <w:rPr>
                <w:rFonts w:ascii="Calibri" w:hAnsi="Calibri"/>
                <w:sz w:val="14"/>
              </w:rPr>
              <w:t>Decrease</w:t>
            </w:r>
            <w:r>
              <w:rPr>
                <w:rFonts w:ascii="Calibri" w:hAnsi="Calibri"/>
                <w:spacing w:val="1"/>
                <w:sz w:val="14"/>
              </w:rPr>
              <w:t> </w:t>
            </w:r>
            <w:r>
              <w:rPr>
                <w:rFonts w:ascii="Calibri" w:hAnsi="Calibri"/>
                <w:sz w:val="14"/>
              </w:rPr>
              <w:t>in</w:t>
            </w:r>
            <w:r>
              <w:rPr>
                <w:rFonts w:ascii="Calibri" w:hAnsi="Calibri"/>
                <w:spacing w:val="1"/>
                <w:sz w:val="14"/>
              </w:rPr>
              <w:t> </w:t>
            </w:r>
            <w:r>
              <w:rPr>
                <w:rFonts w:ascii="Calibri" w:hAnsi="Calibri"/>
                <w:sz w:val="14"/>
              </w:rPr>
              <w:t>mean value:</w:t>
            </w:r>
            <w:r>
              <w:rPr>
                <w:rFonts w:ascii="Calibri" w:hAnsi="Calibri"/>
                <w:spacing w:val="2"/>
                <w:sz w:val="14"/>
              </w:rPr>
              <w:t> </w:t>
            </w:r>
            <w:r>
              <w:rPr>
                <w:rFonts w:ascii="Calibri" w:hAnsi="Calibri"/>
                <w:sz w:val="14"/>
              </w:rPr>
              <w:t>3.8</w:t>
            </w:r>
            <w:r>
              <w:rPr>
                <w:rFonts w:ascii="Calibri" w:hAnsi="Calibri"/>
                <w:spacing w:val="1"/>
                <w:sz w:val="14"/>
              </w:rPr>
              <w:t> </w:t>
            </w:r>
            <w:r>
              <w:rPr>
                <w:rFonts w:ascii="Calibri" w:hAnsi="Calibri"/>
                <w:spacing w:val="-5"/>
                <w:sz w:val="14"/>
              </w:rPr>
              <w:t>°C</w:t>
            </w:r>
          </w:p>
          <w:p>
            <w:pPr>
              <w:pStyle w:val="TableParagraph"/>
              <w:numPr>
                <w:ilvl w:val="0"/>
                <w:numId w:val="11"/>
              </w:numPr>
              <w:tabs>
                <w:tab w:pos="89" w:val="left" w:leader="none"/>
              </w:tabs>
              <w:spacing w:line="240" w:lineRule="auto" w:before="4" w:after="0"/>
              <w:ind w:left="89" w:right="0" w:hanging="75"/>
              <w:jc w:val="center"/>
              <w:rPr>
                <w:rFonts w:ascii="Calibri" w:hAnsi="Calibri"/>
                <w:sz w:val="14"/>
              </w:rPr>
            </w:pPr>
            <w:r>
              <w:rPr>
                <w:rFonts w:ascii="Calibri" w:hAnsi="Calibri"/>
                <w:sz w:val="14"/>
              </w:rPr>
              <w:t>Decrease</w:t>
            </w:r>
            <w:r>
              <w:rPr>
                <w:rFonts w:ascii="Calibri" w:hAnsi="Calibri"/>
                <w:spacing w:val="-1"/>
                <w:sz w:val="14"/>
              </w:rPr>
              <w:t> </w:t>
            </w:r>
            <w:r>
              <w:rPr>
                <w:rFonts w:ascii="Calibri" w:hAnsi="Calibri"/>
                <w:sz w:val="14"/>
              </w:rPr>
              <w:t>in</w:t>
            </w:r>
            <w:r>
              <w:rPr>
                <w:rFonts w:ascii="Calibri" w:hAnsi="Calibri"/>
                <w:spacing w:val="-1"/>
                <w:sz w:val="14"/>
              </w:rPr>
              <w:t> </w:t>
            </w:r>
            <w:r>
              <w:rPr>
                <w:rFonts w:ascii="Calibri" w:hAnsi="Calibri"/>
                <w:sz w:val="14"/>
              </w:rPr>
              <w:t>max</w:t>
            </w:r>
            <w:r>
              <w:rPr>
                <w:rFonts w:ascii="Calibri" w:hAnsi="Calibri"/>
                <w:spacing w:val="2"/>
                <w:sz w:val="14"/>
              </w:rPr>
              <w:t> </w:t>
            </w:r>
            <w:r>
              <w:rPr>
                <w:rFonts w:ascii="Calibri" w:hAnsi="Calibri"/>
                <w:sz w:val="14"/>
              </w:rPr>
              <w:t>value:</w:t>
            </w:r>
            <w:r>
              <w:rPr>
                <w:rFonts w:ascii="Calibri" w:hAnsi="Calibri"/>
                <w:spacing w:val="1"/>
                <w:sz w:val="14"/>
              </w:rPr>
              <w:t> </w:t>
            </w:r>
            <w:r>
              <w:rPr>
                <w:rFonts w:ascii="Calibri" w:hAnsi="Calibri"/>
                <w:sz w:val="14"/>
              </w:rPr>
              <w:t>4.5 </w:t>
            </w:r>
            <w:r>
              <w:rPr>
                <w:rFonts w:ascii="Calibri" w:hAnsi="Calibri"/>
                <w:spacing w:val="-5"/>
                <w:sz w:val="14"/>
              </w:rPr>
              <w:t>°C</w:t>
            </w:r>
          </w:p>
          <w:p>
            <w:pPr>
              <w:pStyle w:val="TableParagraph"/>
              <w:spacing w:before="12"/>
              <w:jc w:val="left"/>
              <w:rPr>
                <w:sz w:val="14"/>
              </w:rPr>
            </w:pPr>
          </w:p>
          <w:p>
            <w:pPr>
              <w:pStyle w:val="TableParagraph"/>
              <w:ind w:left="259" w:right="244"/>
              <w:rPr>
                <w:rFonts w:ascii="Calibri" w:hAnsi="Calibri"/>
                <w:sz w:val="14"/>
              </w:rPr>
            </w:pPr>
            <w:r>
              <w:rPr>
                <w:rFonts w:ascii="Calibri" w:hAnsi="Calibri"/>
                <w:sz w:val="14"/>
              </w:rPr>
              <w:t>Relative</w:t>
            </w:r>
            <w:r>
              <w:rPr>
                <w:rFonts w:ascii="Calibri" w:hAnsi="Calibri"/>
                <w:spacing w:val="1"/>
                <w:sz w:val="14"/>
              </w:rPr>
              <w:t> </w:t>
            </w:r>
            <w:r>
              <w:rPr>
                <w:rFonts w:ascii="Calibri" w:hAnsi="Calibri"/>
                <w:sz w:val="14"/>
              </w:rPr>
              <w:t>to</w:t>
            </w:r>
            <w:r>
              <w:rPr>
                <w:rFonts w:ascii="Calibri" w:hAnsi="Calibri"/>
                <w:spacing w:val="3"/>
                <w:sz w:val="14"/>
              </w:rPr>
              <w:t> </w:t>
            </w:r>
            <w:r>
              <w:rPr>
                <w:rFonts w:ascii="Calibri" w:hAnsi="Calibri"/>
                <w:sz w:val="14"/>
              </w:rPr>
              <w:t>A,</w:t>
            </w:r>
            <w:r>
              <w:rPr>
                <w:rFonts w:ascii="Calibri" w:hAnsi="Calibri"/>
                <w:spacing w:val="1"/>
                <w:sz w:val="14"/>
              </w:rPr>
              <w:t> </w:t>
            </w:r>
            <w:r>
              <w:rPr>
                <w:rFonts w:ascii="Calibri" w:hAnsi="Calibri"/>
                <w:sz w:val="14"/>
              </w:rPr>
              <w:t>total</w:t>
            </w:r>
            <w:r>
              <w:rPr>
                <w:rFonts w:ascii="Calibri" w:hAnsi="Calibri"/>
                <w:spacing w:val="2"/>
                <w:sz w:val="14"/>
              </w:rPr>
              <w:t> </w:t>
            </w:r>
            <w:r>
              <w:rPr>
                <w:rFonts w:ascii="Calibri" w:hAnsi="Calibri"/>
                <w:sz w:val="14"/>
              </w:rPr>
              <w:t>estimated effect:</w:t>
            </w:r>
            <w:r>
              <w:rPr>
                <w:rFonts w:ascii="Calibri" w:hAnsi="Calibri"/>
                <w:spacing w:val="2"/>
                <w:sz w:val="14"/>
              </w:rPr>
              <w:t> </w:t>
            </w:r>
            <w:r>
              <w:rPr>
                <w:rFonts w:ascii="Calibri" w:hAnsi="Calibri"/>
                <w:sz w:val="14"/>
              </w:rPr>
              <w:t>4</w:t>
            </w:r>
            <w:r>
              <w:rPr>
                <w:rFonts w:ascii="Calibri" w:hAnsi="Calibri"/>
                <w:spacing w:val="1"/>
                <w:sz w:val="14"/>
              </w:rPr>
              <w:t> </w:t>
            </w:r>
            <w:r>
              <w:rPr>
                <w:rFonts w:ascii="Calibri" w:hAnsi="Calibri"/>
                <w:spacing w:val="-5"/>
                <w:sz w:val="14"/>
              </w:rPr>
              <w:t>°C</w:t>
            </w:r>
          </w:p>
          <w:p>
            <w:pPr>
              <w:pStyle w:val="TableParagraph"/>
              <w:spacing w:before="2"/>
              <w:ind w:left="262" w:right="243"/>
              <w:rPr>
                <w:rFonts w:ascii="Calibri" w:hAnsi="Calibri"/>
                <w:i/>
                <w:sz w:val="14"/>
              </w:rPr>
            </w:pPr>
            <w:r>
              <w:rPr>
                <w:rFonts w:ascii="Calibri" w:hAnsi="Calibri"/>
                <w:i/>
                <w:sz w:val="14"/>
              </w:rPr>
              <w:t>Model, total</w:t>
            </w:r>
            <w:r>
              <w:rPr>
                <w:rFonts w:ascii="Calibri" w:hAnsi="Calibri"/>
                <w:i/>
                <w:spacing w:val="1"/>
                <w:sz w:val="14"/>
              </w:rPr>
              <w:t> </w:t>
            </w:r>
            <w:r>
              <w:rPr>
                <w:rFonts w:ascii="Calibri" w:hAnsi="Calibri"/>
                <w:i/>
                <w:sz w:val="14"/>
              </w:rPr>
              <w:t>effect:</w:t>
            </w:r>
            <w:r>
              <w:rPr>
                <w:rFonts w:ascii="Calibri" w:hAnsi="Calibri"/>
                <w:i/>
                <w:spacing w:val="1"/>
                <w:sz w:val="14"/>
              </w:rPr>
              <w:t> </w:t>
            </w:r>
            <w:r>
              <w:rPr>
                <w:rFonts w:ascii="Calibri" w:hAnsi="Calibri"/>
                <w:i/>
                <w:sz w:val="14"/>
              </w:rPr>
              <w:t>1</w:t>
            </w:r>
            <w:r>
              <w:rPr>
                <w:rFonts w:ascii="Calibri" w:hAnsi="Calibri"/>
                <w:i/>
                <w:spacing w:val="1"/>
                <w:sz w:val="14"/>
              </w:rPr>
              <w:t> </w:t>
            </w:r>
            <w:r>
              <w:rPr>
                <w:rFonts w:ascii="Calibri" w:hAnsi="Calibri"/>
                <w:i/>
                <w:spacing w:val="-5"/>
                <w:sz w:val="14"/>
              </w:rPr>
              <w:t>°C</w:t>
            </w:r>
          </w:p>
        </w:tc>
        <w:tc>
          <w:tcPr>
            <w:tcW w:w="3809" w:type="dxa"/>
            <w:tcBorders>
              <w:left w:val="single" w:sz="4" w:space="0" w:color="000000"/>
            </w:tcBorders>
            <w:shd w:val="clear" w:color="auto" w:fill="F4AF83"/>
          </w:tcPr>
          <w:p>
            <w:pPr>
              <w:pStyle w:val="TableParagraph"/>
              <w:spacing w:line="171" w:lineRule="exact"/>
              <w:ind w:left="55" w:right="4"/>
              <w:rPr>
                <w:rFonts w:ascii="Calibri"/>
                <w:sz w:val="14"/>
              </w:rPr>
            </w:pPr>
            <w:r>
              <w:rPr>
                <w:rFonts w:ascii="Calibri"/>
                <w:sz w:val="14"/>
              </w:rPr>
              <w:t>At</w:t>
            </w:r>
            <w:r>
              <w:rPr>
                <w:rFonts w:ascii="Calibri"/>
                <w:spacing w:val="1"/>
                <w:sz w:val="14"/>
              </w:rPr>
              <w:t> </w:t>
            </w:r>
            <w:r>
              <w:rPr>
                <w:rFonts w:ascii="Calibri"/>
                <w:sz w:val="14"/>
              </w:rPr>
              <w:t>location B</w:t>
            </w:r>
            <w:r>
              <w:rPr>
                <w:rFonts w:ascii="Calibri"/>
                <w:spacing w:val="2"/>
                <w:sz w:val="14"/>
              </w:rPr>
              <w:t> </w:t>
            </w:r>
            <w:r>
              <w:rPr>
                <w:rFonts w:ascii="Calibri"/>
                <w:spacing w:val="-2"/>
                <w:sz w:val="14"/>
              </w:rPr>
              <w:t>specifically:</w:t>
            </w:r>
          </w:p>
          <w:p>
            <w:pPr>
              <w:pStyle w:val="TableParagraph"/>
              <w:numPr>
                <w:ilvl w:val="0"/>
                <w:numId w:val="12"/>
              </w:numPr>
              <w:tabs>
                <w:tab w:pos="125" w:val="left" w:leader="none"/>
              </w:tabs>
              <w:spacing w:line="240" w:lineRule="auto" w:before="1" w:after="0"/>
              <w:ind w:left="125" w:right="0" w:hanging="75"/>
              <w:jc w:val="center"/>
              <w:rPr>
                <w:rFonts w:ascii="Calibri" w:hAnsi="Calibri"/>
                <w:sz w:val="14"/>
              </w:rPr>
            </w:pPr>
            <w:r>
              <w:rPr>
                <w:rFonts w:ascii="Calibri" w:hAnsi="Calibri"/>
                <w:sz w:val="14"/>
              </w:rPr>
              <w:t>Decrease</w:t>
            </w:r>
            <w:r>
              <w:rPr>
                <w:rFonts w:ascii="Calibri" w:hAnsi="Calibri"/>
                <w:spacing w:val="1"/>
                <w:sz w:val="14"/>
              </w:rPr>
              <w:t> </w:t>
            </w:r>
            <w:r>
              <w:rPr>
                <w:rFonts w:ascii="Calibri" w:hAnsi="Calibri"/>
                <w:sz w:val="14"/>
              </w:rPr>
              <w:t>in</w:t>
            </w:r>
            <w:r>
              <w:rPr>
                <w:rFonts w:ascii="Calibri" w:hAnsi="Calibri"/>
                <w:spacing w:val="1"/>
                <w:sz w:val="14"/>
              </w:rPr>
              <w:t> </w:t>
            </w:r>
            <w:r>
              <w:rPr>
                <w:rFonts w:ascii="Calibri" w:hAnsi="Calibri"/>
                <w:sz w:val="14"/>
              </w:rPr>
              <w:t>mean value:</w:t>
            </w:r>
            <w:r>
              <w:rPr>
                <w:rFonts w:ascii="Calibri" w:hAnsi="Calibri"/>
                <w:spacing w:val="2"/>
                <w:sz w:val="14"/>
              </w:rPr>
              <w:t> </w:t>
            </w:r>
            <w:r>
              <w:rPr>
                <w:rFonts w:ascii="Calibri" w:hAnsi="Calibri"/>
                <w:sz w:val="14"/>
              </w:rPr>
              <w:t>1.5</w:t>
            </w:r>
            <w:r>
              <w:rPr>
                <w:rFonts w:ascii="Calibri" w:hAnsi="Calibri"/>
                <w:spacing w:val="1"/>
                <w:sz w:val="14"/>
              </w:rPr>
              <w:t> </w:t>
            </w:r>
            <w:r>
              <w:rPr>
                <w:rFonts w:ascii="Calibri" w:hAnsi="Calibri"/>
                <w:spacing w:val="-5"/>
                <w:sz w:val="14"/>
              </w:rPr>
              <w:t>°C</w:t>
            </w:r>
          </w:p>
          <w:p>
            <w:pPr>
              <w:pStyle w:val="TableParagraph"/>
              <w:numPr>
                <w:ilvl w:val="0"/>
                <w:numId w:val="12"/>
              </w:numPr>
              <w:tabs>
                <w:tab w:pos="1105" w:val="left" w:leader="none"/>
              </w:tabs>
              <w:spacing w:line="487" w:lineRule="auto" w:before="4" w:after="0"/>
              <w:ind w:left="740" w:right="686" w:firstLine="290"/>
              <w:jc w:val="left"/>
              <w:rPr>
                <w:rFonts w:ascii="Calibri" w:hAnsi="Calibri"/>
                <w:sz w:val="14"/>
              </w:rPr>
            </w:pPr>
            <w:r>
              <w:rPr>
                <w:rFonts w:ascii="Calibri" w:hAnsi="Calibri"/>
                <w:sz w:val="14"/>
              </w:rPr>
              <w:t>Decrease in max value: 1.4 °C</w:t>
            </w:r>
            <w:r>
              <w:rPr>
                <w:rFonts w:ascii="Calibri" w:hAnsi="Calibri"/>
                <w:spacing w:val="40"/>
                <w:sz w:val="14"/>
              </w:rPr>
              <w:t> </w:t>
            </w:r>
            <w:r>
              <w:rPr>
                <w:rFonts w:ascii="Calibri" w:hAnsi="Calibri"/>
                <w:sz w:val="14"/>
              </w:rPr>
              <w:t>Relative</w:t>
            </w:r>
            <w:r>
              <w:rPr>
                <w:rFonts w:ascii="Calibri" w:hAnsi="Calibri"/>
                <w:spacing w:val="-1"/>
                <w:sz w:val="14"/>
              </w:rPr>
              <w:t> </w:t>
            </w:r>
            <w:r>
              <w:rPr>
                <w:rFonts w:ascii="Calibri" w:hAnsi="Calibri"/>
                <w:sz w:val="14"/>
              </w:rPr>
              <w:t>to A,</w:t>
            </w:r>
            <w:r>
              <w:rPr>
                <w:rFonts w:ascii="Calibri" w:hAnsi="Calibri"/>
                <w:spacing w:val="-1"/>
                <w:sz w:val="14"/>
              </w:rPr>
              <w:t> </w:t>
            </w:r>
            <w:r>
              <w:rPr>
                <w:rFonts w:ascii="Calibri" w:hAnsi="Calibri"/>
                <w:sz w:val="14"/>
              </w:rPr>
              <w:t>total</w:t>
            </w:r>
            <w:r>
              <w:rPr>
                <w:rFonts w:ascii="Calibri" w:hAnsi="Calibri"/>
                <w:spacing w:val="-1"/>
                <w:sz w:val="14"/>
              </w:rPr>
              <w:t> </w:t>
            </w:r>
            <w:r>
              <w:rPr>
                <w:rFonts w:ascii="Calibri" w:hAnsi="Calibri"/>
                <w:sz w:val="14"/>
              </w:rPr>
              <w:t>estimated</w:t>
            </w:r>
            <w:r>
              <w:rPr>
                <w:rFonts w:ascii="Calibri" w:hAnsi="Calibri"/>
                <w:spacing w:val="-2"/>
                <w:sz w:val="14"/>
              </w:rPr>
              <w:t> </w:t>
            </w:r>
            <w:r>
              <w:rPr>
                <w:rFonts w:ascii="Calibri" w:hAnsi="Calibri"/>
                <w:sz w:val="14"/>
              </w:rPr>
              <w:t>effect:</w:t>
            </w:r>
            <w:r>
              <w:rPr>
                <w:rFonts w:ascii="Calibri" w:hAnsi="Calibri"/>
                <w:spacing w:val="-1"/>
                <w:sz w:val="14"/>
              </w:rPr>
              <w:t> </w:t>
            </w:r>
            <w:r>
              <w:rPr>
                <w:rFonts w:ascii="Calibri" w:hAnsi="Calibri"/>
                <w:sz w:val="14"/>
              </w:rPr>
              <w:t>1</w:t>
            </w:r>
            <w:r>
              <w:rPr>
                <w:rFonts w:ascii="Calibri" w:hAnsi="Calibri"/>
                <w:spacing w:val="-1"/>
                <w:sz w:val="14"/>
              </w:rPr>
              <w:t> </w:t>
            </w:r>
            <w:r>
              <w:rPr>
                <w:rFonts w:ascii="Calibri" w:hAnsi="Calibri"/>
                <w:sz w:val="14"/>
              </w:rPr>
              <w:t>°C</w:t>
            </w:r>
          </w:p>
        </w:tc>
      </w:tr>
      <w:tr>
        <w:trPr>
          <w:trHeight w:val="1034" w:hRule="atLeast"/>
        </w:trPr>
        <w:tc>
          <w:tcPr>
            <w:tcW w:w="1345" w:type="dxa"/>
            <w:tcBorders>
              <w:right w:val="double" w:sz="4" w:space="0" w:color="000000"/>
            </w:tcBorders>
          </w:tcPr>
          <w:p>
            <w:pPr>
              <w:pStyle w:val="TableParagraph"/>
              <w:spacing w:line="244" w:lineRule="auto"/>
              <w:ind w:left="78"/>
              <w:jc w:val="left"/>
              <w:rPr>
                <w:rFonts w:ascii="Calibri"/>
                <w:b/>
                <w:sz w:val="17"/>
              </w:rPr>
            </w:pPr>
            <w:r>
              <w:rPr>
                <w:rFonts w:ascii="Calibri"/>
                <w:b/>
                <w:sz w:val="17"/>
              </w:rPr>
              <w:t>Concrete</w:t>
            </w:r>
            <w:r>
              <w:rPr>
                <w:rFonts w:ascii="Calibri"/>
                <w:b/>
                <w:spacing w:val="-10"/>
                <w:sz w:val="17"/>
              </w:rPr>
              <w:t> </w:t>
            </w:r>
            <w:r>
              <w:rPr>
                <w:rFonts w:ascii="Calibri"/>
                <w:b/>
                <w:sz w:val="17"/>
              </w:rPr>
              <w:t>tiles</w:t>
            </w:r>
            <w:r>
              <w:rPr>
                <w:rFonts w:ascii="Calibri"/>
                <w:b/>
                <w:spacing w:val="40"/>
                <w:sz w:val="17"/>
              </w:rPr>
              <w:t> </w:t>
            </w:r>
            <w:r>
              <w:rPr>
                <w:rFonts w:ascii="Calibri"/>
                <w:b/>
                <w:spacing w:val="-2"/>
                <w:sz w:val="17"/>
              </w:rPr>
              <w:t>Depth</w:t>
            </w:r>
          </w:p>
          <w:p>
            <w:pPr>
              <w:pStyle w:val="TableParagraph"/>
              <w:spacing w:before="1"/>
              <w:ind w:left="78"/>
              <w:jc w:val="left"/>
              <w:rPr>
                <w:rFonts w:ascii="Calibri" w:hAnsi="Calibri"/>
                <w:b/>
                <w:sz w:val="17"/>
              </w:rPr>
            </w:pPr>
            <w:r>
              <w:rPr>
                <w:rFonts w:ascii="Calibri" w:hAnsi="Calibri"/>
                <w:b/>
                <w:sz w:val="17"/>
              </w:rPr>
              <w:t>0.8</w:t>
            </w:r>
            <w:r>
              <w:rPr>
                <w:rFonts w:ascii="Calibri" w:hAnsi="Calibri"/>
                <w:b/>
                <w:spacing w:val="3"/>
                <w:sz w:val="17"/>
              </w:rPr>
              <w:t> </w:t>
            </w:r>
            <w:r>
              <w:rPr>
                <w:rFonts w:ascii="Calibri" w:hAnsi="Calibri"/>
                <w:b/>
                <w:sz w:val="17"/>
              </w:rPr>
              <w:t>m</w:t>
            </w:r>
            <w:r>
              <w:rPr>
                <w:rFonts w:ascii="Calibri" w:hAnsi="Calibri"/>
                <w:b/>
                <w:spacing w:val="2"/>
                <w:sz w:val="17"/>
              </w:rPr>
              <w:t> </w:t>
            </w:r>
            <w:r>
              <w:rPr>
                <w:rFonts w:ascii="Calibri" w:hAnsi="Calibri"/>
                <w:b/>
                <w:sz w:val="17"/>
              </w:rPr>
              <w:t>–</w:t>
            </w:r>
            <w:r>
              <w:rPr>
                <w:rFonts w:ascii="Calibri" w:hAnsi="Calibri"/>
                <w:b/>
                <w:spacing w:val="2"/>
                <w:sz w:val="17"/>
              </w:rPr>
              <w:t> </w:t>
            </w:r>
            <w:r>
              <w:rPr>
                <w:rFonts w:ascii="Calibri" w:hAnsi="Calibri"/>
                <w:b/>
                <w:sz w:val="17"/>
              </w:rPr>
              <w:t>1</w:t>
            </w:r>
            <w:r>
              <w:rPr>
                <w:rFonts w:ascii="Calibri" w:hAnsi="Calibri"/>
                <w:b/>
                <w:spacing w:val="4"/>
                <w:sz w:val="17"/>
              </w:rPr>
              <w:t> </w:t>
            </w:r>
            <w:r>
              <w:rPr>
                <w:rFonts w:ascii="Calibri" w:hAnsi="Calibri"/>
                <w:b/>
                <w:spacing w:val="-10"/>
                <w:sz w:val="17"/>
              </w:rPr>
              <w:t>m</w:t>
            </w:r>
          </w:p>
        </w:tc>
        <w:tc>
          <w:tcPr>
            <w:tcW w:w="783" w:type="dxa"/>
            <w:tcBorders>
              <w:left w:val="double" w:sz="4" w:space="0" w:color="000000"/>
            </w:tcBorders>
          </w:tcPr>
          <w:p>
            <w:pPr>
              <w:pStyle w:val="TableParagraph"/>
              <w:spacing w:line="171" w:lineRule="exact"/>
              <w:ind w:left="85"/>
              <w:jc w:val="left"/>
              <w:rPr>
                <w:rFonts w:ascii="Calibri" w:hAnsi="Calibri"/>
                <w:sz w:val="14"/>
              </w:rPr>
            </w:pPr>
            <w:r>
              <w:rPr>
                <w:rFonts w:ascii="Calibri" w:hAnsi="Calibri"/>
                <w:sz w:val="14"/>
              </w:rPr>
              <w:t>May</w:t>
            </w:r>
            <w:r>
              <w:rPr>
                <w:rFonts w:ascii="Calibri" w:hAnsi="Calibri"/>
                <w:spacing w:val="1"/>
                <w:sz w:val="14"/>
              </w:rPr>
              <w:t> </w:t>
            </w:r>
            <w:r>
              <w:rPr>
                <w:rFonts w:ascii="Calibri" w:hAnsi="Calibri"/>
                <w:sz w:val="14"/>
              </w:rPr>
              <w:t>1</w:t>
            </w:r>
            <w:r>
              <w:rPr>
                <w:rFonts w:ascii="Calibri" w:hAnsi="Calibri"/>
                <w:spacing w:val="2"/>
                <w:sz w:val="14"/>
              </w:rPr>
              <w:t> </w:t>
            </w:r>
            <w:r>
              <w:rPr>
                <w:rFonts w:ascii="Calibri" w:hAnsi="Calibri"/>
                <w:spacing w:val="-10"/>
                <w:sz w:val="14"/>
              </w:rPr>
              <w:t>–</w:t>
            </w:r>
          </w:p>
          <w:p>
            <w:pPr>
              <w:pStyle w:val="TableParagraph"/>
              <w:spacing w:before="1"/>
              <w:ind w:left="85"/>
              <w:jc w:val="left"/>
              <w:rPr>
                <w:rFonts w:ascii="Calibri"/>
                <w:sz w:val="14"/>
              </w:rPr>
            </w:pPr>
            <w:r>
              <w:rPr>
                <w:rFonts w:ascii="Calibri"/>
                <w:sz w:val="14"/>
              </w:rPr>
              <w:t>Oct</w:t>
            </w:r>
            <w:r>
              <w:rPr>
                <w:rFonts w:ascii="Calibri"/>
                <w:spacing w:val="1"/>
                <w:sz w:val="14"/>
              </w:rPr>
              <w:t> </w:t>
            </w:r>
            <w:r>
              <w:rPr>
                <w:rFonts w:ascii="Calibri"/>
                <w:spacing w:val="-10"/>
                <w:sz w:val="14"/>
              </w:rPr>
              <w:t>1</w:t>
            </w:r>
          </w:p>
        </w:tc>
        <w:tc>
          <w:tcPr>
            <w:tcW w:w="6704" w:type="dxa"/>
            <w:gridSpan w:val="2"/>
          </w:tcPr>
          <w:p>
            <w:pPr>
              <w:pStyle w:val="TableParagraph"/>
              <w:spacing w:line="487" w:lineRule="auto"/>
              <w:ind w:left="984" w:right="947"/>
              <w:rPr>
                <w:rFonts w:ascii="Calibri" w:hAnsi="Calibri"/>
                <w:sz w:val="14"/>
              </w:rPr>
            </w:pPr>
            <w:r>
              <w:rPr>
                <w:rFonts w:ascii="Calibri" w:hAnsi="Calibri"/>
                <w:sz w:val="14"/>
              </w:rPr>
              <w:t>Difference in mean value: 0.1 (L5) – 1.0 °C (L2), avg L1,L2,L3,L5,L6 = 0.6 °C</w:t>
            </w:r>
            <w:r>
              <w:rPr>
                <w:rFonts w:ascii="Calibri" w:hAnsi="Calibri"/>
                <w:spacing w:val="40"/>
                <w:sz w:val="14"/>
              </w:rPr>
              <w:t> </w:t>
            </w:r>
            <w:r>
              <w:rPr>
                <w:rFonts w:ascii="Calibri" w:hAnsi="Calibri"/>
                <w:sz w:val="14"/>
              </w:rPr>
              <w:t>Difference in max value: 0.4 (L5) – 2.8 °C (L2), avg L1,L2,L3,L5,L6 = 1.6 °C</w:t>
            </w:r>
          </w:p>
          <w:p>
            <w:pPr>
              <w:pStyle w:val="TableParagraph"/>
              <w:ind w:left="984" w:right="949"/>
              <w:rPr>
                <w:rFonts w:ascii="Calibri" w:hAnsi="Calibri"/>
                <w:sz w:val="14"/>
              </w:rPr>
            </w:pPr>
            <w:r>
              <w:rPr>
                <w:rFonts w:ascii="Calibri" w:hAnsi="Calibri"/>
                <w:sz w:val="14"/>
              </w:rPr>
              <w:t>Max</w:t>
            </w:r>
            <w:r>
              <w:rPr>
                <w:rFonts w:ascii="Calibri" w:hAnsi="Calibri"/>
                <w:spacing w:val="2"/>
                <w:sz w:val="14"/>
              </w:rPr>
              <w:t> </w:t>
            </w:r>
            <w:r>
              <w:rPr>
                <w:rFonts w:ascii="Calibri" w:hAnsi="Calibri"/>
                <w:sz w:val="14"/>
              </w:rPr>
              <w:t>difference on specific</w:t>
            </w:r>
            <w:r>
              <w:rPr>
                <w:rFonts w:ascii="Calibri" w:hAnsi="Calibri"/>
                <w:spacing w:val="1"/>
                <w:sz w:val="14"/>
              </w:rPr>
              <w:t> </w:t>
            </w:r>
            <w:r>
              <w:rPr>
                <w:rFonts w:ascii="Calibri" w:hAnsi="Calibri"/>
                <w:sz w:val="14"/>
              </w:rPr>
              <w:t>day:</w:t>
            </w:r>
            <w:r>
              <w:rPr>
                <w:rFonts w:ascii="Calibri" w:hAnsi="Calibri"/>
                <w:spacing w:val="1"/>
                <w:sz w:val="14"/>
              </w:rPr>
              <w:t> </w:t>
            </w:r>
            <w:r>
              <w:rPr>
                <w:rFonts w:ascii="Calibri" w:hAnsi="Calibri"/>
                <w:sz w:val="14"/>
              </w:rPr>
              <w:t>2.9</w:t>
            </w:r>
            <w:r>
              <w:rPr>
                <w:rFonts w:ascii="Calibri" w:hAnsi="Calibri"/>
                <w:spacing w:val="2"/>
                <w:sz w:val="14"/>
              </w:rPr>
              <w:t> </w:t>
            </w:r>
            <w:r>
              <w:rPr>
                <w:rFonts w:ascii="Calibri" w:hAnsi="Calibri"/>
                <w:sz w:val="14"/>
              </w:rPr>
              <w:t>°C</w:t>
            </w:r>
            <w:r>
              <w:rPr>
                <w:rFonts w:ascii="Calibri" w:hAnsi="Calibri"/>
                <w:spacing w:val="1"/>
                <w:sz w:val="14"/>
              </w:rPr>
              <w:t> </w:t>
            </w:r>
            <w:r>
              <w:rPr>
                <w:rFonts w:ascii="Calibri" w:hAnsi="Calibri"/>
                <w:sz w:val="14"/>
              </w:rPr>
              <w:t>at</w:t>
            </w:r>
            <w:r>
              <w:rPr>
                <w:rFonts w:ascii="Calibri" w:hAnsi="Calibri"/>
                <w:spacing w:val="1"/>
                <w:sz w:val="14"/>
              </w:rPr>
              <w:t> </w:t>
            </w:r>
            <w:r>
              <w:rPr>
                <w:rFonts w:ascii="Calibri" w:hAnsi="Calibri"/>
                <w:sz w:val="14"/>
              </w:rPr>
              <w:t>L2</w:t>
            </w:r>
            <w:r>
              <w:rPr>
                <w:rFonts w:ascii="Calibri" w:hAnsi="Calibri"/>
                <w:spacing w:val="1"/>
                <w:sz w:val="14"/>
              </w:rPr>
              <w:t> </w:t>
            </w:r>
            <w:r>
              <w:rPr>
                <w:rFonts w:ascii="Calibri" w:hAnsi="Calibri"/>
                <w:sz w:val="14"/>
              </w:rPr>
              <w:t>on</w:t>
            </w:r>
            <w:r>
              <w:rPr>
                <w:rFonts w:ascii="Calibri" w:hAnsi="Calibri"/>
                <w:spacing w:val="1"/>
                <w:sz w:val="14"/>
              </w:rPr>
              <w:t> </w:t>
            </w:r>
            <w:r>
              <w:rPr>
                <w:rFonts w:ascii="Calibri" w:hAnsi="Calibri"/>
                <w:sz w:val="14"/>
              </w:rPr>
              <w:t>Sept</w:t>
            </w:r>
            <w:r>
              <w:rPr>
                <w:rFonts w:ascii="Calibri" w:hAnsi="Calibri"/>
                <w:spacing w:val="1"/>
                <w:sz w:val="14"/>
              </w:rPr>
              <w:t> </w:t>
            </w:r>
            <w:r>
              <w:rPr>
                <w:rFonts w:ascii="Calibri" w:hAnsi="Calibri"/>
                <w:spacing w:val="-5"/>
                <w:sz w:val="14"/>
              </w:rPr>
              <w:t>11</w:t>
            </w:r>
          </w:p>
          <w:p>
            <w:pPr>
              <w:pStyle w:val="TableParagraph"/>
              <w:spacing w:line="146" w:lineRule="exact" w:before="4"/>
              <w:ind w:left="984" w:right="949"/>
              <w:rPr>
                <w:rFonts w:ascii="Calibri" w:hAnsi="Calibri"/>
                <w:i/>
                <w:sz w:val="14"/>
              </w:rPr>
            </w:pPr>
            <w:r>
              <w:rPr>
                <w:rFonts w:ascii="Calibri" w:hAnsi="Calibri"/>
                <w:i/>
                <w:sz w:val="14"/>
              </w:rPr>
              <w:t>Model</w:t>
            </w:r>
            <w:r>
              <w:rPr>
                <w:rFonts w:ascii="Calibri" w:hAnsi="Calibri"/>
                <w:i/>
                <w:spacing w:val="1"/>
                <w:sz w:val="14"/>
              </w:rPr>
              <w:t> </w:t>
            </w:r>
            <w:r>
              <w:rPr>
                <w:rFonts w:ascii="Calibri" w:hAnsi="Calibri"/>
                <w:i/>
                <w:sz w:val="14"/>
              </w:rPr>
              <w:t>max</w:t>
            </w:r>
            <w:r>
              <w:rPr>
                <w:rFonts w:ascii="Calibri" w:hAnsi="Calibri"/>
                <w:i/>
                <w:spacing w:val="1"/>
                <w:sz w:val="14"/>
              </w:rPr>
              <w:t> </w:t>
            </w:r>
            <w:r>
              <w:rPr>
                <w:rFonts w:ascii="Calibri" w:hAnsi="Calibri"/>
                <w:i/>
                <w:sz w:val="14"/>
              </w:rPr>
              <w:t>difference:</w:t>
            </w:r>
            <w:r>
              <w:rPr>
                <w:rFonts w:ascii="Calibri" w:hAnsi="Calibri"/>
                <w:i/>
                <w:spacing w:val="2"/>
                <w:sz w:val="14"/>
              </w:rPr>
              <w:t> </w:t>
            </w:r>
            <w:r>
              <w:rPr>
                <w:rFonts w:ascii="Calibri" w:hAnsi="Calibri"/>
                <w:i/>
                <w:sz w:val="14"/>
              </w:rPr>
              <w:t>1.5</w:t>
            </w:r>
            <w:r>
              <w:rPr>
                <w:rFonts w:ascii="Calibri" w:hAnsi="Calibri"/>
                <w:i/>
                <w:spacing w:val="2"/>
                <w:sz w:val="14"/>
              </w:rPr>
              <w:t> </w:t>
            </w:r>
            <w:r>
              <w:rPr>
                <w:rFonts w:ascii="Calibri" w:hAnsi="Calibri"/>
                <w:i/>
                <w:spacing w:val="-5"/>
                <w:sz w:val="14"/>
              </w:rPr>
              <w:t>°C</w:t>
            </w:r>
          </w:p>
        </w:tc>
      </w:tr>
      <w:tr>
        <w:trPr>
          <w:trHeight w:val="1033" w:hRule="atLeast"/>
        </w:trPr>
        <w:tc>
          <w:tcPr>
            <w:tcW w:w="1345" w:type="dxa"/>
            <w:tcBorders>
              <w:right w:val="double" w:sz="4" w:space="0" w:color="000000"/>
            </w:tcBorders>
          </w:tcPr>
          <w:p>
            <w:pPr>
              <w:pStyle w:val="TableParagraph"/>
              <w:spacing w:line="244" w:lineRule="auto"/>
              <w:ind w:left="78"/>
              <w:jc w:val="left"/>
              <w:rPr>
                <w:rFonts w:ascii="Calibri"/>
                <w:b/>
                <w:sz w:val="17"/>
              </w:rPr>
            </w:pPr>
            <w:r>
              <w:rPr>
                <w:rFonts w:ascii="Calibri"/>
                <w:b/>
                <w:sz w:val="17"/>
              </w:rPr>
              <w:t>Concrete</w:t>
            </w:r>
            <w:r>
              <w:rPr>
                <w:rFonts w:ascii="Calibri"/>
                <w:b/>
                <w:spacing w:val="-10"/>
                <w:sz w:val="17"/>
              </w:rPr>
              <w:t> </w:t>
            </w:r>
            <w:r>
              <w:rPr>
                <w:rFonts w:ascii="Calibri"/>
                <w:b/>
                <w:sz w:val="17"/>
              </w:rPr>
              <w:t>tiles</w:t>
            </w:r>
            <w:r>
              <w:rPr>
                <w:rFonts w:ascii="Calibri"/>
                <w:b/>
                <w:spacing w:val="40"/>
                <w:sz w:val="17"/>
              </w:rPr>
              <w:t> </w:t>
            </w:r>
            <w:r>
              <w:rPr>
                <w:rFonts w:ascii="Calibri"/>
                <w:b/>
                <w:spacing w:val="-2"/>
                <w:sz w:val="17"/>
              </w:rPr>
              <w:t>Depth</w:t>
            </w:r>
          </w:p>
          <w:p>
            <w:pPr>
              <w:pStyle w:val="TableParagraph"/>
              <w:ind w:left="78"/>
              <w:jc w:val="left"/>
              <w:rPr>
                <w:rFonts w:ascii="Calibri" w:hAnsi="Calibri"/>
                <w:b/>
                <w:sz w:val="17"/>
              </w:rPr>
            </w:pPr>
            <w:r>
              <w:rPr>
                <w:rFonts w:ascii="Calibri" w:hAnsi="Calibri"/>
                <w:b/>
                <w:sz w:val="17"/>
              </w:rPr>
              <w:t>0.7</w:t>
            </w:r>
            <w:r>
              <w:rPr>
                <w:rFonts w:ascii="Calibri" w:hAnsi="Calibri"/>
                <w:b/>
                <w:spacing w:val="3"/>
                <w:sz w:val="17"/>
              </w:rPr>
              <w:t> </w:t>
            </w:r>
            <w:r>
              <w:rPr>
                <w:rFonts w:ascii="Calibri" w:hAnsi="Calibri"/>
                <w:b/>
                <w:sz w:val="17"/>
              </w:rPr>
              <w:t>m</w:t>
            </w:r>
            <w:r>
              <w:rPr>
                <w:rFonts w:ascii="Calibri" w:hAnsi="Calibri"/>
                <w:b/>
                <w:spacing w:val="2"/>
                <w:sz w:val="17"/>
              </w:rPr>
              <w:t> </w:t>
            </w:r>
            <w:r>
              <w:rPr>
                <w:rFonts w:ascii="Calibri" w:hAnsi="Calibri"/>
                <w:b/>
                <w:sz w:val="17"/>
              </w:rPr>
              <w:t>–</w:t>
            </w:r>
            <w:r>
              <w:rPr>
                <w:rFonts w:ascii="Calibri" w:hAnsi="Calibri"/>
                <w:b/>
                <w:spacing w:val="2"/>
                <w:sz w:val="17"/>
              </w:rPr>
              <w:t> </w:t>
            </w:r>
            <w:r>
              <w:rPr>
                <w:rFonts w:ascii="Calibri" w:hAnsi="Calibri"/>
                <w:b/>
                <w:sz w:val="17"/>
              </w:rPr>
              <w:t>1</w:t>
            </w:r>
            <w:r>
              <w:rPr>
                <w:rFonts w:ascii="Calibri" w:hAnsi="Calibri"/>
                <w:b/>
                <w:spacing w:val="4"/>
                <w:sz w:val="17"/>
              </w:rPr>
              <w:t> </w:t>
            </w:r>
            <w:r>
              <w:rPr>
                <w:rFonts w:ascii="Calibri" w:hAnsi="Calibri"/>
                <w:b/>
                <w:spacing w:val="-10"/>
                <w:sz w:val="17"/>
              </w:rPr>
              <w:t>m</w:t>
            </w:r>
          </w:p>
        </w:tc>
        <w:tc>
          <w:tcPr>
            <w:tcW w:w="783" w:type="dxa"/>
            <w:tcBorders>
              <w:left w:val="double" w:sz="4" w:space="0" w:color="000000"/>
            </w:tcBorders>
          </w:tcPr>
          <w:p>
            <w:pPr>
              <w:pStyle w:val="TableParagraph"/>
              <w:spacing w:line="169" w:lineRule="exact"/>
              <w:ind w:left="85"/>
              <w:jc w:val="left"/>
              <w:rPr>
                <w:rFonts w:ascii="Calibri" w:hAnsi="Calibri"/>
                <w:sz w:val="14"/>
              </w:rPr>
            </w:pPr>
            <w:r>
              <w:rPr>
                <w:rFonts w:ascii="Calibri" w:hAnsi="Calibri"/>
                <w:sz w:val="14"/>
              </w:rPr>
              <w:t>July 12 </w:t>
            </w:r>
            <w:r>
              <w:rPr>
                <w:rFonts w:ascii="Calibri" w:hAnsi="Calibri"/>
                <w:spacing w:val="-10"/>
                <w:sz w:val="14"/>
              </w:rPr>
              <w:t>–</w:t>
            </w:r>
          </w:p>
          <w:p>
            <w:pPr>
              <w:pStyle w:val="TableParagraph"/>
              <w:spacing w:before="1"/>
              <w:ind w:left="85"/>
              <w:jc w:val="left"/>
              <w:rPr>
                <w:rFonts w:ascii="Calibri"/>
                <w:sz w:val="14"/>
              </w:rPr>
            </w:pPr>
            <w:r>
              <w:rPr>
                <w:rFonts w:ascii="Calibri"/>
                <w:sz w:val="14"/>
              </w:rPr>
              <w:t>Aug </w:t>
            </w:r>
            <w:r>
              <w:rPr>
                <w:rFonts w:ascii="Calibri"/>
                <w:spacing w:val="-5"/>
                <w:sz w:val="14"/>
              </w:rPr>
              <w:t>21</w:t>
            </w:r>
          </w:p>
        </w:tc>
        <w:tc>
          <w:tcPr>
            <w:tcW w:w="6704" w:type="dxa"/>
            <w:gridSpan w:val="2"/>
          </w:tcPr>
          <w:p>
            <w:pPr>
              <w:pStyle w:val="TableParagraph"/>
              <w:spacing w:line="487" w:lineRule="auto"/>
              <w:ind w:left="1303" w:right="1266"/>
              <w:rPr>
                <w:rFonts w:ascii="Calibri" w:hAnsi="Calibri"/>
                <w:sz w:val="14"/>
              </w:rPr>
            </w:pPr>
            <w:r>
              <w:rPr>
                <w:rFonts w:ascii="Calibri" w:hAnsi="Calibri"/>
                <w:sz w:val="14"/>
              </w:rPr>
              <w:t>Difference in mean value: 1.1 (A) – 1.9 °C (B), avg A&amp;B = 1.5 °C</w:t>
            </w:r>
            <w:r>
              <w:rPr>
                <w:rFonts w:ascii="Calibri" w:hAnsi="Calibri"/>
                <w:spacing w:val="40"/>
                <w:sz w:val="14"/>
              </w:rPr>
              <w:t> </w:t>
            </w:r>
            <w:r>
              <w:rPr>
                <w:rFonts w:ascii="Calibri" w:hAnsi="Calibri"/>
                <w:sz w:val="14"/>
              </w:rPr>
              <w:t>Difference in max value: 2.8 (A) – 5.4 °C (B), avg A&amp;B = 4.1 °C</w:t>
            </w:r>
          </w:p>
          <w:p>
            <w:pPr>
              <w:pStyle w:val="TableParagraph"/>
              <w:ind w:left="984" w:right="951"/>
              <w:rPr>
                <w:rFonts w:ascii="Calibri" w:hAnsi="Calibri"/>
                <w:sz w:val="14"/>
              </w:rPr>
            </w:pPr>
            <w:r>
              <w:rPr>
                <w:rFonts w:ascii="Calibri" w:hAnsi="Calibri"/>
                <w:sz w:val="14"/>
              </w:rPr>
              <w:t>Max</w:t>
            </w:r>
            <w:r>
              <w:rPr>
                <w:rFonts w:ascii="Calibri" w:hAnsi="Calibri"/>
                <w:spacing w:val="2"/>
                <w:sz w:val="14"/>
              </w:rPr>
              <w:t> </w:t>
            </w:r>
            <w:r>
              <w:rPr>
                <w:rFonts w:ascii="Calibri" w:hAnsi="Calibri"/>
                <w:sz w:val="14"/>
              </w:rPr>
              <w:t>difference on specific</w:t>
            </w:r>
            <w:r>
              <w:rPr>
                <w:rFonts w:ascii="Calibri" w:hAnsi="Calibri"/>
                <w:spacing w:val="2"/>
                <w:sz w:val="14"/>
              </w:rPr>
              <w:t> </w:t>
            </w:r>
            <w:r>
              <w:rPr>
                <w:rFonts w:ascii="Calibri" w:hAnsi="Calibri"/>
                <w:sz w:val="14"/>
              </w:rPr>
              <w:t>day:</w:t>
            </w:r>
            <w:r>
              <w:rPr>
                <w:rFonts w:ascii="Calibri" w:hAnsi="Calibri"/>
                <w:spacing w:val="1"/>
                <w:sz w:val="14"/>
              </w:rPr>
              <w:t> </w:t>
            </w:r>
            <w:r>
              <w:rPr>
                <w:rFonts w:ascii="Calibri" w:hAnsi="Calibri"/>
                <w:sz w:val="14"/>
              </w:rPr>
              <w:t>4.3</w:t>
            </w:r>
            <w:r>
              <w:rPr>
                <w:rFonts w:ascii="Calibri" w:hAnsi="Calibri"/>
                <w:spacing w:val="1"/>
                <w:sz w:val="14"/>
              </w:rPr>
              <w:t> </w:t>
            </w:r>
            <w:r>
              <w:rPr>
                <w:rFonts w:ascii="Calibri" w:hAnsi="Calibri"/>
                <w:sz w:val="14"/>
              </w:rPr>
              <w:t>°C</w:t>
            </w:r>
            <w:r>
              <w:rPr>
                <w:rFonts w:ascii="Calibri" w:hAnsi="Calibri"/>
                <w:spacing w:val="1"/>
                <w:sz w:val="14"/>
              </w:rPr>
              <w:t> </w:t>
            </w:r>
            <w:r>
              <w:rPr>
                <w:rFonts w:ascii="Calibri" w:hAnsi="Calibri"/>
                <w:sz w:val="14"/>
              </w:rPr>
              <w:t>at</w:t>
            </w:r>
            <w:r>
              <w:rPr>
                <w:rFonts w:ascii="Calibri" w:hAnsi="Calibri"/>
                <w:spacing w:val="2"/>
                <w:sz w:val="14"/>
              </w:rPr>
              <w:t> </w:t>
            </w:r>
            <w:r>
              <w:rPr>
                <w:rFonts w:ascii="Calibri" w:hAnsi="Calibri"/>
                <w:sz w:val="14"/>
              </w:rPr>
              <w:t>B</w:t>
            </w:r>
            <w:r>
              <w:rPr>
                <w:rFonts w:ascii="Calibri" w:hAnsi="Calibri"/>
                <w:spacing w:val="1"/>
                <w:sz w:val="14"/>
              </w:rPr>
              <w:t> </w:t>
            </w:r>
            <w:r>
              <w:rPr>
                <w:rFonts w:ascii="Calibri" w:hAnsi="Calibri"/>
                <w:sz w:val="14"/>
              </w:rPr>
              <w:t>on Aug </w:t>
            </w:r>
            <w:r>
              <w:rPr>
                <w:rFonts w:ascii="Calibri" w:hAnsi="Calibri"/>
                <w:spacing w:val="-5"/>
                <w:sz w:val="14"/>
              </w:rPr>
              <w:t>17</w:t>
            </w:r>
          </w:p>
          <w:p>
            <w:pPr>
              <w:pStyle w:val="TableParagraph"/>
              <w:spacing w:line="146" w:lineRule="exact" w:before="2"/>
              <w:ind w:left="984" w:right="949"/>
              <w:rPr>
                <w:rFonts w:ascii="Calibri" w:hAnsi="Calibri"/>
                <w:i/>
                <w:sz w:val="14"/>
              </w:rPr>
            </w:pPr>
            <w:r>
              <w:rPr>
                <w:rFonts w:ascii="Calibri" w:hAnsi="Calibri"/>
                <w:i/>
                <w:sz w:val="14"/>
              </w:rPr>
              <w:t>Model</w:t>
            </w:r>
            <w:r>
              <w:rPr>
                <w:rFonts w:ascii="Calibri" w:hAnsi="Calibri"/>
                <w:i/>
                <w:spacing w:val="1"/>
                <w:sz w:val="14"/>
              </w:rPr>
              <w:t> </w:t>
            </w:r>
            <w:r>
              <w:rPr>
                <w:rFonts w:ascii="Calibri" w:hAnsi="Calibri"/>
                <w:i/>
                <w:sz w:val="14"/>
              </w:rPr>
              <w:t>max</w:t>
            </w:r>
            <w:r>
              <w:rPr>
                <w:rFonts w:ascii="Calibri" w:hAnsi="Calibri"/>
                <w:i/>
                <w:spacing w:val="1"/>
                <w:sz w:val="14"/>
              </w:rPr>
              <w:t> </w:t>
            </w:r>
            <w:r>
              <w:rPr>
                <w:rFonts w:ascii="Calibri" w:hAnsi="Calibri"/>
                <w:i/>
                <w:sz w:val="14"/>
              </w:rPr>
              <w:t>difference:</w:t>
            </w:r>
            <w:r>
              <w:rPr>
                <w:rFonts w:ascii="Calibri" w:hAnsi="Calibri"/>
                <w:i/>
                <w:spacing w:val="2"/>
                <w:sz w:val="14"/>
              </w:rPr>
              <w:t> </w:t>
            </w:r>
            <w:r>
              <w:rPr>
                <w:rFonts w:ascii="Calibri" w:hAnsi="Calibri"/>
                <w:i/>
                <w:sz w:val="14"/>
              </w:rPr>
              <w:t>1.4</w:t>
            </w:r>
            <w:r>
              <w:rPr>
                <w:rFonts w:ascii="Calibri" w:hAnsi="Calibri"/>
                <w:i/>
                <w:spacing w:val="1"/>
                <w:sz w:val="14"/>
              </w:rPr>
              <w:t> </w:t>
            </w:r>
            <w:r>
              <w:rPr>
                <w:rFonts w:ascii="Calibri" w:hAnsi="Calibri"/>
                <w:i/>
                <w:spacing w:val="-5"/>
                <w:sz w:val="14"/>
              </w:rPr>
              <w:t>°C</w:t>
            </w:r>
          </w:p>
        </w:tc>
      </w:tr>
    </w:tbl>
    <w:p>
      <w:pPr>
        <w:pStyle w:val="BodyText"/>
        <w:spacing w:before="59"/>
      </w:pPr>
    </w:p>
    <w:p>
      <w:pPr>
        <w:pStyle w:val="BodyText"/>
        <w:spacing w:line="252" w:lineRule="auto"/>
        <w:ind w:left="1325" w:right="905" w:hanging="219"/>
        <w:jc w:val="both"/>
      </w:pPr>
      <w:r>
        <w:rPr/>
        <w:t>Table 4.12.: Summary of the effect of measures. The colors indicate the analysed depth, with light yellow</w:t>
      </w:r>
      <w:r>
        <w:rPr>
          <w:spacing w:val="37"/>
        </w:rPr>
        <w:t> </w:t>
      </w:r>
      <w:r>
        <w:rPr/>
        <w:t>representing</w:t>
      </w:r>
      <w:r>
        <w:rPr>
          <w:spacing w:val="37"/>
        </w:rPr>
        <w:t> </w:t>
      </w:r>
      <w:r>
        <w:rPr/>
        <w:t>a</w:t>
      </w:r>
      <w:r>
        <w:rPr>
          <w:spacing w:val="37"/>
        </w:rPr>
        <w:t> </w:t>
      </w:r>
      <w:r>
        <w:rPr/>
        <w:t>depth</w:t>
      </w:r>
      <w:r>
        <w:rPr>
          <w:spacing w:val="37"/>
        </w:rPr>
        <w:t> </w:t>
      </w:r>
      <w:r>
        <w:rPr/>
        <w:t>of</w:t>
      </w:r>
      <w:r>
        <w:rPr>
          <w:spacing w:val="37"/>
        </w:rPr>
        <w:t> </w:t>
      </w:r>
      <w:r>
        <w:rPr/>
        <w:t>0.7</w:t>
      </w:r>
      <w:r>
        <w:rPr>
          <w:spacing w:val="37"/>
        </w:rPr>
        <w:t> </w:t>
      </w:r>
      <w:r>
        <w:rPr/>
        <w:t>m,</w:t>
      </w:r>
      <w:r>
        <w:rPr>
          <w:spacing w:val="40"/>
        </w:rPr>
        <w:t> </w:t>
      </w:r>
      <w:r>
        <w:rPr/>
        <w:t>and</w:t>
      </w:r>
      <w:r>
        <w:rPr>
          <w:spacing w:val="37"/>
        </w:rPr>
        <w:t> </w:t>
      </w:r>
      <w:r>
        <w:rPr/>
        <w:t>darker</w:t>
      </w:r>
      <w:r>
        <w:rPr>
          <w:spacing w:val="37"/>
        </w:rPr>
        <w:t> </w:t>
      </w:r>
      <w:r>
        <w:rPr/>
        <w:t>yellow</w:t>
      </w:r>
      <w:r>
        <w:rPr>
          <w:spacing w:val="37"/>
        </w:rPr>
        <w:t> </w:t>
      </w:r>
      <w:r>
        <w:rPr/>
        <w:t>representing</w:t>
      </w:r>
      <w:r>
        <w:rPr>
          <w:spacing w:val="37"/>
        </w:rPr>
        <w:t> </w:t>
      </w:r>
      <w:r>
        <w:rPr/>
        <w:t>a</w:t>
      </w:r>
      <w:r>
        <w:rPr>
          <w:spacing w:val="37"/>
        </w:rPr>
        <w:t> </w:t>
      </w:r>
      <w:r>
        <w:rPr/>
        <w:t>depth</w:t>
      </w:r>
      <w:r>
        <w:rPr>
          <w:spacing w:val="37"/>
        </w:rPr>
        <w:t> </w:t>
      </w:r>
      <w:r>
        <w:rPr/>
        <w:t>of</w:t>
      </w:r>
      <w:r>
        <w:rPr>
          <w:spacing w:val="37"/>
        </w:rPr>
        <w:t> </w:t>
      </w:r>
      <w:r>
        <w:rPr/>
        <w:t>0.8</w:t>
      </w:r>
      <w:r>
        <w:rPr>
          <w:spacing w:val="37"/>
        </w:rPr>
        <w:t> </w:t>
      </w:r>
      <w:r>
        <w:rPr/>
        <w:t>m.</w:t>
      </w:r>
      <w:r>
        <w:rPr>
          <w:spacing w:val="40"/>
        </w:rPr>
        <w:t> </w:t>
      </w:r>
      <w:r>
        <w:rPr/>
        <w:t>The table</w:t>
      </w:r>
      <w:r>
        <w:rPr>
          <w:spacing w:val="40"/>
        </w:rPr>
        <w:t> </w:t>
      </w:r>
      <w:r>
        <w:rPr/>
        <w:t>also</w:t>
      </w:r>
      <w:r>
        <w:rPr>
          <w:spacing w:val="40"/>
        </w:rPr>
        <w:t> </w:t>
      </w:r>
      <w:r>
        <w:rPr/>
        <w:t>provides</w:t>
      </w:r>
      <w:r>
        <w:rPr>
          <w:spacing w:val="40"/>
        </w:rPr>
        <w:t> </w:t>
      </w:r>
      <w:r>
        <w:rPr/>
        <w:t>the</w:t>
      </w:r>
      <w:r>
        <w:rPr>
          <w:spacing w:val="40"/>
        </w:rPr>
        <w:t> </w:t>
      </w:r>
      <w:r>
        <w:rPr/>
        <w:t>maximum</w:t>
      </w:r>
      <w:r>
        <w:rPr>
          <w:spacing w:val="40"/>
        </w:rPr>
        <w:t> </w:t>
      </w:r>
      <w:r>
        <w:rPr/>
        <w:t>effect</w:t>
      </w:r>
      <w:r>
        <w:rPr>
          <w:spacing w:val="40"/>
        </w:rPr>
        <w:t> </w:t>
      </w:r>
      <w:r>
        <w:rPr/>
        <w:t>predicted</w:t>
      </w:r>
      <w:r>
        <w:rPr>
          <w:spacing w:val="40"/>
        </w:rPr>
        <w:t> </w:t>
      </w:r>
      <w:r>
        <w:rPr/>
        <w:t>by</w:t>
      </w:r>
      <w:r>
        <w:rPr>
          <w:spacing w:val="40"/>
        </w:rPr>
        <w:t> </w:t>
      </w:r>
      <w:r>
        <w:rPr/>
        <w:t>the</w:t>
      </w:r>
      <w:r>
        <w:rPr>
          <w:spacing w:val="40"/>
        </w:rPr>
        <w:t> </w:t>
      </w:r>
      <w:r>
        <w:rPr/>
        <w:t>model.</w:t>
      </w:r>
    </w:p>
    <w:p>
      <w:pPr>
        <w:spacing w:after="0" w:line="252" w:lineRule="auto"/>
        <w:jc w:val="both"/>
        <w:sectPr>
          <w:pgSz w:w="11910" w:h="16840"/>
          <w:pgMar w:header="522" w:footer="475" w:top="780" w:bottom="660" w:left="140" w:right="340"/>
        </w:sectPr>
      </w:pPr>
    </w:p>
    <w:p>
      <w:pPr>
        <w:pStyle w:val="Heading1"/>
        <w:numPr>
          <w:ilvl w:val="0"/>
          <w:numId w:val="5"/>
        </w:numPr>
        <w:tabs>
          <w:tab w:pos="1687" w:val="left" w:leader="none"/>
        </w:tabs>
        <w:spacing w:line="240" w:lineRule="auto" w:before="9" w:after="0"/>
        <w:ind w:left="1687" w:right="0" w:hanging="580"/>
        <w:jc w:val="left"/>
      </w:pPr>
      <w:bookmarkStart w:name="Discussion and Recommendations" w:id="192"/>
      <w:bookmarkEnd w:id="192"/>
      <w:r>
        <w:rPr>
          <w:b w:val="0"/>
        </w:rPr>
      </w:r>
      <w:bookmarkStart w:name="_bookmark135" w:id="193"/>
      <w:bookmarkEnd w:id="193"/>
      <w:r>
        <w:rPr>
          <w:b w:val="0"/>
        </w:rPr>
      </w:r>
      <w:r>
        <w:rPr>
          <w:w w:val="90"/>
        </w:rPr>
        <w:t>Discussion</w:t>
      </w:r>
      <w:r>
        <w:rPr>
          <w:spacing w:val="35"/>
        </w:rPr>
        <w:t> </w:t>
      </w:r>
      <w:r>
        <w:rPr>
          <w:w w:val="90"/>
        </w:rPr>
        <w:t>and</w:t>
      </w:r>
      <w:r>
        <w:rPr>
          <w:spacing w:val="37"/>
        </w:rPr>
        <w:t> </w:t>
      </w:r>
      <w:r>
        <w:rPr>
          <w:spacing w:val="-2"/>
          <w:w w:val="90"/>
        </w:rPr>
        <w:t>Recommendations</w:t>
      </w:r>
    </w:p>
    <w:p>
      <w:pPr>
        <w:pStyle w:val="Heading2"/>
        <w:numPr>
          <w:ilvl w:val="1"/>
          <w:numId w:val="5"/>
        </w:numPr>
        <w:tabs>
          <w:tab w:pos="1756" w:val="left" w:leader="none"/>
        </w:tabs>
        <w:spacing w:line="266" w:lineRule="auto" w:before="415" w:after="0"/>
        <w:ind w:left="1756" w:right="2893" w:hanging="649"/>
        <w:jc w:val="left"/>
      </w:pPr>
      <w:bookmarkStart w:name="Discussion of measurements and Recommend" w:id="194"/>
      <w:bookmarkEnd w:id="194"/>
      <w:r>
        <w:rPr>
          <w:b w:val="0"/>
        </w:rPr>
      </w:r>
      <w:bookmarkStart w:name="_bookmark136" w:id="195"/>
      <w:bookmarkEnd w:id="195"/>
      <w:r>
        <w:rPr>
          <w:b w:val="0"/>
        </w:rPr>
      </w:r>
      <w:r>
        <w:rPr>
          <w:spacing w:val="-6"/>
        </w:rPr>
        <w:t>Discussion</w:t>
      </w:r>
      <w:r>
        <w:rPr>
          <w:spacing w:val="-10"/>
        </w:rPr>
        <w:t> </w:t>
      </w:r>
      <w:r>
        <w:rPr>
          <w:spacing w:val="-6"/>
        </w:rPr>
        <w:t>of</w:t>
      </w:r>
      <w:r>
        <w:rPr>
          <w:spacing w:val="-10"/>
        </w:rPr>
        <w:t> </w:t>
      </w:r>
      <w:r>
        <w:rPr>
          <w:spacing w:val="-6"/>
        </w:rPr>
        <w:t>measurements</w:t>
      </w:r>
      <w:r>
        <w:rPr>
          <w:spacing w:val="-10"/>
        </w:rPr>
        <w:t> </w:t>
      </w:r>
      <w:r>
        <w:rPr>
          <w:spacing w:val="-6"/>
        </w:rPr>
        <w:t>and</w:t>
      </w:r>
      <w:r>
        <w:rPr>
          <w:spacing w:val="-9"/>
        </w:rPr>
        <w:t> </w:t>
      </w:r>
      <w:r>
        <w:rPr>
          <w:spacing w:val="-6"/>
        </w:rPr>
        <w:t>Recommendations </w:t>
      </w:r>
      <w:r>
        <w:rPr/>
        <w:t>implementation measures</w:t>
      </w:r>
    </w:p>
    <w:p>
      <w:pPr>
        <w:pStyle w:val="BodyText"/>
        <w:spacing w:before="9"/>
        <w:rPr>
          <w:rFonts w:ascii="Arial"/>
          <w:b/>
          <w:sz w:val="28"/>
        </w:rPr>
      </w:pPr>
    </w:p>
    <w:p>
      <w:pPr>
        <w:pStyle w:val="Heading3"/>
        <w:numPr>
          <w:ilvl w:val="2"/>
          <w:numId w:val="5"/>
        </w:numPr>
        <w:tabs>
          <w:tab w:pos="1851" w:val="left" w:leader="none"/>
        </w:tabs>
        <w:spacing w:line="240" w:lineRule="auto" w:before="0" w:after="0"/>
        <w:ind w:left="1851" w:right="0" w:hanging="744"/>
        <w:jc w:val="left"/>
      </w:pPr>
      <w:bookmarkStart w:name="Ground coverage type: horizontal/vertica" w:id="196"/>
      <w:bookmarkEnd w:id="196"/>
      <w:r>
        <w:rPr>
          <w:b w:val="0"/>
        </w:rPr>
      </w:r>
      <w:bookmarkStart w:name="_bookmark137" w:id="197"/>
      <w:bookmarkEnd w:id="197"/>
      <w:r>
        <w:rPr>
          <w:b w:val="0"/>
        </w:rPr>
      </w:r>
      <w:r>
        <w:rPr>
          <w:spacing w:val="-6"/>
        </w:rPr>
        <w:t>Ground</w:t>
      </w:r>
      <w:r>
        <w:rPr>
          <w:spacing w:val="-8"/>
        </w:rPr>
        <w:t> </w:t>
      </w:r>
      <w:r>
        <w:rPr>
          <w:spacing w:val="-6"/>
        </w:rPr>
        <w:t>coverage</w:t>
      </w:r>
      <w:r>
        <w:rPr>
          <w:spacing w:val="-7"/>
        </w:rPr>
        <w:t> </w:t>
      </w:r>
      <w:r>
        <w:rPr>
          <w:spacing w:val="-6"/>
        </w:rPr>
        <w:t>type:</w:t>
      </w:r>
      <w:r>
        <w:rPr>
          <w:spacing w:val="12"/>
        </w:rPr>
        <w:t> </w:t>
      </w:r>
      <w:r>
        <w:rPr>
          <w:spacing w:val="-6"/>
        </w:rPr>
        <w:t>horizontal/vertical</w:t>
      </w:r>
    </w:p>
    <w:p>
      <w:pPr>
        <w:pStyle w:val="BodyText"/>
        <w:spacing w:before="24"/>
        <w:rPr>
          <w:rFonts w:ascii="Arial"/>
          <w:b/>
          <w:sz w:val="24"/>
        </w:rPr>
      </w:pPr>
    </w:p>
    <w:p>
      <w:pPr>
        <w:pStyle w:val="BodyText"/>
        <w:spacing w:line="252" w:lineRule="auto"/>
        <w:ind w:left="1107" w:right="905"/>
        <w:jc w:val="both"/>
      </w:pPr>
      <w:r>
        <w:rPr/>
        <w:t>As stated in Section </w:t>
      </w:r>
      <w:hyperlink w:history="true" w:anchor="_bookmark54">
        <w:r>
          <w:rPr/>
          <w:t>2.10</w:t>
        </w:r>
      </w:hyperlink>
      <w:r>
        <w:rPr/>
        <w:t>, it remains unclear how far from the </w:t>
      </w:r>
      <w:hyperlink w:history="true" w:anchor="_bookmark9">
        <w:r>
          <w:rPr>
            <w:sz w:val="18"/>
          </w:rPr>
          <w:t>DWDS</w:t>
        </w:r>
      </w:hyperlink>
      <w:r>
        <w:rPr>
          <w:sz w:val="18"/>
        </w:rPr>
        <w:t> </w:t>
      </w:r>
      <w:r>
        <w:rPr/>
        <w:t>vegetation can have an in- fluence.</w:t>
      </w:r>
      <w:r>
        <w:rPr>
          <w:spacing w:val="40"/>
        </w:rPr>
        <w:t> </w:t>
      </w:r>
      <w:r>
        <w:rPr/>
        <w:t>Although</w:t>
      </w:r>
      <w:r>
        <w:rPr>
          <w:spacing w:val="32"/>
        </w:rPr>
        <w:t> </w:t>
      </w:r>
      <w:r>
        <w:rPr/>
        <w:t>this</w:t>
      </w:r>
      <w:r>
        <w:rPr>
          <w:spacing w:val="32"/>
        </w:rPr>
        <w:t> </w:t>
      </w:r>
      <w:r>
        <w:rPr/>
        <w:t>was</w:t>
      </w:r>
      <w:r>
        <w:rPr>
          <w:spacing w:val="32"/>
        </w:rPr>
        <w:t> </w:t>
      </w:r>
      <w:r>
        <w:rPr/>
        <w:t>not</w:t>
      </w:r>
      <w:r>
        <w:rPr>
          <w:spacing w:val="32"/>
        </w:rPr>
        <w:t> </w:t>
      </w:r>
      <w:r>
        <w:rPr/>
        <w:t>the</w:t>
      </w:r>
      <w:r>
        <w:rPr>
          <w:spacing w:val="32"/>
        </w:rPr>
        <w:t> </w:t>
      </w:r>
      <w:r>
        <w:rPr/>
        <w:t>main</w:t>
      </w:r>
      <w:r>
        <w:rPr>
          <w:spacing w:val="32"/>
        </w:rPr>
        <w:t> </w:t>
      </w:r>
      <w:r>
        <w:rPr/>
        <w:t>focus</w:t>
      </w:r>
      <w:r>
        <w:rPr>
          <w:spacing w:val="32"/>
        </w:rPr>
        <w:t> </w:t>
      </w:r>
      <w:r>
        <w:rPr/>
        <w:t>of</w:t>
      </w:r>
      <w:r>
        <w:rPr>
          <w:spacing w:val="32"/>
        </w:rPr>
        <w:t> </w:t>
      </w:r>
      <w:r>
        <w:rPr/>
        <w:t>this</w:t>
      </w:r>
      <w:r>
        <w:rPr>
          <w:spacing w:val="32"/>
        </w:rPr>
        <w:t> </w:t>
      </w:r>
      <w:r>
        <w:rPr/>
        <w:t>thesis,</w:t>
      </w:r>
      <w:r>
        <w:rPr>
          <w:spacing w:val="33"/>
        </w:rPr>
        <w:t> </w:t>
      </w:r>
      <w:r>
        <w:rPr/>
        <w:t>the</w:t>
      </w:r>
      <w:r>
        <w:rPr>
          <w:spacing w:val="32"/>
        </w:rPr>
        <w:t> </w:t>
      </w:r>
      <w:r>
        <w:rPr/>
        <w:t>horizontal</w:t>
      </w:r>
      <w:r>
        <w:rPr>
          <w:spacing w:val="32"/>
        </w:rPr>
        <w:t> </w:t>
      </w:r>
      <w:r>
        <w:rPr/>
        <w:t>temperature</w:t>
      </w:r>
      <w:r>
        <w:rPr>
          <w:spacing w:val="32"/>
        </w:rPr>
        <w:t> </w:t>
      </w:r>
      <w:r>
        <w:rPr/>
        <w:t>profiles of the HeatSquare can offer first insights into the extent to which certain ground coverages in- fluence</w:t>
      </w:r>
      <w:r>
        <w:rPr>
          <w:spacing w:val="40"/>
        </w:rPr>
        <w:t> </w:t>
      </w:r>
      <w:r>
        <w:rPr/>
        <w:t>soil</w:t>
      </w:r>
      <w:r>
        <w:rPr>
          <w:spacing w:val="40"/>
        </w:rPr>
        <w:t> </w:t>
      </w:r>
      <w:r>
        <w:rPr/>
        <w:t>temperature</w:t>
      </w:r>
      <w:r>
        <w:rPr>
          <w:spacing w:val="40"/>
        </w:rPr>
        <w:t> </w:t>
      </w:r>
      <w:r>
        <w:rPr/>
        <w:t>horizontally.</w:t>
      </w:r>
      <w:r>
        <w:rPr>
          <w:spacing w:val="80"/>
        </w:rPr>
        <w:t> </w:t>
      </w:r>
      <w:r>
        <w:rPr/>
        <w:t>The</w:t>
      </w:r>
      <w:r>
        <w:rPr>
          <w:spacing w:val="40"/>
        </w:rPr>
        <w:t> </w:t>
      </w:r>
      <w:r>
        <w:rPr/>
        <w:t>results</w:t>
      </w:r>
      <w:r>
        <w:rPr>
          <w:spacing w:val="40"/>
        </w:rPr>
        <w:t> </w:t>
      </w:r>
      <w:r>
        <w:rPr/>
        <w:t>showed</w:t>
      </w:r>
      <w:r>
        <w:rPr>
          <w:spacing w:val="40"/>
        </w:rPr>
        <w:t> </w:t>
      </w:r>
      <w:r>
        <w:rPr/>
        <w:t>that</w:t>
      </w:r>
      <w:r>
        <w:rPr>
          <w:spacing w:val="40"/>
        </w:rPr>
        <w:t> </w:t>
      </w:r>
      <w:r>
        <w:rPr/>
        <w:t>the</w:t>
      </w:r>
      <w:r>
        <w:rPr>
          <w:spacing w:val="40"/>
        </w:rPr>
        <w:t> </w:t>
      </w:r>
      <w:r>
        <w:rPr/>
        <w:t>effect</w:t>
      </w:r>
      <w:r>
        <w:rPr>
          <w:spacing w:val="40"/>
        </w:rPr>
        <w:t> </w:t>
      </w:r>
      <w:r>
        <w:rPr/>
        <w:t>of</w:t>
      </w:r>
      <w:r>
        <w:rPr>
          <w:spacing w:val="40"/>
        </w:rPr>
        <w:t> </w:t>
      </w:r>
      <w:r>
        <w:rPr/>
        <w:t>a</w:t>
      </w:r>
      <w:r>
        <w:rPr>
          <w:spacing w:val="40"/>
        </w:rPr>
        <w:t> </w:t>
      </w:r>
      <w:r>
        <w:rPr/>
        <w:t>ground</w:t>
      </w:r>
      <w:r>
        <w:rPr>
          <w:spacing w:val="40"/>
        </w:rPr>
        <w:t> </w:t>
      </w:r>
      <w:r>
        <w:rPr/>
        <w:t>coverage type mainly affects the soil temperature in vertical (in-depth) direction.</w:t>
      </w:r>
      <w:r>
        <w:rPr>
          <w:spacing w:val="40"/>
        </w:rPr>
        <w:t> </w:t>
      </w:r>
      <w:r>
        <w:rPr/>
        <w:t>However, the manual installation of the </w:t>
      </w:r>
      <w:hyperlink w:history="true" w:anchor="_bookmark8">
        <w:r>
          <w:rPr>
            <w:sz w:val="18"/>
          </w:rPr>
          <w:t>DTS</w:t>
        </w:r>
      </w:hyperlink>
      <w:r>
        <w:rPr>
          <w:sz w:val="18"/>
        </w:rPr>
        <w:t> </w:t>
      </w:r>
      <w:r>
        <w:rPr/>
        <w:t>cable did not result in a completely straight cable.</w:t>
      </w:r>
      <w:r>
        <w:rPr>
          <w:spacing w:val="40"/>
        </w:rPr>
        <w:t> </w:t>
      </w:r>
      <w:r>
        <w:rPr/>
        <w:t>This might have led to inexact determinations of the </w:t>
      </w:r>
      <w:hyperlink w:history="true" w:anchor="_bookmark16">
        <w:r>
          <w:rPr>
            <w:sz w:val="18"/>
          </w:rPr>
          <w:t>LAF</w:t>
        </w:r>
      </w:hyperlink>
      <w:r>
        <w:rPr>
          <w:sz w:val="18"/>
        </w:rPr>
        <w:t> </w:t>
      </w:r>
      <w:r>
        <w:rPr/>
        <w:t>at transitions to a different ground coverage type, affecting the interpretation of the horizontal temperature profiles.</w:t>
      </w:r>
    </w:p>
    <w:p>
      <w:pPr>
        <w:pStyle w:val="BodyText"/>
        <w:spacing w:line="252" w:lineRule="auto" w:before="137"/>
        <w:ind w:left="1107" w:right="905"/>
        <w:jc w:val="both"/>
      </w:pPr>
      <w:r>
        <w:rPr/>
        <w:t>The results confirm that the (type of) top layer affects the soil temperature.</w:t>
      </w:r>
      <w:r>
        <w:rPr>
          <w:spacing w:val="40"/>
        </w:rPr>
        <w:t> </w:t>
      </w:r>
      <w:r>
        <w:rPr/>
        <w:t>The observed soil temperatures below certain types of top layer align with the theory about functioning of mod- ifications as described in Section </w:t>
      </w:r>
      <w:hyperlink w:history="true" w:anchor="_bookmark58">
        <w:r>
          <w:rPr/>
          <w:t>2.10.3</w:t>
        </w:r>
      </w:hyperlink>
      <w:r>
        <w:rPr/>
        <w:t>, which are relying on the heat transfer as described in Appendices </w:t>
      </w:r>
      <w:hyperlink w:history="true" w:anchor="_bookmark204">
        <w:r>
          <w:rPr/>
          <w:t>A</w:t>
        </w:r>
      </w:hyperlink>
      <w:r>
        <w:rPr/>
        <w:t> and </w:t>
      </w:r>
      <w:hyperlink w:history="true" w:anchor="_bookmark213">
        <w:r>
          <w:rPr/>
          <w:t>B</w:t>
        </w:r>
      </w:hyperlink>
      <w:r>
        <w:rPr/>
        <w:t>. The soil temperature below dark pavement heats the most as expected, be- cause of the low albedo.</w:t>
      </w:r>
      <w:r>
        <w:rPr>
          <w:spacing w:val="34"/>
        </w:rPr>
        <w:t> </w:t>
      </w:r>
      <w:r>
        <w:rPr/>
        <w:t>The soil temperature below vegetation is the lowest, as expected because</w:t>
      </w:r>
      <w:r>
        <w:rPr>
          <w:spacing w:val="80"/>
        </w:rPr>
        <w:t> </w:t>
      </w:r>
      <w:r>
        <w:rPr/>
        <w:t>of evapotranspiration and a higher albedo of green compared to other colors like black (Table </w:t>
      </w:r>
      <w:hyperlink w:history="true" w:anchor="_bookmark77">
        <w:r>
          <w:rPr/>
          <w:t>3.2</w:t>
        </w:r>
      </w:hyperlink>
      <w:r>
        <w:rPr/>
        <w:t>). Other more remarkable magnitudes are the temperature below one of the plots of ’Vegetation in sandy soil’ (the fourth one) and below ’Pavement, light’ (the first one), in Figure </w:t>
      </w:r>
      <w:hyperlink w:history="true" w:anchor="_bookmark92">
        <w:r>
          <w:rPr/>
          <w:t>4.1</w:t>
        </w:r>
      </w:hyperlink>
      <w:r>
        <w:rPr/>
        <w:t> and </w:t>
      </w:r>
      <w:hyperlink w:history="true" w:anchor="_bookmark93">
        <w:r>
          <w:rPr/>
          <w:t>4.2</w:t>
        </w:r>
      </w:hyperlink>
      <w:r>
        <w:rPr/>
        <w:t>. One would</w:t>
      </w:r>
      <w:r>
        <w:rPr>
          <w:spacing w:val="32"/>
        </w:rPr>
        <w:t> </w:t>
      </w:r>
      <w:r>
        <w:rPr/>
        <w:t>expect</w:t>
      </w:r>
      <w:r>
        <w:rPr>
          <w:spacing w:val="32"/>
        </w:rPr>
        <w:t> </w:t>
      </w:r>
      <w:r>
        <w:rPr/>
        <w:t>a</w:t>
      </w:r>
      <w:r>
        <w:rPr>
          <w:spacing w:val="32"/>
        </w:rPr>
        <w:t> </w:t>
      </w:r>
      <w:r>
        <w:rPr/>
        <w:t>cooling</w:t>
      </w:r>
      <w:r>
        <w:rPr>
          <w:spacing w:val="32"/>
        </w:rPr>
        <w:t> </w:t>
      </w:r>
      <w:r>
        <w:rPr/>
        <w:t>effect</w:t>
      </w:r>
      <w:r>
        <w:rPr>
          <w:spacing w:val="32"/>
        </w:rPr>
        <w:t> </w:t>
      </w:r>
      <w:r>
        <w:rPr/>
        <w:t>below</w:t>
      </w:r>
      <w:r>
        <w:rPr>
          <w:spacing w:val="32"/>
        </w:rPr>
        <w:t> </w:t>
      </w:r>
      <w:r>
        <w:rPr/>
        <w:t>’Vegetation</w:t>
      </w:r>
      <w:r>
        <w:rPr>
          <w:spacing w:val="32"/>
        </w:rPr>
        <w:t> </w:t>
      </w:r>
      <w:r>
        <w:rPr/>
        <w:t>in</w:t>
      </w:r>
      <w:r>
        <w:rPr>
          <w:spacing w:val="32"/>
        </w:rPr>
        <w:t> </w:t>
      </w:r>
      <w:r>
        <w:rPr/>
        <w:t>sandy</w:t>
      </w:r>
      <w:r>
        <w:rPr>
          <w:spacing w:val="32"/>
        </w:rPr>
        <w:t> </w:t>
      </w:r>
      <w:r>
        <w:rPr/>
        <w:t>soil’</w:t>
      </w:r>
      <w:r>
        <w:rPr>
          <w:spacing w:val="32"/>
        </w:rPr>
        <w:t> </w:t>
      </w:r>
      <w:r>
        <w:rPr/>
        <w:t>because</w:t>
      </w:r>
      <w:r>
        <w:rPr>
          <w:spacing w:val="32"/>
        </w:rPr>
        <w:t> </w:t>
      </w:r>
      <w:r>
        <w:rPr/>
        <w:t>of</w:t>
      </w:r>
      <w:r>
        <w:rPr>
          <w:spacing w:val="32"/>
        </w:rPr>
        <w:t> </w:t>
      </w:r>
      <w:r>
        <w:rPr/>
        <w:t>the</w:t>
      </w:r>
      <w:r>
        <w:rPr>
          <w:spacing w:val="32"/>
        </w:rPr>
        <w:t> </w:t>
      </w:r>
      <w:r>
        <w:rPr/>
        <w:t>evapotranspiration of vegetation.</w:t>
      </w:r>
      <w:r>
        <w:rPr>
          <w:spacing w:val="40"/>
        </w:rPr>
        <w:t> </w:t>
      </w:r>
      <w:r>
        <w:rPr/>
        <w:t>However, the measurements below that top layer show rather high values.</w:t>
      </w:r>
      <w:r>
        <w:rPr>
          <w:spacing w:val="40"/>
        </w:rPr>
        <w:t> </w:t>
      </w:r>
      <w:r>
        <w:rPr/>
        <w:t>The reason</w:t>
      </w:r>
      <w:r>
        <w:rPr>
          <w:spacing w:val="32"/>
        </w:rPr>
        <w:t> </w:t>
      </w:r>
      <w:r>
        <w:rPr/>
        <w:t>for</w:t>
      </w:r>
      <w:r>
        <w:rPr>
          <w:spacing w:val="32"/>
        </w:rPr>
        <w:t> </w:t>
      </w:r>
      <w:r>
        <w:rPr/>
        <w:t>this</w:t>
      </w:r>
      <w:r>
        <w:rPr>
          <w:spacing w:val="31"/>
        </w:rPr>
        <w:t> </w:t>
      </w:r>
      <w:r>
        <w:rPr/>
        <w:t>might</w:t>
      </w:r>
      <w:r>
        <w:rPr>
          <w:spacing w:val="32"/>
        </w:rPr>
        <w:t> </w:t>
      </w:r>
      <w:r>
        <w:rPr/>
        <w:t>be</w:t>
      </w:r>
      <w:r>
        <w:rPr>
          <w:spacing w:val="32"/>
        </w:rPr>
        <w:t> </w:t>
      </w:r>
      <w:r>
        <w:rPr/>
        <w:t>that</w:t>
      </w:r>
      <w:r>
        <w:rPr>
          <w:spacing w:val="32"/>
        </w:rPr>
        <w:t> </w:t>
      </w:r>
      <w:r>
        <w:rPr/>
        <w:t>this</w:t>
      </w:r>
      <w:r>
        <w:rPr>
          <w:spacing w:val="32"/>
        </w:rPr>
        <w:t> </w:t>
      </w:r>
      <w:r>
        <w:rPr/>
        <w:t>plot</w:t>
      </w:r>
      <w:r>
        <w:rPr>
          <w:spacing w:val="31"/>
        </w:rPr>
        <w:t> </w:t>
      </w:r>
      <w:r>
        <w:rPr/>
        <w:t>of</w:t>
      </w:r>
      <w:r>
        <w:rPr>
          <w:spacing w:val="32"/>
        </w:rPr>
        <w:t> </w:t>
      </w:r>
      <w:r>
        <w:rPr/>
        <w:t>land</w:t>
      </w:r>
      <w:r>
        <w:rPr>
          <w:spacing w:val="32"/>
        </w:rPr>
        <w:t> </w:t>
      </w:r>
      <w:r>
        <w:rPr/>
        <w:t>is</w:t>
      </w:r>
      <w:r>
        <w:rPr>
          <w:spacing w:val="32"/>
        </w:rPr>
        <w:t> </w:t>
      </w:r>
      <w:r>
        <w:rPr/>
        <w:t>excavated</w:t>
      </w:r>
      <w:r>
        <w:rPr>
          <w:spacing w:val="32"/>
        </w:rPr>
        <w:t> </w:t>
      </w:r>
      <w:r>
        <w:rPr/>
        <w:t>regularly,</w:t>
      </w:r>
      <w:r>
        <w:rPr>
          <w:spacing w:val="35"/>
        </w:rPr>
        <w:t> </w:t>
      </w:r>
      <w:r>
        <w:rPr/>
        <w:t>because</w:t>
      </w:r>
      <w:r>
        <w:rPr>
          <w:spacing w:val="31"/>
        </w:rPr>
        <w:t> </w:t>
      </w:r>
      <w:r>
        <w:rPr/>
        <w:t>of</w:t>
      </w:r>
      <w:r>
        <w:rPr>
          <w:spacing w:val="32"/>
        </w:rPr>
        <w:t> </w:t>
      </w:r>
      <w:r>
        <w:rPr/>
        <w:t>maintenance</w:t>
      </w:r>
      <w:r>
        <w:rPr>
          <w:spacing w:val="32"/>
        </w:rPr>
        <w:t> </w:t>
      </w:r>
      <w:r>
        <w:rPr/>
        <w:t>to the innovation which is installed here.</w:t>
      </w:r>
      <w:r>
        <w:rPr>
          <w:spacing w:val="40"/>
        </w:rPr>
        <w:t> </w:t>
      </w:r>
      <w:r>
        <w:rPr/>
        <w:t>As visible in Figure </w:t>
      </w:r>
      <w:hyperlink w:history="true" w:anchor="_bookmark84">
        <w:r>
          <w:rPr/>
          <w:t>3.11</w:t>
        </w:r>
      </w:hyperlink>
      <w:r>
        <w:rPr/>
        <w:t>, this repeatedly resulted in bare substrate at this location, thereby lowering the albedo and evapotranspiration.</w:t>
      </w:r>
      <w:r>
        <w:rPr>
          <w:spacing w:val="40"/>
        </w:rPr>
        <w:t> </w:t>
      </w:r>
      <w:r>
        <w:rPr/>
        <w:t>Either this or the presence of the innovation ’Urban Rainshell’ in itself could be the reason for the higher soil tem- perature here.</w:t>
      </w:r>
      <w:r>
        <w:rPr>
          <w:spacing w:val="39"/>
        </w:rPr>
        <w:t> </w:t>
      </w:r>
      <w:r>
        <w:rPr/>
        <w:t>As rainwater is collected and treated within the system, it may undergo processes that</w:t>
      </w:r>
      <w:r>
        <w:rPr>
          <w:spacing w:val="40"/>
        </w:rPr>
        <w:t> </w:t>
      </w:r>
      <w:r>
        <w:rPr/>
        <w:t>generate</w:t>
      </w:r>
      <w:r>
        <w:rPr>
          <w:spacing w:val="40"/>
        </w:rPr>
        <w:t> </w:t>
      </w:r>
      <w:r>
        <w:rPr/>
        <w:t>heat.</w:t>
      </w:r>
      <w:r>
        <w:rPr>
          <w:spacing w:val="80"/>
        </w:rPr>
        <w:t> </w:t>
      </w:r>
      <w:r>
        <w:rPr/>
        <w:t>This</w:t>
      </w:r>
      <w:r>
        <w:rPr>
          <w:spacing w:val="40"/>
        </w:rPr>
        <w:t> </w:t>
      </w:r>
      <w:r>
        <w:rPr/>
        <w:t>heat</w:t>
      </w:r>
      <w:r>
        <w:rPr>
          <w:spacing w:val="40"/>
        </w:rPr>
        <w:t> </w:t>
      </w:r>
      <w:r>
        <w:rPr/>
        <w:t>can</w:t>
      </w:r>
      <w:r>
        <w:rPr>
          <w:spacing w:val="40"/>
        </w:rPr>
        <w:t> </w:t>
      </w:r>
      <w:r>
        <w:rPr/>
        <w:t>then</w:t>
      </w:r>
      <w:r>
        <w:rPr>
          <w:spacing w:val="40"/>
        </w:rPr>
        <w:t> </w:t>
      </w:r>
      <w:r>
        <w:rPr/>
        <w:t>transfer</w:t>
      </w:r>
      <w:r>
        <w:rPr>
          <w:spacing w:val="40"/>
        </w:rPr>
        <w:t> </w:t>
      </w:r>
      <w:r>
        <w:rPr/>
        <w:t>to</w:t>
      </w:r>
      <w:r>
        <w:rPr>
          <w:spacing w:val="40"/>
        </w:rPr>
        <w:t> </w:t>
      </w:r>
      <w:r>
        <w:rPr/>
        <w:t>the</w:t>
      </w:r>
      <w:r>
        <w:rPr>
          <w:spacing w:val="40"/>
        </w:rPr>
        <w:t> </w:t>
      </w:r>
      <w:r>
        <w:rPr/>
        <w:t>surrounding</w:t>
      </w:r>
      <w:r>
        <w:rPr>
          <w:spacing w:val="40"/>
        </w:rPr>
        <w:t> </w:t>
      </w:r>
      <w:r>
        <w:rPr/>
        <w:t>soil,</w:t>
      </w:r>
      <w:r>
        <w:rPr>
          <w:spacing w:val="40"/>
        </w:rPr>
        <w:t> </w:t>
      </w:r>
      <w:r>
        <w:rPr/>
        <w:t>causing</w:t>
      </w:r>
      <w:r>
        <w:rPr>
          <w:spacing w:val="40"/>
        </w:rPr>
        <w:t> </w:t>
      </w:r>
      <w:r>
        <w:rPr/>
        <w:t>an</w:t>
      </w:r>
      <w:r>
        <w:rPr>
          <w:spacing w:val="40"/>
        </w:rPr>
        <w:t> </w:t>
      </w:r>
      <w:r>
        <w:rPr/>
        <w:t>increase</w:t>
      </w:r>
      <w:r>
        <w:rPr>
          <w:spacing w:val="40"/>
        </w:rPr>
        <w:t> </w:t>
      </w:r>
      <w:r>
        <w:rPr/>
        <w:t>in soil temperature.</w:t>
      </w:r>
      <w:r>
        <w:rPr>
          <w:spacing w:val="40"/>
        </w:rPr>
        <w:t> </w:t>
      </w:r>
      <w:r>
        <w:rPr/>
        <w:t>The reason for the larger temperature drop below one plot ’Pavement, light’, compared to the other plot with the same top layer type, can be contributed to the presence of</w:t>
      </w:r>
      <w:r>
        <w:rPr>
          <w:spacing w:val="40"/>
        </w:rPr>
        <w:t> </w:t>
      </w:r>
      <w:r>
        <w:rPr/>
        <w:t>picnic tables and also often a partytent at that location.</w:t>
      </w:r>
      <w:r>
        <w:rPr>
          <w:spacing w:val="40"/>
        </w:rPr>
        <w:t> </w:t>
      </w:r>
      <w:r>
        <w:rPr/>
        <w:t>The shade created by these objects is probably</w:t>
      </w:r>
      <w:r>
        <w:rPr>
          <w:spacing w:val="24"/>
        </w:rPr>
        <w:t> </w:t>
      </w:r>
      <w:r>
        <w:rPr/>
        <w:t>the</w:t>
      </w:r>
      <w:r>
        <w:rPr>
          <w:spacing w:val="25"/>
        </w:rPr>
        <w:t> </w:t>
      </w:r>
      <w:r>
        <w:rPr/>
        <w:t>reason</w:t>
      </w:r>
      <w:r>
        <w:rPr>
          <w:spacing w:val="24"/>
        </w:rPr>
        <w:t> </w:t>
      </w:r>
      <w:r>
        <w:rPr/>
        <w:t>for</w:t>
      </w:r>
      <w:r>
        <w:rPr>
          <w:spacing w:val="25"/>
        </w:rPr>
        <w:t> </w:t>
      </w:r>
      <w:r>
        <w:rPr/>
        <w:t>the</w:t>
      </w:r>
      <w:r>
        <w:rPr>
          <w:spacing w:val="24"/>
        </w:rPr>
        <w:t> </w:t>
      </w:r>
      <w:r>
        <w:rPr/>
        <w:t>drop</w:t>
      </w:r>
      <w:r>
        <w:rPr>
          <w:spacing w:val="25"/>
        </w:rPr>
        <w:t> </w:t>
      </w:r>
      <w:r>
        <w:rPr/>
        <w:t>in</w:t>
      </w:r>
      <w:r>
        <w:rPr>
          <w:spacing w:val="24"/>
        </w:rPr>
        <w:t> </w:t>
      </w:r>
      <w:r>
        <w:rPr/>
        <w:t>soil</w:t>
      </w:r>
      <w:r>
        <w:rPr>
          <w:spacing w:val="24"/>
        </w:rPr>
        <w:t> </w:t>
      </w:r>
      <w:r>
        <w:rPr/>
        <w:t>temperature,</w:t>
      </w:r>
      <w:r>
        <w:rPr>
          <w:spacing w:val="25"/>
        </w:rPr>
        <w:t> </w:t>
      </w:r>
      <w:r>
        <w:rPr/>
        <w:t>in</w:t>
      </w:r>
      <w:r>
        <w:rPr>
          <w:spacing w:val="24"/>
        </w:rPr>
        <w:t> </w:t>
      </w:r>
      <w:r>
        <w:rPr/>
        <w:t>line</w:t>
      </w:r>
      <w:r>
        <w:rPr>
          <w:spacing w:val="25"/>
        </w:rPr>
        <w:t> </w:t>
      </w:r>
      <w:r>
        <w:rPr/>
        <w:t>with</w:t>
      </w:r>
      <w:r>
        <w:rPr>
          <w:spacing w:val="24"/>
        </w:rPr>
        <w:t> </w:t>
      </w:r>
      <w:r>
        <w:rPr/>
        <w:t>the</w:t>
      </w:r>
      <w:r>
        <w:rPr>
          <w:spacing w:val="25"/>
        </w:rPr>
        <w:t> </w:t>
      </w:r>
      <w:r>
        <w:rPr/>
        <w:t>working</w:t>
      </w:r>
      <w:r>
        <w:rPr>
          <w:spacing w:val="24"/>
        </w:rPr>
        <w:t> </w:t>
      </w:r>
      <w:r>
        <w:rPr/>
        <w:t>principle</w:t>
      </w:r>
      <w:r>
        <w:rPr>
          <w:spacing w:val="25"/>
        </w:rPr>
        <w:t> </w:t>
      </w:r>
      <w:r>
        <w:rPr/>
        <w:t>of</w:t>
      </w:r>
      <w:r>
        <w:rPr>
          <w:spacing w:val="24"/>
        </w:rPr>
        <w:t> </w:t>
      </w:r>
      <w:r>
        <w:rPr/>
        <w:t>shade as described in Section </w:t>
      </w:r>
      <w:hyperlink w:history="true" w:anchor="_bookmark58">
        <w:r>
          <w:rPr/>
          <w:t>2.10.3</w:t>
        </w:r>
      </w:hyperlink>
      <w:r>
        <w:rPr/>
        <w:t>.</w:t>
      </w:r>
    </w:p>
    <w:p>
      <w:pPr>
        <w:pStyle w:val="BodyText"/>
        <w:spacing w:line="252" w:lineRule="auto" w:before="139"/>
        <w:ind w:left="1107" w:right="905"/>
        <w:jc w:val="both"/>
      </w:pPr>
      <w:r>
        <w:rPr/>
        <w:t>Nevertheless, it is important to highlight that this measurement set-up does not result in identical soil temperatures each time below the same ground coverage type, as this was not the only vari-</w:t>
      </w:r>
      <w:r>
        <w:rPr>
          <w:spacing w:val="40"/>
        </w:rPr>
        <w:t> </w:t>
      </w:r>
      <w:r>
        <w:rPr/>
        <w:t>able parameter. So, the soil temperature was also influenced by other local conditions. Also, the length of a plot, and therefore of the cable below a certain ground coverage type, differs each time. When</w:t>
      </w:r>
      <w:r>
        <w:rPr>
          <w:spacing w:val="21"/>
        </w:rPr>
        <w:t> </w:t>
      </w:r>
      <w:r>
        <w:rPr/>
        <w:t>the</w:t>
      </w:r>
      <w:r>
        <w:rPr>
          <w:spacing w:val="21"/>
        </w:rPr>
        <w:t> </w:t>
      </w:r>
      <w:r>
        <w:rPr/>
        <w:t>plot</w:t>
      </w:r>
      <w:r>
        <w:rPr>
          <w:spacing w:val="21"/>
        </w:rPr>
        <w:t> </w:t>
      </w:r>
      <w:r>
        <w:rPr/>
        <w:t>is</w:t>
      </w:r>
      <w:r>
        <w:rPr>
          <w:spacing w:val="21"/>
        </w:rPr>
        <w:t> </w:t>
      </w:r>
      <w:r>
        <w:rPr/>
        <w:t>shorter,</w:t>
      </w:r>
      <w:r>
        <w:rPr>
          <w:spacing w:val="21"/>
        </w:rPr>
        <w:t> </w:t>
      </w:r>
      <w:r>
        <w:rPr/>
        <w:t>this</w:t>
      </w:r>
      <w:r>
        <w:rPr>
          <w:spacing w:val="21"/>
        </w:rPr>
        <w:t> </w:t>
      </w:r>
      <w:r>
        <w:rPr/>
        <w:t>gets</w:t>
      </w:r>
      <w:r>
        <w:rPr>
          <w:spacing w:val="21"/>
        </w:rPr>
        <w:t> </w:t>
      </w:r>
      <w:r>
        <w:rPr/>
        <w:t>more</w:t>
      </w:r>
      <w:r>
        <w:rPr>
          <w:spacing w:val="21"/>
        </w:rPr>
        <w:t> </w:t>
      </w:r>
      <w:r>
        <w:rPr/>
        <w:t>affected</w:t>
      </w:r>
      <w:r>
        <w:rPr>
          <w:spacing w:val="21"/>
        </w:rPr>
        <w:t> </w:t>
      </w:r>
      <w:r>
        <w:rPr/>
        <w:t>by</w:t>
      </w:r>
      <w:r>
        <w:rPr>
          <w:spacing w:val="21"/>
        </w:rPr>
        <w:t> </w:t>
      </w:r>
      <w:r>
        <w:rPr/>
        <w:t>the</w:t>
      </w:r>
      <w:r>
        <w:rPr>
          <w:spacing w:val="21"/>
        </w:rPr>
        <w:t> </w:t>
      </w:r>
      <w:r>
        <w:rPr/>
        <w:t>surrounding</w:t>
      </w:r>
      <w:r>
        <w:rPr>
          <w:spacing w:val="21"/>
        </w:rPr>
        <w:t> </w:t>
      </w:r>
      <w:r>
        <w:rPr/>
        <w:t>ground</w:t>
      </w:r>
      <w:r>
        <w:rPr>
          <w:spacing w:val="21"/>
        </w:rPr>
        <w:t> </w:t>
      </w:r>
      <w:r>
        <w:rPr/>
        <w:t>coverage</w:t>
      </w:r>
      <w:r>
        <w:rPr>
          <w:spacing w:val="21"/>
        </w:rPr>
        <w:t> </w:t>
      </w:r>
      <w:r>
        <w:rPr/>
        <w:t>types.</w:t>
      </w:r>
      <w:r>
        <w:rPr>
          <w:spacing w:val="39"/>
        </w:rPr>
        <w:t> </w:t>
      </w:r>
      <w:r>
        <w:rPr/>
        <w:t>This is</w:t>
      </w:r>
      <w:r>
        <w:rPr>
          <w:spacing w:val="29"/>
        </w:rPr>
        <w:t> </w:t>
      </w:r>
      <w:r>
        <w:rPr/>
        <w:t>also</w:t>
      </w:r>
      <w:r>
        <w:rPr>
          <w:spacing w:val="29"/>
        </w:rPr>
        <w:t> </w:t>
      </w:r>
      <w:r>
        <w:rPr/>
        <w:t>visual</w:t>
      </w:r>
      <w:r>
        <w:rPr>
          <w:spacing w:val="29"/>
        </w:rPr>
        <w:t> </w:t>
      </w:r>
      <w:r>
        <w:rPr/>
        <w:t>in</w:t>
      </w:r>
      <w:r>
        <w:rPr>
          <w:spacing w:val="29"/>
        </w:rPr>
        <w:t> </w:t>
      </w:r>
      <w:r>
        <w:rPr/>
        <w:t>the</w:t>
      </w:r>
      <w:r>
        <w:rPr>
          <w:spacing w:val="29"/>
        </w:rPr>
        <w:t> </w:t>
      </w:r>
      <w:r>
        <w:rPr/>
        <w:t>graphs:</w:t>
      </w:r>
      <w:r>
        <w:rPr>
          <w:spacing w:val="40"/>
        </w:rPr>
        <w:t> </w:t>
      </w:r>
      <w:r>
        <w:rPr/>
        <w:t>not</w:t>
      </w:r>
      <w:r>
        <w:rPr>
          <w:spacing w:val="29"/>
        </w:rPr>
        <w:t> </w:t>
      </w:r>
      <w:r>
        <w:rPr/>
        <w:t>all</w:t>
      </w:r>
      <w:r>
        <w:rPr>
          <w:spacing w:val="29"/>
        </w:rPr>
        <w:t> </w:t>
      </w:r>
      <w:r>
        <w:rPr/>
        <w:t>plots</w:t>
      </w:r>
      <w:r>
        <w:rPr>
          <w:spacing w:val="29"/>
        </w:rPr>
        <w:t> </w:t>
      </w:r>
      <w:r>
        <w:rPr/>
        <w:t>seem</w:t>
      </w:r>
      <w:r>
        <w:rPr>
          <w:spacing w:val="29"/>
        </w:rPr>
        <w:t> </w:t>
      </w:r>
      <w:r>
        <w:rPr/>
        <w:t>wide</w:t>
      </w:r>
      <w:r>
        <w:rPr>
          <w:spacing w:val="29"/>
        </w:rPr>
        <w:t> </w:t>
      </w:r>
      <w:r>
        <w:rPr/>
        <w:t>enough</w:t>
      </w:r>
      <w:r>
        <w:rPr>
          <w:spacing w:val="29"/>
        </w:rPr>
        <w:t> </w:t>
      </w:r>
      <w:r>
        <w:rPr/>
        <w:t>to</w:t>
      </w:r>
      <w:r>
        <w:rPr>
          <w:spacing w:val="29"/>
        </w:rPr>
        <w:t> </w:t>
      </w:r>
      <w:r>
        <w:rPr/>
        <w:t>reach</w:t>
      </w:r>
      <w:r>
        <w:rPr>
          <w:spacing w:val="29"/>
        </w:rPr>
        <w:t> </w:t>
      </w:r>
      <w:r>
        <w:rPr/>
        <w:t>the</w:t>
      </w:r>
      <w:r>
        <w:rPr>
          <w:spacing w:val="29"/>
        </w:rPr>
        <w:t> </w:t>
      </w:r>
      <w:r>
        <w:rPr/>
        <w:t>maximum</w:t>
      </w:r>
      <w:r>
        <w:rPr>
          <w:spacing w:val="29"/>
        </w:rPr>
        <w:t> </w:t>
      </w:r>
      <w:r>
        <w:rPr/>
        <w:t>or</w:t>
      </w:r>
      <w:r>
        <w:rPr>
          <w:spacing w:val="29"/>
        </w:rPr>
        <w:t> </w:t>
      </w:r>
      <w:r>
        <w:rPr/>
        <w:t>minimum soil</w:t>
      </w:r>
      <w:r>
        <w:rPr>
          <w:spacing w:val="40"/>
        </w:rPr>
        <w:t> </w:t>
      </w:r>
      <w:r>
        <w:rPr/>
        <w:t>temperature.</w:t>
      </w:r>
      <w:r>
        <w:rPr>
          <w:spacing w:val="80"/>
        </w:rPr>
        <w:t> </w:t>
      </w:r>
      <w:r>
        <w:rPr/>
        <w:t>The</w:t>
      </w:r>
      <w:r>
        <w:rPr>
          <w:spacing w:val="40"/>
        </w:rPr>
        <w:t> </w:t>
      </w:r>
      <w:r>
        <w:rPr/>
        <w:t>type</w:t>
      </w:r>
      <w:r>
        <w:rPr>
          <w:spacing w:val="40"/>
        </w:rPr>
        <w:t> </w:t>
      </w:r>
      <w:r>
        <w:rPr/>
        <w:t>of</w:t>
      </w:r>
      <w:r>
        <w:rPr>
          <w:spacing w:val="40"/>
        </w:rPr>
        <w:t> </w:t>
      </w:r>
      <w:r>
        <w:rPr/>
        <w:t>top</w:t>
      </w:r>
      <w:r>
        <w:rPr>
          <w:spacing w:val="40"/>
        </w:rPr>
        <w:t> </w:t>
      </w:r>
      <w:r>
        <w:rPr/>
        <w:t>layer</w:t>
      </w:r>
      <w:r>
        <w:rPr>
          <w:spacing w:val="40"/>
        </w:rPr>
        <w:t> </w:t>
      </w:r>
      <w:r>
        <w:rPr/>
        <w:t>on</w:t>
      </w:r>
      <w:r>
        <w:rPr>
          <w:spacing w:val="40"/>
        </w:rPr>
        <w:t> </w:t>
      </w:r>
      <w:r>
        <w:rPr/>
        <w:t>the</w:t>
      </w:r>
      <w:r>
        <w:rPr>
          <w:spacing w:val="40"/>
        </w:rPr>
        <w:t> </w:t>
      </w:r>
      <w:r>
        <w:rPr/>
        <w:t>surrounding</w:t>
      </w:r>
      <w:r>
        <w:rPr>
          <w:spacing w:val="40"/>
        </w:rPr>
        <w:t> </w:t>
      </w:r>
      <w:r>
        <w:rPr/>
        <w:t>plots</w:t>
      </w:r>
      <w:r>
        <w:rPr>
          <w:spacing w:val="40"/>
        </w:rPr>
        <w:t> </w:t>
      </w:r>
      <w:r>
        <w:rPr/>
        <w:t>also</w:t>
      </w:r>
      <w:r>
        <w:rPr>
          <w:spacing w:val="40"/>
        </w:rPr>
        <w:t> </w:t>
      </w:r>
      <w:r>
        <w:rPr/>
        <w:t>differ</w:t>
      </w:r>
      <w:r>
        <w:rPr>
          <w:spacing w:val="40"/>
        </w:rPr>
        <w:t> </w:t>
      </w:r>
      <w:r>
        <w:rPr/>
        <w:t>per</w:t>
      </w:r>
      <w:r>
        <w:rPr>
          <w:spacing w:val="40"/>
        </w:rPr>
        <w:t> </w:t>
      </w:r>
      <w:r>
        <w:rPr/>
        <w:t>plot,</w:t>
      </w:r>
      <w:r>
        <w:rPr>
          <w:spacing w:val="40"/>
        </w:rPr>
        <w:t> </w:t>
      </w:r>
      <w:r>
        <w:rPr/>
        <w:t>meaning that the boundary conditions are not equal, and this also affects the soil temperature. Additional factors influencing the measurements include calibration, which affects accuracy, and the possi- bility of issues with proper soil contact along the cable.</w:t>
      </w:r>
      <w:r>
        <w:rPr>
          <w:spacing w:val="38"/>
        </w:rPr>
        <w:t> </w:t>
      </w:r>
      <w:r>
        <w:rPr/>
        <w:t>In such instances, the measurements may not accurately reflect the actual soil temperature.</w:t>
      </w:r>
    </w:p>
    <w:p>
      <w:pPr>
        <w:spacing w:after="0" w:line="252" w:lineRule="auto"/>
        <w:jc w:val="both"/>
        <w:sectPr>
          <w:headerReference w:type="default" r:id="rId69"/>
          <w:footerReference w:type="default" r:id="rId70"/>
          <w:pgSz w:w="11910" w:h="16840"/>
          <w:pgMar w:header="0" w:footer="475" w:top="1440" w:bottom="660" w:left="140" w:right="340"/>
        </w:sectPr>
      </w:pPr>
    </w:p>
    <w:p>
      <w:pPr>
        <w:pStyle w:val="BodyText"/>
        <w:spacing w:before="92"/>
      </w:pPr>
    </w:p>
    <w:p>
      <w:pPr>
        <w:pStyle w:val="BodyText"/>
        <w:spacing w:line="252" w:lineRule="auto"/>
        <w:ind w:left="1107" w:right="905"/>
        <w:jc w:val="both"/>
      </w:pPr>
      <w:r>
        <w:rPr/>
        <w:t>Still, the results show that the top layer significantly influences the soil temperature.</w:t>
      </w:r>
      <w:r>
        <w:rPr>
          <w:spacing w:val="40"/>
        </w:rPr>
        <w:t> </w:t>
      </w:r>
      <w:r>
        <w:rPr/>
        <w:t>Therefore, changing the top layer type or applying modifications the top layer can reduce the soil temper-</w:t>
      </w:r>
      <w:r>
        <w:rPr>
          <w:spacing w:val="40"/>
        </w:rPr>
        <w:t> </w:t>
      </w:r>
      <w:r>
        <w:rPr/>
        <w:t>ature,</w:t>
      </w:r>
      <w:r>
        <w:rPr>
          <w:spacing w:val="44"/>
        </w:rPr>
        <w:t> </w:t>
      </w:r>
      <w:r>
        <w:rPr/>
        <w:t>where</w:t>
      </w:r>
      <w:r>
        <w:rPr>
          <w:spacing w:val="39"/>
        </w:rPr>
        <w:t> </w:t>
      </w:r>
      <w:r>
        <w:rPr/>
        <w:t>the</w:t>
      </w:r>
      <w:r>
        <w:rPr>
          <w:spacing w:val="39"/>
        </w:rPr>
        <w:t> </w:t>
      </w:r>
      <w:r>
        <w:rPr/>
        <w:t>modifications</w:t>
      </w:r>
      <w:r>
        <w:rPr>
          <w:spacing w:val="39"/>
        </w:rPr>
        <w:t> </w:t>
      </w:r>
      <w:r>
        <w:rPr/>
        <w:t>can</w:t>
      </w:r>
      <w:r>
        <w:rPr>
          <w:spacing w:val="39"/>
        </w:rPr>
        <w:t> </w:t>
      </w:r>
      <w:r>
        <w:rPr/>
        <w:t>be</w:t>
      </w:r>
      <w:r>
        <w:rPr>
          <w:spacing w:val="39"/>
        </w:rPr>
        <w:t> </w:t>
      </w:r>
      <w:r>
        <w:rPr/>
        <w:t>based</w:t>
      </w:r>
      <w:r>
        <w:rPr>
          <w:spacing w:val="39"/>
        </w:rPr>
        <w:t> </w:t>
      </w:r>
      <w:r>
        <w:rPr/>
        <w:t>on</w:t>
      </w:r>
      <w:r>
        <w:rPr>
          <w:spacing w:val="38"/>
        </w:rPr>
        <w:t> </w:t>
      </w:r>
      <w:r>
        <w:rPr/>
        <w:t>the</w:t>
      </w:r>
      <w:r>
        <w:rPr>
          <w:spacing w:val="39"/>
        </w:rPr>
        <w:t> </w:t>
      </w:r>
      <w:r>
        <w:rPr/>
        <w:t>working</w:t>
      </w:r>
      <w:r>
        <w:rPr>
          <w:spacing w:val="39"/>
        </w:rPr>
        <w:t> </w:t>
      </w:r>
      <w:r>
        <w:rPr/>
        <w:t>principles</w:t>
      </w:r>
      <w:r>
        <w:rPr>
          <w:spacing w:val="39"/>
        </w:rPr>
        <w:t> </w:t>
      </w:r>
      <w:r>
        <w:rPr/>
        <w:t>as</w:t>
      </w:r>
      <w:r>
        <w:rPr>
          <w:spacing w:val="39"/>
        </w:rPr>
        <w:t> </w:t>
      </w:r>
      <w:r>
        <w:rPr/>
        <w:t>described</w:t>
      </w:r>
      <w:r>
        <w:rPr>
          <w:spacing w:val="39"/>
        </w:rPr>
        <w:t> </w:t>
      </w:r>
      <w:r>
        <w:rPr/>
        <w:t>in</w:t>
      </w:r>
      <w:r>
        <w:rPr>
          <w:spacing w:val="39"/>
        </w:rPr>
        <w:t> </w:t>
      </w:r>
      <w:r>
        <w:rPr>
          <w:spacing w:val="-2"/>
        </w:rPr>
        <w:t>Section</w:t>
      </w:r>
    </w:p>
    <w:p>
      <w:pPr>
        <w:pStyle w:val="BodyText"/>
        <w:spacing w:line="252" w:lineRule="auto"/>
        <w:ind w:left="1107" w:right="905"/>
        <w:jc w:val="both"/>
      </w:pPr>
      <w:hyperlink w:history="true" w:anchor="_bookmark58">
        <w:r>
          <w:rPr>
            <w:w w:val="105"/>
          </w:rPr>
          <w:t>2.10.3</w:t>
        </w:r>
      </w:hyperlink>
      <w:r>
        <w:rPr>
          <w:w w:val="105"/>
        </w:rPr>
        <w:t>.</w:t>
      </w:r>
      <w:r>
        <w:rPr>
          <w:w w:val="105"/>
        </w:rPr>
        <w:t> So,</w:t>
      </w:r>
      <w:r>
        <w:rPr>
          <w:spacing w:val="-5"/>
          <w:w w:val="105"/>
        </w:rPr>
        <w:t> </w:t>
      </w:r>
      <w:r>
        <w:rPr>
          <w:w w:val="105"/>
        </w:rPr>
        <w:t>installing</w:t>
      </w:r>
      <w:r>
        <w:rPr>
          <w:spacing w:val="-5"/>
          <w:w w:val="105"/>
        </w:rPr>
        <w:t> </w:t>
      </w:r>
      <w:r>
        <w:rPr>
          <w:w w:val="105"/>
        </w:rPr>
        <w:t>the</w:t>
      </w:r>
      <w:r>
        <w:rPr>
          <w:spacing w:val="-5"/>
          <w:w w:val="105"/>
        </w:rPr>
        <w:t> </w:t>
      </w:r>
      <w:r>
        <w:rPr>
          <w:w w:val="105"/>
        </w:rPr>
        <w:t>mains</w:t>
      </w:r>
      <w:r>
        <w:rPr>
          <w:spacing w:val="-5"/>
          <w:w w:val="105"/>
        </w:rPr>
        <w:t> </w:t>
      </w:r>
      <w:r>
        <w:rPr>
          <w:w w:val="105"/>
        </w:rPr>
        <w:t>below</w:t>
      </w:r>
      <w:r>
        <w:rPr>
          <w:spacing w:val="-5"/>
          <w:w w:val="105"/>
        </w:rPr>
        <w:t> </w:t>
      </w:r>
      <w:r>
        <w:rPr>
          <w:w w:val="105"/>
        </w:rPr>
        <w:t>darkly</w:t>
      </w:r>
      <w:r>
        <w:rPr>
          <w:spacing w:val="-5"/>
          <w:w w:val="105"/>
        </w:rPr>
        <w:t> </w:t>
      </w:r>
      <w:r>
        <w:rPr>
          <w:w w:val="105"/>
        </w:rPr>
        <w:t>colored</w:t>
      </w:r>
      <w:r>
        <w:rPr>
          <w:spacing w:val="-5"/>
          <w:w w:val="105"/>
        </w:rPr>
        <w:t> </w:t>
      </w:r>
      <w:r>
        <w:rPr>
          <w:w w:val="105"/>
        </w:rPr>
        <w:t>pavement</w:t>
      </w:r>
      <w:r>
        <w:rPr>
          <w:spacing w:val="-5"/>
          <w:w w:val="105"/>
        </w:rPr>
        <w:t> </w:t>
      </w:r>
      <w:r>
        <w:rPr>
          <w:w w:val="105"/>
        </w:rPr>
        <w:t>should</w:t>
      </w:r>
      <w:r>
        <w:rPr>
          <w:spacing w:val="-5"/>
          <w:w w:val="105"/>
        </w:rPr>
        <w:t> </w:t>
      </w:r>
      <w:r>
        <w:rPr>
          <w:w w:val="105"/>
        </w:rPr>
        <w:t>be</w:t>
      </w:r>
      <w:r>
        <w:rPr>
          <w:spacing w:val="-5"/>
          <w:w w:val="105"/>
        </w:rPr>
        <w:t> </w:t>
      </w:r>
      <w:r>
        <w:rPr>
          <w:w w:val="105"/>
        </w:rPr>
        <w:t>avoided.</w:t>
      </w:r>
      <w:r>
        <w:rPr>
          <w:w w:val="105"/>
        </w:rPr>
        <w:t> Instead,</w:t>
      </w:r>
      <w:r>
        <w:rPr>
          <w:spacing w:val="-5"/>
          <w:w w:val="105"/>
        </w:rPr>
        <w:t> </w:t>
      </w:r>
      <w:r>
        <w:rPr>
          <w:w w:val="105"/>
        </w:rPr>
        <w:t>a</w:t>
      </w:r>
      <w:r>
        <w:rPr>
          <w:spacing w:val="-5"/>
          <w:w w:val="105"/>
        </w:rPr>
        <w:t> </w:t>
      </w:r>
      <w:r>
        <w:rPr>
          <w:w w:val="105"/>
        </w:rPr>
        <w:t>top layer</w:t>
      </w:r>
      <w:r>
        <w:rPr>
          <w:spacing w:val="-5"/>
          <w:w w:val="105"/>
        </w:rPr>
        <w:t> </w:t>
      </w:r>
      <w:r>
        <w:rPr>
          <w:w w:val="105"/>
        </w:rPr>
        <w:t>with</w:t>
      </w:r>
      <w:r>
        <w:rPr>
          <w:spacing w:val="-5"/>
          <w:w w:val="105"/>
        </w:rPr>
        <w:t> </w:t>
      </w:r>
      <w:r>
        <w:rPr>
          <w:w w:val="105"/>
        </w:rPr>
        <w:t>a</w:t>
      </w:r>
      <w:r>
        <w:rPr>
          <w:spacing w:val="-5"/>
          <w:w w:val="105"/>
        </w:rPr>
        <w:t> </w:t>
      </w:r>
      <w:r>
        <w:rPr>
          <w:w w:val="105"/>
        </w:rPr>
        <w:t>high</w:t>
      </w:r>
      <w:r>
        <w:rPr>
          <w:spacing w:val="-5"/>
          <w:w w:val="105"/>
        </w:rPr>
        <w:t> </w:t>
      </w:r>
      <w:r>
        <w:rPr>
          <w:w w:val="105"/>
        </w:rPr>
        <w:t>albedo,</w:t>
      </w:r>
      <w:r>
        <w:rPr>
          <w:spacing w:val="-4"/>
          <w:w w:val="105"/>
        </w:rPr>
        <w:t> </w:t>
      </w:r>
      <w:r>
        <w:rPr>
          <w:w w:val="105"/>
        </w:rPr>
        <w:t>vegetation,</w:t>
      </w:r>
      <w:r>
        <w:rPr>
          <w:spacing w:val="-4"/>
          <w:w w:val="105"/>
        </w:rPr>
        <w:t> </w:t>
      </w:r>
      <w:r>
        <w:rPr>
          <w:w w:val="105"/>
        </w:rPr>
        <w:t>or</w:t>
      </w:r>
      <w:r>
        <w:rPr>
          <w:spacing w:val="-5"/>
          <w:w w:val="105"/>
        </w:rPr>
        <w:t> </w:t>
      </w:r>
      <w:r>
        <w:rPr>
          <w:w w:val="105"/>
        </w:rPr>
        <w:t>shade</w:t>
      </w:r>
      <w:r>
        <w:rPr>
          <w:spacing w:val="-5"/>
          <w:w w:val="105"/>
        </w:rPr>
        <w:t> </w:t>
      </w:r>
      <w:r>
        <w:rPr>
          <w:w w:val="105"/>
        </w:rPr>
        <w:t>should</w:t>
      </w:r>
      <w:r>
        <w:rPr>
          <w:spacing w:val="-5"/>
          <w:w w:val="105"/>
        </w:rPr>
        <w:t> </w:t>
      </w:r>
      <w:r>
        <w:rPr>
          <w:w w:val="105"/>
        </w:rPr>
        <w:t>be</w:t>
      </w:r>
      <w:r>
        <w:rPr>
          <w:spacing w:val="-5"/>
          <w:w w:val="105"/>
        </w:rPr>
        <w:t> </w:t>
      </w:r>
      <w:r>
        <w:rPr>
          <w:w w:val="105"/>
        </w:rPr>
        <w:t>used.</w:t>
      </w:r>
      <w:r>
        <w:rPr>
          <w:w w:val="105"/>
        </w:rPr>
        <w:t> The</w:t>
      </w:r>
      <w:r>
        <w:rPr>
          <w:spacing w:val="-5"/>
          <w:w w:val="105"/>
        </w:rPr>
        <w:t> </w:t>
      </w:r>
      <w:r>
        <w:rPr>
          <w:w w:val="105"/>
        </w:rPr>
        <w:t>top</w:t>
      </w:r>
      <w:r>
        <w:rPr>
          <w:spacing w:val="-5"/>
          <w:w w:val="105"/>
        </w:rPr>
        <w:t> </w:t>
      </w:r>
      <w:r>
        <w:rPr>
          <w:w w:val="105"/>
        </w:rPr>
        <w:t>layer</w:t>
      </w:r>
      <w:r>
        <w:rPr>
          <w:spacing w:val="-5"/>
          <w:w w:val="105"/>
        </w:rPr>
        <w:t> </w:t>
      </w:r>
      <w:r>
        <w:rPr>
          <w:w w:val="105"/>
        </w:rPr>
        <w:t>type</w:t>
      </w:r>
      <w:r>
        <w:rPr>
          <w:spacing w:val="-5"/>
          <w:w w:val="105"/>
        </w:rPr>
        <w:t> </w:t>
      </w:r>
      <w:r>
        <w:rPr>
          <w:w w:val="105"/>
        </w:rPr>
        <w:t>can</w:t>
      </w:r>
      <w:r>
        <w:rPr>
          <w:spacing w:val="-5"/>
          <w:w w:val="105"/>
        </w:rPr>
        <w:t> </w:t>
      </w:r>
      <w:r>
        <w:rPr>
          <w:w w:val="105"/>
        </w:rPr>
        <w:t>be</w:t>
      </w:r>
      <w:r>
        <w:rPr>
          <w:spacing w:val="-5"/>
          <w:w w:val="105"/>
        </w:rPr>
        <w:t> </w:t>
      </w:r>
      <w:r>
        <w:rPr>
          <w:w w:val="105"/>
        </w:rPr>
        <w:t>changed on</w:t>
      </w:r>
      <w:r>
        <w:rPr>
          <w:w w:val="105"/>
        </w:rPr>
        <w:t> the</w:t>
      </w:r>
      <w:r>
        <w:rPr>
          <w:w w:val="105"/>
        </w:rPr>
        <w:t> already</w:t>
      </w:r>
      <w:r>
        <w:rPr>
          <w:w w:val="105"/>
        </w:rPr>
        <w:t> existing</w:t>
      </w:r>
      <w:r>
        <w:rPr>
          <w:w w:val="105"/>
        </w:rPr>
        <w:t> </w:t>
      </w:r>
      <w:hyperlink w:history="true" w:anchor="_bookmark9">
        <w:r>
          <w:rPr>
            <w:w w:val="105"/>
            <w:sz w:val="18"/>
          </w:rPr>
          <w:t>DWDS</w:t>
        </w:r>
      </w:hyperlink>
      <w:r>
        <w:rPr>
          <w:w w:val="105"/>
        </w:rPr>
        <w:t>,</w:t>
      </w:r>
      <w:r>
        <w:rPr>
          <w:w w:val="105"/>
        </w:rPr>
        <w:t> by</w:t>
      </w:r>
      <w:r>
        <w:rPr>
          <w:w w:val="105"/>
        </w:rPr>
        <w:t> replacing</w:t>
      </w:r>
      <w:r>
        <w:rPr>
          <w:w w:val="105"/>
        </w:rPr>
        <w:t> the</w:t>
      </w:r>
      <w:r>
        <w:rPr>
          <w:w w:val="105"/>
        </w:rPr>
        <w:t> concrete</w:t>
      </w:r>
      <w:r>
        <w:rPr>
          <w:w w:val="105"/>
        </w:rPr>
        <w:t> tiles.</w:t>
      </w:r>
      <w:r>
        <w:rPr>
          <w:spacing w:val="40"/>
          <w:w w:val="105"/>
        </w:rPr>
        <w:t> </w:t>
      </w:r>
      <w:r>
        <w:rPr>
          <w:w w:val="105"/>
        </w:rPr>
        <w:t>Another</w:t>
      </w:r>
      <w:r>
        <w:rPr>
          <w:w w:val="105"/>
        </w:rPr>
        <w:t> possibility</w:t>
      </w:r>
      <w:r>
        <w:rPr>
          <w:w w:val="105"/>
        </w:rPr>
        <w:t> is</w:t>
      </w:r>
      <w:r>
        <w:rPr>
          <w:w w:val="105"/>
        </w:rPr>
        <w:t> applying modifications</w:t>
      </w:r>
      <w:r>
        <w:rPr>
          <w:w w:val="105"/>
        </w:rPr>
        <w:t> to</w:t>
      </w:r>
      <w:r>
        <w:rPr>
          <w:w w:val="105"/>
        </w:rPr>
        <w:t> the</w:t>
      </w:r>
      <w:r>
        <w:rPr>
          <w:w w:val="105"/>
        </w:rPr>
        <w:t> existing</w:t>
      </w:r>
      <w:r>
        <w:rPr>
          <w:w w:val="105"/>
        </w:rPr>
        <w:t> top</w:t>
      </w:r>
      <w:r>
        <w:rPr>
          <w:w w:val="105"/>
        </w:rPr>
        <w:t> layer.</w:t>
      </w:r>
      <w:r>
        <w:rPr>
          <w:spacing w:val="38"/>
          <w:w w:val="105"/>
        </w:rPr>
        <w:t> </w:t>
      </w:r>
      <w:r>
        <w:rPr>
          <w:w w:val="105"/>
        </w:rPr>
        <w:t>Also,</w:t>
      </w:r>
      <w:r>
        <w:rPr>
          <w:w w:val="105"/>
        </w:rPr>
        <w:t> the</w:t>
      </w:r>
      <w:r>
        <w:rPr>
          <w:w w:val="105"/>
        </w:rPr>
        <w:t> top</w:t>
      </w:r>
      <w:r>
        <w:rPr>
          <w:w w:val="105"/>
        </w:rPr>
        <w:t> layer</w:t>
      </w:r>
      <w:r>
        <w:rPr>
          <w:w w:val="105"/>
        </w:rPr>
        <w:t> can</w:t>
      </w:r>
      <w:r>
        <w:rPr>
          <w:w w:val="105"/>
        </w:rPr>
        <w:t> be</w:t>
      </w:r>
      <w:r>
        <w:rPr>
          <w:w w:val="105"/>
        </w:rPr>
        <w:t> installed</w:t>
      </w:r>
      <w:r>
        <w:rPr>
          <w:w w:val="105"/>
        </w:rPr>
        <w:t> simultaneously</w:t>
      </w:r>
      <w:r>
        <w:rPr>
          <w:w w:val="105"/>
        </w:rPr>
        <w:t> </w:t>
      </w:r>
      <w:r>
        <w:rPr>
          <w:w w:val="105"/>
        </w:rPr>
        <w:t>with the</w:t>
      </w:r>
      <w:r>
        <w:rPr>
          <w:w w:val="105"/>
        </w:rPr>
        <w:t> installation</w:t>
      </w:r>
      <w:r>
        <w:rPr>
          <w:w w:val="105"/>
        </w:rPr>
        <w:t> of</w:t>
      </w:r>
      <w:r>
        <w:rPr>
          <w:w w:val="105"/>
        </w:rPr>
        <w:t> new</w:t>
      </w:r>
      <w:r>
        <w:rPr>
          <w:w w:val="105"/>
        </w:rPr>
        <w:t> pipes.</w:t>
      </w:r>
      <w:r>
        <w:rPr>
          <w:spacing w:val="40"/>
          <w:w w:val="105"/>
        </w:rPr>
        <w:t> </w:t>
      </w:r>
      <w:r>
        <w:rPr>
          <w:w w:val="105"/>
        </w:rPr>
        <w:t>As</w:t>
      </w:r>
      <w:r>
        <w:rPr>
          <w:w w:val="105"/>
        </w:rPr>
        <w:t> the</w:t>
      </w:r>
      <w:r>
        <w:rPr>
          <w:w w:val="105"/>
        </w:rPr>
        <w:t> influence</w:t>
      </w:r>
      <w:r>
        <w:rPr>
          <w:w w:val="105"/>
        </w:rPr>
        <w:t> of</w:t>
      </w:r>
      <w:r>
        <w:rPr>
          <w:w w:val="105"/>
        </w:rPr>
        <w:t> the</w:t>
      </w:r>
      <w:r>
        <w:rPr>
          <w:w w:val="105"/>
        </w:rPr>
        <w:t> top</w:t>
      </w:r>
      <w:r>
        <w:rPr>
          <w:w w:val="105"/>
        </w:rPr>
        <w:t> layer</w:t>
      </w:r>
      <w:r>
        <w:rPr>
          <w:w w:val="105"/>
        </w:rPr>
        <w:t> mainly</w:t>
      </w:r>
      <w:r>
        <w:rPr>
          <w:w w:val="105"/>
        </w:rPr>
        <w:t> works</w:t>
      </w:r>
      <w:r>
        <w:rPr>
          <w:w w:val="105"/>
        </w:rPr>
        <w:t> in</w:t>
      </w:r>
      <w:r>
        <w:rPr>
          <w:w w:val="105"/>
        </w:rPr>
        <w:t> vertical</w:t>
      </w:r>
      <w:r>
        <w:rPr>
          <w:w w:val="105"/>
        </w:rPr>
        <w:t> direc- tion,</w:t>
      </w:r>
      <w:r>
        <w:rPr>
          <w:w w:val="105"/>
        </w:rPr>
        <w:t> the</w:t>
      </w:r>
      <w:r>
        <w:rPr>
          <w:w w:val="105"/>
        </w:rPr>
        <w:t> top</w:t>
      </w:r>
      <w:r>
        <w:rPr>
          <w:w w:val="105"/>
        </w:rPr>
        <w:t> layer</w:t>
      </w:r>
      <w:r>
        <w:rPr>
          <w:w w:val="105"/>
        </w:rPr>
        <w:t> is</w:t>
      </w:r>
      <w:r>
        <w:rPr>
          <w:w w:val="105"/>
        </w:rPr>
        <w:t> recommended</w:t>
      </w:r>
      <w:r>
        <w:rPr>
          <w:w w:val="105"/>
        </w:rPr>
        <w:t> to</w:t>
      </w:r>
      <w:r>
        <w:rPr>
          <w:w w:val="105"/>
        </w:rPr>
        <w:t> be</w:t>
      </w:r>
      <w:r>
        <w:rPr>
          <w:w w:val="105"/>
        </w:rPr>
        <w:t> changed,</w:t>
      </w:r>
      <w:r>
        <w:rPr>
          <w:w w:val="105"/>
        </w:rPr>
        <w:t> installed,</w:t>
      </w:r>
      <w:r>
        <w:rPr>
          <w:w w:val="105"/>
        </w:rPr>
        <w:t> or</w:t>
      </w:r>
      <w:r>
        <w:rPr>
          <w:w w:val="105"/>
        </w:rPr>
        <w:t> modified</w:t>
      </w:r>
      <w:r>
        <w:rPr>
          <w:w w:val="105"/>
        </w:rPr>
        <w:t> directly</w:t>
      </w:r>
      <w:r>
        <w:rPr>
          <w:w w:val="105"/>
        </w:rPr>
        <w:t> on</w:t>
      </w:r>
      <w:r>
        <w:rPr>
          <w:w w:val="105"/>
        </w:rPr>
        <w:t> top</w:t>
      </w:r>
      <w:r>
        <w:rPr>
          <w:w w:val="105"/>
        </w:rPr>
        <w:t> op</w:t>
      </w:r>
      <w:r>
        <w:rPr>
          <w:w w:val="105"/>
        </w:rPr>
        <w:t> the distribution main.</w:t>
      </w:r>
    </w:p>
    <w:p>
      <w:pPr>
        <w:pStyle w:val="BodyText"/>
        <w:spacing w:before="203"/>
      </w:pPr>
    </w:p>
    <w:p>
      <w:pPr>
        <w:pStyle w:val="Heading3"/>
        <w:numPr>
          <w:ilvl w:val="2"/>
          <w:numId w:val="5"/>
        </w:numPr>
        <w:tabs>
          <w:tab w:pos="1851" w:val="left" w:leader="none"/>
        </w:tabs>
        <w:spacing w:line="240" w:lineRule="auto" w:before="1" w:after="0"/>
        <w:ind w:left="1851" w:right="0" w:hanging="744"/>
        <w:jc w:val="both"/>
      </w:pPr>
      <w:bookmarkStart w:name="Level of urbanization" w:id="198"/>
      <w:bookmarkEnd w:id="198"/>
      <w:r>
        <w:rPr>
          <w:b w:val="0"/>
        </w:rPr>
      </w:r>
      <w:bookmarkStart w:name="_bookmark138" w:id="199"/>
      <w:bookmarkEnd w:id="199"/>
      <w:r>
        <w:rPr>
          <w:b w:val="0"/>
        </w:rPr>
      </w:r>
      <w:r>
        <w:rPr>
          <w:spacing w:val="-2"/>
        </w:rPr>
        <w:t>Level</w:t>
      </w:r>
      <w:r>
        <w:rPr>
          <w:spacing w:val="-9"/>
        </w:rPr>
        <w:t> </w:t>
      </w:r>
      <w:r>
        <w:rPr>
          <w:spacing w:val="-2"/>
        </w:rPr>
        <w:t>of</w:t>
      </w:r>
      <w:r>
        <w:rPr>
          <w:spacing w:val="-8"/>
        </w:rPr>
        <w:t> </w:t>
      </w:r>
      <w:r>
        <w:rPr>
          <w:spacing w:val="-2"/>
        </w:rPr>
        <w:t>urbanization</w:t>
      </w:r>
    </w:p>
    <w:p>
      <w:pPr>
        <w:pStyle w:val="BodyText"/>
        <w:spacing w:before="23"/>
        <w:rPr>
          <w:rFonts w:ascii="Arial"/>
          <w:b/>
          <w:sz w:val="24"/>
        </w:rPr>
      </w:pPr>
    </w:p>
    <w:p>
      <w:pPr>
        <w:pStyle w:val="BodyText"/>
        <w:spacing w:line="252" w:lineRule="auto" w:before="1"/>
        <w:ind w:left="1107" w:right="905"/>
        <w:jc w:val="both"/>
      </w:pPr>
      <w:r>
        <w:rPr>
          <w:w w:val="105"/>
        </w:rPr>
        <w:t>The</w:t>
      </w:r>
      <w:r>
        <w:rPr>
          <w:spacing w:val="-13"/>
          <w:w w:val="105"/>
        </w:rPr>
        <w:t> </w:t>
      </w:r>
      <w:r>
        <w:rPr>
          <w:w w:val="105"/>
        </w:rPr>
        <w:t>comparison</w:t>
      </w:r>
      <w:r>
        <w:rPr>
          <w:spacing w:val="-13"/>
          <w:w w:val="105"/>
        </w:rPr>
        <w:t> </w:t>
      </w:r>
      <w:r>
        <w:rPr>
          <w:w w:val="105"/>
        </w:rPr>
        <w:t>between</w:t>
      </w:r>
      <w:r>
        <w:rPr>
          <w:spacing w:val="-13"/>
          <w:w w:val="105"/>
        </w:rPr>
        <w:t> </w:t>
      </w:r>
      <w:r>
        <w:rPr>
          <w:w w:val="105"/>
        </w:rPr>
        <w:t>measurements</w:t>
      </w:r>
      <w:r>
        <w:rPr>
          <w:spacing w:val="-12"/>
          <w:w w:val="105"/>
        </w:rPr>
        <w:t> </w:t>
      </w:r>
      <w:r>
        <w:rPr>
          <w:w w:val="105"/>
        </w:rPr>
        <w:t>within</w:t>
      </w:r>
      <w:r>
        <w:rPr>
          <w:spacing w:val="-13"/>
          <w:w w:val="105"/>
        </w:rPr>
        <w:t> </w:t>
      </w:r>
      <w:r>
        <w:rPr>
          <w:w w:val="105"/>
        </w:rPr>
        <w:t>Rotterdam</w:t>
      </w:r>
      <w:r>
        <w:rPr>
          <w:spacing w:val="-13"/>
          <w:w w:val="105"/>
        </w:rPr>
        <w:t> </w:t>
      </w:r>
      <w:r>
        <w:rPr>
          <w:w w:val="105"/>
        </w:rPr>
        <w:t>shows</w:t>
      </w:r>
      <w:r>
        <w:rPr>
          <w:spacing w:val="-12"/>
          <w:w w:val="105"/>
        </w:rPr>
        <w:t> </w:t>
      </w:r>
      <w:r>
        <w:rPr>
          <w:w w:val="105"/>
        </w:rPr>
        <w:t>that</w:t>
      </w:r>
      <w:r>
        <w:rPr>
          <w:spacing w:val="-13"/>
          <w:w w:val="105"/>
        </w:rPr>
        <w:t> </w:t>
      </w:r>
      <w:r>
        <w:rPr>
          <w:w w:val="105"/>
        </w:rPr>
        <w:t>locations</w:t>
      </w:r>
      <w:r>
        <w:rPr>
          <w:spacing w:val="-13"/>
          <w:w w:val="105"/>
        </w:rPr>
        <w:t> </w:t>
      </w:r>
      <w:r>
        <w:rPr>
          <w:w w:val="105"/>
        </w:rPr>
        <w:t>within</w:t>
      </w:r>
      <w:r>
        <w:rPr>
          <w:spacing w:val="-13"/>
          <w:w w:val="105"/>
        </w:rPr>
        <w:t> </w:t>
      </w:r>
      <w:r>
        <w:rPr>
          <w:w w:val="105"/>
        </w:rPr>
        <w:t>an</w:t>
      </w:r>
      <w:r>
        <w:rPr>
          <w:spacing w:val="-12"/>
          <w:w w:val="105"/>
        </w:rPr>
        <w:t> </w:t>
      </w:r>
      <w:r>
        <w:rPr>
          <w:w w:val="105"/>
        </w:rPr>
        <w:t>urban area</w:t>
      </w:r>
      <w:r>
        <w:rPr>
          <w:spacing w:val="-11"/>
          <w:w w:val="105"/>
        </w:rPr>
        <w:t> </w:t>
      </w:r>
      <w:r>
        <w:rPr>
          <w:w w:val="105"/>
        </w:rPr>
        <w:t>experience</w:t>
      </w:r>
      <w:r>
        <w:rPr>
          <w:spacing w:val="-11"/>
          <w:w w:val="105"/>
        </w:rPr>
        <w:t> </w:t>
      </w:r>
      <w:r>
        <w:rPr>
          <w:w w:val="105"/>
        </w:rPr>
        <w:t>different</w:t>
      </w:r>
      <w:r>
        <w:rPr>
          <w:spacing w:val="-11"/>
          <w:w w:val="105"/>
        </w:rPr>
        <w:t> </w:t>
      </w:r>
      <w:r>
        <w:rPr>
          <w:w w:val="105"/>
        </w:rPr>
        <w:t>soil</w:t>
      </w:r>
      <w:r>
        <w:rPr>
          <w:spacing w:val="-11"/>
          <w:w w:val="105"/>
        </w:rPr>
        <w:t> </w:t>
      </w:r>
      <w:r>
        <w:rPr>
          <w:w w:val="105"/>
        </w:rPr>
        <w:t>temperatures,</w:t>
      </w:r>
      <w:r>
        <w:rPr>
          <w:spacing w:val="-10"/>
          <w:w w:val="105"/>
        </w:rPr>
        <w:t> </w:t>
      </w:r>
      <w:r>
        <w:rPr>
          <w:w w:val="105"/>
        </w:rPr>
        <w:t>depending</w:t>
      </w:r>
      <w:r>
        <w:rPr>
          <w:spacing w:val="-11"/>
          <w:w w:val="105"/>
        </w:rPr>
        <w:t> </w:t>
      </w:r>
      <w:r>
        <w:rPr>
          <w:w w:val="105"/>
        </w:rPr>
        <w:t>on</w:t>
      </w:r>
      <w:r>
        <w:rPr>
          <w:spacing w:val="-11"/>
          <w:w w:val="105"/>
        </w:rPr>
        <w:t> </w:t>
      </w:r>
      <w:r>
        <w:rPr>
          <w:w w:val="105"/>
        </w:rPr>
        <w:t>local</w:t>
      </w:r>
      <w:r>
        <w:rPr>
          <w:spacing w:val="-11"/>
          <w:w w:val="105"/>
        </w:rPr>
        <w:t> </w:t>
      </w:r>
      <w:r>
        <w:rPr>
          <w:w w:val="105"/>
        </w:rPr>
        <w:t>circumstances.</w:t>
      </w:r>
      <w:r>
        <w:rPr>
          <w:w w:val="105"/>
        </w:rPr>
        <w:t> Comparing</w:t>
      </w:r>
      <w:r>
        <w:rPr>
          <w:spacing w:val="-11"/>
          <w:w w:val="105"/>
        </w:rPr>
        <w:t> </w:t>
      </w:r>
      <w:r>
        <w:rPr>
          <w:w w:val="105"/>
        </w:rPr>
        <w:t>these measurements</w:t>
      </w:r>
      <w:r>
        <w:rPr>
          <w:spacing w:val="-3"/>
          <w:w w:val="105"/>
        </w:rPr>
        <w:t> </w:t>
      </w:r>
      <w:r>
        <w:rPr>
          <w:w w:val="105"/>
        </w:rPr>
        <w:t>to</w:t>
      </w:r>
      <w:r>
        <w:rPr>
          <w:spacing w:val="-3"/>
          <w:w w:val="105"/>
        </w:rPr>
        <w:t> </w:t>
      </w:r>
      <w:r>
        <w:rPr>
          <w:w w:val="105"/>
        </w:rPr>
        <w:t>the</w:t>
      </w:r>
      <w:r>
        <w:rPr>
          <w:spacing w:val="-3"/>
          <w:w w:val="105"/>
        </w:rPr>
        <w:t> </w:t>
      </w:r>
      <w:r>
        <w:rPr>
          <w:w w:val="105"/>
        </w:rPr>
        <w:t>measurements</w:t>
      </w:r>
      <w:r>
        <w:rPr>
          <w:spacing w:val="-3"/>
          <w:w w:val="105"/>
        </w:rPr>
        <w:t> </w:t>
      </w:r>
      <w:r>
        <w:rPr>
          <w:w w:val="105"/>
        </w:rPr>
        <w:t>in</w:t>
      </w:r>
      <w:r>
        <w:rPr>
          <w:spacing w:val="-3"/>
          <w:w w:val="105"/>
        </w:rPr>
        <w:t> </w:t>
      </w:r>
      <w:hyperlink w:history="true" w:anchor="_bookmark6">
        <w:r>
          <w:rPr>
            <w:w w:val="105"/>
            <w:sz w:val="18"/>
          </w:rPr>
          <w:t>TGV</w:t>
        </w:r>
      </w:hyperlink>
      <w:r>
        <w:rPr>
          <w:w w:val="105"/>
        </w:rPr>
        <w:t>,</w:t>
      </w:r>
      <w:r>
        <w:rPr>
          <w:spacing w:val="-2"/>
          <w:w w:val="105"/>
        </w:rPr>
        <w:t> </w:t>
      </w:r>
      <w:r>
        <w:rPr>
          <w:w w:val="105"/>
        </w:rPr>
        <w:t>show</w:t>
      </w:r>
      <w:r>
        <w:rPr>
          <w:spacing w:val="-3"/>
          <w:w w:val="105"/>
        </w:rPr>
        <w:t> </w:t>
      </w:r>
      <w:r>
        <w:rPr>
          <w:w w:val="105"/>
        </w:rPr>
        <w:t>a</w:t>
      </w:r>
      <w:r>
        <w:rPr>
          <w:spacing w:val="-3"/>
          <w:w w:val="105"/>
        </w:rPr>
        <w:t> </w:t>
      </w:r>
      <w:r>
        <w:rPr>
          <w:w w:val="105"/>
        </w:rPr>
        <w:t>contradiction</w:t>
      </w:r>
      <w:r>
        <w:rPr>
          <w:spacing w:val="-3"/>
          <w:w w:val="105"/>
        </w:rPr>
        <w:t> </w:t>
      </w:r>
      <w:r>
        <w:rPr>
          <w:w w:val="105"/>
        </w:rPr>
        <w:t>with</w:t>
      </w:r>
      <w:r>
        <w:rPr>
          <w:spacing w:val="-3"/>
          <w:w w:val="105"/>
        </w:rPr>
        <w:t> </w:t>
      </w:r>
      <w:r>
        <w:rPr>
          <w:w w:val="105"/>
        </w:rPr>
        <w:t>the</w:t>
      </w:r>
      <w:r>
        <w:rPr>
          <w:spacing w:val="-3"/>
          <w:w w:val="105"/>
        </w:rPr>
        <w:t> </w:t>
      </w:r>
      <w:r>
        <w:rPr>
          <w:w w:val="105"/>
        </w:rPr>
        <w:t>expected</w:t>
      </w:r>
      <w:r>
        <w:rPr>
          <w:spacing w:val="-3"/>
          <w:w w:val="105"/>
        </w:rPr>
        <w:t> </w:t>
      </w:r>
      <w:hyperlink w:history="true" w:anchor="_bookmark10">
        <w:r>
          <w:rPr>
            <w:w w:val="105"/>
            <w:sz w:val="18"/>
          </w:rPr>
          <w:t>SSUHI</w:t>
        </w:r>
      </w:hyperlink>
      <w:r>
        <w:rPr>
          <w:w w:val="105"/>
          <w:sz w:val="18"/>
        </w:rPr>
        <w:t> </w:t>
      </w:r>
      <w:r>
        <w:rPr>
          <w:w w:val="105"/>
        </w:rPr>
        <w:t>effect. As</w:t>
      </w:r>
      <w:r>
        <w:rPr>
          <w:w w:val="105"/>
        </w:rPr>
        <w:t> described</w:t>
      </w:r>
      <w:r>
        <w:rPr>
          <w:w w:val="105"/>
        </w:rPr>
        <w:t> in</w:t>
      </w:r>
      <w:r>
        <w:rPr>
          <w:w w:val="105"/>
        </w:rPr>
        <w:t> Section</w:t>
      </w:r>
      <w:r>
        <w:rPr>
          <w:w w:val="105"/>
        </w:rPr>
        <w:t> </w:t>
      </w:r>
      <w:hyperlink w:history="true" w:anchor="_bookmark28">
        <w:r>
          <w:rPr>
            <w:w w:val="105"/>
          </w:rPr>
          <w:t>2.3</w:t>
        </w:r>
      </w:hyperlink>
      <w:r>
        <w:rPr>
          <w:w w:val="105"/>
        </w:rPr>
        <w:t>,</w:t>
      </w:r>
      <w:r>
        <w:rPr>
          <w:w w:val="105"/>
        </w:rPr>
        <w:t> the</w:t>
      </w:r>
      <w:r>
        <w:rPr>
          <w:w w:val="105"/>
        </w:rPr>
        <w:t> </w:t>
      </w:r>
      <w:hyperlink w:history="true" w:anchor="_bookmark10">
        <w:r>
          <w:rPr>
            <w:w w:val="105"/>
            <w:sz w:val="18"/>
          </w:rPr>
          <w:t>SSUHI</w:t>
        </w:r>
      </w:hyperlink>
      <w:r>
        <w:rPr>
          <w:w w:val="105"/>
          <w:sz w:val="18"/>
        </w:rPr>
        <w:t> </w:t>
      </w:r>
      <w:r>
        <w:rPr>
          <w:w w:val="105"/>
        </w:rPr>
        <w:t>expects</w:t>
      </w:r>
      <w:r>
        <w:rPr>
          <w:w w:val="105"/>
        </w:rPr>
        <w:t> the</w:t>
      </w:r>
      <w:r>
        <w:rPr>
          <w:w w:val="105"/>
        </w:rPr>
        <w:t> soil</w:t>
      </w:r>
      <w:r>
        <w:rPr>
          <w:w w:val="105"/>
        </w:rPr>
        <w:t> temperature</w:t>
      </w:r>
      <w:r>
        <w:rPr>
          <w:w w:val="105"/>
        </w:rPr>
        <w:t> in</w:t>
      </w:r>
      <w:r>
        <w:rPr>
          <w:w w:val="105"/>
        </w:rPr>
        <w:t> urban</w:t>
      </w:r>
      <w:r>
        <w:rPr>
          <w:w w:val="105"/>
        </w:rPr>
        <w:t> areas</w:t>
      </w:r>
      <w:r>
        <w:rPr>
          <w:w w:val="105"/>
        </w:rPr>
        <w:t> to</w:t>
      </w:r>
      <w:r>
        <w:rPr>
          <w:w w:val="105"/>
        </w:rPr>
        <w:t> be</w:t>
      </w:r>
      <w:r>
        <w:rPr>
          <w:w w:val="105"/>
        </w:rPr>
        <w:t> higher than</w:t>
      </w:r>
      <w:r>
        <w:rPr>
          <w:w w:val="105"/>
        </w:rPr>
        <w:t> in</w:t>
      </w:r>
      <w:r>
        <w:rPr>
          <w:w w:val="105"/>
        </w:rPr>
        <w:t> its</w:t>
      </w:r>
      <w:r>
        <w:rPr>
          <w:w w:val="105"/>
        </w:rPr>
        <w:t> surroundings,</w:t>
      </w:r>
      <w:r>
        <w:rPr>
          <w:w w:val="105"/>
        </w:rPr>
        <w:t> but</w:t>
      </w:r>
      <w:r>
        <w:rPr>
          <w:w w:val="105"/>
        </w:rPr>
        <w:t> the</w:t>
      </w:r>
      <w:r>
        <w:rPr>
          <w:w w:val="105"/>
        </w:rPr>
        <w:t> measurements</w:t>
      </w:r>
      <w:r>
        <w:rPr>
          <w:w w:val="105"/>
        </w:rPr>
        <w:t> in</w:t>
      </w:r>
      <w:r>
        <w:rPr>
          <w:w w:val="105"/>
        </w:rPr>
        <w:t> </w:t>
      </w:r>
      <w:hyperlink w:history="true" w:anchor="_bookmark6">
        <w:r>
          <w:rPr>
            <w:w w:val="105"/>
            <w:sz w:val="18"/>
          </w:rPr>
          <w:t>TGV</w:t>
        </w:r>
      </w:hyperlink>
      <w:r>
        <w:rPr>
          <w:spacing w:val="40"/>
          <w:w w:val="105"/>
          <w:sz w:val="18"/>
        </w:rPr>
        <w:t> </w:t>
      </w:r>
      <w:r>
        <w:rPr>
          <w:w w:val="105"/>
        </w:rPr>
        <w:t>(i.e.</w:t>
      </w:r>
      <w:r>
        <w:rPr>
          <w:spacing w:val="40"/>
          <w:w w:val="105"/>
        </w:rPr>
        <w:t> </w:t>
      </w:r>
      <w:r>
        <w:rPr>
          <w:w w:val="105"/>
        </w:rPr>
        <w:t>’surroundings’)</w:t>
      </w:r>
      <w:r>
        <w:rPr>
          <w:w w:val="105"/>
        </w:rPr>
        <w:t> show</w:t>
      </w:r>
      <w:r>
        <w:rPr>
          <w:w w:val="105"/>
        </w:rPr>
        <w:t> similar</w:t>
      </w:r>
      <w:r>
        <w:rPr>
          <w:w w:val="105"/>
        </w:rPr>
        <w:t> or even</w:t>
      </w:r>
      <w:r>
        <w:rPr>
          <w:w w:val="105"/>
        </w:rPr>
        <w:t> higher</w:t>
      </w:r>
      <w:r>
        <w:rPr>
          <w:w w:val="105"/>
        </w:rPr>
        <w:t> soil</w:t>
      </w:r>
      <w:r>
        <w:rPr>
          <w:w w:val="105"/>
        </w:rPr>
        <w:t> temperatures</w:t>
      </w:r>
      <w:r>
        <w:rPr>
          <w:w w:val="105"/>
        </w:rPr>
        <w:t> as/than</w:t>
      </w:r>
      <w:r>
        <w:rPr>
          <w:w w:val="105"/>
        </w:rPr>
        <w:t> in</w:t>
      </w:r>
      <w:r>
        <w:rPr>
          <w:w w:val="105"/>
        </w:rPr>
        <w:t> Rotterdam</w:t>
      </w:r>
      <w:r>
        <w:rPr>
          <w:w w:val="105"/>
        </w:rPr>
        <w:t> (i.e.</w:t>
      </w:r>
      <w:r>
        <w:rPr>
          <w:spacing w:val="40"/>
          <w:w w:val="105"/>
        </w:rPr>
        <w:t> </w:t>
      </w:r>
      <w:r>
        <w:rPr>
          <w:w w:val="105"/>
        </w:rPr>
        <w:t>’urban’).</w:t>
      </w:r>
      <w:r>
        <w:rPr>
          <w:spacing w:val="40"/>
          <w:w w:val="105"/>
        </w:rPr>
        <w:t> </w:t>
      </w:r>
      <w:r>
        <w:rPr>
          <w:w w:val="105"/>
        </w:rPr>
        <w:t>This</w:t>
      </w:r>
      <w:r>
        <w:rPr>
          <w:w w:val="105"/>
        </w:rPr>
        <w:t> already</w:t>
      </w:r>
      <w:r>
        <w:rPr>
          <w:w w:val="105"/>
        </w:rPr>
        <w:t> indicates</w:t>
      </w:r>
      <w:r>
        <w:rPr>
          <w:w w:val="105"/>
        </w:rPr>
        <w:t> that simulating</w:t>
      </w:r>
      <w:r>
        <w:rPr>
          <w:w w:val="105"/>
        </w:rPr>
        <w:t> soil</w:t>
      </w:r>
      <w:r>
        <w:rPr>
          <w:w w:val="105"/>
        </w:rPr>
        <w:t> temperatures</w:t>
      </w:r>
      <w:r>
        <w:rPr>
          <w:w w:val="105"/>
        </w:rPr>
        <w:t> based</w:t>
      </w:r>
      <w:r>
        <w:rPr>
          <w:w w:val="105"/>
        </w:rPr>
        <w:t> on</w:t>
      </w:r>
      <w:r>
        <w:rPr>
          <w:w w:val="105"/>
        </w:rPr>
        <w:t> three</w:t>
      </w:r>
      <w:r>
        <w:rPr>
          <w:w w:val="105"/>
        </w:rPr>
        <w:t> types</w:t>
      </w:r>
      <w:r>
        <w:rPr>
          <w:w w:val="105"/>
        </w:rPr>
        <w:t> related</w:t>
      </w:r>
      <w:r>
        <w:rPr>
          <w:w w:val="105"/>
        </w:rPr>
        <w:t> to</w:t>
      </w:r>
      <w:r>
        <w:rPr>
          <w:w w:val="105"/>
        </w:rPr>
        <w:t> level</w:t>
      </w:r>
      <w:r>
        <w:rPr>
          <w:w w:val="105"/>
        </w:rPr>
        <w:t> of</w:t>
      </w:r>
      <w:r>
        <w:rPr>
          <w:w w:val="105"/>
        </w:rPr>
        <w:t> urbanization</w:t>
      </w:r>
      <w:r>
        <w:rPr>
          <w:w w:val="105"/>
        </w:rPr>
        <w:t> might</w:t>
      </w:r>
      <w:r>
        <w:rPr>
          <w:w w:val="105"/>
        </w:rPr>
        <w:t> not</w:t>
      </w:r>
      <w:r>
        <w:rPr>
          <w:w w:val="105"/>
        </w:rPr>
        <w:t> </w:t>
      </w:r>
      <w:r>
        <w:rPr>
          <w:w w:val="105"/>
        </w:rPr>
        <w:t>be desirable.</w:t>
      </w:r>
      <w:r>
        <w:rPr>
          <w:spacing w:val="40"/>
          <w:w w:val="105"/>
        </w:rPr>
        <w:t> </w:t>
      </w:r>
      <w:r>
        <w:rPr>
          <w:w w:val="105"/>
        </w:rPr>
        <w:t>Rather,</w:t>
      </w:r>
      <w:r>
        <w:rPr>
          <w:w w:val="105"/>
        </w:rPr>
        <w:t> the</w:t>
      </w:r>
      <w:r>
        <w:rPr>
          <w:w w:val="105"/>
        </w:rPr>
        <w:t> focus</w:t>
      </w:r>
      <w:r>
        <w:rPr>
          <w:w w:val="105"/>
        </w:rPr>
        <w:t> should</w:t>
      </w:r>
      <w:r>
        <w:rPr>
          <w:w w:val="105"/>
        </w:rPr>
        <w:t> be</w:t>
      </w:r>
      <w:r>
        <w:rPr>
          <w:w w:val="105"/>
        </w:rPr>
        <w:t> on</w:t>
      </w:r>
      <w:r>
        <w:rPr>
          <w:w w:val="105"/>
        </w:rPr>
        <w:t> other</w:t>
      </w:r>
      <w:r>
        <w:rPr>
          <w:w w:val="105"/>
        </w:rPr>
        <w:t> local</w:t>
      </w:r>
      <w:r>
        <w:rPr>
          <w:w w:val="105"/>
        </w:rPr>
        <w:t> influences</w:t>
      </w:r>
      <w:r>
        <w:rPr>
          <w:w w:val="105"/>
        </w:rPr>
        <w:t> such</w:t>
      </w:r>
      <w:r>
        <w:rPr>
          <w:w w:val="105"/>
        </w:rPr>
        <w:t> as</w:t>
      </w:r>
      <w:r>
        <w:rPr>
          <w:w w:val="105"/>
        </w:rPr>
        <w:t> the</w:t>
      </w:r>
      <w:r>
        <w:rPr>
          <w:w w:val="105"/>
        </w:rPr>
        <w:t> type</w:t>
      </w:r>
      <w:r>
        <w:rPr>
          <w:w w:val="105"/>
        </w:rPr>
        <w:t> the</w:t>
      </w:r>
      <w:r>
        <w:rPr>
          <w:w w:val="105"/>
        </w:rPr>
        <w:t> top</w:t>
      </w:r>
      <w:r>
        <w:rPr>
          <w:w w:val="105"/>
        </w:rPr>
        <w:t> layer. Section</w:t>
      </w:r>
      <w:r>
        <w:rPr>
          <w:w w:val="105"/>
        </w:rPr>
        <w:t> </w:t>
      </w:r>
      <w:hyperlink w:history="true" w:anchor="_bookmark146">
        <w:r>
          <w:rPr>
            <w:w w:val="105"/>
          </w:rPr>
          <w:t>5.2.1</w:t>
        </w:r>
      </w:hyperlink>
      <w:r>
        <w:rPr>
          <w:w w:val="105"/>
        </w:rPr>
        <w:t> elaborates</w:t>
      </w:r>
      <w:r>
        <w:rPr>
          <w:w w:val="105"/>
        </w:rPr>
        <w:t> on</w:t>
      </w:r>
      <w:r>
        <w:rPr>
          <w:w w:val="105"/>
        </w:rPr>
        <w:t> what</w:t>
      </w:r>
      <w:r>
        <w:rPr>
          <w:w w:val="105"/>
        </w:rPr>
        <w:t> this</w:t>
      </w:r>
      <w:r>
        <w:rPr>
          <w:w w:val="105"/>
        </w:rPr>
        <w:t> implies</w:t>
      </w:r>
      <w:r>
        <w:rPr>
          <w:w w:val="105"/>
        </w:rPr>
        <w:t> for</w:t>
      </w:r>
      <w:r>
        <w:rPr>
          <w:w w:val="105"/>
        </w:rPr>
        <w:t> the</w:t>
      </w:r>
      <w:r>
        <w:rPr>
          <w:w w:val="105"/>
        </w:rPr>
        <w:t> soil</w:t>
      </w:r>
      <w:r>
        <w:rPr>
          <w:w w:val="105"/>
        </w:rPr>
        <w:t> temperature</w:t>
      </w:r>
      <w:r>
        <w:rPr>
          <w:w w:val="105"/>
        </w:rPr>
        <w:t> model.</w:t>
      </w:r>
      <w:r>
        <w:rPr>
          <w:spacing w:val="29"/>
          <w:w w:val="105"/>
        </w:rPr>
        <w:t> </w:t>
      </w:r>
      <w:r>
        <w:rPr>
          <w:w w:val="105"/>
        </w:rPr>
        <w:t>The</w:t>
      </w:r>
      <w:r>
        <w:rPr>
          <w:w w:val="105"/>
        </w:rPr>
        <w:t> differences</w:t>
      </w:r>
      <w:r>
        <w:rPr>
          <w:w w:val="105"/>
        </w:rPr>
        <w:t> in soil</w:t>
      </w:r>
      <w:r>
        <w:rPr>
          <w:w w:val="105"/>
        </w:rPr>
        <w:t> temperature</w:t>
      </w:r>
      <w:r>
        <w:rPr>
          <w:w w:val="105"/>
        </w:rPr>
        <w:t> between</w:t>
      </w:r>
      <w:r>
        <w:rPr>
          <w:w w:val="105"/>
        </w:rPr>
        <w:t> locations</w:t>
      </w:r>
      <w:r>
        <w:rPr>
          <w:w w:val="105"/>
        </w:rPr>
        <w:t> is</w:t>
      </w:r>
      <w:r>
        <w:rPr>
          <w:w w:val="105"/>
        </w:rPr>
        <w:t> larger</w:t>
      </w:r>
      <w:r>
        <w:rPr>
          <w:w w:val="105"/>
        </w:rPr>
        <w:t> at</w:t>
      </w:r>
      <w:r>
        <w:rPr>
          <w:w w:val="105"/>
        </w:rPr>
        <w:t> more</w:t>
      </w:r>
      <w:r>
        <w:rPr>
          <w:w w:val="105"/>
        </w:rPr>
        <w:t> shallow</w:t>
      </w:r>
      <w:r>
        <w:rPr>
          <w:w w:val="105"/>
        </w:rPr>
        <w:t> depths.</w:t>
      </w:r>
      <w:r>
        <w:rPr>
          <w:spacing w:val="40"/>
          <w:w w:val="105"/>
        </w:rPr>
        <w:t> </w:t>
      </w:r>
      <w:r>
        <w:rPr>
          <w:w w:val="105"/>
        </w:rPr>
        <w:t>So,</w:t>
      </w:r>
      <w:r>
        <w:rPr>
          <w:w w:val="105"/>
        </w:rPr>
        <w:t> deeper</w:t>
      </w:r>
      <w:r>
        <w:rPr>
          <w:w w:val="105"/>
        </w:rPr>
        <w:t> pipes</w:t>
      </w:r>
      <w:r>
        <w:rPr>
          <w:w w:val="105"/>
        </w:rPr>
        <w:t> are</w:t>
      </w:r>
      <w:r>
        <w:rPr>
          <w:w w:val="105"/>
        </w:rPr>
        <w:t> less sensitive</w:t>
      </w:r>
      <w:r>
        <w:rPr>
          <w:spacing w:val="-9"/>
          <w:w w:val="105"/>
        </w:rPr>
        <w:t> </w:t>
      </w:r>
      <w:r>
        <w:rPr>
          <w:w w:val="105"/>
        </w:rPr>
        <w:t>to</w:t>
      </w:r>
      <w:r>
        <w:rPr>
          <w:spacing w:val="-9"/>
          <w:w w:val="105"/>
        </w:rPr>
        <w:t> </w:t>
      </w:r>
      <w:r>
        <w:rPr>
          <w:w w:val="105"/>
        </w:rPr>
        <w:t>local</w:t>
      </w:r>
      <w:r>
        <w:rPr>
          <w:spacing w:val="-9"/>
          <w:w w:val="105"/>
        </w:rPr>
        <w:t> </w:t>
      </w:r>
      <w:r>
        <w:rPr>
          <w:w w:val="105"/>
        </w:rPr>
        <w:t>circumstances.</w:t>
      </w:r>
      <w:r>
        <w:rPr>
          <w:spacing w:val="10"/>
          <w:w w:val="105"/>
        </w:rPr>
        <w:t> </w:t>
      </w:r>
      <w:r>
        <w:rPr>
          <w:w w:val="105"/>
        </w:rPr>
        <w:t>This</w:t>
      </w:r>
      <w:r>
        <w:rPr>
          <w:spacing w:val="-9"/>
          <w:w w:val="105"/>
        </w:rPr>
        <w:t> </w:t>
      </w:r>
      <w:r>
        <w:rPr>
          <w:w w:val="105"/>
        </w:rPr>
        <w:t>also</w:t>
      </w:r>
      <w:r>
        <w:rPr>
          <w:spacing w:val="-9"/>
          <w:w w:val="105"/>
        </w:rPr>
        <w:t> </w:t>
      </w:r>
      <w:r>
        <w:rPr>
          <w:w w:val="105"/>
        </w:rPr>
        <w:t>means</w:t>
      </w:r>
      <w:r>
        <w:rPr>
          <w:spacing w:val="-9"/>
          <w:w w:val="105"/>
        </w:rPr>
        <w:t> </w:t>
      </w:r>
      <w:r>
        <w:rPr>
          <w:w w:val="105"/>
        </w:rPr>
        <w:t>that</w:t>
      </w:r>
      <w:r>
        <w:rPr>
          <w:spacing w:val="-9"/>
          <w:w w:val="105"/>
        </w:rPr>
        <w:t> </w:t>
      </w:r>
      <w:r>
        <w:rPr>
          <w:w w:val="105"/>
        </w:rPr>
        <w:t>possible</w:t>
      </w:r>
      <w:r>
        <w:rPr>
          <w:spacing w:val="-9"/>
          <w:w w:val="105"/>
        </w:rPr>
        <w:t> </w:t>
      </w:r>
      <w:r>
        <w:rPr>
          <w:w w:val="105"/>
        </w:rPr>
        <w:t>(local)</w:t>
      </w:r>
      <w:r>
        <w:rPr>
          <w:spacing w:val="-9"/>
          <w:w w:val="105"/>
        </w:rPr>
        <w:t> </w:t>
      </w:r>
      <w:r>
        <w:rPr>
          <w:w w:val="105"/>
        </w:rPr>
        <w:t>measures</w:t>
      </w:r>
      <w:r>
        <w:rPr>
          <w:spacing w:val="-9"/>
          <w:w w:val="105"/>
        </w:rPr>
        <w:t> </w:t>
      </w:r>
      <w:r>
        <w:rPr>
          <w:w w:val="105"/>
        </w:rPr>
        <w:t>are</w:t>
      </w:r>
      <w:r>
        <w:rPr>
          <w:spacing w:val="-9"/>
          <w:w w:val="105"/>
        </w:rPr>
        <w:t> </w:t>
      </w:r>
      <w:r>
        <w:rPr>
          <w:w w:val="105"/>
        </w:rPr>
        <w:t>less</w:t>
      </w:r>
      <w:r>
        <w:rPr>
          <w:spacing w:val="-9"/>
          <w:w w:val="105"/>
        </w:rPr>
        <w:t> </w:t>
      </w:r>
      <w:r>
        <w:rPr>
          <w:w w:val="105"/>
        </w:rPr>
        <w:t>effective for</w:t>
      </w:r>
      <w:r>
        <w:rPr>
          <w:w w:val="105"/>
        </w:rPr>
        <w:t> pipes</w:t>
      </w:r>
      <w:r>
        <w:rPr>
          <w:w w:val="105"/>
        </w:rPr>
        <w:t> which</w:t>
      </w:r>
      <w:r>
        <w:rPr>
          <w:w w:val="105"/>
        </w:rPr>
        <w:t> are</w:t>
      </w:r>
      <w:r>
        <w:rPr>
          <w:w w:val="105"/>
        </w:rPr>
        <w:t> already</w:t>
      </w:r>
      <w:r>
        <w:rPr>
          <w:w w:val="105"/>
        </w:rPr>
        <w:t> located</w:t>
      </w:r>
      <w:r>
        <w:rPr>
          <w:w w:val="105"/>
        </w:rPr>
        <w:t> deeper.</w:t>
      </w:r>
      <w:r>
        <w:rPr>
          <w:spacing w:val="37"/>
          <w:w w:val="105"/>
        </w:rPr>
        <w:t> </w:t>
      </w:r>
      <w:r>
        <w:rPr>
          <w:w w:val="105"/>
        </w:rPr>
        <w:t>This</w:t>
      </w:r>
      <w:r>
        <w:rPr>
          <w:w w:val="105"/>
        </w:rPr>
        <w:t> aligns</w:t>
      </w:r>
      <w:r>
        <w:rPr>
          <w:w w:val="105"/>
        </w:rPr>
        <w:t> with</w:t>
      </w:r>
      <w:r>
        <w:rPr>
          <w:w w:val="105"/>
        </w:rPr>
        <w:t> what</w:t>
      </w:r>
      <w:r>
        <w:rPr>
          <w:w w:val="105"/>
        </w:rPr>
        <w:t> is</w:t>
      </w:r>
      <w:r>
        <w:rPr>
          <w:w w:val="105"/>
        </w:rPr>
        <w:t> described</w:t>
      </w:r>
      <w:r>
        <w:rPr>
          <w:w w:val="105"/>
        </w:rPr>
        <w:t> in</w:t>
      </w:r>
      <w:r>
        <w:rPr>
          <w:w w:val="105"/>
        </w:rPr>
        <w:t> Section</w:t>
      </w:r>
      <w:r>
        <w:rPr>
          <w:w w:val="105"/>
        </w:rPr>
        <w:t> </w:t>
      </w:r>
      <w:hyperlink w:history="true" w:anchor="_bookmark39">
        <w:r>
          <w:rPr>
            <w:w w:val="105"/>
          </w:rPr>
          <w:t>2.7.2</w:t>
        </w:r>
      </w:hyperlink>
      <w:r>
        <w:rPr>
          <w:w w:val="105"/>
        </w:rPr>
        <w:t>:</w:t>
      </w:r>
      <w:r>
        <w:rPr>
          <w:spacing w:val="40"/>
          <w:w w:val="105"/>
        </w:rPr>
        <w:t> </w:t>
      </w:r>
      <w:r>
        <w:rPr>
          <w:w w:val="105"/>
        </w:rPr>
        <w:t>a</w:t>
      </w:r>
      <w:r>
        <w:rPr>
          <w:w w:val="105"/>
        </w:rPr>
        <w:t> deeper</w:t>
      </w:r>
      <w:r>
        <w:rPr>
          <w:w w:val="105"/>
        </w:rPr>
        <w:t> level</w:t>
      </w:r>
      <w:r>
        <w:rPr>
          <w:w w:val="105"/>
        </w:rPr>
        <w:t> means</w:t>
      </w:r>
      <w:r>
        <w:rPr>
          <w:w w:val="105"/>
        </w:rPr>
        <w:t> that</w:t>
      </w:r>
      <w:r>
        <w:rPr>
          <w:w w:val="105"/>
        </w:rPr>
        <w:t> the</w:t>
      </w:r>
      <w:r>
        <w:rPr>
          <w:w w:val="105"/>
        </w:rPr>
        <w:t> amplitude</w:t>
      </w:r>
      <w:r>
        <w:rPr>
          <w:w w:val="105"/>
        </w:rPr>
        <w:t> of</w:t>
      </w:r>
      <w:r>
        <w:rPr>
          <w:w w:val="105"/>
        </w:rPr>
        <w:t> diurnal</w:t>
      </w:r>
      <w:r>
        <w:rPr>
          <w:w w:val="105"/>
        </w:rPr>
        <w:t> variability</w:t>
      </w:r>
      <w:r>
        <w:rPr>
          <w:w w:val="105"/>
        </w:rPr>
        <w:t> is</w:t>
      </w:r>
      <w:r>
        <w:rPr>
          <w:w w:val="105"/>
        </w:rPr>
        <w:t> dampened</w:t>
      </w:r>
      <w:r>
        <w:rPr>
          <w:w w:val="105"/>
        </w:rPr>
        <w:t> in</w:t>
      </w:r>
      <w:r>
        <w:rPr>
          <w:w w:val="105"/>
        </w:rPr>
        <w:t> the</w:t>
      </w:r>
      <w:r>
        <w:rPr>
          <w:w w:val="105"/>
        </w:rPr>
        <w:t> soil.</w:t>
      </w:r>
      <w:r>
        <w:rPr>
          <w:spacing w:val="40"/>
          <w:w w:val="105"/>
        </w:rPr>
        <w:t> </w:t>
      </w:r>
      <w:r>
        <w:rPr>
          <w:w w:val="105"/>
        </w:rPr>
        <w:t>Larger depths</w:t>
      </w:r>
      <w:r>
        <w:rPr>
          <w:spacing w:val="-11"/>
          <w:w w:val="105"/>
        </w:rPr>
        <w:t> </w:t>
      </w:r>
      <w:r>
        <w:rPr>
          <w:w w:val="105"/>
        </w:rPr>
        <w:t>typically</w:t>
      </w:r>
      <w:r>
        <w:rPr>
          <w:spacing w:val="-11"/>
          <w:w w:val="105"/>
        </w:rPr>
        <w:t> </w:t>
      </w:r>
      <w:r>
        <w:rPr>
          <w:w w:val="105"/>
        </w:rPr>
        <w:t>correspond</w:t>
      </w:r>
      <w:r>
        <w:rPr>
          <w:spacing w:val="-11"/>
          <w:w w:val="105"/>
        </w:rPr>
        <w:t> </w:t>
      </w:r>
      <w:r>
        <w:rPr>
          <w:w w:val="105"/>
        </w:rPr>
        <w:t>to</w:t>
      </w:r>
      <w:r>
        <w:rPr>
          <w:spacing w:val="-11"/>
          <w:w w:val="105"/>
        </w:rPr>
        <w:t> </w:t>
      </w:r>
      <w:r>
        <w:rPr>
          <w:w w:val="105"/>
        </w:rPr>
        <w:t>a</w:t>
      </w:r>
      <w:r>
        <w:rPr>
          <w:spacing w:val="-11"/>
          <w:w w:val="105"/>
        </w:rPr>
        <w:t> </w:t>
      </w:r>
      <w:r>
        <w:rPr>
          <w:w w:val="105"/>
        </w:rPr>
        <w:t>greater</w:t>
      </w:r>
      <w:r>
        <w:rPr>
          <w:spacing w:val="-11"/>
          <w:w w:val="105"/>
        </w:rPr>
        <w:t> </w:t>
      </w:r>
      <w:r>
        <w:rPr>
          <w:w w:val="105"/>
        </w:rPr>
        <w:t>damping</w:t>
      </w:r>
      <w:r>
        <w:rPr>
          <w:spacing w:val="-11"/>
          <w:w w:val="105"/>
        </w:rPr>
        <w:t> </w:t>
      </w:r>
      <w:r>
        <w:rPr>
          <w:w w:val="105"/>
        </w:rPr>
        <w:t>depth,</w:t>
      </w:r>
      <w:r>
        <w:rPr>
          <w:spacing w:val="-10"/>
          <w:w w:val="105"/>
        </w:rPr>
        <w:t> </w:t>
      </w:r>
      <w:r>
        <w:rPr>
          <w:w w:val="105"/>
        </w:rPr>
        <w:t>which</w:t>
      </w:r>
      <w:r>
        <w:rPr>
          <w:spacing w:val="-11"/>
          <w:w w:val="105"/>
        </w:rPr>
        <w:t> </w:t>
      </w:r>
      <w:r>
        <w:rPr>
          <w:w w:val="105"/>
        </w:rPr>
        <w:t>means</w:t>
      </w:r>
      <w:r>
        <w:rPr>
          <w:spacing w:val="-11"/>
          <w:w w:val="105"/>
        </w:rPr>
        <w:t> </w:t>
      </w:r>
      <w:r>
        <w:rPr>
          <w:w w:val="105"/>
        </w:rPr>
        <w:t>that</w:t>
      </w:r>
      <w:r>
        <w:rPr>
          <w:spacing w:val="-11"/>
          <w:w w:val="105"/>
        </w:rPr>
        <w:t> </w:t>
      </w:r>
      <w:r>
        <w:rPr>
          <w:w w:val="105"/>
        </w:rPr>
        <w:t>deeper</w:t>
      </w:r>
      <w:r>
        <w:rPr>
          <w:spacing w:val="-11"/>
          <w:w w:val="105"/>
        </w:rPr>
        <w:t> </w:t>
      </w:r>
      <w:r>
        <w:rPr>
          <w:w w:val="105"/>
        </w:rPr>
        <w:t>layers</w:t>
      </w:r>
      <w:r>
        <w:rPr>
          <w:spacing w:val="-11"/>
          <w:w w:val="105"/>
        </w:rPr>
        <w:t> </w:t>
      </w:r>
      <w:r>
        <w:rPr>
          <w:w w:val="105"/>
        </w:rPr>
        <w:t>are</w:t>
      </w:r>
      <w:r>
        <w:rPr>
          <w:spacing w:val="-11"/>
          <w:w w:val="105"/>
        </w:rPr>
        <w:t> </w:t>
      </w:r>
      <w:r>
        <w:rPr>
          <w:w w:val="105"/>
        </w:rPr>
        <w:t>less influenced by external conditions.</w:t>
      </w:r>
    </w:p>
    <w:p>
      <w:pPr>
        <w:pStyle w:val="BodyText"/>
        <w:spacing w:before="204"/>
      </w:pPr>
    </w:p>
    <w:p>
      <w:pPr>
        <w:pStyle w:val="Heading3"/>
        <w:numPr>
          <w:ilvl w:val="2"/>
          <w:numId w:val="5"/>
        </w:numPr>
        <w:tabs>
          <w:tab w:pos="1851" w:val="left" w:leader="none"/>
        </w:tabs>
        <w:spacing w:line="240" w:lineRule="auto" w:before="0" w:after="0"/>
        <w:ind w:left="1851" w:right="0" w:hanging="744"/>
        <w:jc w:val="both"/>
      </w:pPr>
      <w:bookmarkStart w:name="Depth" w:id="200"/>
      <w:bookmarkEnd w:id="200"/>
      <w:r>
        <w:rPr>
          <w:b w:val="0"/>
        </w:rPr>
      </w:r>
      <w:bookmarkStart w:name="_bookmark139" w:id="201"/>
      <w:bookmarkEnd w:id="201"/>
      <w:r>
        <w:rPr>
          <w:b w:val="0"/>
        </w:rPr>
      </w:r>
      <w:r>
        <w:rPr>
          <w:spacing w:val="-2"/>
        </w:rPr>
        <w:t>Depth</w:t>
      </w:r>
    </w:p>
    <w:p>
      <w:pPr>
        <w:pStyle w:val="BodyText"/>
        <w:spacing w:before="24"/>
        <w:rPr>
          <w:rFonts w:ascii="Arial"/>
          <w:b/>
          <w:sz w:val="24"/>
        </w:rPr>
      </w:pPr>
    </w:p>
    <w:p>
      <w:pPr>
        <w:pStyle w:val="BodyText"/>
        <w:spacing w:line="252" w:lineRule="auto"/>
        <w:ind w:left="1107" w:right="905"/>
        <w:jc w:val="both"/>
      </w:pPr>
      <w:r>
        <w:rPr/>
        <w:t>The six measurement locations in Rotterdam show that the threshold of 25 °C was never </w:t>
      </w:r>
      <w:r>
        <w:rPr/>
        <w:t>exceeded</w:t>
      </w:r>
      <w:r>
        <w:rPr>
          <w:spacing w:val="40"/>
        </w:rPr>
        <w:t> </w:t>
      </w:r>
      <w:r>
        <w:rPr/>
        <w:t>at</w:t>
      </w:r>
      <w:r>
        <w:rPr>
          <w:spacing w:val="40"/>
        </w:rPr>
        <w:t> </w:t>
      </w:r>
      <w:r>
        <w:rPr/>
        <w:t>1</w:t>
      </w:r>
      <w:r>
        <w:rPr>
          <w:spacing w:val="40"/>
        </w:rPr>
        <w:t> </w:t>
      </w:r>
      <w:r>
        <w:rPr/>
        <w:t>m</w:t>
      </w:r>
      <w:r>
        <w:rPr>
          <w:spacing w:val="40"/>
        </w:rPr>
        <w:t> </w:t>
      </w:r>
      <w:r>
        <w:rPr/>
        <w:t>depth.</w:t>
      </w:r>
      <w:r>
        <w:rPr>
          <w:spacing w:val="80"/>
          <w:w w:val="150"/>
        </w:rPr>
        <w:t> </w:t>
      </w:r>
      <w:r>
        <w:rPr/>
        <w:t>The</w:t>
      </w:r>
      <w:r>
        <w:rPr>
          <w:spacing w:val="40"/>
        </w:rPr>
        <w:t> </w:t>
      </w:r>
      <w:r>
        <w:rPr/>
        <w:t>maximum</w:t>
      </w:r>
      <w:r>
        <w:rPr>
          <w:spacing w:val="40"/>
        </w:rPr>
        <w:t> </w:t>
      </w:r>
      <w:r>
        <w:rPr/>
        <w:t>soil</w:t>
      </w:r>
      <w:r>
        <w:rPr>
          <w:spacing w:val="40"/>
        </w:rPr>
        <w:t> </w:t>
      </w:r>
      <w:r>
        <w:rPr/>
        <w:t>temperature</w:t>
      </w:r>
      <w:r>
        <w:rPr>
          <w:spacing w:val="40"/>
        </w:rPr>
        <w:t> </w:t>
      </w:r>
      <w:r>
        <w:rPr/>
        <w:t>at</w:t>
      </w:r>
      <w:r>
        <w:rPr>
          <w:spacing w:val="40"/>
        </w:rPr>
        <w:t> </w:t>
      </w:r>
      <w:r>
        <w:rPr/>
        <w:t>this</w:t>
      </w:r>
      <w:r>
        <w:rPr>
          <w:spacing w:val="40"/>
        </w:rPr>
        <w:t> </w:t>
      </w:r>
      <w:r>
        <w:rPr/>
        <w:t>depth</w:t>
      </w:r>
      <w:r>
        <w:rPr>
          <w:spacing w:val="40"/>
        </w:rPr>
        <w:t> </w:t>
      </w:r>
      <w:r>
        <w:rPr/>
        <w:t>is</w:t>
      </w:r>
      <w:r>
        <w:rPr>
          <w:spacing w:val="40"/>
        </w:rPr>
        <w:t> </w:t>
      </w:r>
      <w:r>
        <w:rPr/>
        <w:t>24.9</w:t>
      </w:r>
      <w:r>
        <w:rPr>
          <w:spacing w:val="40"/>
        </w:rPr>
        <w:t> </w:t>
      </w:r>
      <w:r>
        <w:rPr/>
        <w:t>°C,</w:t>
      </w:r>
      <w:r>
        <w:rPr>
          <w:spacing w:val="40"/>
        </w:rPr>
        <w:t> </w:t>
      </w:r>
      <w:r>
        <w:rPr/>
        <w:t>measured</w:t>
      </w:r>
      <w:r>
        <w:rPr>
          <w:spacing w:val="40"/>
        </w:rPr>
        <w:t> </w:t>
      </w:r>
      <w:r>
        <w:rPr/>
        <w:t>at</w:t>
      </w:r>
      <w:r>
        <w:rPr>
          <w:spacing w:val="40"/>
        </w:rPr>
        <w:t> </w:t>
      </w:r>
      <w:r>
        <w:rPr/>
        <w:t>location L2.</w:t>
      </w:r>
      <w:r>
        <w:rPr>
          <w:spacing w:val="80"/>
        </w:rPr>
        <w:t> </w:t>
      </w:r>
      <w:r>
        <w:rPr/>
        <w:t>However,</w:t>
      </w:r>
      <w:r>
        <w:rPr>
          <w:spacing w:val="40"/>
        </w:rPr>
        <w:t> </w:t>
      </w:r>
      <w:r>
        <w:rPr/>
        <w:t>it</w:t>
      </w:r>
      <w:r>
        <w:rPr>
          <w:spacing w:val="36"/>
        </w:rPr>
        <w:t> </w:t>
      </w:r>
      <w:r>
        <w:rPr/>
        <w:t>must</w:t>
      </w:r>
      <w:r>
        <w:rPr>
          <w:spacing w:val="36"/>
        </w:rPr>
        <w:t> </w:t>
      </w:r>
      <w:r>
        <w:rPr/>
        <w:t>be</w:t>
      </w:r>
      <w:r>
        <w:rPr>
          <w:spacing w:val="36"/>
        </w:rPr>
        <w:t> </w:t>
      </w:r>
      <w:r>
        <w:rPr/>
        <w:t>kept</w:t>
      </w:r>
      <w:r>
        <w:rPr>
          <w:spacing w:val="36"/>
        </w:rPr>
        <w:t> </w:t>
      </w:r>
      <w:r>
        <w:rPr/>
        <w:t>in</w:t>
      </w:r>
      <w:r>
        <w:rPr>
          <w:spacing w:val="36"/>
        </w:rPr>
        <w:t> </w:t>
      </w:r>
      <w:r>
        <w:rPr/>
        <w:t>mind</w:t>
      </w:r>
      <w:r>
        <w:rPr>
          <w:spacing w:val="36"/>
        </w:rPr>
        <w:t> </w:t>
      </w:r>
      <w:r>
        <w:rPr/>
        <w:t>that</w:t>
      </w:r>
      <w:r>
        <w:rPr>
          <w:spacing w:val="36"/>
        </w:rPr>
        <w:t> </w:t>
      </w:r>
      <w:r>
        <w:rPr/>
        <w:t>location</w:t>
      </w:r>
      <w:r>
        <w:rPr>
          <w:spacing w:val="36"/>
        </w:rPr>
        <w:t> </w:t>
      </w:r>
      <w:r>
        <w:rPr/>
        <w:t>L4</w:t>
      </w:r>
      <w:r>
        <w:rPr>
          <w:spacing w:val="36"/>
        </w:rPr>
        <w:t> </w:t>
      </w:r>
      <w:r>
        <w:rPr/>
        <w:t>Frederiksplein</w:t>
      </w:r>
      <w:r>
        <w:rPr>
          <w:spacing w:val="36"/>
        </w:rPr>
        <w:t> </w:t>
      </w:r>
      <w:r>
        <w:rPr/>
        <w:t>(with</w:t>
      </w:r>
      <w:r>
        <w:rPr>
          <w:spacing w:val="36"/>
        </w:rPr>
        <w:t> </w:t>
      </w:r>
      <w:r>
        <w:rPr/>
        <w:t>a</w:t>
      </w:r>
      <w:r>
        <w:rPr>
          <w:spacing w:val="36"/>
        </w:rPr>
        <w:t> </w:t>
      </w:r>
      <w:r>
        <w:rPr/>
        <w:t>broken</w:t>
      </w:r>
      <w:r>
        <w:rPr>
          <w:spacing w:val="36"/>
        </w:rPr>
        <w:t> </w:t>
      </w:r>
      <w:r>
        <w:rPr/>
        <w:t>sensor</w:t>
      </w:r>
      <w:r>
        <w:rPr>
          <w:spacing w:val="36"/>
        </w:rPr>
        <w:t> </w:t>
      </w:r>
      <w:r>
        <w:rPr/>
        <w:t>at 1 m depth) could have resulted in temperatures higher than 25 °C at this depth, because this</w:t>
      </w:r>
      <w:r>
        <w:rPr>
          <w:spacing w:val="40"/>
        </w:rPr>
        <w:t> </w:t>
      </w:r>
      <w:r>
        <w:rPr/>
        <w:t>location also shows the highest temperatures at 0.8 m depth, in Figure </w:t>
      </w:r>
      <w:hyperlink w:history="true" w:anchor="_bookmark95">
        <w:r>
          <w:rPr/>
          <w:t>4.3</w:t>
        </w:r>
      </w:hyperlink>
      <w:r>
        <w:rPr/>
        <w:t>.</w:t>
      </w:r>
      <w:r>
        <w:rPr>
          <w:spacing w:val="40"/>
        </w:rPr>
        <w:t> </w:t>
      </w:r>
      <w:r>
        <w:rPr/>
        <w:t>Still, the mean and maximum</w:t>
      </w:r>
      <w:r>
        <w:rPr>
          <w:spacing w:val="40"/>
        </w:rPr>
        <w:t> </w:t>
      </w:r>
      <w:r>
        <w:rPr/>
        <w:t>measured</w:t>
      </w:r>
      <w:r>
        <w:rPr>
          <w:spacing w:val="40"/>
        </w:rPr>
        <w:t> </w:t>
      </w:r>
      <w:r>
        <w:rPr/>
        <w:t>soil</w:t>
      </w:r>
      <w:r>
        <w:rPr>
          <w:spacing w:val="40"/>
        </w:rPr>
        <w:t> </w:t>
      </w:r>
      <w:r>
        <w:rPr/>
        <w:t>temperatures</w:t>
      </w:r>
      <w:r>
        <w:rPr>
          <w:spacing w:val="40"/>
        </w:rPr>
        <w:t> </w:t>
      </w:r>
      <w:r>
        <w:rPr/>
        <w:t>at</w:t>
      </w:r>
      <w:r>
        <w:rPr>
          <w:spacing w:val="40"/>
        </w:rPr>
        <w:t> </w:t>
      </w:r>
      <w:r>
        <w:rPr/>
        <w:t>0.8</w:t>
      </w:r>
      <w:r>
        <w:rPr>
          <w:spacing w:val="40"/>
        </w:rPr>
        <w:t> </w:t>
      </w:r>
      <w:r>
        <w:rPr/>
        <w:t>and</w:t>
      </w:r>
      <w:r>
        <w:rPr>
          <w:spacing w:val="40"/>
        </w:rPr>
        <w:t> </w:t>
      </w:r>
      <w:r>
        <w:rPr/>
        <w:t>1</w:t>
      </w:r>
      <w:r>
        <w:rPr>
          <w:spacing w:val="40"/>
        </w:rPr>
        <w:t> </w:t>
      </w:r>
      <w:r>
        <w:rPr/>
        <w:t>m</w:t>
      </w:r>
      <w:r>
        <w:rPr>
          <w:spacing w:val="40"/>
        </w:rPr>
        <w:t> </w:t>
      </w:r>
      <w:r>
        <w:rPr/>
        <w:t>depth</w:t>
      </w:r>
      <w:r>
        <w:rPr>
          <w:spacing w:val="40"/>
        </w:rPr>
        <w:t> </w:t>
      </w:r>
      <w:r>
        <w:rPr/>
        <w:t>show</w:t>
      </w:r>
      <w:r>
        <w:rPr>
          <w:spacing w:val="40"/>
        </w:rPr>
        <w:t> </w:t>
      </w:r>
      <w:r>
        <w:rPr/>
        <w:t>that</w:t>
      </w:r>
      <w:r>
        <w:rPr>
          <w:spacing w:val="40"/>
        </w:rPr>
        <w:t> </w:t>
      </w:r>
      <w:r>
        <w:rPr/>
        <w:t>the</w:t>
      </w:r>
      <w:r>
        <w:rPr>
          <w:spacing w:val="40"/>
        </w:rPr>
        <w:t> </w:t>
      </w:r>
      <w:r>
        <w:rPr/>
        <w:t>soil</w:t>
      </w:r>
      <w:r>
        <w:rPr>
          <w:spacing w:val="40"/>
        </w:rPr>
        <w:t> </w:t>
      </w:r>
      <w:r>
        <w:rPr/>
        <w:t>temperature</w:t>
      </w:r>
      <w:r>
        <w:rPr>
          <w:spacing w:val="40"/>
        </w:rPr>
        <w:t> </w:t>
      </w:r>
      <w:r>
        <w:rPr/>
        <w:t>is lower at a deeper level. The results also show that the soil temperature is more sensitive to short time</w:t>
      </w:r>
      <w:r>
        <w:rPr>
          <w:spacing w:val="40"/>
        </w:rPr>
        <w:t> </w:t>
      </w:r>
      <w:r>
        <w:rPr/>
        <w:t>changes</w:t>
      </w:r>
      <w:r>
        <w:rPr>
          <w:spacing w:val="40"/>
        </w:rPr>
        <w:t> </w:t>
      </w:r>
      <w:r>
        <w:rPr/>
        <w:t>of</w:t>
      </w:r>
      <w:r>
        <w:rPr>
          <w:spacing w:val="40"/>
        </w:rPr>
        <w:t> </w:t>
      </w:r>
      <w:r>
        <w:rPr/>
        <w:t>weather</w:t>
      </w:r>
      <w:r>
        <w:rPr>
          <w:spacing w:val="40"/>
        </w:rPr>
        <w:t> </w:t>
      </w:r>
      <w:r>
        <w:rPr/>
        <w:t>conditions</w:t>
      </w:r>
      <w:r>
        <w:rPr>
          <w:spacing w:val="40"/>
        </w:rPr>
        <w:t> </w:t>
      </w:r>
      <w:r>
        <w:rPr/>
        <w:t>at</w:t>
      </w:r>
      <w:r>
        <w:rPr>
          <w:spacing w:val="40"/>
        </w:rPr>
        <w:t> </w:t>
      </w:r>
      <w:r>
        <w:rPr/>
        <w:t>0.8</w:t>
      </w:r>
      <w:r>
        <w:rPr>
          <w:spacing w:val="40"/>
        </w:rPr>
        <w:t> </w:t>
      </w:r>
      <w:r>
        <w:rPr/>
        <w:t>m</w:t>
      </w:r>
      <w:r>
        <w:rPr>
          <w:spacing w:val="40"/>
        </w:rPr>
        <w:t> </w:t>
      </w:r>
      <w:r>
        <w:rPr/>
        <w:t>depth</w:t>
      </w:r>
      <w:r>
        <w:rPr>
          <w:spacing w:val="40"/>
        </w:rPr>
        <w:t> </w:t>
      </w:r>
      <w:r>
        <w:rPr/>
        <w:t>than</w:t>
      </w:r>
      <w:r>
        <w:rPr>
          <w:spacing w:val="40"/>
        </w:rPr>
        <w:t> </w:t>
      </w:r>
      <w:r>
        <w:rPr/>
        <w:t>at</w:t>
      </w:r>
      <w:r>
        <w:rPr>
          <w:spacing w:val="40"/>
        </w:rPr>
        <w:t> </w:t>
      </w:r>
      <w:r>
        <w:rPr/>
        <w:t>1</w:t>
      </w:r>
      <w:r>
        <w:rPr>
          <w:spacing w:val="40"/>
        </w:rPr>
        <w:t> </w:t>
      </w:r>
      <w:r>
        <w:rPr/>
        <w:t>m</w:t>
      </w:r>
      <w:r>
        <w:rPr>
          <w:spacing w:val="40"/>
        </w:rPr>
        <w:t> </w:t>
      </w:r>
      <w:r>
        <w:rPr/>
        <w:t>depth,</w:t>
      </w:r>
      <w:r>
        <w:rPr>
          <w:spacing w:val="40"/>
        </w:rPr>
        <w:t> </w:t>
      </w:r>
      <w:r>
        <w:rPr/>
        <w:t>with</w:t>
      </w:r>
      <w:r>
        <w:rPr>
          <w:spacing w:val="40"/>
        </w:rPr>
        <w:t> </w:t>
      </w:r>
      <w:r>
        <w:rPr/>
        <w:t>peaks</w:t>
      </w:r>
      <w:r>
        <w:rPr>
          <w:spacing w:val="40"/>
        </w:rPr>
        <w:t> </w:t>
      </w:r>
      <w:r>
        <w:rPr/>
        <w:t>occurring earlier</w:t>
      </w:r>
      <w:r>
        <w:rPr>
          <w:spacing w:val="27"/>
        </w:rPr>
        <w:t> </w:t>
      </w:r>
      <w:r>
        <w:rPr/>
        <w:t>at</w:t>
      </w:r>
      <w:r>
        <w:rPr>
          <w:spacing w:val="27"/>
        </w:rPr>
        <w:t> </w:t>
      </w:r>
      <w:r>
        <w:rPr/>
        <w:t>0.8</w:t>
      </w:r>
      <w:r>
        <w:rPr>
          <w:spacing w:val="27"/>
        </w:rPr>
        <w:t> </w:t>
      </w:r>
      <w:r>
        <w:rPr/>
        <w:t>m</w:t>
      </w:r>
      <w:r>
        <w:rPr>
          <w:spacing w:val="27"/>
        </w:rPr>
        <w:t> </w:t>
      </w:r>
      <w:r>
        <w:rPr/>
        <w:t>depth.</w:t>
      </w:r>
      <w:r>
        <w:rPr>
          <w:spacing w:val="40"/>
        </w:rPr>
        <w:t> </w:t>
      </w:r>
      <w:r>
        <w:rPr/>
        <w:t>This</w:t>
      </w:r>
      <w:r>
        <w:rPr>
          <w:spacing w:val="27"/>
        </w:rPr>
        <w:t> </w:t>
      </w:r>
      <w:r>
        <w:rPr/>
        <w:t>aligns</w:t>
      </w:r>
      <w:r>
        <w:rPr>
          <w:spacing w:val="27"/>
        </w:rPr>
        <w:t> </w:t>
      </w:r>
      <w:r>
        <w:rPr/>
        <w:t>with</w:t>
      </w:r>
      <w:r>
        <w:rPr>
          <w:spacing w:val="27"/>
        </w:rPr>
        <w:t> </w:t>
      </w:r>
      <w:r>
        <w:rPr/>
        <w:t>what</w:t>
      </w:r>
      <w:r>
        <w:rPr>
          <w:spacing w:val="27"/>
        </w:rPr>
        <w:t> </w:t>
      </w:r>
      <w:r>
        <w:rPr/>
        <w:t>is</w:t>
      </w:r>
      <w:r>
        <w:rPr>
          <w:spacing w:val="27"/>
        </w:rPr>
        <w:t> </w:t>
      </w:r>
      <w:r>
        <w:rPr/>
        <w:t>described</w:t>
      </w:r>
      <w:r>
        <w:rPr>
          <w:spacing w:val="27"/>
        </w:rPr>
        <w:t> </w:t>
      </w:r>
      <w:r>
        <w:rPr/>
        <w:t>in</w:t>
      </w:r>
      <w:r>
        <w:rPr>
          <w:spacing w:val="27"/>
        </w:rPr>
        <w:t> </w:t>
      </w:r>
      <w:r>
        <w:rPr/>
        <w:t>Section</w:t>
      </w:r>
      <w:r>
        <w:rPr>
          <w:spacing w:val="27"/>
        </w:rPr>
        <w:t> </w:t>
      </w:r>
      <w:hyperlink w:history="true" w:anchor="_bookmark39">
        <w:r>
          <w:rPr/>
          <w:t>2.7.2</w:t>
        </w:r>
      </w:hyperlink>
      <w:r>
        <w:rPr/>
        <w:t>:</w:t>
      </w:r>
      <w:r>
        <w:rPr>
          <w:spacing w:val="40"/>
        </w:rPr>
        <w:t> </w:t>
      </w:r>
      <w:r>
        <w:rPr/>
        <w:t>a</w:t>
      </w:r>
      <w:r>
        <w:rPr>
          <w:spacing w:val="27"/>
        </w:rPr>
        <w:t> </w:t>
      </w:r>
      <w:r>
        <w:rPr/>
        <w:t>deeper</w:t>
      </w:r>
      <w:r>
        <w:rPr>
          <w:spacing w:val="27"/>
        </w:rPr>
        <w:t> </w:t>
      </w:r>
      <w:r>
        <w:rPr/>
        <w:t>level</w:t>
      </w:r>
      <w:r>
        <w:rPr>
          <w:spacing w:val="27"/>
        </w:rPr>
        <w:t> </w:t>
      </w:r>
      <w:r>
        <w:rPr/>
        <w:t>means less dependency of short time weather changes, because the amplitude of diurnal variability is dampened</w:t>
      </w:r>
      <w:r>
        <w:rPr>
          <w:spacing w:val="40"/>
        </w:rPr>
        <w:t> </w:t>
      </w:r>
      <w:r>
        <w:rPr/>
        <w:t>in</w:t>
      </w:r>
      <w:r>
        <w:rPr>
          <w:spacing w:val="40"/>
        </w:rPr>
        <w:t> </w:t>
      </w:r>
      <w:r>
        <w:rPr/>
        <w:t>the</w:t>
      </w:r>
      <w:r>
        <w:rPr>
          <w:spacing w:val="40"/>
        </w:rPr>
        <w:t> </w:t>
      </w:r>
      <w:r>
        <w:rPr/>
        <w:t>soil,</w:t>
      </w:r>
      <w:r>
        <w:rPr>
          <w:spacing w:val="40"/>
        </w:rPr>
        <w:t> </w:t>
      </w:r>
      <w:r>
        <w:rPr/>
        <w:t>and</w:t>
      </w:r>
      <w:r>
        <w:rPr>
          <w:spacing w:val="40"/>
        </w:rPr>
        <w:t> </w:t>
      </w:r>
      <w:r>
        <w:rPr/>
        <w:t>a</w:t>
      </w:r>
      <w:r>
        <w:rPr>
          <w:spacing w:val="40"/>
        </w:rPr>
        <w:t> </w:t>
      </w:r>
      <w:r>
        <w:rPr/>
        <w:t>delay</w:t>
      </w:r>
      <w:r>
        <w:rPr>
          <w:spacing w:val="40"/>
        </w:rPr>
        <w:t> </w:t>
      </w:r>
      <w:r>
        <w:rPr/>
        <w:t>of</w:t>
      </w:r>
      <w:r>
        <w:rPr>
          <w:spacing w:val="40"/>
        </w:rPr>
        <w:t> </w:t>
      </w:r>
      <w:r>
        <w:rPr/>
        <w:t>peak</w:t>
      </w:r>
      <w:r>
        <w:rPr>
          <w:spacing w:val="40"/>
        </w:rPr>
        <w:t> </w:t>
      </w:r>
      <w:r>
        <w:rPr/>
        <w:t>values</w:t>
      </w:r>
      <w:r>
        <w:rPr>
          <w:spacing w:val="40"/>
        </w:rPr>
        <w:t> </w:t>
      </w:r>
      <w:r>
        <w:rPr/>
        <w:t>occurs.</w:t>
      </w:r>
      <w:r>
        <w:rPr>
          <w:spacing w:val="80"/>
        </w:rPr>
        <w:t> </w:t>
      </w:r>
      <w:r>
        <w:rPr/>
        <w:t>The</w:t>
      </w:r>
      <w:r>
        <w:rPr>
          <w:spacing w:val="40"/>
        </w:rPr>
        <w:t> </w:t>
      </w:r>
      <w:r>
        <w:rPr/>
        <w:t>results</w:t>
      </w:r>
      <w:r>
        <w:rPr>
          <w:spacing w:val="40"/>
        </w:rPr>
        <w:t> </w:t>
      </w:r>
      <w:r>
        <w:rPr/>
        <w:t>of</w:t>
      </w:r>
      <w:r>
        <w:rPr>
          <w:spacing w:val="40"/>
        </w:rPr>
        <w:t> </w:t>
      </w:r>
      <w:r>
        <w:rPr/>
        <w:t>measurements</w:t>
      </w:r>
      <w:r>
        <w:rPr>
          <w:spacing w:val="40"/>
        </w:rPr>
        <w:t> </w:t>
      </w:r>
      <w:r>
        <w:rPr/>
        <w:t>in</w:t>
      </w:r>
      <w:r>
        <w:rPr>
          <w:spacing w:val="40"/>
        </w:rPr>
        <w:t> </w:t>
      </w:r>
      <w:hyperlink w:history="true" w:anchor="_bookmark6">
        <w:r>
          <w:rPr>
            <w:sz w:val="18"/>
          </w:rPr>
          <w:t>TGV</w:t>
        </w:r>
      </w:hyperlink>
      <w:r>
        <w:rPr>
          <w:spacing w:val="40"/>
          <w:sz w:val="18"/>
        </w:rPr>
        <w:t> </w:t>
      </w:r>
      <w:r>
        <w:rPr/>
        <w:t>show</w:t>
      </w:r>
      <w:r>
        <w:rPr>
          <w:spacing w:val="40"/>
        </w:rPr>
        <w:t> </w:t>
      </w:r>
      <w:r>
        <w:rPr/>
        <w:t>the</w:t>
      </w:r>
      <w:r>
        <w:rPr>
          <w:spacing w:val="40"/>
        </w:rPr>
        <w:t> </w:t>
      </w:r>
      <w:r>
        <w:rPr/>
        <w:t>same:</w:t>
      </w:r>
      <w:r>
        <w:rPr>
          <w:spacing w:val="40"/>
        </w:rPr>
        <w:t> </w:t>
      </w:r>
      <w:r>
        <w:rPr/>
        <w:t>the</w:t>
      </w:r>
      <w:r>
        <w:rPr>
          <w:spacing w:val="40"/>
        </w:rPr>
        <w:t> </w:t>
      </w:r>
      <w:r>
        <w:rPr/>
        <w:t>mean</w:t>
      </w:r>
      <w:r>
        <w:rPr>
          <w:spacing w:val="40"/>
        </w:rPr>
        <w:t> </w:t>
      </w:r>
      <w:r>
        <w:rPr/>
        <w:t>and</w:t>
      </w:r>
      <w:r>
        <w:rPr>
          <w:spacing w:val="40"/>
        </w:rPr>
        <w:t> </w:t>
      </w:r>
      <w:r>
        <w:rPr/>
        <w:t>maximum</w:t>
      </w:r>
      <w:r>
        <w:rPr>
          <w:spacing w:val="40"/>
        </w:rPr>
        <w:t> </w:t>
      </w:r>
      <w:r>
        <w:rPr/>
        <w:t>soil</w:t>
      </w:r>
      <w:r>
        <w:rPr>
          <w:spacing w:val="40"/>
        </w:rPr>
        <w:t> </w:t>
      </w:r>
      <w:r>
        <w:rPr/>
        <w:t>temperature</w:t>
      </w:r>
      <w:r>
        <w:rPr>
          <w:spacing w:val="40"/>
        </w:rPr>
        <w:t> </w:t>
      </w:r>
      <w:r>
        <w:rPr/>
        <w:t>decrease</w:t>
      </w:r>
      <w:r>
        <w:rPr>
          <w:spacing w:val="40"/>
        </w:rPr>
        <w:t> </w:t>
      </w:r>
      <w:r>
        <w:rPr/>
        <w:t>at</w:t>
      </w:r>
      <w:r>
        <w:rPr>
          <w:spacing w:val="40"/>
        </w:rPr>
        <w:t> </w:t>
      </w:r>
      <w:r>
        <w:rPr/>
        <w:t>a</w:t>
      </w:r>
      <w:r>
        <w:rPr>
          <w:spacing w:val="40"/>
        </w:rPr>
        <w:t> </w:t>
      </w:r>
      <w:r>
        <w:rPr/>
        <w:t>deeper</w:t>
      </w:r>
      <w:r>
        <w:rPr>
          <w:spacing w:val="40"/>
        </w:rPr>
        <w:t> </w:t>
      </w:r>
      <w:r>
        <w:rPr/>
        <w:t>level,</w:t>
      </w:r>
      <w:r>
        <w:rPr>
          <w:spacing w:val="40"/>
        </w:rPr>
        <w:t> </w:t>
      </w:r>
      <w:r>
        <w:rPr/>
        <w:t>aligning with Figure </w:t>
      </w:r>
      <w:hyperlink w:history="true" w:anchor="_bookmark41">
        <w:r>
          <w:rPr/>
          <w:t>2.3</w:t>
        </w:r>
      </w:hyperlink>
      <w:r>
        <w:rPr/>
        <w:t> in Chapter </w:t>
      </w:r>
      <w:hyperlink w:history="true" w:anchor="_bookmark25">
        <w:r>
          <w:rPr/>
          <w:t>2</w:t>
        </w:r>
      </w:hyperlink>
      <w:r>
        <w:rPr/>
        <w:t>.</w:t>
      </w:r>
    </w:p>
    <w:p>
      <w:pPr>
        <w:pStyle w:val="BodyText"/>
        <w:spacing w:line="252" w:lineRule="auto" w:before="138"/>
        <w:ind w:left="1107" w:right="905"/>
        <w:jc w:val="both"/>
      </w:pPr>
      <w:r>
        <w:rPr/>
        <w:t>Therefore, locating the mains at a deeper level in the sub-surface means that the pipes are </w:t>
      </w:r>
      <w:r>
        <w:rPr/>
        <w:t>sur- rounded by lower soil temperatures. During times with elevated air temperatures, the difference between</w:t>
      </w:r>
      <w:r>
        <w:rPr>
          <w:spacing w:val="38"/>
        </w:rPr>
        <w:t> </w:t>
      </w:r>
      <w:r>
        <w:rPr/>
        <w:t>locating</w:t>
      </w:r>
      <w:r>
        <w:rPr>
          <w:spacing w:val="38"/>
        </w:rPr>
        <w:t> </w:t>
      </w:r>
      <w:r>
        <w:rPr/>
        <w:t>at</w:t>
      </w:r>
      <w:r>
        <w:rPr>
          <w:spacing w:val="38"/>
        </w:rPr>
        <w:t> </w:t>
      </w:r>
      <w:r>
        <w:rPr/>
        <w:t>a</w:t>
      </w:r>
      <w:r>
        <w:rPr>
          <w:spacing w:val="38"/>
        </w:rPr>
        <w:t> </w:t>
      </w:r>
      <w:r>
        <w:rPr/>
        <w:t>shallower</w:t>
      </w:r>
      <w:r>
        <w:rPr>
          <w:spacing w:val="38"/>
        </w:rPr>
        <w:t> </w:t>
      </w:r>
      <w:r>
        <w:rPr/>
        <w:t>or</w:t>
      </w:r>
      <w:r>
        <w:rPr>
          <w:spacing w:val="38"/>
        </w:rPr>
        <w:t> </w:t>
      </w:r>
      <w:r>
        <w:rPr/>
        <w:t>deeper</w:t>
      </w:r>
      <w:r>
        <w:rPr>
          <w:spacing w:val="38"/>
        </w:rPr>
        <w:t> </w:t>
      </w:r>
      <w:r>
        <w:rPr/>
        <w:t>depth</w:t>
      </w:r>
      <w:r>
        <w:rPr>
          <w:spacing w:val="38"/>
        </w:rPr>
        <w:t> </w:t>
      </w:r>
      <w:r>
        <w:rPr/>
        <w:t>is</w:t>
      </w:r>
      <w:r>
        <w:rPr>
          <w:spacing w:val="38"/>
        </w:rPr>
        <w:t> </w:t>
      </w:r>
      <w:r>
        <w:rPr/>
        <w:t>even</w:t>
      </w:r>
      <w:r>
        <w:rPr>
          <w:spacing w:val="38"/>
        </w:rPr>
        <w:t> </w:t>
      </w:r>
      <w:r>
        <w:rPr/>
        <w:t>larger,</w:t>
      </w:r>
      <w:r>
        <w:rPr>
          <w:spacing w:val="40"/>
        </w:rPr>
        <w:t> </w:t>
      </w:r>
      <w:r>
        <w:rPr/>
        <w:t>making</w:t>
      </w:r>
      <w:r>
        <w:rPr>
          <w:spacing w:val="38"/>
        </w:rPr>
        <w:t> </w:t>
      </w:r>
      <w:r>
        <w:rPr/>
        <w:t>a</w:t>
      </w:r>
      <w:r>
        <w:rPr>
          <w:spacing w:val="38"/>
        </w:rPr>
        <w:t> </w:t>
      </w:r>
      <w:r>
        <w:rPr/>
        <w:t>deeper</w:t>
      </w:r>
      <w:r>
        <w:rPr>
          <w:spacing w:val="38"/>
        </w:rPr>
        <w:t> </w:t>
      </w:r>
      <w:r>
        <w:rPr/>
        <w:t>location</w:t>
      </w:r>
      <w:r>
        <w:rPr>
          <w:spacing w:val="38"/>
        </w:rPr>
        <w:t> </w:t>
      </w:r>
      <w:r>
        <w:rPr/>
        <w:t>even more beneficial.</w:t>
      </w:r>
      <w:r>
        <w:rPr>
          <w:spacing w:val="40"/>
        </w:rPr>
        <w:t> </w:t>
      </w:r>
      <w:r>
        <w:rPr/>
        <w:t>The measurements in </w:t>
      </w:r>
      <w:hyperlink w:history="true" w:anchor="_bookmark6">
        <w:r>
          <w:rPr>
            <w:sz w:val="18"/>
          </w:rPr>
          <w:t>TGV</w:t>
        </w:r>
      </w:hyperlink>
      <w:r>
        <w:rPr>
          <w:sz w:val="18"/>
        </w:rPr>
        <w:t> </w:t>
      </w:r>
      <w:r>
        <w:rPr/>
        <w:t>compared to Rotterdam indicate that the difference between</w:t>
      </w:r>
      <w:r>
        <w:rPr>
          <w:spacing w:val="45"/>
        </w:rPr>
        <w:t> </w:t>
      </w:r>
      <w:r>
        <w:rPr/>
        <w:t>0.7</w:t>
      </w:r>
      <w:r>
        <w:rPr>
          <w:spacing w:val="46"/>
        </w:rPr>
        <w:t> </w:t>
      </w:r>
      <w:r>
        <w:rPr/>
        <w:t>and</w:t>
      </w:r>
      <w:r>
        <w:rPr>
          <w:spacing w:val="45"/>
        </w:rPr>
        <w:t> </w:t>
      </w:r>
      <w:r>
        <w:rPr/>
        <w:t>1</w:t>
      </w:r>
      <w:r>
        <w:rPr>
          <w:spacing w:val="46"/>
        </w:rPr>
        <w:t> </w:t>
      </w:r>
      <w:r>
        <w:rPr/>
        <w:t>m</w:t>
      </w:r>
      <w:r>
        <w:rPr>
          <w:spacing w:val="46"/>
        </w:rPr>
        <w:t> </w:t>
      </w:r>
      <w:r>
        <w:rPr/>
        <w:t>is</w:t>
      </w:r>
      <w:r>
        <w:rPr>
          <w:spacing w:val="46"/>
        </w:rPr>
        <w:t> </w:t>
      </w:r>
      <w:r>
        <w:rPr/>
        <w:t>larger</w:t>
      </w:r>
      <w:r>
        <w:rPr>
          <w:spacing w:val="46"/>
        </w:rPr>
        <w:t> </w:t>
      </w:r>
      <w:r>
        <w:rPr/>
        <w:t>compared</w:t>
      </w:r>
      <w:r>
        <w:rPr>
          <w:spacing w:val="46"/>
        </w:rPr>
        <w:t> </w:t>
      </w:r>
      <w:r>
        <w:rPr/>
        <w:t>to</w:t>
      </w:r>
      <w:r>
        <w:rPr>
          <w:spacing w:val="45"/>
        </w:rPr>
        <w:t> </w:t>
      </w:r>
      <w:r>
        <w:rPr/>
        <w:t>between</w:t>
      </w:r>
      <w:r>
        <w:rPr>
          <w:spacing w:val="46"/>
        </w:rPr>
        <w:t> </w:t>
      </w:r>
      <w:r>
        <w:rPr/>
        <w:t>0.8</w:t>
      </w:r>
      <w:r>
        <w:rPr>
          <w:spacing w:val="46"/>
        </w:rPr>
        <w:t> </w:t>
      </w:r>
      <w:r>
        <w:rPr/>
        <w:t>and</w:t>
      </w:r>
      <w:r>
        <w:rPr>
          <w:spacing w:val="45"/>
        </w:rPr>
        <w:t> </w:t>
      </w:r>
      <w:r>
        <w:rPr/>
        <w:t>1</w:t>
      </w:r>
      <w:r>
        <w:rPr>
          <w:spacing w:val="46"/>
        </w:rPr>
        <w:t> </w:t>
      </w:r>
      <w:r>
        <w:rPr/>
        <w:t>m.</w:t>
      </w:r>
      <w:r>
        <w:rPr>
          <w:spacing w:val="36"/>
        </w:rPr>
        <w:t>  </w:t>
      </w:r>
      <w:r>
        <w:rPr/>
        <w:t>Although</w:t>
      </w:r>
      <w:r>
        <w:rPr>
          <w:spacing w:val="46"/>
        </w:rPr>
        <w:t> </w:t>
      </w:r>
      <w:r>
        <w:rPr/>
        <w:t>this</w:t>
      </w:r>
      <w:r>
        <w:rPr>
          <w:spacing w:val="45"/>
        </w:rPr>
        <w:t> </w:t>
      </w:r>
      <w:r>
        <w:rPr/>
        <w:t>is</w:t>
      </w:r>
      <w:r>
        <w:rPr>
          <w:spacing w:val="46"/>
        </w:rPr>
        <w:t> </w:t>
      </w:r>
      <w:r>
        <w:rPr/>
        <w:t>based</w:t>
      </w:r>
      <w:r>
        <w:rPr>
          <w:spacing w:val="46"/>
        </w:rPr>
        <w:t> </w:t>
      </w:r>
      <w:r>
        <w:rPr>
          <w:spacing w:val="-5"/>
        </w:rPr>
        <w:t>on</w:t>
      </w:r>
    </w:p>
    <w:p>
      <w:pPr>
        <w:spacing w:after="0" w:line="252" w:lineRule="auto"/>
        <w:jc w:val="both"/>
        <w:sectPr>
          <w:headerReference w:type="default" r:id="rId71"/>
          <w:footerReference w:type="default" r:id="rId72"/>
          <w:pgSz w:w="11910" w:h="16840"/>
          <w:pgMar w:header="522" w:footer="475" w:top="780" w:bottom="660" w:left="140" w:right="340"/>
        </w:sectPr>
      </w:pPr>
    </w:p>
    <w:p>
      <w:pPr>
        <w:pStyle w:val="BodyText"/>
        <w:spacing w:before="92"/>
      </w:pPr>
    </w:p>
    <w:p>
      <w:pPr>
        <w:pStyle w:val="BodyText"/>
        <w:spacing w:line="252" w:lineRule="auto"/>
        <w:ind w:left="1107" w:right="905"/>
        <w:jc w:val="both"/>
      </w:pPr>
      <w:r>
        <w:rPr/>
        <w:t>different analysed periods, this aligns with the fact that soil temperature decreases as depth in- creases.</w:t>
      </w:r>
      <w:r>
        <w:rPr>
          <w:spacing w:val="40"/>
        </w:rPr>
        <w:t> </w:t>
      </w:r>
      <w:r>
        <w:rPr/>
        <w:t>So,</w:t>
      </w:r>
      <w:r>
        <w:rPr>
          <w:spacing w:val="40"/>
        </w:rPr>
        <w:t> </w:t>
      </w:r>
      <w:r>
        <w:rPr/>
        <w:t>more temperature</w:t>
      </w:r>
      <w:r>
        <w:rPr>
          <w:spacing w:val="40"/>
        </w:rPr>
        <w:t> </w:t>
      </w:r>
      <w:r>
        <w:rPr/>
        <w:t>reduction can</w:t>
      </w:r>
      <w:r>
        <w:rPr>
          <w:spacing w:val="40"/>
        </w:rPr>
        <w:t> </w:t>
      </w:r>
      <w:r>
        <w:rPr/>
        <w:t>be</w:t>
      </w:r>
      <w:r>
        <w:rPr>
          <w:spacing w:val="40"/>
        </w:rPr>
        <w:t> </w:t>
      </w:r>
      <w:r>
        <w:rPr/>
        <w:t>gained when</w:t>
      </w:r>
      <w:r>
        <w:rPr>
          <w:spacing w:val="40"/>
        </w:rPr>
        <w:t> </w:t>
      </w:r>
      <w:r>
        <w:rPr/>
        <w:t>replacing pipes</w:t>
      </w:r>
      <w:r>
        <w:rPr>
          <w:spacing w:val="40"/>
        </w:rPr>
        <w:t> </w:t>
      </w:r>
      <w:r>
        <w:rPr/>
        <w:t>from 0.7</w:t>
      </w:r>
      <w:r>
        <w:rPr>
          <w:spacing w:val="40"/>
        </w:rPr>
        <w:t> </w:t>
      </w:r>
      <w:r>
        <w:rPr/>
        <w:t>to 1</w:t>
      </w:r>
      <w:r>
        <w:rPr>
          <w:spacing w:val="40"/>
        </w:rPr>
        <w:t> </w:t>
      </w:r>
      <w:r>
        <w:rPr/>
        <w:t>m depth, instead of relocating from 0.8 to 1 m depth.</w:t>
      </w:r>
      <w:r>
        <w:rPr>
          <w:spacing w:val="40"/>
        </w:rPr>
        <w:t> </w:t>
      </w:r>
      <w:r>
        <w:rPr/>
        <w:t>However, this does not matter much, as re- locating</w:t>
      </w:r>
      <w:r>
        <w:rPr>
          <w:spacing w:val="40"/>
        </w:rPr>
        <w:t> </w:t>
      </w:r>
      <w:r>
        <w:rPr/>
        <w:t>existing</w:t>
      </w:r>
      <w:r>
        <w:rPr>
          <w:spacing w:val="40"/>
        </w:rPr>
        <w:t> </w:t>
      </w:r>
      <w:r>
        <w:rPr/>
        <w:t>pipelines</w:t>
      </w:r>
      <w:r>
        <w:rPr>
          <w:spacing w:val="40"/>
        </w:rPr>
        <w:t> </w:t>
      </w:r>
      <w:r>
        <w:rPr/>
        <w:t>to</w:t>
      </w:r>
      <w:r>
        <w:rPr>
          <w:spacing w:val="40"/>
        </w:rPr>
        <w:t> </w:t>
      </w:r>
      <w:r>
        <w:rPr/>
        <w:t>a</w:t>
      </w:r>
      <w:r>
        <w:rPr>
          <w:spacing w:val="40"/>
        </w:rPr>
        <w:t> </w:t>
      </w:r>
      <w:r>
        <w:rPr/>
        <w:t>greater</w:t>
      </w:r>
      <w:r>
        <w:rPr>
          <w:spacing w:val="40"/>
        </w:rPr>
        <w:t> </w:t>
      </w:r>
      <w:r>
        <w:rPr/>
        <w:t>depth</w:t>
      </w:r>
      <w:r>
        <w:rPr>
          <w:spacing w:val="40"/>
        </w:rPr>
        <w:t> </w:t>
      </w:r>
      <w:r>
        <w:rPr/>
        <w:t>is</w:t>
      </w:r>
      <w:r>
        <w:rPr>
          <w:spacing w:val="40"/>
        </w:rPr>
        <w:t> </w:t>
      </w:r>
      <w:r>
        <w:rPr/>
        <w:t>not</w:t>
      </w:r>
      <w:r>
        <w:rPr>
          <w:spacing w:val="40"/>
        </w:rPr>
        <w:t> </w:t>
      </w:r>
      <w:r>
        <w:rPr/>
        <w:t>necessarily</w:t>
      </w:r>
      <w:r>
        <w:rPr>
          <w:spacing w:val="40"/>
        </w:rPr>
        <w:t> </w:t>
      </w:r>
      <w:r>
        <w:rPr/>
        <w:t>recommended</w:t>
      </w:r>
      <w:r>
        <w:rPr>
          <w:spacing w:val="40"/>
        </w:rPr>
        <w:t> </w:t>
      </w:r>
      <w:r>
        <w:rPr/>
        <w:t>anyway,</w:t>
      </w:r>
      <w:r>
        <w:rPr>
          <w:spacing w:val="40"/>
        </w:rPr>
        <w:t> </w:t>
      </w:r>
      <w:r>
        <w:rPr/>
        <w:t>because this requires excavation of the soil and it disturbs the present infrastructure in the ground.</w:t>
      </w:r>
      <w:r>
        <w:rPr>
          <w:spacing w:val="40"/>
        </w:rPr>
        <w:t> </w:t>
      </w:r>
      <w:r>
        <w:rPr/>
        <w:t>In Rotterdam</w:t>
      </w:r>
      <w:r>
        <w:rPr>
          <w:spacing w:val="29"/>
        </w:rPr>
        <w:t> </w:t>
      </w:r>
      <w:r>
        <w:rPr/>
        <w:t>specifically,</w:t>
      </w:r>
      <w:r>
        <w:rPr>
          <w:spacing w:val="31"/>
        </w:rPr>
        <w:t> </w:t>
      </w:r>
      <w:r>
        <w:rPr/>
        <w:t>1</w:t>
      </w:r>
      <w:r>
        <w:rPr>
          <w:spacing w:val="29"/>
        </w:rPr>
        <w:t> </w:t>
      </w:r>
      <w:r>
        <w:rPr/>
        <w:t>of</w:t>
      </w:r>
      <w:r>
        <w:rPr>
          <w:spacing w:val="29"/>
        </w:rPr>
        <w:t> </w:t>
      </w:r>
      <w:r>
        <w:rPr/>
        <w:t>18</w:t>
      </w:r>
      <w:r>
        <w:rPr>
          <w:spacing w:val="29"/>
        </w:rPr>
        <w:t> </w:t>
      </w:r>
      <w:r>
        <w:rPr/>
        <w:t>digging</w:t>
      </w:r>
      <w:r>
        <w:rPr>
          <w:spacing w:val="29"/>
        </w:rPr>
        <w:t> </w:t>
      </w:r>
      <w:r>
        <w:rPr/>
        <w:t>movements</w:t>
      </w:r>
      <w:r>
        <w:rPr>
          <w:spacing w:val="29"/>
        </w:rPr>
        <w:t> </w:t>
      </w:r>
      <w:r>
        <w:rPr/>
        <w:t>results</w:t>
      </w:r>
      <w:r>
        <w:rPr>
          <w:spacing w:val="29"/>
        </w:rPr>
        <w:t> </w:t>
      </w:r>
      <w:r>
        <w:rPr/>
        <w:t>in</w:t>
      </w:r>
      <w:r>
        <w:rPr>
          <w:spacing w:val="29"/>
        </w:rPr>
        <w:t> </w:t>
      </w:r>
      <w:r>
        <w:rPr/>
        <w:t>damage</w:t>
      </w:r>
      <w:r>
        <w:rPr>
          <w:spacing w:val="29"/>
        </w:rPr>
        <w:t> </w:t>
      </w:r>
      <w:r>
        <w:rPr/>
        <w:t>to</w:t>
      </w:r>
      <w:r>
        <w:rPr>
          <w:spacing w:val="29"/>
        </w:rPr>
        <w:t> </w:t>
      </w:r>
      <w:r>
        <w:rPr/>
        <w:t>a</w:t>
      </w:r>
      <w:r>
        <w:rPr>
          <w:spacing w:val="29"/>
        </w:rPr>
        <w:t> </w:t>
      </w:r>
      <w:r>
        <w:rPr/>
        <w:t>pipeline</w:t>
      </w:r>
      <w:r>
        <w:rPr>
          <w:spacing w:val="29"/>
        </w:rPr>
        <w:t> </w:t>
      </w:r>
      <w:r>
        <w:rPr/>
        <w:t>(as</w:t>
      </w:r>
      <w:r>
        <w:rPr>
          <w:spacing w:val="29"/>
        </w:rPr>
        <w:t> </w:t>
      </w:r>
      <w:r>
        <w:rPr/>
        <w:t>described in Section </w:t>
      </w:r>
      <w:hyperlink w:history="true" w:anchor="_bookmark39">
        <w:r>
          <w:rPr/>
          <w:t>2.7.2</w:t>
        </w:r>
      </w:hyperlink>
      <w:r>
        <w:rPr/>
        <w:t>). So, increasing the depth of all vulnerable pipelines will turn out to be expensive because of the need for excavation and the incidental damage to present infrastructure in the sub- surface.</w:t>
      </w:r>
      <w:r>
        <w:rPr>
          <w:spacing w:val="40"/>
        </w:rPr>
        <w:t> </w:t>
      </w:r>
      <w:r>
        <w:rPr/>
        <w:t>Therefore, relocating the pipes to a deeper level can be done for short lengths, but it is primarily</w:t>
      </w:r>
      <w:r>
        <w:rPr>
          <w:spacing w:val="27"/>
        </w:rPr>
        <w:t> </w:t>
      </w:r>
      <w:r>
        <w:rPr/>
        <w:t>recommended</w:t>
      </w:r>
      <w:r>
        <w:rPr>
          <w:spacing w:val="27"/>
        </w:rPr>
        <w:t> </w:t>
      </w:r>
      <w:r>
        <w:rPr/>
        <w:t>when</w:t>
      </w:r>
      <w:r>
        <w:rPr>
          <w:spacing w:val="27"/>
        </w:rPr>
        <w:t> </w:t>
      </w:r>
      <w:r>
        <w:rPr/>
        <w:t>installing</w:t>
      </w:r>
      <w:r>
        <w:rPr>
          <w:spacing w:val="27"/>
        </w:rPr>
        <w:t> </w:t>
      </w:r>
      <w:r>
        <w:rPr/>
        <w:t>new</w:t>
      </w:r>
      <w:r>
        <w:rPr>
          <w:spacing w:val="27"/>
        </w:rPr>
        <w:t> </w:t>
      </w:r>
      <w:r>
        <w:rPr/>
        <w:t>pipes.</w:t>
      </w:r>
      <w:r>
        <w:rPr>
          <w:spacing w:val="40"/>
        </w:rPr>
        <w:t> </w:t>
      </w:r>
      <w:r>
        <w:rPr/>
        <w:t>The</w:t>
      </w:r>
      <w:r>
        <w:rPr>
          <w:spacing w:val="27"/>
        </w:rPr>
        <w:t> </w:t>
      </w:r>
      <w:r>
        <w:rPr/>
        <w:t>recommended</w:t>
      </w:r>
      <w:r>
        <w:rPr>
          <w:spacing w:val="27"/>
        </w:rPr>
        <w:t> </w:t>
      </w:r>
      <w:r>
        <w:rPr/>
        <w:t>depth</w:t>
      </w:r>
      <w:r>
        <w:rPr>
          <w:spacing w:val="27"/>
        </w:rPr>
        <w:t> </w:t>
      </w:r>
      <w:r>
        <w:rPr/>
        <w:t>of</w:t>
      </w:r>
      <w:r>
        <w:rPr>
          <w:spacing w:val="27"/>
        </w:rPr>
        <w:t> </w:t>
      </w:r>
      <w:r>
        <w:rPr/>
        <w:t>at</w:t>
      </w:r>
      <w:r>
        <w:rPr>
          <w:spacing w:val="27"/>
        </w:rPr>
        <w:t> </w:t>
      </w:r>
      <w:r>
        <w:rPr/>
        <w:t>least</w:t>
      </w:r>
      <w:r>
        <w:rPr>
          <w:spacing w:val="27"/>
        </w:rPr>
        <w:t> </w:t>
      </w:r>
      <w:r>
        <w:rPr/>
        <w:t>1</w:t>
      </w:r>
      <w:r>
        <w:rPr>
          <w:spacing w:val="27"/>
        </w:rPr>
        <w:t> </w:t>
      </w:r>
      <w:r>
        <w:rPr/>
        <w:t>m</w:t>
      </w:r>
      <w:r>
        <w:rPr>
          <w:spacing w:val="27"/>
        </w:rPr>
        <w:t> </w:t>
      </w:r>
      <w:r>
        <w:rPr/>
        <w:t>can be incorporated in the NEN7171, such that this minimal depth is secured for new construction </w:t>
      </w:r>
      <w:r>
        <w:rPr/>
        <w:t>in public areas.</w:t>
      </w:r>
    </w:p>
    <w:p>
      <w:pPr>
        <w:pStyle w:val="BodyText"/>
        <w:spacing w:before="204"/>
      </w:pPr>
    </w:p>
    <w:p>
      <w:pPr>
        <w:pStyle w:val="Heading3"/>
        <w:numPr>
          <w:ilvl w:val="2"/>
          <w:numId w:val="5"/>
        </w:numPr>
        <w:tabs>
          <w:tab w:pos="1851" w:val="left" w:leader="none"/>
        </w:tabs>
        <w:spacing w:line="240" w:lineRule="auto" w:before="0" w:after="0"/>
        <w:ind w:left="1851" w:right="0" w:hanging="744"/>
        <w:jc w:val="left"/>
      </w:pPr>
      <w:bookmarkStart w:name="Vegetation" w:id="202"/>
      <w:bookmarkEnd w:id="202"/>
      <w:r>
        <w:rPr>
          <w:b w:val="0"/>
        </w:rPr>
      </w:r>
      <w:bookmarkStart w:name="_bookmark140" w:id="203"/>
      <w:bookmarkEnd w:id="203"/>
      <w:r>
        <w:rPr>
          <w:b w:val="0"/>
        </w:rPr>
      </w:r>
      <w:r>
        <w:rPr>
          <w:spacing w:val="-2"/>
        </w:rPr>
        <w:t>Vegetation</w:t>
      </w:r>
    </w:p>
    <w:p>
      <w:pPr>
        <w:pStyle w:val="BodyText"/>
        <w:spacing w:before="24"/>
        <w:rPr>
          <w:rFonts w:ascii="Arial"/>
          <w:b/>
          <w:sz w:val="24"/>
        </w:rPr>
      </w:pPr>
    </w:p>
    <w:p>
      <w:pPr>
        <w:pStyle w:val="BodyText"/>
        <w:spacing w:line="252" w:lineRule="auto"/>
        <w:ind w:left="1107" w:right="905"/>
        <w:jc w:val="both"/>
      </w:pPr>
      <w:r>
        <w:rPr/>
        <w:t>The results show that the soil below vegetation in sandy soil is cooler than when the vegetation grows in roof substrate (even though sandy soil is initially warmer when considering bare </w:t>
      </w:r>
      <w:r>
        <w:rPr/>
        <w:t>soil without</w:t>
      </w:r>
      <w:r>
        <w:rPr>
          <w:spacing w:val="40"/>
        </w:rPr>
        <w:t> </w:t>
      </w:r>
      <w:r>
        <w:rPr/>
        <w:t>vegetation).</w:t>
      </w:r>
      <w:r>
        <w:rPr>
          <w:spacing w:val="80"/>
          <w:w w:val="150"/>
        </w:rPr>
        <w:t> </w:t>
      </w:r>
      <w:r>
        <w:rPr/>
        <w:t>This</w:t>
      </w:r>
      <w:r>
        <w:rPr>
          <w:spacing w:val="40"/>
        </w:rPr>
        <w:t> </w:t>
      </w:r>
      <w:r>
        <w:rPr/>
        <w:t>could</w:t>
      </w:r>
      <w:r>
        <w:rPr>
          <w:spacing w:val="40"/>
        </w:rPr>
        <w:t> </w:t>
      </w:r>
      <w:r>
        <w:rPr/>
        <w:t>mean</w:t>
      </w:r>
      <w:r>
        <w:rPr>
          <w:spacing w:val="40"/>
        </w:rPr>
        <w:t> </w:t>
      </w:r>
      <w:r>
        <w:rPr/>
        <w:t>that</w:t>
      </w:r>
      <w:r>
        <w:rPr>
          <w:spacing w:val="40"/>
        </w:rPr>
        <w:t> </w:t>
      </w:r>
      <w:r>
        <w:rPr/>
        <w:t>the</w:t>
      </w:r>
      <w:r>
        <w:rPr>
          <w:spacing w:val="40"/>
        </w:rPr>
        <w:t> </w:t>
      </w:r>
      <w:r>
        <w:rPr/>
        <w:t>type</w:t>
      </w:r>
      <w:r>
        <w:rPr>
          <w:spacing w:val="40"/>
        </w:rPr>
        <w:t> </w:t>
      </w:r>
      <w:r>
        <w:rPr/>
        <w:t>of</w:t>
      </w:r>
      <w:r>
        <w:rPr>
          <w:spacing w:val="40"/>
        </w:rPr>
        <w:t> </w:t>
      </w:r>
      <w:r>
        <w:rPr/>
        <w:t>substrate</w:t>
      </w:r>
      <w:r>
        <w:rPr>
          <w:spacing w:val="40"/>
        </w:rPr>
        <w:t> </w:t>
      </w:r>
      <w:r>
        <w:rPr/>
        <w:t>matters</w:t>
      </w:r>
      <w:r>
        <w:rPr>
          <w:spacing w:val="40"/>
        </w:rPr>
        <w:t> </w:t>
      </w:r>
      <w:r>
        <w:rPr/>
        <w:t>for</w:t>
      </w:r>
      <w:r>
        <w:rPr>
          <w:spacing w:val="40"/>
        </w:rPr>
        <w:t> </w:t>
      </w:r>
      <w:r>
        <w:rPr/>
        <w:t>the</w:t>
      </w:r>
      <w:r>
        <w:rPr>
          <w:spacing w:val="40"/>
        </w:rPr>
        <w:t> </w:t>
      </w:r>
      <w:r>
        <w:rPr/>
        <w:t>cooling</w:t>
      </w:r>
      <w:r>
        <w:rPr>
          <w:spacing w:val="40"/>
        </w:rPr>
        <w:t> </w:t>
      </w:r>
      <w:r>
        <w:rPr/>
        <w:t>effect of</w:t>
      </w:r>
      <w:r>
        <w:rPr>
          <w:spacing w:val="40"/>
        </w:rPr>
        <w:t> </w:t>
      </w:r>
      <w:r>
        <w:rPr/>
        <w:t>vegetation.</w:t>
      </w:r>
      <w:r>
        <w:rPr>
          <w:spacing w:val="80"/>
        </w:rPr>
        <w:t> </w:t>
      </w:r>
      <w:r>
        <w:rPr/>
        <w:t>However,</w:t>
      </w:r>
      <w:r>
        <w:rPr>
          <w:spacing w:val="40"/>
        </w:rPr>
        <w:t> </w:t>
      </w:r>
      <w:r>
        <w:rPr/>
        <w:t>another</w:t>
      </w:r>
      <w:r>
        <w:rPr>
          <w:spacing w:val="40"/>
        </w:rPr>
        <w:t> </w:t>
      </w:r>
      <w:r>
        <w:rPr/>
        <w:t>contributing</w:t>
      </w:r>
      <w:r>
        <w:rPr>
          <w:spacing w:val="40"/>
        </w:rPr>
        <w:t> </w:t>
      </w:r>
      <w:r>
        <w:rPr/>
        <w:t>factor</w:t>
      </w:r>
      <w:r>
        <w:rPr>
          <w:spacing w:val="40"/>
        </w:rPr>
        <w:t> </w:t>
      </w:r>
      <w:r>
        <w:rPr/>
        <w:t>to</w:t>
      </w:r>
      <w:r>
        <w:rPr>
          <w:spacing w:val="40"/>
        </w:rPr>
        <w:t> </w:t>
      </w:r>
      <w:r>
        <w:rPr/>
        <w:t>the</w:t>
      </w:r>
      <w:r>
        <w:rPr>
          <w:spacing w:val="40"/>
        </w:rPr>
        <w:t> </w:t>
      </w:r>
      <w:r>
        <w:rPr/>
        <w:t>difference</w:t>
      </w:r>
      <w:r>
        <w:rPr>
          <w:spacing w:val="40"/>
        </w:rPr>
        <w:t> </w:t>
      </w:r>
      <w:r>
        <w:rPr/>
        <w:t>is</w:t>
      </w:r>
      <w:r>
        <w:rPr>
          <w:spacing w:val="40"/>
        </w:rPr>
        <w:t> </w:t>
      </w:r>
      <w:r>
        <w:rPr/>
        <w:t>the</w:t>
      </w:r>
      <w:r>
        <w:rPr>
          <w:spacing w:val="40"/>
        </w:rPr>
        <w:t> </w:t>
      </w:r>
      <w:r>
        <w:rPr/>
        <w:t>type</w:t>
      </w:r>
      <w:r>
        <w:rPr>
          <w:spacing w:val="40"/>
        </w:rPr>
        <w:t> </w:t>
      </w:r>
      <w:r>
        <w:rPr/>
        <w:t>of</w:t>
      </w:r>
      <w:r>
        <w:rPr>
          <w:spacing w:val="40"/>
        </w:rPr>
        <w:t> </w:t>
      </w:r>
      <w:r>
        <w:rPr/>
        <w:t>vegetation. The species and their height differ in the substrates, as presented in Figure </w:t>
      </w:r>
      <w:hyperlink w:history="true" w:anchor="_bookmark68">
        <w:r>
          <w:rPr/>
          <w:t>3.3</w:t>
        </w:r>
      </w:hyperlink>
      <w:r>
        <w:rPr/>
        <w:t>.</w:t>
      </w:r>
      <w:r>
        <w:rPr>
          <w:spacing w:val="40"/>
        </w:rPr>
        <w:t> </w:t>
      </w:r>
      <w:r>
        <w:rPr/>
        <w:t>Section </w:t>
      </w:r>
      <w:hyperlink w:history="true" w:anchor="_bookmark58">
        <w:r>
          <w:rPr/>
          <w:t>2.10.3</w:t>
        </w:r>
      </w:hyperlink>
      <w:r>
        <w:rPr/>
        <w:t> already addressed that height of vegetation matters for the soil temperature: for taller vegetation (50-90 cm), diurnal ground surface temperature and ground heat flux variations are smaller. This indicates that the air temperature fluctuations are more effectively dampened by thicker canopy, resulting in higher soil temperatures in the night, and lower temperatures during daytime.</w:t>
      </w:r>
      <w:r>
        <w:rPr>
          <w:spacing w:val="40"/>
        </w:rPr>
        <w:t> </w:t>
      </w:r>
      <w:r>
        <w:rPr/>
        <w:t>Al- though this diurnal fluctuation is not visible at 1 m depth, the height might contribute to the consistently lower soil temperatures at a deeper level. The creation of shade by higher plants also contributes to lower soil temperatures.</w:t>
      </w:r>
      <w:r>
        <w:rPr>
          <w:spacing w:val="40"/>
        </w:rPr>
        <w:t> </w:t>
      </w:r>
      <w:r>
        <w:rPr/>
        <w:t>Besides, their deeper roots which allow for more water uptake from a deeper soil level for evapotranspiration, also cools the soil. Therefore, proper state- ments about the type of substrate in which vegetation is most effective cannot be made based on these results.</w:t>
      </w:r>
    </w:p>
    <w:p>
      <w:pPr>
        <w:pStyle w:val="BodyText"/>
        <w:spacing w:line="252" w:lineRule="auto" w:before="138"/>
        <w:ind w:left="1107" w:right="905"/>
        <w:jc w:val="both"/>
      </w:pPr>
      <w:r>
        <w:rPr/>
        <w:t>Still, independent of the soil in which vegetation grows in, the results clearly indicate that veg- etation cools the soil, as was expected based on the theory presented in Section </w:t>
      </w:r>
      <w:hyperlink w:history="true" w:anchor="_bookmark58">
        <w:r>
          <w:rPr/>
          <w:t>2.10.3</w:t>
        </w:r>
      </w:hyperlink>
      <w:r>
        <w:rPr/>
        <w:t>.</w:t>
      </w:r>
      <w:r>
        <w:rPr>
          <w:spacing w:val="40"/>
        </w:rPr>
        <w:t> </w:t>
      </w:r>
      <w:r>
        <w:rPr/>
        <w:t>Thus, compared to concrete tiles, the soil temperature below vegetation is lower.</w:t>
      </w:r>
      <w:r>
        <w:rPr>
          <w:spacing w:val="40"/>
        </w:rPr>
        <w:t> </w:t>
      </w:r>
      <w:r>
        <w:rPr/>
        <w:t>So, reduction in soil temperature could be gained by replacing the existing concrete tiles above the </w:t>
      </w:r>
      <w:hyperlink w:history="true" w:anchor="_bookmark9">
        <w:r>
          <w:rPr>
            <w:sz w:val="18"/>
          </w:rPr>
          <w:t>DWDS</w:t>
        </w:r>
      </w:hyperlink>
      <w:r>
        <w:rPr>
          <w:sz w:val="18"/>
        </w:rPr>
        <w:t> </w:t>
      </w:r>
      <w:r>
        <w:rPr/>
        <w:t>with veg- etation.</w:t>
      </w:r>
      <w:r>
        <w:rPr>
          <w:spacing w:val="40"/>
        </w:rPr>
        <w:t> </w:t>
      </w:r>
      <w:r>
        <w:rPr/>
        <w:t>During critical days (with elevated air temperatures), the difference in soil temperature between concrete tiles and vegetation is even larger, increasing the gain.</w:t>
      </w:r>
      <w:r>
        <w:rPr>
          <w:spacing w:val="40"/>
        </w:rPr>
        <w:t> </w:t>
      </w:r>
      <w:r>
        <w:rPr/>
        <w:t>The advantage of re- placing concrete tiles with vegetation is that it does not require relocation of the pipes. However, given that all distribution mains in Rotterdam are currently at the vulnerable depth of 0.7 m, all below grey concrete tiles, this measure might still require lots of construction work, and possibly</w:t>
      </w:r>
      <w:r>
        <w:rPr>
          <w:spacing w:val="40"/>
        </w:rPr>
        <w:t> </w:t>
      </w:r>
      <w:r>
        <w:rPr/>
        <w:t>not all sidewalks at vulnerable locations can become vegetated due to practical considerations. Either way, it is also possible to install vegetation at the same time as installing new pipes. For in- stallation of new pipes, the predetermined road layout, which localizes the drinking water pipes below the sidewalk, can be reconsidered.</w:t>
      </w:r>
      <w:r>
        <w:rPr>
          <w:spacing w:val="40"/>
        </w:rPr>
        <w:t> </w:t>
      </w:r>
      <w:r>
        <w:rPr/>
        <w:t>Meaning, the manual ’Handboek Beheer </w:t>
      </w:r>
      <w:r>
        <w:rPr/>
        <w:t>Ondergrond’ (Manual Subsoil Management) could include a recommendation advising for installing distri-</w:t>
      </w:r>
      <w:r>
        <w:rPr>
          <w:spacing w:val="80"/>
          <w:w w:val="150"/>
        </w:rPr>
        <w:t> </w:t>
      </w:r>
      <w:r>
        <w:rPr/>
        <w:t>bution mains next to the sidewalk if vegetation is already present there.</w:t>
      </w:r>
      <w:r>
        <w:rPr>
          <w:spacing w:val="40"/>
        </w:rPr>
        <w:t> </w:t>
      </w:r>
      <w:r>
        <w:rPr/>
        <w:t>Besides the fact that vegetation</w:t>
      </w:r>
      <w:r>
        <w:rPr>
          <w:spacing w:val="28"/>
        </w:rPr>
        <w:t> </w:t>
      </w:r>
      <w:r>
        <w:rPr/>
        <w:t>cools</w:t>
      </w:r>
      <w:r>
        <w:rPr>
          <w:spacing w:val="27"/>
        </w:rPr>
        <w:t> </w:t>
      </w:r>
      <w:r>
        <w:rPr/>
        <w:t>the</w:t>
      </w:r>
      <w:r>
        <w:rPr>
          <w:spacing w:val="28"/>
        </w:rPr>
        <w:t> </w:t>
      </w:r>
      <w:r>
        <w:rPr/>
        <w:t>soil,</w:t>
      </w:r>
      <w:r>
        <w:rPr>
          <w:spacing w:val="29"/>
        </w:rPr>
        <w:t> </w:t>
      </w:r>
      <w:r>
        <w:rPr/>
        <w:t>it</w:t>
      </w:r>
      <w:r>
        <w:rPr>
          <w:spacing w:val="27"/>
        </w:rPr>
        <w:t> </w:t>
      </w:r>
      <w:r>
        <w:rPr/>
        <w:t>also</w:t>
      </w:r>
      <w:r>
        <w:rPr>
          <w:spacing w:val="28"/>
        </w:rPr>
        <w:t> </w:t>
      </w:r>
      <w:r>
        <w:rPr/>
        <w:t>has</w:t>
      </w:r>
      <w:r>
        <w:rPr>
          <w:spacing w:val="27"/>
        </w:rPr>
        <w:t> </w:t>
      </w:r>
      <w:r>
        <w:rPr/>
        <w:t>positive</w:t>
      </w:r>
      <w:r>
        <w:rPr>
          <w:spacing w:val="28"/>
        </w:rPr>
        <w:t> </w:t>
      </w:r>
      <w:r>
        <w:rPr/>
        <w:t>side</w:t>
      </w:r>
      <w:r>
        <w:rPr>
          <w:spacing w:val="28"/>
        </w:rPr>
        <w:t> </w:t>
      </w:r>
      <w:r>
        <w:rPr/>
        <w:t>effects</w:t>
      </w:r>
      <w:r>
        <w:rPr>
          <w:spacing w:val="27"/>
        </w:rPr>
        <w:t> </w:t>
      </w:r>
      <w:r>
        <w:rPr/>
        <w:t>for</w:t>
      </w:r>
      <w:r>
        <w:rPr>
          <w:spacing w:val="28"/>
        </w:rPr>
        <w:t> </w:t>
      </w:r>
      <w:r>
        <w:rPr/>
        <w:t>the</w:t>
      </w:r>
      <w:r>
        <w:rPr>
          <w:spacing w:val="28"/>
        </w:rPr>
        <w:t> </w:t>
      </w:r>
      <w:r>
        <w:rPr/>
        <w:t>area</w:t>
      </w:r>
      <w:r>
        <w:rPr>
          <w:spacing w:val="27"/>
        </w:rPr>
        <w:t> </w:t>
      </w:r>
      <w:r>
        <w:rPr/>
        <w:t>in</w:t>
      </w:r>
      <w:r>
        <w:rPr>
          <w:spacing w:val="28"/>
        </w:rPr>
        <w:t> </w:t>
      </w:r>
      <w:r>
        <w:rPr/>
        <w:t>which</w:t>
      </w:r>
      <w:r>
        <w:rPr>
          <w:spacing w:val="28"/>
        </w:rPr>
        <w:t> </w:t>
      </w:r>
      <w:r>
        <w:rPr/>
        <w:t>it</w:t>
      </w:r>
      <w:r>
        <w:rPr>
          <w:spacing w:val="27"/>
        </w:rPr>
        <w:t> </w:t>
      </w:r>
      <w:r>
        <w:rPr/>
        <w:t>is</w:t>
      </w:r>
      <w:r>
        <w:rPr>
          <w:spacing w:val="28"/>
        </w:rPr>
        <w:t> </w:t>
      </w:r>
      <w:r>
        <w:rPr/>
        <w:t>implemented. The livability of a city can be increased with more green spaces, because it positively affects air pollution and noise.</w:t>
      </w:r>
      <w:r>
        <w:rPr>
          <w:spacing w:val="40"/>
        </w:rPr>
        <w:t> </w:t>
      </w:r>
      <w:r>
        <w:rPr/>
        <w:t>And besides the fact that vegetation lowers temperatures in the soil, it also reduces</w:t>
      </w:r>
      <w:r>
        <w:rPr>
          <w:spacing w:val="33"/>
        </w:rPr>
        <w:t> </w:t>
      </w:r>
      <w:r>
        <w:rPr/>
        <w:t>the</w:t>
      </w:r>
      <w:r>
        <w:rPr>
          <w:spacing w:val="33"/>
        </w:rPr>
        <w:t> </w:t>
      </w:r>
      <w:r>
        <w:rPr/>
        <w:t>air</w:t>
      </w:r>
      <w:r>
        <w:rPr>
          <w:spacing w:val="33"/>
        </w:rPr>
        <w:t> </w:t>
      </w:r>
      <w:r>
        <w:rPr/>
        <w:t>temperature.</w:t>
      </w:r>
      <w:r>
        <w:rPr>
          <w:spacing w:val="40"/>
        </w:rPr>
        <w:t> </w:t>
      </w:r>
      <w:r>
        <w:rPr/>
        <w:t>Therefore,</w:t>
      </w:r>
      <w:r>
        <w:rPr>
          <w:spacing w:val="36"/>
        </w:rPr>
        <w:t> </w:t>
      </w:r>
      <w:r>
        <w:rPr/>
        <w:t>the</w:t>
      </w:r>
      <w:r>
        <w:rPr>
          <w:spacing w:val="33"/>
        </w:rPr>
        <w:t> </w:t>
      </w:r>
      <w:hyperlink w:history="true" w:anchor="_bookmark12">
        <w:r>
          <w:rPr>
            <w:sz w:val="18"/>
          </w:rPr>
          <w:t>UHI</w:t>
        </w:r>
      </w:hyperlink>
      <w:r>
        <w:rPr>
          <w:spacing w:val="40"/>
          <w:sz w:val="18"/>
        </w:rPr>
        <w:t> </w:t>
      </w:r>
      <w:r>
        <w:rPr/>
        <w:t>effect</w:t>
      </w:r>
      <w:r>
        <w:rPr>
          <w:spacing w:val="33"/>
        </w:rPr>
        <w:t> </w:t>
      </w:r>
      <w:r>
        <w:rPr/>
        <w:t>gets</w:t>
      </w:r>
      <w:r>
        <w:rPr>
          <w:spacing w:val="33"/>
        </w:rPr>
        <w:t> </w:t>
      </w:r>
      <w:r>
        <w:rPr/>
        <w:t>reduced,</w:t>
      </w:r>
      <w:r>
        <w:rPr>
          <w:spacing w:val="36"/>
        </w:rPr>
        <w:t> </w:t>
      </w:r>
      <w:r>
        <w:rPr/>
        <w:t>resulting</w:t>
      </w:r>
      <w:r>
        <w:rPr>
          <w:spacing w:val="33"/>
        </w:rPr>
        <w:t> </w:t>
      </w:r>
      <w:r>
        <w:rPr/>
        <w:t>in</w:t>
      </w:r>
      <w:r>
        <w:rPr>
          <w:spacing w:val="33"/>
        </w:rPr>
        <w:t> </w:t>
      </w:r>
      <w:r>
        <w:rPr/>
        <w:t>less</w:t>
      </w:r>
      <w:r>
        <w:rPr>
          <w:spacing w:val="33"/>
        </w:rPr>
        <w:t> </w:t>
      </w:r>
      <w:r>
        <w:rPr/>
        <w:t>heat</w:t>
      </w:r>
      <w:r>
        <w:rPr>
          <w:spacing w:val="33"/>
        </w:rPr>
        <w:t> </w:t>
      </w:r>
      <w:r>
        <w:rPr/>
        <w:t>stress and more human comfort.</w:t>
      </w:r>
    </w:p>
    <w:p>
      <w:pPr>
        <w:spacing w:after="0" w:line="252" w:lineRule="auto"/>
        <w:jc w:val="both"/>
        <w:sectPr>
          <w:pgSz w:w="11910" w:h="16840"/>
          <w:pgMar w:header="522" w:footer="475" w:top="780" w:bottom="660" w:left="140" w:right="340"/>
        </w:sectPr>
      </w:pPr>
    </w:p>
    <w:p>
      <w:pPr>
        <w:pStyle w:val="BodyText"/>
        <w:spacing w:before="52"/>
        <w:rPr>
          <w:sz w:val="24"/>
        </w:rPr>
      </w:pPr>
    </w:p>
    <w:p>
      <w:pPr>
        <w:pStyle w:val="Heading3"/>
        <w:numPr>
          <w:ilvl w:val="2"/>
          <w:numId w:val="5"/>
        </w:numPr>
        <w:tabs>
          <w:tab w:pos="1851" w:val="left" w:leader="none"/>
        </w:tabs>
        <w:spacing w:line="240" w:lineRule="auto" w:before="0" w:after="0"/>
        <w:ind w:left="1851" w:right="0" w:hanging="744"/>
        <w:jc w:val="left"/>
      </w:pPr>
      <w:bookmarkStart w:name="Shade" w:id="204"/>
      <w:bookmarkEnd w:id="204"/>
      <w:r>
        <w:rPr>
          <w:b w:val="0"/>
        </w:rPr>
      </w:r>
      <w:bookmarkStart w:name="_bookmark141" w:id="205"/>
      <w:bookmarkEnd w:id="205"/>
      <w:r>
        <w:rPr>
          <w:b w:val="0"/>
        </w:rPr>
      </w:r>
      <w:r>
        <w:rPr>
          <w:spacing w:val="-2"/>
        </w:rPr>
        <w:t>Shade</w:t>
      </w:r>
    </w:p>
    <w:p>
      <w:pPr>
        <w:pStyle w:val="BodyText"/>
        <w:spacing w:before="27"/>
        <w:rPr>
          <w:rFonts w:ascii="Arial"/>
          <w:b/>
          <w:sz w:val="24"/>
        </w:rPr>
      </w:pPr>
    </w:p>
    <w:p>
      <w:pPr>
        <w:pStyle w:val="Heading4"/>
      </w:pPr>
      <w:r>
        <w:rPr>
          <w:spacing w:val="-5"/>
        </w:rPr>
        <w:t>Permanent</w:t>
      </w:r>
      <w:r>
        <w:rPr>
          <w:spacing w:val="3"/>
        </w:rPr>
        <w:t> </w:t>
      </w:r>
      <w:r>
        <w:rPr>
          <w:spacing w:val="-2"/>
        </w:rPr>
        <w:t>shade</w:t>
      </w:r>
    </w:p>
    <w:p>
      <w:pPr>
        <w:pStyle w:val="BodyText"/>
        <w:spacing w:before="51"/>
        <w:rPr>
          <w:rFonts w:ascii="Arial"/>
          <w:b/>
        </w:rPr>
      </w:pPr>
    </w:p>
    <w:p>
      <w:pPr>
        <w:pStyle w:val="BodyText"/>
        <w:spacing w:line="252" w:lineRule="auto"/>
        <w:ind w:left="1107" w:right="905"/>
        <w:jc w:val="both"/>
      </w:pPr>
      <w:r>
        <w:rPr/>
        <w:t>The results show that shade cools the soil, which could be expected based on the functioning of shade</w:t>
      </w:r>
      <w:r>
        <w:rPr>
          <w:spacing w:val="16"/>
        </w:rPr>
        <w:t> </w:t>
      </w:r>
      <w:r>
        <w:rPr/>
        <w:t>described</w:t>
      </w:r>
      <w:r>
        <w:rPr>
          <w:spacing w:val="17"/>
        </w:rPr>
        <w:t> </w:t>
      </w:r>
      <w:r>
        <w:rPr/>
        <w:t>in</w:t>
      </w:r>
      <w:r>
        <w:rPr>
          <w:spacing w:val="16"/>
        </w:rPr>
        <w:t> </w:t>
      </w:r>
      <w:r>
        <w:rPr/>
        <w:t>Section</w:t>
      </w:r>
      <w:r>
        <w:rPr>
          <w:spacing w:val="17"/>
        </w:rPr>
        <w:t> </w:t>
      </w:r>
      <w:hyperlink w:history="true" w:anchor="_bookmark58">
        <w:r>
          <w:rPr/>
          <w:t>2.10.3</w:t>
        </w:r>
      </w:hyperlink>
      <w:r>
        <w:rPr/>
        <w:t>.</w:t>
      </w:r>
      <w:r>
        <w:rPr>
          <w:spacing w:val="36"/>
        </w:rPr>
        <w:t> </w:t>
      </w:r>
      <w:r>
        <w:rPr/>
        <w:t>The</w:t>
      </w:r>
      <w:r>
        <w:rPr>
          <w:spacing w:val="17"/>
        </w:rPr>
        <w:t> </w:t>
      </w:r>
      <w:r>
        <w:rPr/>
        <w:t>effect</w:t>
      </w:r>
      <w:r>
        <w:rPr>
          <w:spacing w:val="16"/>
        </w:rPr>
        <w:t> </w:t>
      </w:r>
      <w:r>
        <w:rPr/>
        <w:t>of</w:t>
      </w:r>
      <w:r>
        <w:rPr>
          <w:spacing w:val="16"/>
        </w:rPr>
        <w:t> </w:t>
      </w:r>
      <w:r>
        <w:rPr/>
        <w:t>shade,</w:t>
      </w:r>
      <w:r>
        <w:rPr>
          <w:spacing w:val="17"/>
        </w:rPr>
        <w:t> </w:t>
      </w:r>
      <w:r>
        <w:rPr/>
        <w:t>in</w:t>
      </w:r>
      <w:r>
        <w:rPr>
          <w:spacing w:val="16"/>
        </w:rPr>
        <w:t> </w:t>
      </w:r>
      <w:r>
        <w:rPr/>
        <w:t>cooling</w:t>
      </w:r>
      <w:r>
        <w:rPr>
          <w:spacing w:val="16"/>
        </w:rPr>
        <w:t> </w:t>
      </w:r>
      <w:r>
        <w:rPr/>
        <w:t>the</w:t>
      </w:r>
      <w:r>
        <w:rPr>
          <w:spacing w:val="17"/>
        </w:rPr>
        <w:t> </w:t>
      </w:r>
      <w:r>
        <w:rPr/>
        <w:t>soil</w:t>
      </w:r>
      <w:r>
        <w:rPr>
          <w:spacing w:val="16"/>
        </w:rPr>
        <w:t> </w:t>
      </w:r>
      <w:r>
        <w:rPr/>
        <w:t>at</w:t>
      </w:r>
      <w:r>
        <w:rPr>
          <w:spacing w:val="16"/>
        </w:rPr>
        <w:t> </w:t>
      </w:r>
      <w:r>
        <w:rPr/>
        <w:t>both</w:t>
      </w:r>
      <w:r>
        <w:rPr>
          <w:spacing w:val="17"/>
        </w:rPr>
        <w:t> </w:t>
      </w:r>
      <w:r>
        <w:rPr/>
        <w:t>depths,</w:t>
      </w:r>
      <w:r>
        <w:rPr>
          <w:spacing w:val="17"/>
        </w:rPr>
        <w:t> </w:t>
      </w:r>
      <w:r>
        <w:rPr/>
        <w:t>increases in times of elevated air temperatures.</w:t>
      </w:r>
      <w:r>
        <w:rPr>
          <w:spacing w:val="40"/>
        </w:rPr>
        <w:t> </w:t>
      </w:r>
      <w:r>
        <w:rPr/>
        <w:t>The cloud cover and solar radiation progression have </w:t>
      </w:r>
      <w:r>
        <w:rPr/>
        <w:t>also been analysed to provide a similar statement, but the relation between these aspects and increased difference in soil temperature between the two locations was less clear.</w:t>
      </w:r>
      <w:r>
        <w:rPr>
          <w:spacing w:val="25"/>
        </w:rPr>
        <w:t> </w:t>
      </w:r>
      <w:r>
        <w:rPr/>
        <w:t>Either way, this means that the effectiveness in reducing the soil temperature which could be gained by (re)locating pipes in</w:t>
      </w:r>
      <w:r>
        <w:rPr>
          <w:spacing w:val="80"/>
          <w:w w:val="150"/>
        </w:rPr>
        <w:t> </w:t>
      </w:r>
      <w:r>
        <w:rPr/>
        <w:t>the shade is even larger during critical warm periods.</w:t>
      </w:r>
      <w:r>
        <w:rPr>
          <w:spacing w:val="40"/>
        </w:rPr>
        <w:t> </w:t>
      </w:r>
      <w:r>
        <w:rPr/>
        <w:t>Relocating existing mains into the shade is</w:t>
      </w:r>
      <w:r>
        <w:rPr>
          <w:spacing w:val="40"/>
        </w:rPr>
        <w:t> </w:t>
      </w:r>
      <w:r>
        <w:rPr/>
        <w:t>not necessarily recommended, for the same reasons to avoid relocating existing pipes to a greater depth: to avoid excavation, disturbance to the existing underground infrastructure, and damage. Rather,</w:t>
      </w:r>
      <w:r>
        <w:rPr>
          <w:spacing w:val="38"/>
        </w:rPr>
        <w:t> </w:t>
      </w:r>
      <w:r>
        <w:rPr/>
        <w:t>the premise should be that new pipes are installed in permanent shade.</w:t>
      </w:r>
      <w:r>
        <w:rPr>
          <w:spacing w:val="40"/>
        </w:rPr>
        <w:t> </w:t>
      </w:r>
      <w:r>
        <w:rPr/>
        <w:t>Especially at a</w:t>
      </w:r>
      <w:r>
        <w:rPr>
          <w:spacing w:val="40"/>
        </w:rPr>
        <w:t> </w:t>
      </w:r>
      <w:r>
        <w:rPr/>
        <w:t>more shallow depth, shade is effective in cooling the soil.</w:t>
      </w:r>
      <w:r>
        <w:rPr>
          <w:spacing w:val="39"/>
        </w:rPr>
        <w:t> </w:t>
      </w:r>
      <w:r>
        <w:rPr/>
        <w:t>So, possibly, an even higher temperature reduction can be expected at 0.7 m depth caused by shade, than is now observed at 0.8 m depth. Therefore,</w:t>
      </w:r>
      <w:r>
        <w:rPr>
          <w:spacing w:val="58"/>
        </w:rPr>
        <w:t> </w:t>
      </w:r>
      <w:r>
        <w:rPr/>
        <w:t>especially</w:t>
      </w:r>
      <w:r>
        <w:rPr>
          <w:spacing w:val="40"/>
        </w:rPr>
        <w:t> </w:t>
      </w:r>
      <w:r>
        <w:rPr/>
        <w:t>when</w:t>
      </w:r>
      <w:r>
        <w:rPr>
          <w:spacing w:val="40"/>
        </w:rPr>
        <w:t> </w:t>
      </w:r>
      <w:r>
        <w:rPr/>
        <w:t>new</w:t>
      </w:r>
      <w:r>
        <w:rPr>
          <w:spacing w:val="40"/>
        </w:rPr>
        <w:t> </w:t>
      </w:r>
      <w:r>
        <w:rPr/>
        <w:t>pipes</w:t>
      </w:r>
      <w:r>
        <w:rPr>
          <w:spacing w:val="40"/>
        </w:rPr>
        <w:t> </w:t>
      </w:r>
      <w:r>
        <w:rPr/>
        <w:t>would</w:t>
      </w:r>
      <w:r>
        <w:rPr>
          <w:spacing w:val="40"/>
        </w:rPr>
        <w:t> </w:t>
      </w:r>
      <w:r>
        <w:rPr/>
        <w:t>still</w:t>
      </w:r>
      <w:r>
        <w:rPr>
          <w:spacing w:val="40"/>
        </w:rPr>
        <w:t> </w:t>
      </w:r>
      <w:r>
        <w:rPr/>
        <w:t>be</w:t>
      </w:r>
      <w:r>
        <w:rPr>
          <w:spacing w:val="40"/>
        </w:rPr>
        <w:t> </w:t>
      </w:r>
      <w:r>
        <w:rPr/>
        <w:t>installed</w:t>
      </w:r>
      <w:r>
        <w:rPr>
          <w:spacing w:val="40"/>
        </w:rPr>
        <w:t> </w:t>
      </w:r>
      <w:r>
        <w:rPr/>
        <w:t>at</w:t>
      </w:r>
      <w:r>
        <w:rPr>
          <w:spacing w:val="40"/>
        </w:rPr>
        <w:t> </w:t>
      </w:r>
      <w:r>
        <w:rPr/>
        <w:t>0.7</w:t>
      </w:r>
      <w:r>
        <w:rPr>
          <w:spacing w:val="40"/>
        </w:rPr>
        <w:t> </w:t>
      </w:r>
      <w:r>
        <w:rPr/>
        <w:t>m</w:t>
      </w:r>
      <w:r>
        <w:rPr>
          <w:spacing w:val="40"/>
        </w:rPr>
        <w:t> </w:t>
      </w:r>
      <w:r>
        <w:rPr/>
        <w:t>depth</w:t>
      </w:r>
      <w:r>
        <w:rPr>
          <w:spacing w:val="40"/>
        </w:rPr>
        <w:t> </w:t>
      </w:r>
      <w:r>
        <w:rPr/>
        <w:t>in</w:t>
      </w:r>
      <w:r>
        <w:rPr>
          <w:spacing w:val="40"/>
        </w:rPr>
        <w:t> </w:t>
      </w:r>
      <w:r>
        <w:rPr/>
        <w:t>the</w:t>
      </w:r>
      <w:r>
        <w:rPr>
          <w:spacing w:val="40"/>
        </w:rPr>
        <w:t> </w:t>
      </w:r>
      <w:r>
        <w:rPr/>
        <w:t>future,</w:t>
      </w:r>
      <w:r>
        <w:rPr>
          <w:spacing w:val="58"/>
        </w:rPr>
        <w:t> </w:t>
      </w:r>
      <w:r>
        <w:rPr/>
        <w:t>it</w:t>
      </w:r>
      <w:r>
        <w:rPr>
          <w:spacing w:val="40"/>
        </w:rPr>
        <w:t> </w:t>
      </w:r>
      <w:r>
        <w:rPr/>
        <w:t>is highly recommended to ensure that these pipes are at least installed in the shade.</w:t>
      </w:r>
      <w:r>
        <w:rPr>
          <w:spacing w:val="40"/>
        </w:rPr>
        <w:t> </w:t>
      </w:r>
      <w:r>
        <w:rPr/>
        <w:t>Creating permanent shade is something what needs to be considered in urban planning, as the shade</w:t>
      </w:r>
      <w:r>
        <w:rPr>
          <w:spacing w:val="80"/>
        </w:rPr>
        <w:t> </w:t>
      </w:r>
      <w:r>
        <w:rPr/>
        <w:t>creation</w:t>
      </w:r>
      <w:r>
        <w:rPr>
          <w:spacing w:val="40"/>
        </w:rPr>
        <w:t> </w:t>
      </w:r>
      <w:r>
        <w:rPr/>
        <w:t>depends</w:t>
      </w:r>
      <w:r>
        <w:rPr>
          <w:spacing w:val="40"/>
        </w:rPr>
        <w:t> </w:t>
      </w:r>
      <w:r>
        <w:rPr/>
        <w:t>on</w:t>
      </w:r>
      <w:r>
        <w:rPr>
          <w:spacing w:val="40"/>
        </w:rPr>
        <w:t> </w:t>
      </w:r>
      <w:r>
        <w:rPr/>
        <w:t>the</w:t>
      </w:r>
      <w:r>
        <w:rPr>
          <w:spacing w:val="40"/>
        </w:rPr>
        <w:t> </w:t>
      </w:r>
      <w:r>
        <w:rPr/>
        <w:t>lay-out</w:t>
      </w:r>
      <w:r>
        <w:rPr>
          <w:spacing w:val="40"/>
        </w:rPr>
        <w:t> </w:t>
      </w:r>
      <w:r>
        <w:rPr/>
        <w:t>and</w:t>
      </w:r>
      <w:r>
        <w:rPr>
          <w:spacing w:val="40"/>
        </w:rPr>
        <w:t> </w:t>
      </w:r>
      <w:r>
        <w:rPr/>
        <w:t>heights</w:t>
      </w:r>
      <w:r>
        <w:rPr>
          <w:spacing w:val="40"/>
        </w:rPr>
        <w:t> </w:t>
      </w:r>
      <w:r>
        <w:rPr/>
        <w:t>of</w:t>
      </w:r>
      <w:r>
        <w:rPr>
          <w:spacing w:val="40"/>
        </w:rPr>
        <w:t> </w:t>
      </w:r>
      <w:r>
        <w:rPr/>
        <w:t>buildings,</w:t>
      </w:r>
      <w:r>
        <w:rPr>
          <w:spacing w:val="40"/>
        </w:rPr>
        <w:t> </w:t>
      </w:r>
      <w:r>
        <w:rPr/>
        <w:t>and</w:t>
      </w:r>
      <w:r>
        <w:rPr>
          <w:spacing w:val="40"/>
        </w:rPr>
        <w:t> </w:t>
      </w:r>
      <w:r>
        <w:rPr/>
        <w:t>of</w:t>
      </w:r>
      <w:r>
        <w:rPr>
          <w:spacing w:val="40"/>
        </w:rPr>
        <w:t> </w:t>
      </w:r>
      <w:r>
        <w:rPr/>
        <w:t>the</w:t>
      </w:r>
      <w:r>
        <w:rPr>
          <w:spacing w:val="40"/>
        </w:rPr>
        <w:t> </w:t>
      </w:r>
      <w:r>
        <w:rPr/>
        <w:t>time</w:t>
      </w:r>
      <w:r>
        <w:rPr>
          <w:spacing w:val="40"/>
        </w:rPr>
        <w:t> </w:t>
      </w:r>
      <w:r>
        <w:rPr/>
        <w:t>of</w:t>
      </w:r>
      <w:r>
        <w:rPr>
          <w:spacing w:val="40"/>
        </w:rPr>
        <w:t> </w:t>
      </w:r>
      <w:r>
        <w:rPr/>
        <w:t>the</w:t>
      </w:r>
      <w:r>
        <w:rPr>
          <w:spacing w:val="40"/>
        </w:rPr>
        <w:t> </w:t>
      </w:r>
      <w:r>
        <w:rPr/>
        <w:t>year</w:t>
      </w:r>
      <w:r>
        <w:rPr>
          <w:spacing w:val="40"/>
        </w:rPr>
        <w:t> </w:t>
      </w:r>
      <w:r>
        <w:rPr/>
        <w:t>(position of the sun).</w:t>
      </w:r>
      <w:r>
        <w:rPr>
          <w:spacing w:val="40"/>
        </w:rPr>
        <w:t> </w:t>
      </w:r>
      <w:r>
        <w:rPr/>
        <w:t>These are factors which cannot be changed manually or short-term, so these aspects must</w:t>
      </w:r>
      <w:r>
        <w:rPr>
          <w:spacing w:val="40"/>
        </w:rPr>
        <w:t> </w:t>
      </w:r>
      <w:r>
        <w:rPr/>
        <w:t>be</w:t>
      </w:r>
      <w:r>
        <w:rPr>
          <w:spacing w:val="40"/>
        </w:rPr>
        <w:t> </w:t>
      </w:r>
      <w:r>
        <w:rPr/>
        <w:t>considered</w:t>
      </w:r>
      <w:r>
        <w:rPr>
          <w:spacing w:val="40"/>
        </w:rPr>
        <w:t> </w:t>
      </w:r>
      <w:r>
        <w:rPr/>
        <w:t>beforehand.</w:t>
      </w:r>
      <w:r>
        <w:rPr>
          <w:spacing w:val="80"/>
        </w:rPr>
        <w:t> </w:t>
      </w:r>
      <w:r>
        <w:rPr/>
        <w:t>Shade</w:t>
      </w:r>
      <w:r>
        <w:rPr>
          <w:spacing w:val="40"/>
        </w:rPr>
        <w:t> </w:t>
      </w:r>
      <w:r>
        <w:rPr/>
        <w:t>maps</w:t>
      </w:r>
      <w:r>
        <w:rPr>
          <w:spacing w:val="40"/>
        </w:rPr>
        <w:t> </w:t>
      </w:r>
      <w:r>
        <w:rPr/>
        <w:t>(like</w:t>
      </w:r>
      <w:r>
        <w:rPr>
          <w:spacing w:val="40"/>
        </w:rPr>
        <w:t> </w:t>
      </w:r>
      <w:r>
        <w:rPr/>
        <w:t>Figure</w:t>
      </w:r>
      <w:r>
        <w:rPr>
          <w:spacing w:val="40"/>
        </w:rPr>
        <w:t> </w:t>
      </w:r>
      <w:hyperlink w:history="true" w:anchor="_bookmark74">
        <w:r>
          <w:rPr/>
          <w:t>3.8</w:t>
        </w:r>
      </w:hyperlink>
      <w:r>
        <w:rPr/>
        <w:t>)</w:t>
      </w:r>
      <w:r>
        <w:rPr>
          <w:spacing w:val="40"/>
        </w:rPr>
        <w:t> </w:t>
      </w:r>
      <w:r>
        <w:rPr/>
        <w:t>can</w:t>
      </w:r>
      <w:r>
        <w:rPr>
          <w:spacing w:val="40"/>
        </w:rPr>
        <w:t> </w:t>
      </w:r>
      <w:r>
        <w:rPr/>
        <w:t>help</w:t>
      </w:r>
      <w:r>
        <w:rPr>
          <w:spacing w:val="40"/>
        </w:rPr>
        <w:t> </w:t>
      </w:r>
      <w:r>
        <w:rPr/>
        <w:t>to</w:t>
      </w:r>
      <w:r>
        <w:rPr>
          <w:spacing w:val="40"/>
        </w:rPr>
        <w:t> </w:t>
      </w:r>
      <w:r>
        <w:rPr/>
        <w:t>show</w:t>
      </w:r>
      <w:r>
        <w:rPr>
          <w:spacing w:val="40"/>
        </w:rPr>
        <w:t> </w:t>
      </w:r>
      <w:r>
        <w:rPr/>
        <w:t>where</w:t>
      </w:r>
      <w:r>
        <w:rPr>
          <w:spacing w:val="40"/>
        </w:rPr>
        <w:t> </w:t>
      </w:r>
      <w:r>
        <w:rPr/>
        <w:t>shade occurs during different times in the year.</w:t>
      </w:r>
      <w:r>
        <w:rPr>
          <w:spacing w:val="36"/>
        </w:rPr>
        <w:t> </w:t>
      </w:r>
      <w:r>
        <w:rPr/>
        <w:t>This can show on which side of the road the distribution mains</w:t>
      </w:r>
      <w:r>
        <w:rPr>
          <w:spacing w:val="40"/>
        </w:rPr>
        <w:t> </w:t>
      </w:r>
      <w:r>
        <w:rPr/>
        <w:t>need</w:t>
      </w:r>
      <w:r>
        <w:rPr>
          <w:spacing w:val="40"/>
        </w:rPr>
        <w:t> </w:t>
      </w:r>
      <w:r>
        <w:rPr/>
        <w:t>to</w:t>
      </w:r>
      <w:r>
        <w:rPr>
          <w:spacing w:val="40"/>
        </w:rPr>
        <w:t> </w:t>
      </w:r>
      <w:r>
        <w:rPr/>
        <w:t>be</w:t>
      </w:r>
      <w:r>
        <w:rPr>
          <w:spacing w:val="40"/>
        </w:rPr>
        <w:t> </w:t>
      </w:r>
      <w:r>
        <w:rPr/>
        <w:t>installed</w:t>
      </w:r>
      <w:r>
        <w:rPr>
          <w:spacing w:val="40"/>
        </w:rPr>
        <w:t> </w:t>
      </w:r>
      <w:r>
        <w:rPr/>
        <w:t>to</w:t>
      </w:r>
      <w:r>
        <w:rPr>
          <w:spacing w:val="40"/>
        </w:rPr>
        <w:t> </w:t>
      </w:r>
      <w:r>
        <w:rPr/>
        <w:t>realise</w:t>
      </w:r>
      <w:r>
        <w:rPr>
          <w:spacing w:val="40"/>
        </w:rPr>
        <w:t> </w:t>
      </w:r>
      <w:r>
        <w:rPr/>
        <w:t>permanent</w:t>
      </w:r>
      <w:r>
        <w:rPr>
          <w:spacing w:val="40"/>
        </w:rPr>
        <w:t> </w:t>
      </w:r>
      <w:r>
        <w:rPr/>
        <w:t>presence</w:t>
      </w:r>
      <w:r>
        <w:rPr>
          <w:spacing w:val="40"/>
        </w:rPr>
        <w:t> </w:t>
      </w:r>
      <w:r>
        <w:rPr/>
        <w:t>of</w:t>
      </w:r>
      <w:r>
        <w:rPr>
          <w:spacing w:val="40"/>
        </w:rPr>
        <w:t> </w:t>
      </w:r>
      <w:r>
        <w:rPr/>
        <w:t>shade.</w:t>
      </w:r>
      <w:r>
        <w:rPr>
          <w:spacing w:val="80"/>
        </w:rPr>
        <w:t> </w:t>
      </w:r>
      <w:r>
        <w:rPr/>
        <w:t>This</w:t>
      </w:r>
      <w:r>
        <w:rPr>
          <w:spacing w:val="40"/>
        </w:rPr>
        <w:t> </w:t>
      </w:r>
      <w:r>
        <w:rPr/>
        <w:t>recommendation</w:t>
      </w:r>
      <w:r>
        <w:rPr>
          <w:spacing w:val="40"/>
        </w:rPr>
        <w:t> </w:t>
      </w:r>
      <w:r>
        <w:rPr/>
        <w:t>can be incorporated in the ’Handboek Beheer Ondergrond’ (Manual Subsoil Management) of the municipality</w:t>
      </w:r>
      <w:r>
        <w:rPr>
          <w:spacing w:val="25"/>
        </w:rPr>
        <w:t> </w:t>
      </w:r>
      <w:r>
        <w:rPr/>
        <w:t>of</w:t>
      </w:r>
      <w:r>
        <w:rPr>
          <w:spacing w:val="25"/>
        </w:rPr>
        <w:t> </w:t>
      </w:r>
      <w:r>
        <w:rPr/>
        <w:t>Rotterdam.</w:t>
      </w:r>
      <w:r>
        <w:rPr>
          <w:spacing w:val="40"/>
        </w:rPr>
        <w:t> </w:t>
      </w:r>
      <w:r>
        <w:rPr/>
        <w:t>After</w:t>
      </w:r>
      <w:r>
        <w:rPr>
          <w:spacing w:val="25"/>
        </w:rPr>
        <w:t> </w:t>
      </w:r>
      <w:r>
        <w:rPr/>
        <w:t>this</w:t>
      </w:r>
      <w:r>
        <w:rPr>
          <w:spacing w:val="25"/>
        </w:rPr>
        <w:t> </w:t>
      </w:r>
      <w:r>
        <w:rPr/>
        <w:t>effort,</w:t>
      </w:r>
      <w:r>
        <w:rPr>
          <w:spacing w:val="27"/>
        </w:rPr>
        <w:t> </w:t>
      </w:r>
      <w:r>
        <w:rPr/>
        <w:t>the</w:t>
      </w:r>
      <w:r>
        <w:rPr>
          <w:spacing w:val="25"/>
        </w:rPr>
        <w:t> </w:t>
      </w:r>
      <w:r>
        <w:rPr/>
        <w:t>advantage</w:t>
      </w:r>
      <w:r>
        <w:rPr>
          <w:spacing w:val="25"/>
        </w:rPr>
        <w:t> </w:t>
      </w:r>
      <w:r>
        <w:rPr/>
        <w:t>of</w:t>
      </w:r>
      <w:r>
        <w:rPr>
          <w:spacing w:val="25"/>
        </w:rPr>
        <w:t> </w:t>
      </w:r>
      <w:r>
        <w:rPr/>
        <w:t>using</w:t>
      </w:r>
      <w:r>
        <w:rPr>
          <w:spacing w:val="25"/>
        </w:rPr>
        <w:t> </w:t>
      </w:r>
      <w:r>
        <w:rPr/>
        <w:t>permanent</w:t>
      </w:r>
      <w:r>
        <w:rPr>
          <w:spacing w:val="25"/>
        </w:rPr>
        <w:t> </w:t>
      </w:r>
      <w:r>
        <w:rPr/>
        <w:t>shade</w:t>
      </w:r>
      <w:r>
        <w:rPr>
          <w:spacing w:val="25"/>
        </w:rPr>
        <w:t> </w:t>
      </w:r>
      <w:r>
        <w:rPr/>
        <w:t>as</w:t>
      </w:r>
      <w:r>
        <w:rPr>
          <w:spacing w:val="25"/>
        </w:rPr>
        <w:t> </w:t>
      </w:r>
      <w:r>
        <w:rPr/>
        <w:t>measure is that is does not require frequent manual labor or other adjustments after installation of the</w:t>
      </w:r>
      <w:r>
        <w:rPr>
          <w:spacing w:val="80"/>
        </w:rPr>
        <w:t> </w:t>
      </w:r>
      <w:r>
        <w:rPr>
          <w:spacing w:val="-2"/>
        </w:rPr>
        <w:t>mains.</w:t>
      </w:r>
    </w:p>
    <w:p>
      <w:pPr>
        <w:pStyle w:val="BodyText"/>
        <w:spacing w:before="217"/>
      </w:pPr>
    </w:p>
    <w:p>
      <w:pPr>
        <w:pStyle w:val="Heading4"/>
      </w:pPr>
      <w:r>
        <w:rPr>
          <w:spacing w:val="-7"/>
        </w:rPr>
        <w:t>Temporary</w:t>
      </w:r>
      <w:r>
        <w:rPr/>
        <w:t> </w:t>
      </w:r>
      <w:r>
        <w:rPr>
          <w:spacing w:val="-2"/>
        </w:rPr>
        <w:t>shade</w:t>
      </w:r>
    </w:p>
    <w:p>
      <w:pPr>
        <w:pStyle w:val="BodyText"/>
        <w:spacing w:before="51"/>
        <w:rPr>
          <w:rFonts w:ascii="Arial"/>
          <w:b/>
        </w:rPr>
      </w:pPr>
    </w:p>
    <w:p>
      <w:pPr>
        <w:pStyle w:val="BodyText"/>
        <w:spacing w:line="252" w:lineRule="auto" w:before="1"/>
        <w:ind w:left="1107" w:right="905"/>
        <w:jc w:val="both"/>
      </w:pPr>
      <w:r>
        <w:rPr/>
        <w:t>Temporarily creating shade cools the soil at 0.7 m depth,</w:t>
      </w:r>
      <w:r>
        <w:rPr>
          <w:spacing w:val="40"/>
        </w:rPr>
        <w:t> </w:t>
      </w:r>
      <w:r>
        <w:rPr/>
        <w:t>but to what extent cannot be </w:t>
      </w:r>
      <w:r>
        <w:rPr/>
        <w:t>conclu-</w:t>
      </w:r>
      <w:r>
        <w:rPr>
          <w:spacing w:val="80"/>
        </w:rPr>
        <w:t> </w:t>
      </w:r>
      <w:r>
        <w:rPr/>
        <w:t>sively determined.</w:t>
      </w:r>
      <w:r>
        <w:rPr>
          <w:spacing w:val="38"/>
        </w:rPr>
        <w:t> </w:t>
      </w:r>
      <w:r>
        <w:rPr/>
        <w:t>This is because the air temperature also decreased, and one-to-one comparison to reference location A was not performed because location A consistently had lower soil tem- peratures, also before any modifications were performed to location B. Proper statements about whether</w:t>
      </w:r>
      <w:r>
        <w:rPr>
          <w:spacing w:val="36"/>
        </w:rPr>
        <w:t> </w:t>
      </w:r>
      <w:r>
        <w:rPr/>
        <w:t>the</w:t>
      </w:r>
      <w:r>
        <w:rPr>
          <w:spacing w:val="36"/>
        </w:rPr>
        <w:t> </w:t>
      </w:r>
      <w:r>
        <w:rPr/>
        <w:t>measure</w:t>
      </w:r>
      <w:r>
        <w:rPr>
          <w:spacing w:val="36"/>
        </w:rPr>
        <w:t> </w:t>
      </w:r>
      <w:r>
        <w:rPr/>
        <w:t>could</w:t>
      </w:r>
      <w:r>
        <w:rPr>
          <w:spacing w:val="37"/>
        </w:rPr>
        <w:t> </w:t>
      </w:r>
      <w:r>
        <w:rPr/>
        <w:t>(eventually)</w:t>
      </w:r>
      <w:r>
        <w:rPr>
          <w:spacing w:val="36"/>
        </w:rPr>
        <w:t> </w:t>
      </w:r>
      <w:r>
        <w:rPr/>
        <w:t>be</w:t>
      </w:r>
      <w:r>
        <w:rPr>
          <w:spacing w:val="36"/>
        </w:rPr>
        <w:t> </w:t>
      </w:r>
      <w:r>
        <w:rPr/>
        <w:t>effective</w:t>
      </w:r>
      <w:r>
        <w:rPr>
          <w:spacing w:val="36"/>
        </w:rPr>
        <w:t> </w:t>
      </w:r>
      <w:r>
        <w:rPr/>
        <w:t>in</w:t>
      </w:r>
      <w:r>
        <w:rPr>
          <w:spacing w:val="37"/>
        </w:rPr>
        <w:t> </w:t>
      </w:r>
      <w:r>
        <w:rPr/>
        <w:t>lowering</w:t>
      </w:r>
      <w:r>
        <w:rPr>
          <w:spacing w:val="36"/>
        </w:rPr>
        <w:t> </w:t>
      </w:r>
      <w:r>
        <w:rPr/>
        <w:t>the</w:t>
      </w:r>
      <w:r>
        <w:rPr>
          <w:spacing w:val="36"/>
        </w:rPr>
        <w:t> </w:t>
      </w:r>
      <w:r>
        <w:rPr/>
        <w:t>soil</w:t>
      </w:r>
      <w:r>
        <w:rPr>
          <w:spacing w:val="36"/>
        </w:rPr>
        <w:t> </w:t>
      </w:r>
      <w:r>
        <w:rPr/>
        <w:t>temperature</w:t>
      </w:r>
      <w:r>
        <w:rPr>
          <w:spacing w:val="37"/>
        </w:rPr>
        <w:t> </w:t>
      </w:r>
      <w:r>
        <w:rPr/>
        <w:t>below</w:t>
      </w:r>
      <w:r>
        <w:rPr>
          <w:spacing w:val="36"/>
        </w:rPr>
        <w:t> </w:t>
      </w:r>
      <w:r>
        <w:rPr>
          <w:spacing w:val="-5"/>
        </w:rPr>
        <w:t>25</w:t>
      </w:r>
    </w:p>
    <w:p>
      <w:pPr>
        <w:pStyle w:val="BodyText"/>
        <w:spacing w:line="252" w:lineRule="auto"/>
        <w:ind w:left="1107" w:right="905"/>
        <w:jc w:val="both"/>
      </w:pPr>
      <w:r>
        <w:rPr/>
        <w:t>°C can also not be made, because shade was created for only two days. Besides the questionable effectiveness, the measure is accompanied by limitations.</w:t>
      </w:r>
      <w:r>
        <w:rPr>
          <w:spacing w:val="40"/>
        </w:rPr>
        <w:t> </w:t>
      </w:r>
      <w:r>
        <w:rPr/>
        <w:t>Using a partytent to create temporary shade demands regular displacement of the tent,</w:t>
      </w:r>
      <w:r>
        <w:rPr>
          <w:spacing w:val="32"/>
        </w:rPr>
        <w:t> </w:t>
      </w:r>
      <w:r>
        <w:rPr/>
        <w:t>such that the shade remains at the right </w:t>
      </w:r>
      <w:r>
        <w:rPr/>
        <w:t>place.</w:t>
      </w:r>
      <w:r>
        <w:rPr>
          <w:spacing w:val="80"/>
        </w:rPr>
        <w:t> </w:t>
      </w:r>
      <w:r>
        <w:rPr/>
        <w:t>This requires manual labor and it is not really efficient if everywhere in an urban area partytents need</w:t>
      </w:r>
      <w:r>
        <w:rPr>
          <w:spacing w:val="39"/>
        </w:rPr>
        <w:t> </w:t>
      </w:r>
      <w:r>
        <w:rPr/>
        <w:t>to</w:t>
      </w:r>
      <w:r>
        <w:rPr>
          <w:spacing w:val="39"/>
        </w:rPr>
        <w:t> </w:t>
      </w:r>
      <w:r>
        <w:rPr/>
        <w:t>be</w:t>
      </w:r>
      <w:r>
        <w:rPr>
          <w:spacing w:val="39"/>
        </w:rPr>
        <w:t> </w:t>
      </w:r>
      <w:r>
        <w:rPr/>
        <w:t>displaced.</w:t>
      </w:r>
      <w:r>
        <w:rPr>
          <w:spacing w:val="80"/>
        </w:rPr>
        <w:t> </w:t>
      </w:r>
      <w:r>
        <w:rPr/>
        <w:t>Taking</w:t>
      </w:r>
      <w:r>
        <w:rPr>
          <w:spacing w:val="39"/>
        </w:rPr>
        <w:t> </w:t>
      </w:r>
      <w:r>
        <w:rPr/>
        <w:t>these</w:t>
      </w:r>
      <w:r>
        <w:rPr>
          <w:spacing w:val="39"/>
        </w:rPr>
        <w:t> </w:t>
      </w:r>
      <w:r>
        <w:rPr/>
        <w:t>limitations</w:t>
      </w:r>
      <w:r>
        <w:rPr>
          <w:spacing w:val="39"/>
        </w:rPr>
        <w:t> </w:t>
      </w:r>
      <w:r>
        <w:rPr/>
        <w:t>into</w:t>
      </w:r>
      <w:r>
        <w:rPr>
          <w:spacing w:val="39"/>
        </w:rPr>
        <w:t> </w:t>
      </w:r>
      <w:r>
        <w:rPr/>
        <w:t>account,</w:t>
      </w:r>
      <w:r>
        <w:rPr>
          <w:spacing w:val="40"/>
        </w:rPr>
        <w:t> </w:t>
      </w:r>
      <w:r>
        <w:rPr/>
        <w:t>besides</w:t>
      </w:r>
      <w:r>
        <w:rPr>
          <w:spacing w:val="39"/>
        </w:rPr>
        <w:t> </w:t>
      </w:r>
      <w:r>
        <w:rPr/>
        <w:t>the</w:t>
      </w:r>
      <w:r>
        <w:rPr>
          <w:spacing w:val="39"/>
        </w:rPr>
        <w:t> </w:t>
      </w:r>
      <w:r>
        <w:rPr/>
        <w:t>fact</w:t>
      </w:r>
      <w:r>
        <w:rPr>
          <w:spacing w:val="39"/>
        </w:rPr>
        <w:t> </w:t>
      </w:r>
      <w:r>
        <w:rPr/>
        <w:t>that</w:t>
      </w:r>
      <w:r>
        <w:rPr>
          <w:spacing w:val="39"/>
        </w:rPr>
        <w:t> </w:t>
      </w:r>
      <w:r>
        <w:rPr/>
        <w:t>the</w:t>
      </w:r>
      <w:r>
        <w:rPr>
          <w:spacing w:val="39"/>
        </w:rPr>
        <w:t> </w:t>
      </w:r>
      <w:r>
        <w:rPr/>
        <w:t>reduction in soil temperature is not much, especially not at 1 m depth, this measure is not necessarily recommended.</w:t>
      </w:r>
      <w:r>
        <w:rPr>
          <w:spacing w:val="40"/>
        </w:rPr>
        <w:t> </w:t>
      </w:r>
      <w:r>
        <w:rPr/>
        <w:t>This does not detract from the possibility that temporary shade may have less limitations and is more effective when using other ways to create shade.</w:t>
      </w:r>
      <w:r>
        <w:rPr>
          <w:spacing w:val="40"/>
        </w:rPr>
        <w:t> </w:t>
      </w:r>
      <w:r>
        <w:rPr/>
        <w:t>There are also other</w:t>
      </w:r>
      <w:r>
        <w:rPr>
          <w:spacing w:val="40"/>
        </w:rPr>
        <w:t> </w:t>
      </w:r>
      <w:r>
        <w:rPr/>
        <w:t>objects</w:t>
      </w:r>
      <w:r>
        <w:rPr>
          <w:spacing w:val="26"/>
        </w:rPr>
        <w:t> </w:t>
      </w:r>
      <w:r>
        <w:rPr/>
        <w:t>which</w:t>
      </w:r>
      <w:r>
        <w:rPr>
          <w:spacing w:val="26"/>
        </w:rPr>
        <w:t> </w:t>
      </w:r>
      <w:r>
        <w:rPr/>
        <w:t>create</w:t>
      </w:r>
      <w:r>
        <w:rPr>
          <w:spacing w:val="26"/>
        </w:rPr>
        <w:t> </w:t>
      </w:r>
      <w:r>
        <w:rPr/>
        <w:t>temporary</w:t>
      </w:r>
      <w:r>
        <w:rPr>
          <w:spacing w:val="26"/>
        </w:rPr>
        <w:t> </w:t>
      </w:r>
      <w:r>
        <w:rPr/>
        <w:t>shade</w:t>
      </w:r>
      <w:r>
        <w:rPr>
          <w:spacing w:val="26"/>
        </w:rPr>
        <w:t> </w:t>
      </w:r>
      <w:r>
        <w:rPr/>
        <w:t>but</w:t>
      </w:r>
      <w:r>
        <w:rPr>
          <w:spacing w:val="26"/>
        </w:rPr>
        <w:t> </w:t>
      </w:r>
      <w:r>
        <w:rPr/>
        <w:t>do</w:t>
      </w:r>
      <w:r>
        <w:rPr>
          <w:spacing w:val="26"/>
        </w:rPr>
        <w:t> </w:t>
      </w:r>
      <w:r>
        <w:rPr/>
        <w:t>not</w:t>
      </w:r>
      <w:r>
        <w:rPr>
          <w:spacing w:val="26"/>
        </w:rPr>
        <w:t> </w:t>
      </w:r>
      <w:r>
        <w:rPr/>
        <w:t>require</w:t>
      </w:r>
      <w:r>
        <w:rPr>
          <w:spacing w:val="26"/>
        </w:rPr>
        <w:t> </w:t>
      </w:r>
      <w:r>
        <w:rPr/>
        <w:t>regular</w:t>
      </w:r>
      <w:r>
        <w:rPr>
          <w:spacing w:val="26"/>
        </w:rPr>
        <w:t> </w:t>
      </w:r>
      <w:r>
        <w:rPr/>
        <w:t>displacement.</w:t>
      </w:r>
      <w:r>
        <w:rPr>
          <w:spacing w:val="40"/>
        </w:rPr>
        <w:t> </w:t>
      </w:r>
      <w:r>
        <w:rPr/>
        <w:t>At</w:t>
      </w:r>
      <w:r>
        <w:rPr>
          <w:spacing w:val="26"/>
        </w:rPr>
        <w:t> </w:t>
      </w:r>
      <w:r>
        <w:rPr/>
        <w:t>the</w:t>
      </w:r>
      <w:r>
        <w:rPr>
          <w:spacing w:val="26"/>
        </w:rPr>
        <w:t> </w:t>
      </w:r>
      <w:r>
        <w:rPr/>
        <w:t>beginning of the summer or when a warm period is expected, for instance, modular urban trees can be deployed, or sidewalks can be covered by canopies.</w:t>
      </w:r>
    </w:p>
    <w:p>
      <w:pPr>
        <w:pStyle w:val="BodyText"/>
        <w:spacing w:line="252" w:lineRule="auto" w:before="138"/>
        <w:ind w:left="1107" w:right="905"/>
        <w:jc w:val="both"/>
      </w:pPr>
      <w:r>
        <w:rPr/>
        <w:t>Both results of the effect of shade, either permanent or temporary, show that shade has less effect</w:t>
      </w:r>
      <w:r>
        <w:rPr>
          <w:spacing w:val="40"/>
        </w:rPr>
        <w:t> </w:t>
      </w:r>
      <w:r>
        <w:rPr/>
        <w:t>on a deeper level.</w:t>
      </w:r>
      <w:r>
        <w:rPr>
          <w:spacing w:val="34"/>
        </w:rPr>
        <w:t> </w:t>
      </w:r>
      <w:r>
        <w:rPr/>
        <w:t>This aligns with the discussion in Section </w:t>
      </w:r>
      <w:hyperlink w:history="true" w:anchor="_bookmark138">
        <w:r>
          <w:rPr/>
          <w:t>5.1.2</w:t>
        </w:r>
      </w:hyperlink>
      <w:r>
        <w:rPr/>
        <w:t> stating that (local) measures are less</w:t>
      </w:r>
      <w:r>
        <w:rPr>
          <w:spacing w:val="11"/>
        </w:rPr>
        <w:t> </w:t>
      </w:r>
      <w:r>
        <w:rPr/>
        <w:t>effective</w:t>
      </w:r>
      <w:r>
        <w:rPr>
          <w:spacing w:val="12"/>
        </w:rPr>
        <w:t> </w:t>
      </w:r>
      <w:r>
        <w:rPr/>
        <w:t>for</w:t>
      </w:r>
      <w:r>
        <w:rPr>
          <w:spacing w:val="11"/>
        </w:rPr>
        <w:t> </w:t>
      </w:r>
      <w:r>
        <w:rPr/>
        <w:t>pipes</w:t>
      </w:r>
      <w:r>
        <w:rPr>
          <w:spacing w:val="12"/>
        </w:rPr>
        <w:t> </w:t>
      </w:r>
      <w:r>
        <w:rPr/>
        <w:t>which</w:t>
      </w:r>
      <w:r>
        <w:rPr>
          <w:spacing w:val="11"/>
        </w:rPr>
        <w:t> </w:t>
      </w:r>
      <w:r>
        <w:rPr/>
        <w:t>are</w:t>
      </w:r>
      <w:r>
        <w:rPr>
          <w:spacing w:val="12"/>
        </w:rPr>
        <w:t> </w:t>
      </w:r>
      <w:r>
        <w:rPr/>
        <w:t>already</w:t>
      </w:r>
      <w:r>
        <w:rPr>
          <w:spacing w:val="11"/>
        </w:rPr>
        <w:t> </w:t>
      </w:r>
      <w:r>
        <w:rPr/>
        <w:t>located</w:t>
      </w:r>
      <w:r>
        <w:rPr>
          <w:spacing w:val="12"/>
        </w:rPr>
        <w:t> </w:t>
      </w:r>
      <w:r>
        <w:rPr/>
        <w:t>deeper.</w:t>
      </w:r>
      <w:r>
        <w:rPr>
          <w:spacing w:val="31"/>
        </w:rPr>
        <w:t> </w:t>
      </w:r>
      <w:r>
        <w:rPr/>
        <w:t>Both</w:t>
      </w:r>
      <w:r>
        <w:rPr>
          <w:spacing w:val="12"/>
        </w:rPr>
        <w:t> </w:t>
      </w:r>
      <w:r>
        <w:rPr/>
        <w:t>results</w:t>
      </w:r>
      <w:r>
        <w:rPr>
          <w:spacing w:val="12"/>
        </w:rPr>
        <w:t> </w:t>
      </w:r>
      <w:r>
        <w:rPr/>
        <w:t>also</w:t>
      </w:r>
      <w:r>
        <w:rPr>
          <w:spacing w:val="11"/>
        </w:rPr>
        <w:t> </w:t>
      </w:r>
      <w:r>
        <w:rPr/>
        <w:t>show</w:t>
      </w:r>
      <w:r>
        <w:rPr>
          <w:spacing w:val="12"/>
        </w:rPr>
        <w:t> </w:t>
      </w:r>
      <w:r>
        <w:rPr/>
        <w:t>that</w:t>
      </w:r>
      <w:r>
        <w:rPr>
          <w:spacing w:val="11"/>
        </w:rPr>
        <w:t> </w:t>
      </w:r>
      <w:r>
        <w:rPr/>
        <w:t>shade</w:t>
      </w:r>
      <w:r>
        <w:rPr>
          <w:spacing w:val="12"/>
        </w:rPr>
        <w:t> </w:t>
      </w:r>
      <w:r>
        <w:rPr>
          <w:spacing w:val="-2"/>
        </w:rPr>
        <w:t>causes</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less daily fluctuation.</w:t>
      </w:r>
      <w:r>
        <w:rPr>
          <w:spacing w:val="40"/>
        </w:rPr>
        <w:t> </w:t>
      </w:r>
      <w:r>
        <w:rPr/>
        <w:t>This might be caused by the decreased incoming shortwave and outgoing longwave</w:t>
      </w:r>
      <w:r>
        <w:rPr>
          <w:spacing w:val="40"/>
        </w:rPr>
        <w:t> </w:t>
      </w:r>
      <w:r>
        <w:rPr/>
        <w:t>radiation</w:t>
      </w:r>
      <w:r>
        <w:rPr>
          <w:spacing w:val="40"/>
        </w:rPr>
        <w:t> </w:t>
      </w:r>
      <w:r>
        <w:rPr/>
        <w:t>due</w:t>
      </w:r>
      <w:r>
        <w:rPr>
          <w:spacing w:val="40"/>
        </w:rPr>
        <w:t> </w:t>
      </w:r>
      <w:r>
        <w:rPr/>
        <w:t>to</w:t>
      </w:r>
      <w:r>
        <w:rPr>
          <w:spacing w:val="40"/>
        </w:rPr>
        <w:t> </w:t>
      </w:r>
      <w:r>
        <w:rPr/>
        <w:t>shade,</w:t>
      </w:r>
      <w:r>
        <w:rPr>
          <w:spacing w:val="40"/>
        </w:rPr>
        <w:t> </w:t>
      </w:r>
      <w:r>
        <w:rPr/>
        <w:t>as</w:t>
      </w:r>
      <w:r>
        <w:rPr>
          <w:spacing w:val="40"/>
        </w:rPr>
        <w:t> </w:t>
      </w:r>
      <w:r>
        <w:rPr/>
        <w:t>discussed</w:t>
      </w:r>
      <w:r>
        <w:rPr>
          <w:spacing w:val="40"/>
        </w:rPr>
        <w:t> </w:t>
      </w:r>
      <w:r>
        <w:rPr/>
        <w:t>in</w:t>
      </w:r>
      <w:r>
        <w:rPr>
          <w:spacing w:val="40"/>
        </w:rPr>
        <w:t> </w:t>
      </w:r>
      <w:r>
        <w:rPr/>
        <w:t>Section</w:t>
      </w:r>
      <w:r>
        <w:rPr>
          <w:spacing w:val="40"/>
        </w:rPr>
        <w:t> </w:t>
      </w:r>
      <w:hyperlink w:history="true" w:anchor="_bookmark58">
        <w:r>
          <w:rPr/>
          <w:t>2.10.3</w:t>
        </w:r>
      </w:hyperlink>
      <w:r>
        <w:rPr/>
        <w:t>.</w:t>
      </w:r>
    </w:p>
    <w:p>
      <w:pPr>
        <w:pStyle w:val="BodyText"/>
        <w:spacing w:before="202"/>
      </w:pPr>
    </w:p>
    <w:p>
      <w:pPr>
        <w:pStyle w:val="Heading3"/>
        <w:numPr>
          <w:ilvl w:val="2"/>
          <w:numId w:val="5"/>
        </w:numPr>
        <w:tabs>
          <w:tab w:pos="1851" w:val="left" w:leader="none"/>
        </w:tabs>
        <w:spacing w:line="240" w:lineRule="auto" w:before="0" w:after="0"/>
        <w:ind w:left="1851" w:right="0" w:hanging="744"/>
        <w:jc w:val="both"/>
      </w:pPr>
      <w:bookmarkStart w:name="White paint" w:id="206"/>
      <w:bookmarkEnd w:id="206"/>
      <w:r>
        <w:rPr>
          <w:b w:val="0"/>
        </w:rPr>
      </w:r>
      <w:bookmarkStart w:name="_bookmark142" w:id="207"/>
      <w:bookmarkEnd w:id="207"/>
      <w:r>
        <w:rPr>
          <w:b w:val="0"/>
        </w:rPr>
      </w:r>
      <w:r>
        <w:rPr/>
        <w:t>White</w:t>
      </w:r>
      <w:r>
        <w:rPr>
          <w:spacing w:val="26"/>
        </w:rPr>
        <w:t> </w:t>
      </w:r>
      <w:r>
        <w:rPr>
          <w:spacing w:val="-2"/>
        </w:rPr>
        <w:t>paint</w:t>
      </w:r>
    </w:p>
    <w:p>
      <w:pPr>
        <w:pStyle w:val="BodyText"/>
        <w:spacing w:before="24"/>
        <w:rPr>
          <w:rFonts w:ascii="Arial"/>
          <w:b/>
          <w:sz w:val="24"/>
        </w:rPr>
      </w:pPr>
    </w:p>
    <w:p>
      <w:pPr>
        <w:pStyle w:val="BodyText"/>
        <w:ind w:left="1107"/>
        <w:jc w:val="both"/>
      </w:pPr>
      <w:r>
        <w:rPr/>
        <w:t>The</w:t>
      </w:r>
      <w:r>
        <w:rPr>
          <w:spacing w:val="46"/>
        </w:rPr>
        <w:t> </w:t>
      </w:r>
      <w:r>
        <w:rPr/>
        <w:t>observed</w:t>
      </w:r>
      <w:r>
        <w:rPr>
          <w:spacing w:val="46"/>
        </w:rPr>
        <w:t> </w:t>
      </w:r>
      <w:r>
        <w:rPr/>
        <w:t>effect</w:t>
      </w:r>
      <w:r>
        <w:rPr>
          <w:spacing w:val="46"/>
        </w:rPr>
        <w:t> </w:t>
      </w:r>
      <w:r>
        <w:rPr/>
        <w:t>of</w:t>
      </w:r>
      <w:r>
        <w:rPr>
          <w:spacing w:val="46"/>
        </w:rPr>
        <w:t> </w:t>
      </w:r>
      <w:r>
        <w:rPr/>
        <w:t>white</w:t>
      </w:r>
      <w:r>
        <w:rPr>
          <w:spacing w:val="46"/>
        </w:rPr>
        <w:t> </w:t>
      </w:r>
      <w:r>
        <w:rPr/>
        <w:t>paint</w:t>
      </w:r>
      <w:r>
        <w:rPr>
          <w:spacing w:val="46"/>
        </w:rPr>
        <w:t> </w:t>
      </w:r>
      <w:r>
        <w:rPr/>
        <w:t>on</w:t>
      </w:r>
      <w:r>
        <w:rPr>
          <w:spacing w:val="46"/>
        </w:rPr>
        <w:t> </w:t>
      </w:r>
      <w:r>
        <w:rPr/>
        <w:t>concrete</w:t>
      </w:r>
      <w:r>
        <w:rPr>
          <w:spacing w:val="46"/>
        </w:rPr>
        <w:t> </w:t>
      </w:r>
      <w:r>
        <w:rPr/>
        <w:t>tiles</w:t>
      </w:r>
      <w:r>
        <w:rPr>
          <w:spacing w:val="46"/>
        </w:rPr>
        <w:t> </w:t>
      </w:r>
      <w:r>
        <w:rPr/>
        <w:t>also</w:t>
      </w:r>
      <w:r>
        <w:rPr>
          <w:spacing w:val="46"/>
        </w:rPr>
        <w:t> </w:t>
      </w:r>
      <w:r>
        <w:rPr/>
        <w:t>aligns</w:t>
      </w:r>
      <w:r>
        <w:rPr>
          <w:spacing w:val="46"/>
        </w:rPr>
        <w:t> </w:t>
      </w:r>
      <w:r>
        <w:rPr/>
        <w:t>with</w:t>
      </w:r>
      <w:r>
        <w:rPr>
          <w:spacing w:val="46"/>
        </w:rPr>
        <w:t> </w:t>
      </w:r>
      <w:r>
        <w:rPr/>
        <w:t>the</w:t>
      </w:r>
      <w:r>
        <w:rPr>
          <w:spacing w:val="46"/>
        </w:rPr>
        <w:t> </w:t>
      </w:r>
      <w:r>
        <w:rPr/>
        <w:t>discussion</w:t>
      </w:r>
      <w:r>
        <w:rPr>
          <w:spacing w:val="46"/>
        </w:rPr>
        <w:t> </w:t>
      </w:r>
      <w:r>
        <w:rPr/>
        <w:t>in</w:t>
      </w:r>
      <w:r>
        <w:rPr>
          <w:spacing w:val="46"/>
        </w:rPr>
        <w:t> </w:t>
      </w:r>
      <w:r>
        <w:rPr>
          <w:spacing w:val="-2"/>
        </w:rPr>
        <w:t>Section</w:t>
      </w:r>
    </w:p>
    <w:p>
      <w:pPr>
        <w:pStyle w:val="BodyText"/>
        <w:spacing w:line="252" w:lineRule="auto" w:before="13"/>
        <w:ind w:left="1107" w:right="905"/>
        <w:jc w:val="both"/>
      </w:pPr>
      <w:hyperlink w:history="true" w:anchor="_bookmark138">
        <w:r>
          <w:rPr/>
          <w:t>5.1.2</w:t>
        </w:r>
      </w:hyperlink>
      <w:r>
        <w:rPr/>
        <w:t> stating that (local) measures are less effective for pipes located at greater depths. The larger relative decrease in soil temperature at 0.7 m depth at location B specifically indicates that white paint</w:t>
      </w:r>
      <w:r>
        <w:rPr>
          <w:spacing w:val="28"/>
        </w:rPr>
        <w:t> </w:t>
      </w:r>
      <w:r>
        <w:rPr/>
        <w:t>is</w:t>
      </w:r>
      <w:r>
        <w:rPr>
          <w:spacing w:val="28"/>
        </w:rPr>
        <w:t> </w:t>
      </w:r>
      <w:r>
        <w:rPr/>
        <w:t>more</w:t>
      </w:r>
      <w:r>
        <w:rPr>
          <w:spacing w:val="28"/>
        </w:rPr>
        <w:t> </w:t>
      </w:r>
      <w:r>
        <w:rPr/>
        <w:t>effective</w:t>
      </w:r>
      <w:r>
        <w:rPr>
          <w:spacing w:val="28"/>
        </w:rPr>
        <w:t> </w:t>
      </w:r>
      <w:r>
        <w:rPr/>
        <w:t>in</w:t>
      </w:r>
      <w:r>
        <w:rPr>
          <w:spacing w:val="28"/>
        </w:rPr>
        <w:t> </w:t>
      </w:r>
      <w:r>
        <w:rPr/>
        <w:t>cooling</w:t>
      </w:r>
      <w:r>
        <w:rPr>
          <w:spacing w:val="28"/>
        </w:rPr>
        <w:t> </w:t>
      </w:r>
      <w:r>
        <w:rPr/>
        <w:t>the</w:t>
      </w:r>
      <w:r>
        <w:rPr>
          <w:spacing w:val="28"/>
        </w:rPr>
        <w:t> </w:t>
      </w:r>
      <w:r>
        <w:rPr/>
        <w:t>soil</w:t>
      </w:r>
      <w:r>
        <w:rPr>
          <w:spacing w:val="28"/>
        </w:rPr>
        <w:t> </w:t>
      </w:r>
      <w:r>
        <w:rPr/>
        <w:t>at</w:t>
      </w:r>
      <w:r>
        <w:rPr>
          <w:spacing w:val="28"/>
        </w:rPr>
        <w:t> </w:t>
      </w:r>
      <w:r>
        <w:rPr/>
        <w:t>this</w:t>
      </w:r>
      <w:r>
        <w:rPr>
          <w:spacing w:val="28"/>
        </w:rPr>
        <w:t> </w:t>
      </w:r>
      <w:r>
        <w:rPr/>
        <w:t>shallower</w:t>
      </w:r>
      <w:r>
        <w:rPr>
          <w:spacing w:val="28"/>
        </w:rPr>
        <w:t> </w:t>
      </w:r>
      <w:r>
        <w:rPr/>
        <w:t>depth</w:t>
      </w:r>
      <w:r>
        <w:rPr>
          <w:spacing w:val="28"/>
        </w:rPr>
        <w:t> </w:t>
      </w:r>
      <w:r>
        <w:rPr/>
        <w:t>compared</w:t>
      </w:r>
      <w:r>
        <w:rPr>
          <w:spacing w:val="28"/>
        </w:rPr>
        <w:t> </w:t>
      </w:r>
      <w:r>
        <w:rPr/>
        <w:t>to</w:t>
      </w:r>
      <w:r>
        <w:rPr>
          <w:spacing w:val="28"/>
        </w:rPr>
        <w:t> </w:t>
      </w:r>
      <w:r>
        <w:rPr/>
        <w:t>1</w:t>
      </w:r>
      <w:r>
        <w:rPr>
          <w:spacing w:val="28"/>
        </w:rPr>
        <w:t> </w:t>
      </w:r>
      <w:r>
        <w:rPr/>
        <w:t>m</w:t>
      </w:r>
      <w:r>
        <w:rPr>
          <w:spacing w:val="28"/>
        </w:rPr>
        <w:t> </w:t>
      </w:r>
      <w:r>
        <w:rPr/>
        <w:t>depth.</w:t>
      </w:r>
      <w:r>
        <w:rPr>
          <w:spacing w:val="40"/>
        </w:rPr>
        <w:t> </w:t>
      </w:r>
      <w:r>
        <w:rPr/>
        <w:t>While the</w:t>
      </w:r>
      <w:r>
        <w:rPr>
          <w:spacing w:val="40"/>
        </w:rPr>
        <w:t> </w:t>
      </w:r>
      <w:r>
        <w:rPr/>
        <w:t>results</w:t>
      </w:r>
      <w:r>
        <w:rPr>
          <w:spacing w:val="40"/>
        </w:rPr>
        <w:t> </w:t>
      </w:r>
      <w:r>
        <w:rPr/>
        <w:t>regarding</w:t>
      </w:r>
      <w:r>
        <w:rPr>
          <w:spacing w:val="40"/>
        </w:rPr>
        <w:t> </w:t>
      </w:r>
      <w:r>
        <w:rPr/>
        <w:t>the</w:t>
      </w:r>
      <w:r>
        <w:rPr>
          <w:spacing w:val="40"/>
        </w:rPr>
        <w:t> </w:t>
      </w:r>
      <w:r>
        <w:rPr/>
        <w:t>effect</w:t>
      </w:r>
      <w:r>
        <w:rPr>
          <w:spacing w:val="40"/>
        </w:rPr>
        <w:t> </w:t>
      </w:r>
      <w:r>
        <w:rPr/>
        <w:t>of</w:t>
      </w:r>
      <w:r>
        <w:rPr>
          <w:spacing w:val="40"/>
        </w:rPr>
        <w:t> </w:t>
      </w:r>
      <w:r>
        <w:rPr/>
        <w:t>shade</w:t>
      </w:r>
      <w:r>
        <w:rPr>
          <w:spacing w:val="40"/>
        </w:rPr>
        <w:t> </w:t>
      </w:r>
      <w:r>
        <w:rPr/>
        <w:t>had</w:t>
      </w:r>
      <w:r>
        <w:rPr>
          <w:spacing w:val="40"/>
        </w:rPr>
        <w:t> </w:t>
      </w:r>
      <w:r>
        <w:rPr/>
        <w:t>already</w:t>
      </w:r>
      <w:r>
        <w:rPr>
          <w:spacing w:val="40"/>
        </w:rPr>
        <w:t> </w:t>
      </w:r>
      <w:r>
        <w:rPr/>
        <w:t>confirmed</w:t>
      </w:r>
      <w:r>
        <w:rPr>
          <w:spacing w:val="40"/>
        </w:rPr>
        <w:t> </w:t>
      </w:r>
      <w:r>
        <w:rPr/>
        <w:t>this,</w:t>
      </w:r>
      <w:r>
        <w:rPr>
          <w:spacing w:val="40"/>
        </w:rPr>
        <w:t> </w:t>
      </w:r>
      <w:r>
        <w:rPr/>
        <w:t>the</w:t>
      </w:r>
      <w:r>
        <w:rPr>
          <w:spacing w:val="40"/>
        </w:rPr>
        <w:t> </w:t>
      </w:r>
      <w:r>
        <w:rPr/>
        <w:t>difference</w:t>
      </w:r>
      <w:r>
        <w:rPr>
          <w:spacing w:val="40"/>
        </w:rPr>
        <w:t> </w:t>
      </w:r>
      <w:r>
        <w:rPr/>
        <w:t>in</w:t>
      </w:r>
      <w:r>
        <w:rPr>
          <w:spacing w:val="40"/>
        </w:rPr>
        <w:t> </w:t>
      </w:r>
      <w:r>
        <w:rPr/>
        <w:t>effect</w:t>
      </w:r>
      <w:r>
        <w:rPr>
          <w:spacing w:val="40"/>
        </w:rPr>
        <w:t> </w:t>
      </w:r>
      <w:r>
        <w:rPr/>
        <w:t>of white</w:t>
      </w:r>
      <w:r>
        <w:rPr>
          <w:spacing w:val="40"/>
        </w:rPr>
        <w:t> </w:t>
      </w:r>
      <w:r>
        <w:rPr/>
        <w:t>paint</w:t>
      </w:r>
      <w:r>
        <w:rPr>
          <w:spacing w:val="40"/>
        </w:rPr>
        <w:t> </w:t>
      </w:r>
      <w:r>
        <w:rPr/>
        <w:t>between</w:t>
      </w:r>
      <w:r>
        <w:rPr>
          <w:spacing w:val="40"/>
        </w:rPr>
        <w:t> </w:t>
      </w:r>
      <w:r>
        <w:rPr/>
        <w:t>both</w:t>
      </w:r>
      <w:r>
        <w:rPr>
          <w:spacing w:val="40"/>
        </w:rPr>
        <w:t> </w:t>
      </w:r>
      <w:r>
        <w:rPr/>
        <w:t>depths</w:t>
      </w:r>
      <w:r>
        <w:rPr>
          <w:spacing w:val="40"/>
        </w:rPr>
        <w:t> </w:t>
      </w:r>
      <w:r>
        <w:rPr/>
        <w:t>may</w:t>
      </w:r>
      <w:r>
        <w:rPr>
          <w:spacing w:val="40"/>
        </w:rPr>
        <w:t> </w:t>
      </w:r>
      <w:r>
        <w:rPr/>
        <w:t>be</w:t>
      </w:r>
      <w:r>
        <w:rPr>
          <w:spacing w:val="40"/>
        </w:rPr>
        <w:t> </w:t>
      </w:r>
      <w:r>
        <w:rPr/>
        <w:t>even</w:t>
      </w:r>
      <w:r>
        <w:rPr>
          <w:spacing w:val="40"/>
        </w:rPr>
        <w:t> </w:t>
      </w:r>
      <w:r>
        <w:rPr/>
        <w:t>more</w:t>
      </w:r>
      <w:r>
        <w:rPr>
          <w:spacing w:val="40"/>
        </w:rPr>
        <w:t> </w:t>
      </w:r>
      <w:r>
        <w:rPr/>
        <w:t>pronounced,</w:t>
      </w:r>
      <w:r>
        <w:rPr>
          <w:spacing w:val="40"/>
        </w:rPr>
        <w:t> </w:t>
      </w:r>
      <w:r>
        <w:rPr/>
        <w:t>as</w:t>
      </w:r>
      <w:r>
        <w:rPr>
          <w:spacing w:val="40"/>
        </w:rPr>
        <w:t> </w:t>
      </w:r>
      <w:r>
        <w:rPr/>
        <w:t>this</w:t>
      </w:r>
      <w:r>
        <w:rPr>
          <w:spacing w:val="40"/>
        </w:rPr>
        <w:t> </w:t>
      </w:r>
      <w:r>
        <w:rPr/>
        <w:t>has</w:t>
      </w:r>
      <w:r>
        <w:rPr>
          <w:spacing w:val="40"/>
        </w:rPr>
        <w:t> </w:t>
      </w:r>
      <w:r>
        <w:rPr/>
        <w:t>potentially</w:t>
      </w:r>
      <w:r>
        <w:rPr>
          <w:spacing w:val="40"/>
        </w:rPr>
        <w:t> </w:t>
      </w:r>
      <w:r>
        <w:rPr/>
        <w:t>even led to lower soil temperatures at 0.7 m compared to 1 m depth (as shown in Figure </w:t>
      </w:r>
      <w:hyperlink w:history="true" w:anchor="_bookmark114">
        <w:r>
          <w:rPr/>
          <w:t>4.11</w:t>
        </w:r>
      </w:hyperlink>
      <w:r>
        <w:rPr/>
        <w:t>).</w:t>
      </w:r>
      <w:r>
        <w:rPr>
          <w:spacing w:val="40"/>
        </w:rPr>
        <w:t> </w:t>
      </w:r>
      <w:r>
        <w:rPr/>
        <w:t>This</w:t>
      </w:r>
      <w:r>
        <w:rPr>
          <w:spacing w:val="80"/>
        </w:rPr>
        <w:t> </w:t>
      </w:r>
      <w:r>
        <w:rPr/>
        <w:t>trend was observed at location B starting from September 13, whereas normally one would expect higher soil temperatures at shallower depths. One possible contributing factor could be lower air temperatures during this period.</w:t>
      </w:r>
      <w:r>
        <w:rPr>
          <w:spacing w:val="36"/>
        </w:rPr>
        <w:t> </w:t>
      </w:r>
      <w:r>
        <w:rPr/>
        <w:t>However, at other locations which experience this same decrease in air temperature this does not cause a similar effect.</w:t>
      </w:r>
      <w:r>
        <w:rPr>
          <w:spacing w:val="34"/>
        </w:rPr>
        <w:t> </w:t>
      </w:r>
      <w:r>
        <w:rPr/>
        <w:t>This is illustrated in Figure </w:t>
      </w:r>
      <w:hyperlink w:history="true" w:anchor="_bookmark258">
        <w:r>
          <w:rPr/>
          <w:t>F.5</w:t>
        </w:r>
      </w:hyperlink>
      <w:r>
        <w:rPr/>
        <w:t> for location</w:t>
      </w:r>
      <w:r>
        <w:rPr>
          <w:spacing w:val="80"/>
        </w:rPr>
        <w:t> </w:t>
      </w:r>
      <w:r>
        <w:rPr/>
        <w:t>L2 in Rotterdam, where the soil temperature at 1 m depth remains below that at 0.8 m depth even</w:t>
      </w:r>
      <w:r>
        <w:rPr>
          <w:spacing w:val="40"/>
        </w:rPr>
        <w:t> </w:t>
      </w:r>
      <w:r>
        <w:rPr/>
        <w:t>as</w:t>
      </w:r>
      <w:r>
        <w:rPr>
          <w:spacing w:val="31"/>
        </w:rPr>
        <w:t> </w:t>
      </w:r>
      <w:r>
        <w:rPr/>
        <w:t>air</w:t>
      </w:r>
      <w:r>
        <w:rPr>
          <w:spacing w:val="31"/>
        </w:rPr>
        <w:t> </w:t>
      </w:r>
      <w:r>
        <w:rPr/>
        <w:t>temperatures</w:t>
      </w:r>
      <w:r>
        <w:rPr>
          <w:spacing w:val="31"/>
        </w:rPr>
        <w:t> </w:t>
      </w:r>
      <w:r>
        <w:rPr/>
        <w:t>decrease</w:t>
      </w:r>
      <w:r>
        <w:rPr>
          <w:spacing w:val="31"/>
        </w:rPr>
        <w:t> </w:t>
      </w:r>
      <w:r>
        <w:rPr/>
        <w:t>approaching</w:t>
      </w:r>
      <w:r>
        <w:rPr>
          <w:spacing w:val="31"/>
        </w:rPr>
        <w:t> </w:t>
      </w:r>
      <w:r>
        <w:rPr/>
        <w:t>October.</w:t>
      </w:r>
      <w:r>
        <w:rPr>
          <w:spacing w:val="40"/>
        </w:rPr>
        <w:t> </w:t>
      </w:r>
      <w:r>
        <w:rPr/>
        <w:t>Therefore,</w:t>
      </w:r>
      <w:r>
        <w:rPr>
          <w:spacing w:val="34"/>
        </w:rPr>
        <w:t> </w:t>
      </w:r>
      <w:r>
        <w:rPr/>
        <w:t>the</w:t>
      </w:r>
      <w:r>
        <w:rPr>
          <w:spacing w:val="31"/>
        </w:rPr>
        <w:t> </w:t>
      </w:r>
      <w:r>
        <w:rPr/>
        <w:t>reduction</w:t>
      </w:r>
      <w:r>
        <w:rPr>
          <w:spacing w:val="31"/>
        </w:rPr>
        <w:t> </w:t>
      </w:r>
      <w:r>
        <w:rPr/>
        <w:t>in</w:t>
      </w:r>
      <w:r>
        <w:rPr>
          <w:spacing w:val="31"/>
        </w:rPr>
        <w:t> </w:t>
      </w:r>
      <w:r>
        <w:rPr/>
        <w:t>soil</w:t>
      </w:r>
      <w:r>
        <w:rPr>
          <w:spacing w:val="31"/>
        </w:rPr>
        <w:t> </w:t>
      </w:r>
      <w:r>
        <w:rPr/>
        <w:t>temperature at 0.7 m depth to values lower than at 1 m depth at location B suggests that the cooling effect of white</w:t>
      </w:r>
      <w:r>
        <w:rPr>
          <w:spacing w:val="27"/>
        </w:rPr>
        <w:t> </w:t>
      </w:r>
      <w:r>
        <w:rPr/>
        <w:t>paint</w:t>
      </w:r>
      <w:r>
        <w:rPr>
          <w:spacing w:val="27"/>
        </w:rPr>
        <w:t> </w:t>
      </w:r>
      <w:r>
        <w:rPr/>
        <w:t>is</w:t>
      </w:r>
      <w:r>
        <w:rPr>
          <w:spacing w:val="27"/>
        </w:rPr>
        <w:t> </w:t>
      </w:r>
      <w:r>
        <w:rPr/>
        <w:t>much</w:t>
      </w:r>
      <w:r>
        <w:rPr>
          <w:spacing w:val="27"/>
        </w:rPr>
        <w:t> </w:t>
      </w:r>
      <w:r>
        <w:rPr/>
        <w:t>more</w:t>
      </w:r>
      <w:r>
        <w:rPr>
          <w:spacing w:val="27"/>
        </w:rPr>
        <w:t> </w:t>
      </w:r>
      <w:r>
        <w:rPr/>
        <w:t>pronounced</w:t>
      </w:r>
      <w:r>
        <w:rPr>
          <w:spacing w:val="27"/>
        </w:rPr>
        <w:t> </w:t>
      </w:r>
      <w:r>
        <w:rPr/>
        <w:t>at</w:t>
      </w:r>
      <w:r>
        <w:rPr>
          <w:spacing w:val="27"/>
        </w:rPr>
        <w:t> </w:t>
      </w:r>
      <w:r>
        <w:rPr/>
        <w:t>the</w:t>
      </w:r>
      <w:r>
        <w:rPr>
          <w:spacing w:val="27"/>
        </w:rPr>
        <w:t> </w:t>
      </w:r>
      <w:r>
        <w:rPr/>
        <w:t>shallower</w:t>
      </w:r>
      <w:r>
        <w:rPr>
          <w:spacing w:val="27"/>
        </w:rPr>
        <w:t> </w:t>
      </w:r>
      <w:r>
        <w:rPr/>
        <w:t>depth</w:t>
      </w:r>
      <w:r>
        <w:rPr>
          <w:spacing w:val="27"/>
        </w:rPr>
        <w:t> </w:t>
      </w:r>
      <w:r>
        <w:rPr/>
        <w:t>of</w:t>
      </w:r>
      <w:r>
        <w:rPr>
          <w:spacing w:val="27"/>
        </w:rPr>
        <w:t> </w:t>
      </w:r>
      <w:r>
        <w:rPr/>
        <w:t>0.7</w:t>
      </w:r>
      <w:r>
        <w:rPr>
          <w:spacing w:val="27"/>
        </w:rPr>
        <w:t> </w:t>
      </w:r>
      <w:r>
        <w:rPr/>
        <w:t>m.</w:t>
      </w:r>
      <w:r>
        <w:rPr>
          <w:spacing w:val="40"/>
        </w:rPr>
        <w:t> </w:t>
      </w:r>
      <w:r>
        <w:rPr/>
        <w:t>Although</w:t>
      </w:r>
      <w:r>
        <w:rPr>
          <w:spacing w:val="27"/>
        </w:rPr>
        <w:t> </w:t>
      </w:r>
      <w:r>
        <w:rPr/>
        <w:t>a</w:t>
      </w:r>
      <w:r>
        <w:rPr>
          <w:spacing w:val="27"/>
        </w:rPr>
        <w:t> </w:t>
      </w:r>
      <w:r>
        <w:rPr/>
        <w:t>similar</w:t>
      </w:r>
      <w:r>
        <w:rPr>
          <w:spacing w:val="27"/>
        </w:rPr>
        <w:t> </w:t>
      </w:r>
      <w:r>
        <w:rPr/>
        <w:t>trend is observed at location A (almost a week later), it is worth noting that the temperature at 0.7 m at location</w:t>
      </w:r>
      <w:r>
        <w:rPr>
          <w:spacing w:val="21"/>
        </w:rPr>
        <w:t> </w:t>
      </w:r>
      <w:r>
        <w:rPr/>
        <w:t>A</w:t>
      </w:r>
      <w:r>
        <w:rPr>
          <w:spacing w:val="22"/>
        </w:rPr>
        <w:t> </w:t>
      </w:r>
      <w:r>
        <w:rPr/>
        <w:t>also</w:t>
      </w:r>
      <w:r>
        <w:rPr>
          <w:spacing w:val="22"/>
        </w:rPr>
        <w:t> </w:t>
      </w:r>
      <w:r>
        <w:rPr/>
        <w:t>rises</w:t>
      </w:r>
      <w:r>
        <w:rPr>
          <w:spacing w:val="22"/>
        </w:rPr>
        <w:t> </w:t>
      </w:r>
      <w:r>
        <w:rPr/>
        <w:t>above</w:t>
      </w:r>
      <w:r>
        <w:rPr>
          <w:spacing w:val="22"/>
        </w:rPr>
        <w:t> </w:t>
      </w:r>
      <w:r>
        <w:rPr/>
        <w:t>that</w:t>
      </w:r>
      <w:r>
        <w:rPr>
          <w:spacing w:val="22"/>
        </w:rPr>
        <w:t> </w:t>
      </w:r>
      <w:r>
        <w:rPr/>
        <w:t>at</w:t>
      </w:r>
      <w:r>
        <w:rPr>
          <w:spacing w:val="22"/>
        </w:rPr>
        <w:t> </w:t>
      </w:r>
      <w:r>
        <w:rPr/>
        <w:t>1</w:t>
      </w:r>
      <w:r>
        <w:rPr>
          <w:spacing w:val="22"/>
        </w:rPr>
        <w:t> </w:t>
      </w:r>
      <w:r>
        <w:rPr/>
        <w:t>m</w:t>
      </w:r>
      <w:r>
        <w:rPr>
          <w:spacing w:val="22"/>
        </w:rPr>
        <w:t> </w:t>
      </w:r>
      <w:r>
        <w:rPr/>
        <w:t>depth</w:t>
      </w:r>
      <w:r>
        <w:rPr>
          <w:spacing w:val="22"/>
        </w:rPr>
        <w:t> </w:t>
      </w:r>
      <w:r>
        <w:rPr/>
        <w:t>again</w:t>
      </w:r>
      <w:r>
        <w:rPr>
          <w:spacing w:val="22"/>
        </w:rPr>
        <w:t> </w:t>
      </w:r>
      <w:r>
        <w:rPr/>
        <w:t>before</w:t>
      </w:r>
      <w:r>
        <w:rPr>
          <w:spacing w:val="22"/>
        </w:rPr>
        <w:t> </w:t>
      </w:r>
      <w:r>
        <w:rPr/>
        <w:t>the</w:t>
      </w:r>
      <w:r>
        <w:rPr>
          <w:spacing w:val="21"/>
        </w:rPr>
        <w:t> </w:t>
      </w:r>
      <w:r>
        <w:rPr/>
        <w:t>end</w:t>
      </w:r>
      <w:r>
        <w:rPr>
          <w:spacing w:val="22"/>
        </w:rPr>
        <w:t> </w:t>
      </w:r>
      <w:r>
        <w:rPr/>
        <w:t>of</w:t>
      </w:r>
      <w:r>
        <w:rPr>
          <w:spacing w:val="22"/>
        </w:rPr>
        <w:t> </w:t>
      </w:r>
      <w:r>
        <w:rPr/>
        <w:t>the</w:t>
      </w:r>
      <w:r>
        <w:rPr>
          <w:spacing w:val="22"/>
        </w:rPr>
        <w:t> </w:t>
      </w:r>
      <w:r>
        <w:rPr/>
        <w:t>analysed</w:t>
      </w:r>
      <w:r>
        <w:rPr>
          <w:spacing w:val="22"/>
        </w:rPr>
        <w:t> </w:t>
      </w:r>
      <w:r>
        <w:rPr/>
        <w:t>period.</w:t>
      </w:r>
      <w:r>
        <w:rPr>
          <w:spacing w:val="41"/>
        </w:rPr>
        <w:t> </w:t>
      </w:r>
      <w:r>
        <w:rPr>
          <w:spacing w:val="-2"/>
        </w:rPr>
        <w:t>Figure</w:t>
      </w:r>
    </w:p>
    <w:p>
      <w:pPr>
        <w:pStyle w:val="BodyText"/>
        <w:spacing w:line="252" w:lineRule="auto" w:before="3"/>
        <w:ind w:left="1107" w:right="905"/>
        <w:jc w:val="both"/>
      </w:pPr>
      <w:hyperlink w:history="true" w:anchor="_bookmark103">
        <w:r>
          <w:rPr>
            <w:w w:val="105"/>
          </w:rPr>
          <w:t>4.6</w:t>
        </w:r>
      </w:hyperlink>
      <w:r>
        <w:rPr>
          <w:spacing w:val="-5"/>
          <w:w w:val="105"/>
        </w:rPr>
        <w:t> </w:t>
      </w:r>
      <w:r>
        <w:rPr>
          <w:w w:val="105"/>
        </w:rPr>
        <w:t>also</w:t>
      </w:r>
      <w:r>
        <w:rPr>
          <w:spacing w:val="-5"/>
          <w:w w:val="105"/>
        </w:rPr>
        <w:t> </w:t>
      </w:r>
      <w:r>
        <w:rPr>
          <w:w w:val="105"/>
        </w:rPr>
        <w:t>provides</w:t>
      </w:r>
      <w:r>
        <w:rPr>
          <w:spacing w:val="-5"/>
          <w:w w:val="105"/>
        </w:rPr>
        <w:t> </w:t>
      </w:r>
      <w:r>
        <w:rPr>
          <w:w w:val="105"/>
        </w:rPr>
        <w:t>an</w:t>
      </w:r>
      <w:r>
        <w:rPr>
          <w:spacing w:val="-5"/>
          <w:w w:val="105"/>
        </w:rPr>
        <w:t> </w:t>
      </w:r>
      <w:r>
        <w:rPr>
          <w:w w:val="105"/>
        </w:rPr>
        <w:t>insight</w:t>
      </w:r>
      <w:r>
        <w:rPr>
          <w:spacing w:val="-5"/>
          <w:w w:val="105"/>
        </w:rPr>
        <w:t> </w:t>
      </w:r>
      <w:r>
        <w:rPr>
          <w:w w:val="105"/>
        </w:rPr>
        <w:t>into</w:t>
      </w:r>
      <w:r>
        <w:rPr>
          <w:spacing w:val="-5"/>
          <w:w w:val="105"/>
        </w:rPr>
        <w:t> </w:t>
      </w:r>
      <w:r>
        <w:rPr>
          <w:w w:val="105"/>
        </w:rPr>
        <w:t>the</w:t>
      </w:r>
      <w:r>
        <w:rPr>
          <w:spacing w:val="-5"/>
          <w:w w:val="105"/>
        </w:rPr>
        <w:t> </w:t>
      </w:r>
      <w:r>
        <w:rPr>
          <w:w w:val="105"/>
        </w:rPr>
        <w:t>effect</w:t>
      </w:r>
      <w:r>
        <w:rPr>
          <w:spacing w:val="-5"/>
          <w:w w:val="105"/>
        </w:rPr>
        <w:t> </w:t>
      </w:r>
      <w:r>
        <w:rPr>
          <w:w w:val="105"/>
        </w:rPr>
        <w:t>of</w:t>
      </w:r>
      <w:r>
        <w:rPr>
          <w:spacing w:val="-5"/>
          <w:w w:val="105"/>
        </w:rPr>
        <w:t> </w:t>
      </w:r>
      <w:r>
        <w:rPr>
          <w:w w:val="105"/>
        </w:rPr>
        <w:t>white</w:t>
      </w:r>
      <w:r>
        <w:rPr>
          <w:spacing w:val="-5"/>
          <w:w w:val="105"/>
        </w:rPr>
        <w:t> </w:t>
      </w:r>
      <w:r>
        <w:rPr>
          <w:w w:val="105"/>
        </w:rPr>
        <w:t>paint</w:t>
      </w:r>
      <w:r>
        <w:rPr>
          <w:spacing w:val="-5"/>
          <w:w w:val="105"/>
        </w:rPr>
        <w:t> </w:t>
      </w:r>
      <w:r>
        <w:rPr>
          <w:w w:val="105"/>
        </w:rPr>
        <w:t>at</w:t>
      </w:r>
      <w:r>
        <w:rPr>
          <w:spacing w:val="-5"/>
          <w:w w:val="105"/>
        </w:rPr>
        <w:t> </w:t>
      </w:r>
      <w:r>
        <w:rPr>
          <w:w w:val="105"/>
        </w:rPr>
        <w:t>1</w:t>
      </w:r>
      <w:r>
        <w:rPr>
          <w:spacing w:val="-5"/>
          <w:w w:val="105"/>
        </w:rPr>
        <w:t> </w:t>
      </w:r>
      <w:r>
        <w:rPr>
          <w:w w:val="105"/>
        </w:rPr>
        <w:t>m</w:t>
      </w:r>
      <w:r>
        <w:rPr>
          <w:spacing w:val="-5"/>
          <w:w w:val="105"/>
        </w:rPr>
        <w:t> </w:t>
      </w:r>
      <w:r>
        <w:rPr>
          <w:w w:val="105"/>
        </w:rPr>
        <w:t>depth</w:t>
      </w:r>
      <w:r>
        <w:rPr>
          <w:spacing w:val="-5"/>
          <w:w w:val="105"/>
        </w:rPr>
        <w:t> </w:t>
      </w:r>
      <w:r>
        <w:rPr>
          <w:w w:val="105"/>
        </w:rPr>
        <w:t>compared</w:t>
      </w:r>
      <w:r>
        <w:rPr>
          <w:spacing w:val="-5"/>
          <w:w w:val="105"/>
        </w:rPr>
        <w:t> </w:t>
      </w:r>
      <w:r>
        <w:rPr>
          <w:w w:val="105"/>
        </w:rPr>
        <w:t>to</w:t>
      </w:r>
      <w:r>
        <w:rPr>
          <w:spacing w:val="-5"/>
          <w:w w:val="105"/>
        </w:rPr>
        <w:t> </w:t>
      </w:r>
      <w:r>
        <w:rPr>
          <w:w w:val="105"/>
        </w:rPr>
        <w:t>vegetation</w:t>
      </w:r>
      <w:r>
        <w:rPr>
          <w:spacing w:val="-5"/>
          <w:w w:val="105"/>
        </w:rPr>
        <w:t> </w:t>
      </w:r>
      <w:r>
        <w:rPr>
          <w:w w:val="105"/>
        </w:rPr>
        <w:t>as ground</w:t>
      </w:r>
      <w:r>
        <w:rPr>
          <w:w w:val="105"/>
        </w:rPr>
        <w:t> coverage</w:t>
      </w:r>
      <w:r>
        <w:rPr>
          <w:w w:val="105"/>
        </w:rPr>
        <w:t> at</w:t>
      </w:r>
      <w:r>
        <w:rPr>
          <w:w w:val="105"/>
        </w:rPr>
        <w:t> this</w:t>
      </w:r>
      <w:r>
        <w:rPr>
          <w:w w:val="105"/>
        </w:rPr>
        <w:t> depth.</w:t>
      </w:r>
      <w:r>
        <w:rPr>
          <w:spacing w:val="39"/>
          <w:w w:val="105"/>
        </w:rPr>
        <w:t> </w:t>
      </w:r>
      <w:r>
        <w:rPr>
          <w:w w:val="105"/>
        </w:rPr>
        <w:t>This</w:t>
      </w:r>
      <w:r>
        <w:rPr>
          <w:w w:val="105"/>
        </w:rPr>
        <w:t> figure</w:t>
      </w:r>
      <w:r>
        <w:rPr>
          <w:w w:val="105"/>
        </w:rPr>
        <w:t> shows</w:t>
      </w:r>
      <w:r>
        <w:rPr>
          <w:w w:val="105"/>
        </w:rPr>
        <w:t> that</w:t>
      </w:r>
      <w:r>
        <w:rPr>
          <w:w w:val="105"/>
        </w:rPr>
        <w:t> ’Concrete</w:t>
      </w:r>
      <w:r>
        <w:rPr>
          <w:w w:val="105"/>
        </w:rPr>
        <w:t> tiles</w:t>
      </w:r>
      <w:r>
        <w:rPr>
          <w:w w:val="105"/>
        </w:rPr>
        <w:t> -</w:t>
      </w:r>
      <w:r>
        <w:rPr>
          <w:w w:val="105"/>
        </w:rPr>
        <w:t> location</w:t>
      </w:r>
      <w:r>
        <w:rPr>
          <w:w w:val="105"/>
        </w:rPr>
        <w:t> B’,</w:t>
      </w:r>
      <w:r>
        <w:rPr>
          <w:w w:val="105"/>
        </w:rPr>
        <w:t> so</w:t>
      </w:r>
      <w:r>
        <w:rPr>
          <w:w w:val="105"/>
        </w:rPr>
        <w:t> the</w:t>
      </w:r>
      <w:r>
        <w:rPr>
          <w:w w:val="105"/>
        </w:rPr>
        <w:t> white tiles,</w:t>
      </w:r>
      <w:r>
        <w:rPr>
          <w:spacing w:val="-2"/>
          <w:w w:val="105"/>
        </w:rPr>
        <w:t> </w:t>
      </w:r>
      <w:r>
        <w:rPr>
          <w:w w:val="105"/>
        </w:rPr>
        <w:t>reduced</w:t>
      </w:r>
      <w:r>
        <w:rPr>
          <w:spacing w:val="-4"/>
          <w:w w:val="105"/>
        </w:rPr>
        <w:t> </w:t>
      </w:r>
      <w:r>
        <w:rPr>
          <w:w w:val="105"/>
        </w:rPr>
        <w:t>to</w:t>
      </w:r>
      <w:r>
        <w:rPr>
          <w:spacing w:val="-3"/>
          <w:w w:val="105"/>
        </w:rPr>
        <w:t> </w:t>
      </w:r>
      <w:r>
        <w:rPr>
          <w:w w:val="105"/>
        </w:rPr>
        <w:t>soil</w:t>
      </w:r>
      <w:r>
        <w:rPr>
          <w:spacing w:val="-4"/>
          <w:w w:val="105"/>
        </w:rPr>
        <w:t> </w:t>
      </w:r>
      <w:r>
        <w:rPr>
          <w:w w:val="105"/>
        </w:rPr>
        <w:t>temperatures</w:t>
      </w:r>
      <w:r>
        <w:rPr>
          <w:spacing w:val="-4"/>
          <w:w w:val="105"/>
        </w:rPr>
        <w:t> </w:t>
      </w:r>
      <w:r>
        <w:rPr>
          <w:w w:val="105"/>
        </w:rPr>
        <w:t>below</w:t>
      </w:r>
      <w:r>
        <w:rPr>
          <w:spacing w:val="-4"/>
          <w:w w:val="105"/>
        </w:rPr>
        <w:t> </w:t>
      </w:r>
      <w:r>
        <w:rPr>
          <w:w w:val="105"/>
        </w:rPr>
        <w:t>’Vegetation</w:t>
      </w:r>
      <w:r>
        <w:rPr>
          <w:spacing w:val="-4"/>
          <w:w w:val="105"/>
        </w:rPr>
        <w:t> </w:t>
      </w:r>
      <w:r>
        <w:rPr>
          <w:w w:val="105"/>
        </w:rPr>
        <w:t>in</w:t>
      </w:r>
      <w:r>
        <w:rPr>
          <w:spacing w:val="-3"/>
          <w:w w:val="105"/>
        </w:rPr>
        <w:t> </w:t>
      </w:r>
      <w:r>
        <w:rPr>
          <w:w w:val="105"/>
        </w:rPr>
        <w:t>40</w:t>
      </w:r>
      <w:r>
        <w:rPr>
          <w:spacing w:val="-4"/>
          <w:w w:val="105"/>
        </w:rPr>
        <w:t> </w:t>
      </w:r>
      <w:r>
        <w:rPr>
          <w:w w:val="105"/>
        </w:rPr>
        <w:t>cm</w:t>
      </w:r>
      <w:r>
        <w:rPr>
          <w:spacing w:val="-4"/>
          <w:w w:val="105"/>
        </w:rPr>
        <w:t> </w:t>
      </w:r>
      <w:r>
        <w:rPr>
          <w:w w:val="105"/>
        </w:rPr>
        <w:t>roof</w:t>
      </w:r>
      <w:r>
        <w:rPr>
          <w:spacing w:val="-4"/>
          <w:w w:val="105"/>
        </w:rPr>
        <w:t> </w:t>
      </w:r>
      <w:r>
        <w:rPr>
          <w:w w:val="105"/>
        </w:rPr>
        <w:t>substrate’,</w:t>
      </w:r>
      <w:r>
        <w:rPr>
          <w:spacing w:val="-2"/>
          <w:w w:val="105"/>
        </w:rPr>
        <w:t> </w:t>
      </w:r>
      <w:r>
        <w:rPr>
          <w:w w:val="105"/>
        </w:rPr>
        <w:t>but</w:t>
      </w:r>
      <w:r>
        <w:rPr>
          <w:spacing w:val="-4"/>
          <w:w w:val="105"/>
        </w:rPr>
        <w:t> </w:t>
      </w:r>
      <w:r>
        <w:rPr>
          <w:w w:val="105"/>
        </w:rPr>
        <w:t>’Vegetation</w:t>
      </w:r>
      <w:r>
        <w:rPr>
          <w:spacing w:val="-4"/>
          <w:w w:val="105"/>
        </w:rPr>
        <w:t> </w:t>
      </w:r>
      <w:r>
        <w:rPr>
          <w:w w:val="105"/>
        </w:rPr>
        <w:t>in sandy soil’ remained approximately 1 °C cooler.</w:t>
      </w:r>
      <w:r>
        <w:rPr>
          <w:w w:val="105"/>
        </w:rPr>
        <w:t> So, white paint on concrete tiles might be most valuable for distribution mains at 0.7 m depth.</w:t>
      </w:r>
    </w:p>
    <w:p>
      <w:pPr>
        <w:pStyle w:val="BodyText"/>
        <w:spacing w:line="252" w:lineRule="auto" w:before="136"/>
        <w:ind w:left="1107" w:right="905"/>
        <w:jc w:val="both"/>
      </w:pPr>
      <w:r>
        <w:rPr>
          <w:w w:val="105"/>
        </w:rPr>
        <w:t>The</w:t>
      </w:r>
      <w:r>
        <w:rPr>
          <w:spacing w:val="-3"/>
          <w:w w:val="105"/>
        </w:rPr>
        <w:t> </w:t>
      </w:r>
      <w:r>
        <w:rPr>
          <w:w w:val="105"/>
        </w:rPr>
        <w:t>soil</w:t>
      </w:r>
      <w:r>
        <w:rPr>
          <w:spacing w:val="-3"/>
          <w:w w:val="105"/>
        </w:rPr>
        <w:t> </w:t>
      </w:r>
      <w:r>
        <w:rPr>
          <w:w w:val="105"/>
        </w:rPr>
        <w:t>temperature</w:t>
      </w:r>
      <w:r>
        <w:rPr>
          <w:spacing w:val="-3"/>
          <w:w w:val="105"/>
        </w:rPr>
        <w:t> </w:t>
      </w:r>
      <w:r>
        <w:rPr>
          <w:w w:val="105"/>
        </w:rPr>
        <w:t>at</w:t>
      </w:r>
      <w:r>
        <w:rPr>
          <w:spacing w:val="-3"/>
          <w:w w:val="105"/>
        </w:rPr>
        <w:t> </w:t>
      </w:r>
      <w:r>
        <w:rPr>
          <w:w w:val="105"/>
        </w:rPr>
        <w:t>0.7</w:t>
      </w:r>
      <w:r>
        <w:rPr>
          <w:spacing w:val="-3"/>
          <w:w w:val="105"/>
        </w:rPr>
        <w:t> </w:t>
      </w:r>
      <w:r>
        <w:rPr>
          <w:w w:val="105"/>
        </w:rPr>
        <w:t>m</w:t>
      </w:r>
      <w:r>
        <w:rPr>
          <w:spacing w:val="-3"/>
          <w:w w:val="105"/>
        </w:rPr>
        <w:t> </w:t>
      </w:r>
      <w:r>
        <w:rPr>
          <w:w w:val="105"/>
        </w:rPr>
        <w:t>depth</w:t>
      </w:r>
      <w:r>
        <w:rPr>
          <w:spacing w:val="-3"/>
          <w:w w:val="105"/>
        </w:rPr>
        <w:t> </w:t>
      </w:r>
      <w:r>
        <w:rPr>
          <w:w w:val="105"/>
        </w:rPr>
        <w:t>has</w:t>
      </w:r>
      <w:r>
        <w:rPr>
          <w:spacing w:val="-3"/>
          <w:w w:val="105"/>
        </w:rPr>
        <w:t> </w:t>
      </w:r>
      <w:r>
        <w:rPr>
          <w:w w:val="105"/>
        </w:rPr>
        <w:t>consistently</w:t>
      </w:r>
      <w:r>
        <w:rPr>
          <w:spacing w:val="-3"/>
          <w:w w:val="105"/>
        </w:rPr>
        <w:t> </w:t>
      </w:r>
      <w:r>
        <w:rPr>
          <w:w w:val="105"/>
        </w:rPr>
        <w:t>remained</w:t>
      </w:r>
      <w:r>
        <w:rPr>
          <w:spacing w:val="-3"/>
          <w:w w:val="105"/>
        </w:rPr>
        <w:t> </w:t>
      </w:r>
      <w:r>
        <w:rPr>
          <w:w w:val="105"/>
        </w:rPr>
        <w:t>below</w:t>
      </w:r>
      <w:r>
        <w:rPr>
          <w:spacing w:val="-3"/>
          <w:w w:val="105"/>
        </w:rPr>
        <w:t> </w:t>
      </w:r>
      <w:r>
        <w:rPr>
          <w:w w:val="105"/>
        </w:rPr>
        <w:t>25</w:t>
      </w:r>
      <w:r>
        <w:rPr>
          <w:spacing w:val="-3"/>
          <w:w w:val="105"/>
        </w:rPr>
        <w:t> </w:t>
      </w:r>
      <w:r>
        <w:rPr>
          <w:w w:val="105"/>
        </w:rPr>
        <w:t>°C</w:t>
      </w:r>
      <w:r>
        <w:rPr>
          <w:spacing w:val="-3"/>
          <w:w w:val="105"/>
        </w:rPr>
        <w:t> </w:t>
      </w:r>
      <w:r>
        <w:rPr>
          <w:w w:val="105"/>
        </w:rPr>
        <w:t>just</w:t>
      </w:r>
      <w:r>
        <w:rPr>
          <w:spacing w:val="-3"/>
          <w:w w:val="105"/>
        </w:rPr>
        <w:t> </w:t>
      </w:r>
      <w:r>
        <w:rPr>
          <w:w w:val="105"/>
        </w:rPr>
        <w:t>a</w:t>
      </w:r>
      <w:r>
        <w:rPr>
          <w:spacing w:val="-3"/>
          <w:w w:val="105"/>
        </w:rPr>
        <w:t> </w:t>
      </w:r>
      <w:r>
        <w:rPr>
          <w:w w:val="105"/>
        </w:rPr>
        <w:t>few</w:t>
      </w:r>
      <w:r>
        <w:rPr>
          <w:spacing w:val="-3"/>
          <w:w w:val="105"/>
        </w:rPr>
        <w:t> </w:t>
      </w:r>
      <w:r>
        <w:rPr>
          <w:w w:val="105"/>
        </w:rPr>
        <w:t>days</w:t>
      </w:r>
      <w:r>
        <w:rPr>
          <w:spacing w:val="-3"/>
          <w:w w:val="105"/>
        </w:rPr>
        <w:t> </w:t>
      </w:r>
      <w:r>
        <w:rPr>
          <w:w w:val="105"/>
        </w:rPr>
        <w:t>after the</w:t>
      </w:r>
      <w:r>
        <w:rPr>
          <w:w w:val="105"/>
        </w:rPr>
        <w:t> tiles</w:t>
      </w:r>
      <w:r>
        <w:rPr>
          <w:w w:val="105"/>
        </w:rPr>
        <w:t> have</w:t>
      </w:r>
      <w:r>
        <w:rPr>
          <w:w w:val="105"/>
        </w:rPr>
        <w:t> been</w:t>
      </w:r>
      <w:r>
        <w:rPr>
          <w:w w:val="105"/>
        </w:rPr>
        <w:t> painted</w:t>
      </w:r>
      <w:r>
        <w:rPr>
          <w:w w:val="105"/>
        </w:rPr>
        <w:t> white,</w:t>
      </w:r>
      <w:r>
        <w:rPr>
          <w:w w:val="105"/>
        </w:rPr>
        <w:t> even</w:t>
      </w:r>
      <w:r>
        <w:rPr>
          <w:w w:val="105"/>
        </w:rPr>
        <w:t> with</w:t>
      </w:r>
      <w:r>
        <w:rPr>
          <w:w w:val="105"/>
        </w:rPr>
        <w:t> high</w:t>
      </w:r>
      <w:r>
        <w:rPr>
          <w:w w:val="105"/>
        </w:rPr>
        <w:t> air</w:t>
      </w:r>
      <w:r>
        <w:rPr>
          <w:w w:val="105"/>
        </w:rPr>
        <w:t> temperatures</w:t>
      </w:r>
      <w:r>
        <w:rPr>
          <w:w w:val="105"/>
        </w:rPr>
        <w:t> around</w:t>
      </w:r>
      <w:r>
        <w:rPr>
          <w:w w:val="105"/>
        </w:rPr>
        <w:t> 30</w:t>
      </w:r>
      <w:r>
        <w:rPr>
          <w:w w:val="105"/>
        </w:rPr>
        <w:t> °C.</w:t>
      </w:r>
      <w:r>
        <w:rPr>
          <w:w w:val="105"/>
        </w:rPr>
        <w:t> So,</w:t>
      </w:r>
      <w:r>
        <w:rPr>
          <w:w w:val="105"/>
        </w:rPr>
        <w:t> the</w:t>
      </w:r>
      <w:r>
        <w:rPr>
          <w:w w:val="105"/>
        </w:rPr>
        <w:t> white coating</w:t>
      </w:r>
      <w:r>
        <w:rPr>
          <w:spacing w:val="-13"/>
          <w:w w:val="105"/>
        </w:rPr>
        <w:t> </w:t>
      </w:r>
      <w:r>
        <w:rPr>
          <w:w w:val="105"/>
        </w:rPr>
        <w:t>is</w:t>
      </w:r>
      <w:r>
        <w:rPr>
          <w:spacing w:val="-13"/>
          <w:w w:val="105"/>
        </w:rPr>
        <w:t> </w:t>
      </w:r>
      <w:r>
        <w:rPr>
          <w:w w:val="105"/>
        </w:rPr>
        <w:t>effective</w:t>
      </w:r>
      <w:r>
        <w:rPr>
          <w:spacing w:val="-12"/>
          <w:w w:val="105"/>
        </w:rPr>
        <w:t> </w:t>
      </w:r>
      <w:r>
        <w:rPr>
          <w:w w:val="105"/>
        </w:rPr>
        <w:t>in</w:t>
      </w:r>
      <w:r>
        <w:rPr>
          <w:spacing w:val="-13"/>
          <w:w w:val="105"/>
        </w:rPr>
        <w:t> </w:t>
      </w:r>
      <w:r>
        <w:rPr>
          <w:w w:val="105"/>
        </w:rPr>
        <w:t>reducing</w:t>
      </w:r>
      <w:r>
        <w:rPr>
          <w:spacing w:val="-13"/>
          <w:w w:val="105"/>
        </w:rPr>
        <w:t> </w:t>
      </w:r>
      <w:r>
        <w:rPr>
          <w:w w:val="105"/>
        </w:rPr>
        <w:t>the</w:t>
      </w:r>
      <w:r>
        <w:rPr>
          <w:spacing w:val="-12"/>
          <w:w w:val="105"/>
        </w:rPr>
        <w:t> </w:t>
      </w:r>
      <w:r>
        <w:rPr>
          <w:w w:val="105"/>
        </w:rPr>
        <w:t>soil</w:t>
      </w:r>
      <w:r>
        <w:rPr>
          <w:spacing w:val="-13"/>
          <w:w w:val="105"/>
        </w:rPr>
        <w:t> </w:t>
      </w:r>
      <w:r>
        <w:rPr>
          <w:w w:val="105"/>
        </w:rPr>
        <w:t>temperature</w:t>
      </w:r>
      <w:r>
        <w:rPr>
          <w:spacing w:val="-13"/>
          <w:w w:val="105"/>
        </w:rPr>
        <w:t> </w:t>
      </w:r>
      <w:r>
        <w:rPr>
          <w:w w:val="105"/>
        </w:rPr>
        <w:t>at</w:t>
      </w:r>
      <w:r>
        <w:rPr>
          <w:spacing w:val="-12"/>
          <w:w w:val="105"/>
        </w:rPr>
        <w:t> </w:t>
      </w:r>
      <w:r>
        <w:rPr>
          <w:w w:val="105"/>
        </w:rPr>
        <w:t>this</w:t>
      </w:r>
      <w:r>
        <w:rPr>
          <w:spacing w:val="-13"/>
          <w:w w:val="105"/>
        </w:rPr>
        <w:t> </w:t>
      </w:r>
      <w:r>
        <w:rPr>
          <w:w w:val="105"/>
        </w:rPr>
        <w:t>depth.</w:t>
      </w:r>
      <w:r>
        <w:rPr>
          <w:spacing w:val="-1"/>
          <w:w w:val="105"/>
        </w:rPr>
        <w:t> </w:t>
      </w:r>
      <w:r>
        <w:rPr>
          <w:w w:val="105"/>
        </w:rPr>
        <w:t>However,</w:t>
      </w:r>
      <w:r>
        <w:rPr>
          <w:spacing w:val="-12"/>
          <w:w w:val="105"/>
        </w:rPr>
        <w:t> </w:t>
      </w:r>
      <w:r>
        <w:rPr>
          <w:w w:val="105"/>
        </w:rPr>
        <w:t>this</w:t>
      </w:r>
      <w:r>
        <w:rPr>
          <w:spacing w:val="-13"/>
          <w:w w:val="105"/>
        </w:rPr>
        <w:t> </w:t>
      </w:r>
      <w:r>
        <w:rPr>
          <w:w w:val="105"/>
        </w:rPr>
        <w:t>measure</w:t>
      </w:r>
      <w:r>
        <w:rPr>
          <w:spacing w:val="-13"/>
          <w:w w:val="105"/>
        </w:rPr>
        <w:t> </w:t>
      </w:r>
      <w:r>
        <w:rPr>
          <w:w w:val="105"/>
        </w:rPr>
        <w:t>also</w:t>
      </w:r>
      <w:r>
        <w:rPr>
          <w:spacing w:val="-12"/>
          <w:w w:val="105"/>
        </w:rPr>
        <w:t> </w:t>
      </w:r>
      <w:r>
        <w:rPr>
          <w:w w:val="105"/>
        </w:rPr>
        <w:t>has some</w:t>
      </w:r>
      <w:r>
        <w:rPr>
          <w:w w:val="105"/>
        </w:rPr>
        <w:t> downsides.</w:t>
      </w:r>
      <w:r>
        <w:rPr>
          <w:spacing w:val="40"/>
          <w:w w:val="105"/>
        </w:rPr>
        <w:t> </w:t>
      </w:r>
      <w:r>
        <w:rPr>
          <w:w w:val="105"/>
        </w:rPr>
        <w:t>White</w:t>
      </w:r>
      <w:r>
        <w:rPr>
          <w:w w:val="105"/>
        </w:rPr>
        <w:t> paint</w:t>
      </w:r>
      <w:r>
        <w:rPr>
          <w:w w:val="105"/>
        </w:rPr>
        <w:t> on</w:t>
      </w:r>
      <w:r>
        <w:rPr>
          <w:w w:val="105"/>
        </w:rPr>
        <w:t> concrete</w:t>
      </w:r>
      <w:r>
        <w:rPr>
          <w:w w:val="105"/>
        </w:rPr>
        <w:t> tiles</w:t>
      </w:r>
      <w:r>
        <w:rPr>
          <w:w w:val="105"/>
        </w:rPr>
        <w:t> goes</w:t>
      </w:r>
      <w:r>
        <w:rPr>
          <w:w w:val="105"/>
        </w:rPr>
        <w:t> against</w:t>
      </w:r>
      <w:r>
        <w:rPr>
          <w:w w:val="105"/>
        </w:rPr>
        <w:t> the</w:t>
      </w:r>
      <w:r>
        <w:rPr>
          <w:w w:val="105"/>
        </w:rPr>
        <w:t> standardized</w:t>
      </w:r>
      <w:r>
        <w:rPr>
          <w:w w:val="105"/>
        </w:rPr>
        <w:t> ground</w:t>
      </w:r>
      <w:r>
        <w:rPr>
          <w:w w:val="105"/>
        </w:rPr>
        <w:t> coverage types</w:t>
      </w:r>
      <w:r>
        <w:rPr>
          <w:spacing w:val="-7"/>
          <w:w w:val="105"/>
        </w:rPr>
        <w:t> </w:t>
      </w:r>
      <w:r>
        <w:rPr>
          <w:w w:val="105"/>
        </w:rPr>
        <w:t>as</w:t>
      </w:r>
      <w:r>
        <w:rPr>
          <w:spacing w:val="-7"/>
          <w:w w:val="105"/>
        </w:rPr>
        <w:t> </w:t>
      </w:r>
      <w:r>
        <w:rPr>
          <w:w w:val="105"/>
        </w:rPr>
        <w:t>stated</w:t>
      </w:r>
      <w:r>
        <w:rPr>
          <w:spacing w:val="-7"/>
          <w:w w:val="105"/>
        </w:rPr>
        <w:t> </w:t>
      </w:r>
      <w:r>
        <w:rPr>
          <w:w w:val="105"/>
        </w:rPr>
        <w:t>in</w:t>
      </w:r>
      <w:r>
        <w:rPr>
          <w:spacing w:val="-7"/>
          <w:w w:val="105"/>
        </w:rPr>
        <w:t> </w:t>
      </w:r>
      <w:r>
        <w:rPr>
          <w:w w:val="105"/>
        </w:rPr>
        <w:t>the</w:t>
      </w:r>
      <w:r>
        <w:rPr>
          <w:spacing w:val="-7"/>
          <w:w w:val="105"/>
        </w:rPr>
        <w:t> </w:t>
      </w:r>
      <w:r>
        <w:rPr>
          <w:w w:val="105"/>
        </w:rPr>
        <w:t>manual</w:t>
      </w:r>
      <w:r>
        <w:rPr>
          <w:spacing w:val="-7"/>
          <w:w w:val="105"/>
        </w:rPr>
        <w:t> </w:t>
      </w:r>
      <w:r>
        <w:rPr>
          <w:w w:val="105"/>
        </w:rPr>
        <w:t>’Handboek</w:t>
      </w:r>
      <w:r>
        <w:rPr>
          <w:spacing w:val="-7"/>
          <w:w w:val="105"/>
        </w:rPr>
        <w:t> </w:t>
      </w:r>
      <w:r>
        <w:rPr>
          <w:w w:val="105"/>
        </w:rPr>
        <w:t>Rotterdamse</w:t>
      </w:r>
      <w:r>
        <w:rPr>
          <w:spacing w:val="-7"/>
          <w:w w:val="105"/>
        </w:rPr>
        <w:t> </w:t>
      </w:r>
      <w:r>
        <w:rPr>
          <w:w w:val="105"/>
        </w:rPr>
        <w:t>stijl’.</w:t>
      </w:r>
      <w:r>
        <w:rPr>
          <w:w w:val="105"/>
        </w:rPr>
        <w:t> The</w:t>
      </w:r>
      <w:r>
        <w:rPr>
          <w:spacing w:val="-7"/>
          <w:w w:val="105"/>
        </w:rPr>
        <w:t> </w:t>
      </w:r>
      <w:r>
        <w:rPr>
          <w:w w:val="105"/>
        </w:rPr>
        <w:t>white</w:t>
      </w:r>
      <w:r>
        <w:rPr>
          <w:spacing w:val="-7"/>
          <w:w w:val="105"/>
        </w:rPr>
        <w:t> </w:t>
      </w:r>
      <w:r>
        <w:rPr>
          <w:w w:val="105"/>
        </w:rPr>
        <w:t>surface</w:t>
      </w:r>
      <w:r>
        <w:rPr>
          <w:spacing w:val="-7"/>
          <w:w w:val="105"/>
        </w:rPr>
        <w:t> </w:t>
      </w:r>
      <w:r>
        <w:rPr>
          <w:w w:val="105"/>
        </w:rPr>
        <w:t>disrupts</w:t>
      </w:r>
      <w:r>
        <w:rPr>
          <w:spacing w:val="-7"/>
          <w:w w:val="105"/>
        </w:rPr>
        <w:t> </w:t>
      </w:r>
      <w:r>
        <w:rPr>
          <w:w w:val="105"/>
        </w:rPr>
        <w:t>the</w:t>
      </w:r>
      <w:r>
        <w:rPr>
          <w:spacing w:val="-7"/>
          <w:w w:val="105"/>
        </w:rPr>
        <w:t> </w:t>
      </w:r>
      <w:r>
        <w:rPr>
          <w:w w:val="105"/>
        </w:rPr>
        <w:t>exist- ing aesthetics of the urban area and could potentially be visually discomforting for individuals. Besides,</w:t>
      </w:r>
      <w:r>
        <w:rPr>
          <w:spacing w:val="-4"/>
          <w:w w:val="105"/>
        </w:rPr>
        <w:t> </w:t>
      </w:r>
      <w:r>
        <w:rPr>
          <w:w w:val="105"/>
        </w:rPr>
        <w:t>when</w:t>
      </w:r>
      <w:r>
        <w:rPr>
          <w:spacing w:val="-4"/>
          <w:w w:val="105"/>
        </w:rPr>
        <w:t> </w:t>
      </w:r>
      <w:r>
        <w:rPr>
          <w:w w:val="105"/>
        </w:rPr>
        <w:t>paint</w:t>
      </w:r>
      <w:r>
        <w:rPr>
          <w:spacing w:val="-4"/>
          <w:w w:val="105"/>
        </w:rPr>
        <w:t> </w:t>
      </w:r>
      <w:r>
        <w:rPr>
          <w:w w:val="105"/>
        </w:rPr>
        <w:t>is</w:t>
      </w:r>
      <w:r>
        <w:rPr>
          <w:spacing w:val="-4"/>
          <w:w w:val="105"/>
        </w:rPr>
        <w:t> </w:t>
      </w:r>
      <w:r>
        <w:rPr>
          <w:w w:val="105"/>
        </w:rPr>
        <w:t>used</w:t>
      </w:r>
      <w:r>
        <w:rPr>
          <w:spacing w:val="-4"/>
          <w:w w:val="105"/>
        </w:rPr>
        <w:t> </w:t>
      </w:r>
      <w:r>
        <w:rPr>
          <w:w w:val="105"/>
        </w:rPr>
        <w:t>to</w:t>
      </w:r>
      <w:r>
        <w:rPr>
          <w:spacing w:val="-4"/>
          <w:w w:val="105"/>
        </w:rPr>
        <w:t> </w:t>
      </w:r>
      <w:r>
        <w:rPr>
          <w:w w:val="105"/>
        </w:rPr>
        <w:t>whiten</w:t>
      </w:r>
      <w:r>
        <w:rPr>
          <w:spacing w:val="-4"/>
          <w:w w:val="105"/>
        </w:rPr>
        <w:t> </w:t>
      </w:r>
      <w:r>
        <w:rPr>
          <w:w w:val="105"/>
        </w:rPr>
        <w:t>the</w:t>
      </w:r>
      <w:r>
        <w:rPr>
          <w:spacing w:val="-4"/>
          <w:w w:val="105"/>
        </w:rPr>
        <w:t> </w:t>
      </w:r>
      <w:r>
        <w:rPr>
          <w:w w:val="105"/>
        </w:rPr>
        <w:t>tiles,</w:t>
      </w:r>
      <w:r>
        <w:rPr>
          <w:spacing w:val="-4"/>
          <w:w w:val="105"/>
        </w:rPr>
        <w:t> </w:t>
      </w:r>
      <w:r>
        <w:rPr>
          <w:w w:val="105"/>
        </w:rPr>
        <w:t>this</w:t>
      </w:r>
      <w:r>
        <w:rPr>
          <w:spacing w:val="-4"/>
          <w:w w:val="105"/>
        </w:rPr>
        <w:t> </w:t>
      </w:r>
      <w:r>
        <w:rPr>
          <w:w w:val="105"/>
        </w:rPr>
        <w:t>might</w:t>
      </w:r>
      <w:r>
        <w:rPr>
          <w:spacing w:val="-4"/>
          <w:w w:val="105"/>
        </w:rPr>
        <w:t> </w:t>
      </w:r>
      <w:r>
        <w:rPr>
          <w:w w:val="105"/>
        </w:rPr>
        <w:t>cause</w:t>
      </w:r>
      <w:r>
        <w:rPr>
          <w:spacing w:val="-4"/>
          <w:w w:val="105"/>
        </w:rPr>
        <w:t> </w:t>
      </w:r>
      <w:r>
        <w:rPr>
          <w:w w:val="105"/>
        </w:rPr>
        <w:t>a</w:t>
      </w:r>
      <w:r>
        <w:rPr>
          <w:spacing w:val="-4"/>
          <w:w w:val="105"/>
        </w:rPr>
        <w:t> </w:t>
      </w:r>
      <w:r>
        <w:rPr>
          <w:w w:val="105"/>
        </w:rPr>
        <w:t>slippery</w:t>
      </w:r>
      <w:r>
        <w:rPr>
          <w:spacing w:val="-4"/>
          <w:w w:val="105"/>
        </w:rPr>
        <w:t> </w:t>
      </w:r>
      <w:r>
        <w:rPr>
          <w:w w:val="105"/>
        </w:rPr>
        <w:t>road,</w:t>
      </w:r>
      <w:r>
        <w:rPr>
          <w:spacing w:val="-4"/>
          <w:w w:val="105"/>
        </w:rPr>
        <w:t> </w:t>
      </w:r>
      <w:r>
        <w:rPr>
          <w:w w:val="105"/>
        </w:rPr>
        <w:t>especially</w:t>
      </w:r>
      <w:r>
        <w:rPr>
          <w:spacing w:val="-4"/>
          <w:w w:val="105"/>
        </w:rPr>
        <w:t> </w:t>
      </w:r>
      <w:r>
        <w:rPr>
          <w:w w:val="105"/>
        </w:rPr>
        <w:t>when it</w:t>
      </w:r>
      <w:r>
        <w:rPr>
          <w:spacing w:val="-3"/>
          <w:w w:val="105"/>
        </w:rPr>
        <w:t> </w:t>
      </w:r>
      <w:r>
        <w:rPr>
          <w:w w:val="105"/>
        </w:rPr>
        <w:t>rains</w:t>
      </w:r>
      <w:r>
        <w:rPr>
          <w:spacing w:val="-3"/>
          <w:w w:val="105"/>
        </w:rPr>
        <w:t> </w:t>
      </w:r>
      <w:r>
        <w:rPr>
          <w:w w:val="105"/>
        </w:rPr>
        <w:t>and</w:t>
      </w:r>
      <w:r>
        <w:rPr>
          <w:spacing w:val="-3"/>
          <w:w w:val="105"/>
        </w:rPr>
        <w:t> </w:t>
      </w:r>
      <w:r>
        <w:rPr>
          <w:w w:val="105"/>
        </w:rPr>
        <w:t>the</w:t>
      </w:r>
      <w:r>
        <w:rPr>
          <w:spacing w:val="-3"/>
          <w:w w:val="105"/>
        </w:rPr>
        <w:t> </w:t>
      </w:r>
      <w:r>
        <w:rPr>
          <w:w w:val="105"/>
        </w:rPr>
        <w:t>coating</w:t>
      </w:r>
      <w:r>
        <w:rPr>
          <w:spacing w:val="-3"/>
          <w:w w:val="105"/>
        </w:rPr>
        <w:t> </w:t>
      </w:r>
      <w:r>
        <w:rPr>
          <w:w w:val="105"/>
        </w:rPr>
        <w:t>gets</w:t>
      </w:r>
      <w:r>
        <w:rPr>
          <w:spacing w:val="-3"/>
          <w:w w:val="105"/>
        </w:rPr>
        <w:t> </w:t>
      </w:r>
      <w:r>
        <w:rPr>
          <w:w w:val="105"/>
        </w:rPr>
        <w:t>wet</w:t>
      </w:r>
      <w:r>
        <w:rPr>
          <w:spacing w:val="-3"/>
          <w:w w:val="105"/>
        </w:rPr>
        <w:t> </w:t>
      </w:r>
      <w:r>
        <w:rPr>
          <w:w w:val="105"/>
        </w:rPr>
        <w:t>or</w:t>
      </w:r>
      <w:r>
        <w:rPr>
          <w:spacing w:val="-3"/>
          <w:w w:val="105"/>
        </w:rPr>
        <w:t> </w:t>
      </w:r>
      <w:r>
        <w:rPr>
          <w:w w:val="105"/>
        </w:rPr>
        <w:t>when</w:t>
      </w:r>
      <w:r>
        <w:rPr>
          <w:spacing w:val="-3"/>
          <w:w w:val="105"/>
        </w:rPr>
        <w:t> </w:t>
      </w:r>
      <w:r>
        <w:rPr>
          <w:w w:val="105"/>
        </w:rPr>
        <w:t>it</w:t>
      </w:r>
      <w:r>
        <w:rPr>
          <w:spacing w:val="-3"/>
          <w:w w:val="105"/>
        </w:rPr>
        <w:t> </w:t>
      </w:r>
      <w:r>
        <w:rPr>
          <w:w w:val="105"/>
        </w:rPr>
        <w:t>freezes.</w:t>
      </w:r>
      <w:r>
        <w:rPr>
          <w:w w:val="105"/>
        </w:rPr>
        <w:t> However,</w:t>
      </w:r>
      <w:r>
        <w:rPr>
          <w:spacing w:val="-3"/>
          <w:w w:val="105"/>
        </w:rPr>
        <w:t> </w:t>
      </w:r>
      <w:r>
        <w:rPr>
          <w:w w:val="105"/>
        </w:rPr>
        <w:t>this</w:t>
      </w:r>
      <w:r>
        <w:rPr>
          <w:spacing w:val="-3"/>
          <w:w w:val="105"/>
        </w:rPr>
        <w:t> </w:t>
      </w:r>
      <w:r>
        <w:rPr>
          <w:w w:val="105"/>
        </w:rPr>
        <w:t>risk</w:t>
      </w:r>
      <w:r>
        <w:rPr>
          <w:spacing w:val="-3"/>
          <w:w w:val="105"/>
        </w:rPr>
        <w:t> </w:t>
      </w:r>
      <w:r>
        <w:rPr>
          <w:w w:val="105"/>
        </w:rPr>
        <w:t>can</w:t>
      </w:r>
      <w:r>
        <w:rPr>
          <w:spacing w:val="-3"/>
          <w:w w:val="105"/>
        </w:rPr>
        <w:t> </w:t>
      </w:r>
      <w:r>
        <w:rPr>
          <w:w w:val="105"/>
        </w:rPr>
        <w:t>be</w:t>
      </w:r>
      <w:r>
        <w:rPr>
          <w:spacing w:val="-3"/>
          <w:w w:val="105"/>
        </w:rPr>
        <w:t> </w:t>
      </w:r>
      <w:r>
        <w:rPr>
          <w:w w:val="105"/>
        </w:rPr>
        <w:t>reduced</w:t>
      </w:r>
      <w:r>
        <w:rPr>
          <w:spacing w:val="-3"/>
          <w:w w:val="105"/>
        </w:rPr>
        <w:t> </w:t>
      </w:r>
      <w:r>
        <w:rPr>
          <w:w w:val="105"/>
        </w:rPr>
        <w:t>by</w:t>
      </w:r>
      <w:r>
        <w:rPr>
          <w:spacing w:val="-3"/>
          <w:w w:val="105"/>
        </w:rPr>
        <w:t> </w:t>
      </w:r>
      <w:r>
        <w:rPr>
          <w:w w:val="105"/>
        </w:rPr>
        <w:t>adding anti-slip</w:t>
      </w:r>
      <w:r>
        <w:rPr>
          <w:w w:val="105"/>
        </w:rPr>
        <w:t> agents</w:t>
      </w:r>
      <w:r>
        <w:rPr>
          <w:w w:val="105"/>
        </w:rPr>
        <w:t> to</w:t>
      </w:r>
      <w:r>
        <w:rPr>
          <w:w w:val="105"/>
        </w:rPr>
        <w:t> the</w:t>
      </w:r>
      <w:r>
        <w:rPr>
          <w:w w:val="105"/>
        </w:rPr>
        <w:t> paint,</w:t>
      </w:r>
      <w:r>
        <w:rPr>
          <w:w w:val="105"/>
        </w:rPr>
        <w:t> or</w:t>
      </w:r>
      <w:r>
        <w:rPr>
          <w:w w:val="105"/>
        </w:rPr>
        <w:t> by</w:t>
      </w:r>
      <w:r>
        <w:rPr>
          <w:w w:val="105"/>
        </w:rPr>
        <w:t> manufacturing</w:t>
      </w:r>
      <w:r>
        <w:rPr>
          <w:w w:val="105"/>
        </w:rPr>
        <w:t> and</w:t>
      </w:r>
      <w:r>
        <w:rPr>
          <w:w w:val="105"/>
        </w:rPr>
        <w:t> using</w:t>
      </w:r>
      <w:r>
        <w:rPr>
          <w:w w:val="105"/>
        </w:rPr>
        <w:t> concrete</w:t>
      </w:r>
      <w:r>
        <w:rPr>
          <w:w w:val="105"/>
        </w:rPr>
        <w:t> tiles</w:t>
      </w:r>
      <w:r>
        <w:rPr>
          <w:w w:val="105"/>
        </w:rPr>
        <w:t> which</w:t>
      </w:r>
      <w:r>
        <w:rPr>
          <w:w w:val="105"/>
        </w:rPr>
        <w:t> are</w:t>
      </w:r>
      <w:r>
        <w:rPr>
          <w:w w:val="105"/>
        </w:rPr>
        <w:t> white</w:t>
      </w:r>
      <w:r>
        <w:rPr>
          <w:w w:val="105"/>
        </w:rPr>
        <w:t> col- ored</w:t>
      </w:r>
      <w:r>
        <w:rPr>
          <w:spacing w:val="-2"/>
          <w:w w:val="105"/>
        </w:rPr>
        <w:t> </w:t>
      </w:r>
      <w:r>
        <w:rPr>
          <w:w w:val="105"/>
        </w:rPr>
        <w:t>instead</w:t>
      </w:r>
      <w:r>
        <w:rPr>
          <w:spacing w:val="-3"/>
          <w:w w:val="105"/>
        </w:rPr>
        <w:t> </w:t>
      </w:r>
      <w:r>
        <w:rPr>
          <w:w w:val="105"/>
        </w:rPr>
        <w:t>of</w:t>
      </w:r>
      <w:r>
        <w:rPr>
          <w:spacing w:val="-2"/>
          <w:w w:val="105"/>
        </w:rPr>
        <w:t> </w:t>
      </w:r>
      <w:r>
        <w:rPr>
          <w:w w:val="105"/>
        </w:rPr>
        <w:t>grey.</w:t>
      </w:r>
      <w:r>
        <w:rPr>
          <w:spacing w:val="21"/>
          <w:w w:val="105"/>
        </w:rPr>
        <w:t> </w:t>
      </w:r>
      <w:r>
        <w:rPr>
          <w:w w:val="105"/>
        </w:rPr>
        <w:t>Moreover,</w:t>
      </w:r>
      <w:r>
        <w:rPr>
          <w:spacing w:val="-1"/>
          <w:w w:val="105"/>
        </w:rPr>
        <w:t> </w:t>
      </w:r>
      <w:r>
        <w:rPr>
          <w:w w:val="105"/>
        </w:rPr>
        <w:t>the</w:t>
      </w:r>
      <w:r>
        <w:rPr>
          <w:spacing w:val="-3"/>
          <w:w w:val="105"/>
        </w:rPr>
        <w:t> </w:t>
      </w:r>
      <w:r>
        <w:rPr>
          <w:w w:val="105"/>
        </w:rPr>
        <w:t>maintenance</w:t>
      </w:r>
      <w:r>
        <w:rPr>
          <w:spacing w:val="-2"/>
          <w:w w:val="105"/>
        </w:rPr>
        <w:t> </w:t>
      </w:r>
      <w:r>
        <w:rPr>
          <w:w w:val="105"/>
        </w:rPr>
        <w:t>of</w:t>
      </w:r>
      <w:r>
        <w:rPr>
          <w:spacing w:val="-3"/>
          <w:w w:val="105"/>
        </w:rPr>
        <w:t> </w:t>
      </w:r>
      <w:r>
        <w:rPr>
          <w:w w:val="105"/>
        </w:rPr>
        <w:t>the</w:t>
      </w:r>
      <w:r>
        <w:rPr>
          <w:spacing w:val="-2"/>
          <w:w w:val="105"/>
        </w:rPr>
        <w:t> </w:t>
      </w:r>
      <w:r>
        <w:rPr>
          <w:w w:val="105"/>
        </w:rPr>
        <w:t>white</w:t>
      </w:r>
      <w:r>
        <w:rPr>
          <w:spacing w:val="-3"/>
          <w:w w:val="105"/>
        </w:rPr>
        <w:t> </w:t>
      </w:r>
      <w:r>
        <w:rPr>
          <w:w w:val="105"/>
        </w:rPr>
        <w:t>coating</w:t>
      </w:r>
      <w:r>
        <w:rPr>
          <w:spacing w:val="-2"/>
          <w:w w:val="105"/>
        </w:rPr>
        <w:t> </w:t>
      </w:r>
      <w:r>
        <w:rPr>
          <w:w w:val="105"/>
        </w:rPr>
        <w:t>necessitates</w:t>
      </w:r>
      <w:r>
        <w:rPr>
          <w:spacing w:val="-3"/>
          <w:w w:val="105"/>
        </w:rPr>
        <w:t> </w:t>
      </w:r>
      <w:r>
        <w:rPr>
          <w:w w:val="105"/>
        </w:rPr>
        <w:t>manual</w:t>
      </w:r>
      <w:r>
        <w:rPr>
          <w:spacing w:val="-2"/>
          <w:w w:val="105"/>
        </w:rPr>
        <w:t> </w:t>
      </w:r>
      <w:r>
        <w:rPr>
          <w:w w:val="105"/>
        </w:rPr>
        <w:t>labor as</w:t>
      </w:r>
      <w:r>
        <w:rPr>
          <w:w w:val="105"/>
        </w:rPr>
        <w:t> regular</w:t>
      </w:r>
      <w:r>
        <w:rPr>
          <w:w w:val="105"/>
        </w:rPr>
        <w:t> cleaning</w:t>
      </w:r>
      <w:r>
        <w:rPr>
          <w:w w:val="105"/>
        </w:rPr>
        <w:t> is</w:t>
      </w:r>
      <w:r>
        <w:rPr>
          <w:w w:val="105"/>
        </w:rPr>
        <w:t> required</w:t>
      </w:r>
      <w:r>
        <w:rPr>
          <w:w w:val="105"/>
        </w:rPr>
        <w:t> to</w:t>
      </w:r>
      <w:r>
        <w:rPr>
          <w:w w:val="105"/>
        </w:rPr>
        <w:t> preserve</w:t>
      </w:r>
      <w:r>
        <w:rPr>
          <w:w w:val="105"/>
        </w:rPr>
        <w:t> its</w:t>
      </w:r>
      <w:r>
        <w:rPr>
          <w:w w:val="105"/>
        </w:rPr>
        <w:t> high</w:t>
      </w:r>
      <w:r>
        <w:rPr>
          <w:w w:val="105"/>
        </w:rPr>
        <w:t> albedo.</w:t>
      </w:r>
      <w:r>
        <w:rPr>
          <w:spacing w:val="40"/>
          <w:w w:val="105"/>
        </w:rPr>
        <w:t> </w:t>
      </w:r>
      <w:r>
        <w:rPr>
          <w:w w:val="105"/>
        </w:rPr>
        <w:t>When</w:t>
      </w:r>
      <w:r>
        <w:rPr>
          <w:w w:val="105"/>
        </w:rPr>
        <w:t> the</w:t>
      </w:r>
      <w:r>
        <w:rPr>
          <w:w w:val="105"/>
        </w:rPr>
        <w:t> high</w:t>
      </w:r>
      <w:r>
        <w:rPr>
          <w:w w:val="105"/>
        </w:rPr>
        <w:t> albedo</w:t>
      </w:r>
      <w:r>
        <w:rPr>
          <w:w w:val="105"/>
        </w:rPr>
        <w:t> is</w:t>
      </w:r>
      <w:r>
        <w:rPr>
          <w:w w:val="105"/>
        </w:rPr>
        <w:t> not</w:t>
      </w:r>
      <w:r>
        <w:rPr>
          <w:w w:val="105"/>
        </w:rPr>
        <w:t> main- tained,</w:t>
      </w:r>
      <w:r>
        <w:rPr>
          <w:w w:val="105"/>
        </w:rPr>
        <w:t> the</w:t>
      </w:r>
      <w:r>
        <w:rPr>
          <w:w w:val="105"/>
        </w:rPr>
        <w:t> effectiveness</w:t>
      </w:r>
      <w:r>
        <w:rPr>
          <w:w w:val="105"/>
        </w:rPr>
        <w:t> of</w:t>
      </w:r>
      <w:r>
        <w:rPr>
          <w:w w:val="105"/>
        </w:rPr>
        <w:t> the</w:t>
      </w:r>
      <w:r>
        <w:rPr>
          <w:w w:val="105"/>
        </w:rPr>
        <w:t> measure</w:t>
      </w:r>
      <w:r>
        <w:rPr>
          <w:w w:val="105"/>
        </w:rPr>
        <w:t> reduces.</w:t>
      </w:r>
      <w:r>
        <w:rPr>
          <w:spacing w:val="40"/>
          <w:w w:val="105"/>
        </w:rPr>
        <w:t> </w:t>
      </w:r>
      <w:r>
        <w:rPr>
          <w:w w:val="105"/>
        </w:rPr>
        <w:t>Although</w:t>
      </w:r>
      <w:r>
        <w:rPr>
          <w:w w:val="105"/>
        </w:rPr>
        <w:t> some</w:t>
      </w:r>
      <w:r>
        <w:rPr>
          <w:w w:val="105"/>
        </w:rPr>
        <w:t> limitations</w:t>
      </w:r>
      <w:r>
        <w:rPr>
          <w:w w:val="105"/>
        </w:rPr>
        <w:t> can</w:t>
      </w:r>
      <w:r>
        <w:rPr>
          <w:w w:val="105"/>
        </w:rPr>
        <w:t> be</w:t>
      </w:r>
      <w:r>
        <w:rPr>
          <w:w w:val="105"/>
        </w:rPr>
        <w:t> conquered, </w:t>
      </w:r>
      <w:r>
        <w:rPr>
          <w:spacing w:val="-2"/>
          <w:w w:val="105"/>
        </w:rPr>
        <w:t>implementing this measure will necessitate several adjustments to current practices, particularly </w:t>
      </w:r>
      <w:r>
        <w:rPr>
          <w:w w:val="105"/>
        </w:rPr>
        <w:t>the</w:t>
      </w:r>
      <w:r>
        <w:rPr>
          <w:spacing w:val="-3"/>
          <w:w w:val="105"/>
        </w:rPr>
        <w:t> </w:t>
      </w:r>
      <w:r>
        <w:rPr>
          <w:w w:val="105"/>
        </w:rPr>
        <w:t>need</w:t>
      </w:r>
      <w:r>
        <w:rPr>
          <w:spacing w:val="-3"/>
          <w:w w:val="105"/>
        </w:rPr>
        <w:t> </w:t>
      </w:r>
      <w:r>
        <w:rPr>
          <w:w w:val="105"/>
        </w:rPr>
        <w:t>for</w:t>
      </w:r>
      <w:r>
        <w:rPr>
          <w:spacing w:val="-3"/>
          <w:w w:val="105"/>
        </w:rPr>
        <w:t> </w:t>
      </w:r>
      <w:r>
        <w:rPr>
          <w:w w:val="105"/>
        </w:rPr>
        <w:t>revision</w:t>
      </w:r>
      <w:r>
        <w:rPr>
          <w:spacing w:val="-3"/>
          <w:w w:val="105"/>
        </w:rPr>
        <w:t> </w:t>
      </w:r>
      <w:r>
        <w:rPr>
          <w:w w:val="105"/>
        </w:rPr>
        <w:t>of</w:t>
      </w:r>
      <w:r>
        <w:rPr>
          <w:spacing w:val="-3"/>
          <w:w w:val="105"/>
        </w:rPr>
        <w:t> </w:t>
      </w:r>
      <w:r>
        <w:rPr>
          <w:w w:val="105"/>
        </w:rPr>
        <w:t>the</w:t>
      </w:r>
      <w:r>
        <w:rPr>
          <w:spacing w:val="-3"/>
          <w:w w:val="105"/>
        </w:rPr>
        <w:t> </w:t>
      </w:r>
      <w:r>
        <w:rPr>
          <w:w w:val="105"/>
        </w:rPr>
        <w:t>’Handboek</w:t>
      </w:r>
      <w:r>
        <w:rPr>
          <w:spacing w:val="-3"/>
          <w:w w:val="105"/>
        </w:rPr>
        <w:t> </w:t>
      </w:r>
      <w:r>
        <w:rPr>
          <w:w w:val="105"/>
        </w:rPr>
        <w:t>Rotterdamse</w:t>
      </w:r>
      <w:r>
        <w:rPr>
          <w:spacing w:val="-3"/>
          <w:w w:val="105"/>
        </w:rPr>
        <w:t> </w:t>
      </w:r>
      <w:r>
        <w:rPr>
          <w:w w:val="105"/>
        </w:rPr>
        <w:t>Stijl’.</w:t>
      </w:r>
      <w:r>
        <w:rPr>
          <w:w w:val="105"/>
        </w:rPr>
        <w:t> Hence,</w:t>
      </w:r>
      <w:r>
        <w:rPr>
          <w:spacing w:val="-3"/>
          <w:w w:val="105"/>
        </w:rPr>
        <w:t> </w:t>
      </w:r>
      <w:r>
        <w:rPr>
          <w:w w:val="105"/>
        </w:rPr>
        <w:t>while</w:t>
      </w:r>
      <w:r>
        <w:rPr>
          <w:spacing w:val="-3"/>
          <w:w w:val="105"/>
        </w:rPr>
        <w:t> </w:t>
      </w:r>
      <w:r>
        <w:rPr>
          <w:w w:val="105"/>
        </w:rPr>
        <w:t>this</w:t>
      </w:r>
      <w:r>
        <w:rPr>
          <w:spacing w:val="-3"/>
          <w:w w:val="105"/>
        </w:rPr>
        <w:t> </w:t>
      </w:r>
      <w:r>
        <w:rPr>
          <w:w w:val="105"/>
        </w:rPr>
        <w:t>measure</w:t>
      </w:r>
      <w:r>
        <w:rPr>
          <w:spacing w:val="-3"/>
          <w:w w:val="105"/>
        </w:rPr>
        <w:t> </w:t>
      </w:r>
      <w:r>
        <w:rPr>
          <w:w w:val="105"/>
        </w:rPr>
        <w:t>may</w:t>
      </w:r>
      <w:r>
        <w:rPr>
          <w:spacing w:val="-3"/>
          <w:w w:val="105"/>
        </w:rPr>
        <w:t> </w:t>
      </w:r>
      <w:r>
        <w:rPr>
          <w:w w:val="105"/>
        </w:rPr>
        <w:t>not</w:t>
      </w:r>
      <w:r>
        <w:rPr>
          <w:spacing w:val="-3"/>
          <w:w w:val="105"/>
        </w:rPr>
        <w:t> </w:t>
      </w:r>
      <w:r>
        <w:rPr>
          <w:w w:val="105"/>
        </w:rPr>
        <w:t>be the</w:t>
      </w:r>
      <w:r>
        <w:rPr>
          <w:w w:val="105"/>
        </w:rPr>
        <w:t> primary</w:t>
      </w:r>
      <w:r>
        <w:rPr>
          <w:w w:val="105"/>
        </w:rPr>
        <w:t> option</w:t>
      </w:r>
      <w:r>
        <w:rPr>
          <w:w w:val="105"/>
        </w:rPr>
        <w:t> due</w:t>
      </w:r>
      <w:r>
        <w:rPr>
          <w:w w:val="105"/>
        </w:rPr>
        <w:t> to</w:t>
      </w:r>
      <w:r>
        <w:rPr>
          <w:w w:val="105"/>
        </w:rPr>
        <w:t> its</w:t>
      </w:r>
      <w:r>
        <w:rPr>
          <w:w w:val="105"/>
        </w:rPr>
        <w:t> limitations</w:t>
      </w:r>
      <w:r>
        <w:rPr>
          <w:w w:val="105"/>
        </w:rPr>
        <w:t> and</w:t>
      </w:r>
      <w:r>
        <w:rPr>
          <w:w w:val="105"/>
        </w:rPr>
        <w:t> need</w:t>
      </w:r>
      <w:r>
        <w:rPr>
          <w:w w:val="105"/>
        </w:rPr>
        <w:t> for</w:t>
      </w:r>
      <w:r>
        <w:rPr>
          <w:w w:val="105"/>
        </w:rPr>
        <w:t> revisions,</w:t>
      </w:r>
      <w:r>
        <w:rPr>
          <w:w w:val="105"/>
        </w:rPr>
        <w:t> it</w:t>
      </w:r>
      <w:r>
        <w:rPr>
          <w:w w:val="105"/>
        </w:rPr>
        <w:t> can</w:t>
      </w:r>
      <w:r>
        <w:rPr>
          <w:w w:val="105"/>
        </w:rPr>
        <w:t> prove</w:t>
      </w:r>
      <w:r>
        <w:rPr>
          <w:w w:val="105"/>
        </w:rPr>
        <w:t> useful</w:t>
      </w:r>
      <w:r>
        <w:rPr>
          <w:w w:val="105"/>
        </w:rPr>
        <w:t> in</w:t>
      </w:r>
      <w:r>
        <w:rPr>
          <w:w w:val="105"/>
        </w:rPr>
        <w:t> times</w:t>
      </w:r>
      <w:r>
        <w:rPr>
          <w:w w:val="105"/>
        </w:rPr>
        <w:t> of necessity.</w:t>
      </w:r>
      <w:r>
        <w:rPr>
          <w:w w:val="105"/>
        </w:rPr>
        <w:t> Given</w:t>
      </w:r>
      <w:r>
        <w:rPr>
          <w:spacing w:val="-6"/>
          <w:w w:val="105"/>
        </w:rPr>
        <w:t> </w:t>
      </w:r>
      <w:r>
        <w:rPr>
          <w:w w:val="105"/>
        </w:rPr>
        <w:t>that</w:t>
      </w:r>
      <w:r>
        <w:rPr>
          <w:spacing w:val="-6"/>
          <w:w w:val="105"/>
        </w:rPr>
        <w:t> </w:t>
      </w:r>
      <w:r>
        <w:rPr>
          <w:w w:val="105"/>
        </w:rPr>
        <w:t>all</w:t>
      </w:r>
      <w:r>
        <w:rPr>
          <w:spacing w:val="-6"/>
          <w:w w:val="105"/>
        </w:rPr>
        <w:t> </w:t>
      </w:r>
      <w:r>
        <w:rPr>
          <w:w w:val="105"/>
        </w:rPr>
        <w:t>pipes</w:t>
      </w:r>
      <w:r>
        <w:rPr>
          <w:spacing w:val="-6"/>
          <w:w w:val="105"/>
        </w:rPr>
        <w:t> </w:t>
      </w:r>
      <w:r>
        <w:rPr>
          <w:w w:val="105"/>
        </w:rPr>
        <w:t>in</w:t>
      </w:r>
      <w:r>
        <w:rPr>
          <w:spacing w:val="-6"/>
          <w:w w:val="105"/>
        </w:rPr>
        <w:t> </w:t>
      </w:r>
      <w:r>
        <w:rPr>
          <w:w w:val="105"/>
        </w:rPr>
        <w:t>the</w:t>
      </w:r>
      <w:r>
        <w:rPr>
          <w:spacing w:val="-6"/>
          <w:w w:val="105"/>
        </w:rPr>
        <w:t> </w:t>
      </w:r>
      <w:r>
        <w:rPr>
          <w:w w:val="105"/>
        </w:rPr>
        <w:t>city</w:t>
      </w:r>
      <w:r>
        <w:rPr>
          <w:spacing w:val="-6"/>
          <w:w w:val="105"/>
        </w:rPr>
        <w:t> </w:t>
      </w:r>
      <w:r>
        <w:rPr>
          <w:w w:val="105"/>
        </w:rPr>
        <w:t>are</w:t>
      </w:r>
      <w:r>
        <w:rPr>
          <w:spacing w:val="-6"/>
          <w:w w:val="105"/>
        </w:rPr>
        <w:t> </w:t>
      </w:r>
      <w:r>
        <w:rPr>
          <w:w w:val="105"/>
        </w:rPr>
        <w:t>currently</w:t>
      </w:r>
      <w:r>
        <w:rPr>
          <w:spacing w:val="-6"/>
          <w:w w:val="105"/>
        </w:rPr>
        <w:t> </w:t>
      </w:r>
      <w:r>
        <w:rPr>
          <w:w w:val="105"/>
        </w:rPr>
        <w:t>at</w:t>
      </w:r>
      <w:r>
        <w:rPr>
          <w:spacing w:val="-6"/>
          <w:w w:val="105"/>
        </w:rPr>
        <w:t> </w:t>
      </w:r>
      <w:r>
        <w:rPr>
          <w:w w:val="105"/>
        </w:rPr>
        <w:t>the</w:t>
      </w:r>
      <w:r>
        <w:rPr>
          <w:spacing w:val="-6"/>
          <w:w w:val="105"/>
        </w:rPr>
        <w:t> </w:t>
      </w:r>
      <w:r>
        <w:rPr>
          <w:w w:val="105"/>
        </w:rPr>
        <w:t>vulnerable</w:t>
      </w:r>
      <w:r>
        <w:rPr>
          <w:spacing w:val="-6"/>
          <w:w w:val="105"/>
        </w:rPr>
        <w:t> </w:t>
      </w:r>
      <w:r>
        <w:rPr>
          <w:w w:val="105"/>
        </w:rPr>
        <w:t>depth</w:t>
      </w:r>
      <w:r>
        <w:rPr>
          <w:spacing w:val="-6"/>
          <w:w w:val="105"/>
        </w:rPr>
        <w:t> </w:t>
      </w:r>
      <w:r>
        <w:rPr>
          <w:w w:val="105"/>
        </w:rPr>
        <w:t>of</w:t>
      </w:r>
      <w:r>
        <w:rPr>
          <w:spacing w:val="-6"/>
          <w:w w:val="105"/>
        </w:rPr>
        <w:t> </w:t>
      </w:r>
      <w:r>
        <w:rPr>
          <w:w w:val="105"/>
        </w:rPr>
        <w:t>0.7</w:t>
      </w:r>
      <w:r>
        <w:rPr>
          <w:spacing w:val="-6"/>
          <w:w w:val="105"/>
        </w:rPr>
        <w:t> </w:t>
      </w:r>
      <w:r>
        <w:rPr>
          <w:w w:val="105"/>
        </w:rPr>
        <w:t>m,</w:t>
      </w:r>
      <w:r>
        <w:rPr>
          <w:spacing w:val="-6"/>
          <w:w w:val="105"/>
        </w:rPr>
        <w:t> </w:t>
      </w:r>
      <w:r>
        <w:rPr>
          <w:w w:val="105"/>
        </w:rPr>
        <w:t>solutions </w:t>
      </w:r>
      <w:r>
        <w:rPr/>
        <w:t>that are effective at this depth and do not necessitate relocating all pipes or extensive construction </w:t>
      </w:r>
      <w:r>
        <w:rPr>
          <w:w w:val="105"/>
        </w:rPr>
        <w:t>work can be highly beneficial during times of need.</w:t>
      </w:r>
      <w:r>
        <w:rPr>
          <w:w w:val="105"/>
        </w:rPr>
        <w:t> Since this measure can be applied to the ex- isting</w:t>
      </w:r>
      <w:r>
        <w:rPr>
          <w:spacing w:val="-3"/>
          <w:w w:val="105"/>
        </w:rPr>
        <w:t> </w:t>
      </w:r>
      <w:r>
        <w:rPr>
          <w:w w:val="105"/>
        </w:rPr>
        <w:t>top</w:t>
      </w:r>
      <w:r>
        <w:rPr>
          <w:spacing w:val="-3"/>
          <w:w w:val="105"/>
        </w:rPr>
        <w:t> </w:t>
      </w:r>
      <w:r>
        <w:rPr>
          <w:w w:val="105"/>
        </w:rPr>
        <w:t>layer,</w:t>
      </w:r>
      <w:r>
        <w:rPr>
          <w:spacing w:val="-3"/>
          <w:w w:val="105"/>
        </w:rPr>
        <w:t> </w:t>
      </w:r>
      <w:r>
        <w:rPr>
          <w:w w:val="105"/>
        </w:rPr>
        <w:t>it</w:t>
      </w:r>
      <w:r>
        <w:rPr>
          <w:spacing w:val="-3"/>
          <w:w w:val="105"/>
        </w:rPr>
        <w:t> </w:t>
      </w:r>
      <w:r>
        <w:rPr>
          <w:w w:val="105"/>
        </w:rPr>
        <w:t>can</w:t>
      </w:r>
      <w:r>
        <w:rPr>
          <w:spacing w:val="-3"/>
          <w:w w:val="105"/>
        </w:rPr>
        <w:t> </w:t>
      </w:r>
      <w:r>
        <w:rPr>
          <w:w w:val="105"/>
        </w:rPr>
        <w:t>be</w:t>
      </w:r>
      <w:r>
        <w:rPr>
          <w:spacing w:val="-3"/>
          <w:w w:val="105"/>
        </w:rPr>
        <w:t> </w:t>
      </w:r>
      <w:r>
        <w:rPr>
          <w:w w:val="105"/>
        </w:rPr>
        <w:t>easily</w:t>
      </w:r>
      <w:r>
        <w:rPr>
          <w:spacing w:val="-3"/>
          <w:w w:val="105"/>
        </w:rPr>
        <w:t> </w:t>
      </w:r>
      <w:r>
        <w:rPr>
          <w:w w:val="105"/>
        </w:rPr>
        <w:t>applied</w:t>
      </w:r>
      <w:r>
        <w:rPr>
          <w:spacing w:val="-3"/>
          <w:w w:val="105"/>
        </w:rPr>
        <w:t> </w:t>
      </w:r>
      <w:r>
        <w:rPr>
          <w:w w:val="105"/>
        </w:rPr>
        <w:t>without</w:t>
      </w:r>
      <w:r>
        <w:rPr>
          <w:spacing w:val="-3"/>
          <w:w w:val="105"/>
        </w:rPr>
        <w:t> </w:t>
      </w:r>
      <w:r>
        <w:rPr>
          <w:w w:val="105"/>
        </w:rPr>
        <w:t>requiring</w:t>
      </w:r>
      <w:r>
        <w:rPr>
          <w:spacing w:val="-3"/>
          <w:w w:val="105"/>
        </w:rPr>
        <w:t> </w:t>
      </w:r>
      <w:r>
        <w:rPr>
          <w:w w:val="105"/>
        </w:rPr>
        <w:t>much</w:t>
      </w:r>
      <w:r>
        <w:rPr>
          <w:spacing w:val="-3"/>
          <w:w w:val="105"/>
        </w:rPr>
        <w:t> </w:t>
      </w:r>
      <w:r>
        <w:rPr>
          <w:w w:val="105"/>
        </w:rPr>
        <w:t>manual</w:t>
      </w:r>
      <w:r>
        <w:rPr>
          <w:spacing w:val="-3"/>
          <w:w w:val="105"/>
        </w:rPr>
        <w:t> </w:t>
      </w:r>
      <w:r>
        <w:rPr>
          <w:w w:val="105"/>
        </w:rPr>
        <w:t>labor,</w:t>
      </w:r>
      <w:r>
        <w:rPr>
          <w:spacing w:val="-3"/>
          <w:w w:val="105"/>
        </w:rPr>
        <w:t> </w:t>
      </w:r>
      <w:r>
        <w:rPr>
          <w:w w:val="105"/>
        </w:rPr>
        <w:t>making</w:t>
      </w:r>
      <w:r>
        <w:rPr>
          <w:spacing w:val="-3"/>
          <w:w w:val="105"/>
        </w:rPr>
        <w:t> </w:t>
      </w:r>
      <w:r>
        <w:rPr>
          <w:w w:val="105"/>
        </w:rPr>
        <w:t>it</w:t>
      </w:r>
      <w:r>
        <w:rPr>
          <w:spacing w:val="-3"/>
          <w:w w:val="105"/>
        </w:rPr>
        <w:t> </w:t>
      </w:r>
      <w:r>
        <w:rPr>
          <w:w w:val="105"/>
        </w:rPr>
        <w:t>feasible for short-term execution.</w:t>
      </w:r>
    </w:p>
    <w:p>
      <w:pPr>
        <w:spacing w:after="0" w:line="252" w:lineRule="auto"/>
        <w:jc w:val="both"/>
        <w:sectPr>
          <w:pgSz w:w="11910" w:h="16840"/>
          <w:pgMar w:header="522" w:footer="475" w:top="780" w:bottom="660" w:left="140" w:right="340"/>
        </w:sectPr>
      </w:pPr>
    </w:p>
    <w:p>
      <w:pPr>
        <w:pStyle w:val="BodyText"/>
        <w:spacing w:before="52"/>
        <w:rPr>
          <w:sz w:val="24"/>
        </w:rPr>
      </w:pPr>
    </w:p>
    <w:p>
      <w:pPr>
        <w:pStyle w:val="Heading3"/>
        <w:numPr>
          <w:ilvl w:val="2"/>
          <w:numId w:val="5"/>
        </w:numPr>
        <w:tabs>
          <w:tab w:pos="1851" w:val="left" w:leader="none"/>
        </w:tabs>
        <w:spacing w:line="240" w:lineRule="auto" w:before="0" w:after="0"/>
        <w:ind w:left="1851" w:right="0" w:hanging="744"/>
        <w:jc w:val="left"/>
      </w:pPr>
      <w:bookmarkStart w:name="Summary Recommendations implementation m" w:id="208"/>
      <w:bookmarkEnd w:id="208"/>
      <w:r>
        <w:rPr>
          <w:b w:val="0"/>
        </w:rPr>
      </w:r>
      <w:bookmarkStart w:name="_bookmark143" w:id="209"/>
      <w:bookmarkEnd w:id="209"/>
      <w:r>
        <w:rPr>
          <w:b w:val="0"/>
        </w:rPr>
      </w:r>
      <w:r>
        <w:rPr>
          <w:spacing w:val="-8"/>
        </w:rPr>
        <w:t>Summary</w:t>
      </w:r>
      <w:r>
        <w:rPr>
          <w:spacing w:val="2"/>
        </w:rPr>
        <w:t> </w:t>
      </w:r>
      <w:r>
        <w:rPr>
          <w:spacing w:val="-8"/>
        </w:rPr>
        <w:t>Recommendations</w:t>
      </w:r>
      <w:r>
        <w:rPr>
          <w:spacing w:val="2"/>
        </w:rPr>
        <w:t> </w:t>
      </w:r>
      <w:r>
        <w:rPr>
          <w:spacing w:val="-8"/>
        </w:rPr>
        <w:t>implementation</w:t>
      </w:r>
      <w:r>
        <w:rPr>
          <w:spacing w:val="2"/>
        </w:rPr>
        <w:t> </w:t>
      </w:r>
      <w:r>
        <w:rPr>
          <w:spacing w:val="-8"/>
        </w:rPr>
        <w:t>measures</w:t>
      </w:r>
    </w:p>
    <w:p>
      <w:pPr>
        <w:pStyle w:val="BodyText"/>
        <w:spacing w:before="24"/>
        <w:rPr>
          <w:rFonts w:ascii="Arial"/>
          <w:b/>
          <w:sz w:val="24"/>
        </w:rPr>
      </w:pPr>
    </w:p>
    <w:p>
      <w:pPr>
        <w:pStyle w:val="BodyText"/>
        <w:spacing w:line="252" w:lineRule="auto"/>
        <w:ind w:left="1107" w:right="905"/>
        <w:jc w:val="both"/>
      </w:pPr>
      <w:r>
        <w:rPr/>
        <w:t>Among all analysed measures, changing concrete tiles to vegetation results in the most significant reduction in soil temperature based on the measurements (as presented in Table 4.12). This aligns with the study of </w:t>
      </w:r>
      <w:hyperlink w:history="true" w:anchor="_bookmark164">
        <w:r>
          <w:rPr/>
          <w:t>Blokker and Pieterse-Quirijns</w:t>
        </w:r>
      </w:hyperlink>
      <w:r>
        <w:rPr/>
        <w:t> (</w:t>
      </w:r>
      <w:hyperlink w:history="true" w:anchor="_bookmark164">
        <w:r>
          <w:rPr/>
          <w:t>2012</w:t>
        </w:r>
      </w:hyperlink>
      <w:r>
        <w:rPr/>
        <w:t>), which showed that changing the top layer</w:t>
      </w:r>
      <w:r>
        <w:rPr>
          <w:spacing w:val="80"/>
          <w:w w:val="150"/>
        </w:rPr>
        <w:t> </w:t>
      </w:r>
      <w:r>
        <w:rPr/>
        <w:t>to</w:t>
      </w:r>
      <w:r>
        <w:rPr>
          <w:spacing w:val="40"/>
        </w:rPr>
        <w:t> </w:t>
      </w:r>
      <w:r>
        <w:rPr/>
        <w:t>vegetation</w:t>
      </w:r>
      <w:r>
        <w:rPr>
          <w:spacing w:val="40"/>
        </w:rPr>
        <w:t> </w:t>
      </w:r>
      <w:r>
        <w:rPr/>
        <w:t>assures</w:t>
      </w:r>
      <w:r>
        <w:rPr>
          <w:spacing w:val="40"/>
        </w:rPr>
        <w:t> </w:t>
      </w:r>
      <w:r>
        <w:rPr/>
        <w:t>the</w:t>
      </w:r>
      <w:r>
        <w:rPr>
          <w:spacing w:val="40"/>
        </w:rPr>
        <w:t> </w:t>
      </w:r>
      <w:r>
        <w:rPr/>
        <w:t>most</w:t>
      </w:r>
      <w:r>
        <w:rPr>
          <w:spacing w:val="40"/>
        </w:rPr>
        <w:t> </w:t>
      </w:r>
      <w:r>
        <w:rPr/>
        <w:t>cooling</w:t>
      </w:r>
      <w:r>
        <w:rPr>
          <w:spacing w:val="40"/>
        </w:rPr>
        <w:t> </w:t>
      </w:r>
      <w:r>
        <w:rPr/>
        <w:t>of</w:t>
      </w:r>
      <w:r>
        <w:rPr>
          <w:spacing w:val="40"/>
        </w:rPr>
        <w:t> </w:t>
      </w:r>
      <w:r>
        <w:rPr/>
        <w:t>the</w:t>
      </w:r>
      <w:r>
        <w:rPr>
          <w:spacing w:val="40"/>
        </w:rPr>
        <w:t> </w:t>
      </w:r>
      <w:r>
        <w:rPr/>
        <w:t>soil</w:t>
      </w:r>
      <w:r>
        <w:rPr>
          <w:spacing w:val="40"/>
        </w:rPr>
        <w:t> </w:t>
      </w:r>
      <w:r>
        <w:rPr/>
        <w:t>temperature</w:t>
      </w:r>
      <w:r>
        <w:rPr>
          <w:spacing w:val="40"/>
        </w:rPr>
        <w:t> </w:t>
      </w:r>
      <w:r>
        <w:rPr/>
        <w:t>at</w:t>
      </w:r>
      <w:r>
        <w:rPr>
          <w:spacing w:val="40"/>
        </w:rPr>
        <w:t> </w:t>
      </w:r>
      <w:r>
        <w:rPr/>
        <w:t>1</w:t>
      </w:r>
      <w:r>
        <w:rPr>
          <w:spacing w:val="40"/>
        </w:rPr>
        <w:t> </w:t>
      </w:r>
      <w:r>
        <w:rPr/>
        <w:t>m</w:t>
      </w:r>
      <w:r>
        <w:rPr>
          <w:spacing w:val="40"/>
        </w:rPr>
        <w:t> </w:t>
      </w:r>
      <w:r>
        <w:rPr/>
        <w:t>depth,</w:t>
      </w:r>
      <w:r>
        <w:rPr>
          <w:spacing w:val="40"/>
        </w:rPr>
        <w:t> </w:t>
      </w:r>
      <w:r>
        <w:rPr/>
        <w:t>as</w:t>
      </w:r>
      <w:r>
        <w:rPr>
          <w:spacing w:val="40"/>
        </w:rPr>
        <w:t> </w:t>
      </w:r>
      <w:r>
        <w:rPr/>
        <w:t>discussed</w:t>
      </w:r>
      <w:r>
        <w:rPr>
          <w:spacing w:val="40"/>
        </w:rPr>
        <w:t> </w:t>
      </w:r>
      <w:r>
        <w:rPr/>
        <w:t>in Section </w:t>
      </w:r>
      <w:hyperlink w:history="true" w:anchor="_bookmark58">
        <w:r>
          <w:rPr/>
          <w:t>2.10.3</w:t>
        </w:r>
      </w:hyperlink>
      <w:r>
        <w:rPr/>
        <w:t>.</w:t>
      </w:r>
      <w:r>
        <w:rPr>
          <w:spacing w:val="32"/>
        </w:rPr>
        <w:t> </w:t>
      </w:r>
      <w:r>
        <w:rPr/>
        <w:t>Given that green spaces in urban areas increase the livability of a city, this measure</w:t>
      </w:r>
      <w:r>
        <w:rPr>
          <w:spacing w:val="80"/>
        </w:rPr>
        <w:t> </w:t>
      </w:r>
      <w:r>
        <w:rPr/>
        <w:t>is preferred. Applying white paint to existing concrete tiles can be implemented promptly </w:t>
      </w:r>
      <w:r>
        <w:rPr/>
        <w:t>during urgent situations.</w:t>
      </w:r>
      <w:r>
        <w:rPr>
          <w:spacing w:val="40"/>
        </w:rPr>
        <w:t> </w:t>
      </w:r>
      <w:r>
        <w:rPr/>
        <w:t>This approach is particularly advantageous considering that all distribution</w:t>
      </w:r>
      <w:r>
        <w:rPr>
          <w:spacing w:val="40"/>
        </w:rPr>
        <w:t> </w:t>
      </w:r>
      <w:r>
        <w:rPr/>
        <w:t>mains are currently situated at a shallow depth of 0.7 m, making them susceptible to high soil temperatures.</w:t>
      </w:r>
      <w:r>
        <w:rPr>
          <w:spacing w:val="80"/>
        </w:rPr>
        <w:t> </w:t>
      </w:r>
      <w:r>
        <w:rPr/>
        <w:t>Figure </w:t>
      </w:r>
      <w:hyperlink w:history="true" w:anchor="_bookmark144">
        <w:r>
          <w:rPr/>
          <w:t>5.1</w:t>
        </w:r>
      </w:hyperlink>
      <w:r>
        <w:rPr>
          <w:spacing w:val="40"/>
        </w:rPr>
        <w:t> </w:t>
      </w:r>
      <w:r>
        <w:rPr/>
        <w:t>provides an impression</w:t>
      </w:r>
      <w:r>
        <w:rPr>
          <w:spacing w:val="40"/>
        </w:rPr>
        <w:t> </w:t>
      </w:r>
      <w:r>
        <w:rPr/>
        <w:t>of how this</w:t>
      </w:r>
      <w:r>
        <w:rPr>
          <w:spacing w:val="40"/>
        </w:rPr>
        <w:t> </w:t>
      </w:r>
      <w:r>
        <w:rPr/>
        <w:t>would appear.</w:t>
      </w:r>
      <w:r>
        <w:rPr>
          <w:spacing w:val="80"/>
        </w:rPr>
        <w:t> </w:t>
      </w:r>
      <w:r>
        <w:rPr/>
        <w:t>For</w:t>
      </w:r>
      <w:r>
        <w:rPr>
          <w:spacing w:val="40"/>
        </w:rPr>
        <w:t> </w:t>
      </w:r>
      <w:r>
        <w:rPr/>
        <w:t>new pipes, locating</w:t>
      </w:r>
      <w:r>
        <w:rPr>
          <w:spacing w:val="39"/>
        </w:rPr>
        <w:t> </w:t>
      </w:r>
      <w:r>
        <w:rPr/>
        <w:t>at</w:t>
      </w:r>
      <w:r>
        <w:rPr>
          <w:spacing w:val="39"/>
        </w:rPr>
        <w:t> </w:t>
      </w:r>
      <w:r>
        <w:rPr/>
        <w:t>at</w:t>
      </w:r>
      <w:r>
        <w:rPr>
          <w:spacing w:val="39"/>
        </w:rPr>
        <w:t> </w:t>
      </w:r>
      <w:r>
        <w:rPr/>
        <w:t>least</w:t>
      </w:r>
      <w:r>
        <w:rPr>
          <w:spacing w:val="39"/>
        </w:rPr>
        <w:t> </w:t>
      </w:r>
      <w:r>
        <w:rPr/>
        <w:t>1</w:t>
      </w:r>
      <w:r>
        <w:rPr>
          <w:spacing w:val="39"/>
        </w:rPr>
        <w:t> </w:t>
      </w:r>
      <w:r>
        <w:rPr/>
        <w:t>m</w:t>
      </w:r>
      <w:r>
        <w:rPr>
          <w:spacing w:val="39"/>
        </w:rPr>
        <w:t> </w:t>
      </w:r>
      <w:r>
        <w:rPr/>
        <w:t>depth</w:t>
      </w:r>
      <w:r>
        <w:rPr>
          <w:spacing w:val="39"/>
        </w:rPr>
        <w:t> </w:t>
      </w:r>
      <w:r>
        <w:rPr/>
        <w:t>and</w:t>
      </w:r>
      <w:r>
        <w:rPr>
          <w:spacing w:val="39"/>
        </w:rPr>
        <w:t> </w:t>
      </w:r>
      <w:r>
        <w:rPr/>
        <w:t>in</w:t>
      </w:r>
      <w:r>
        <w:rPr>
          <w:spacing w:val="39"/>
        </w:rPr>
        <w:t> </w:t>
      </w:r>
      <w:r>
        <w:rPr/>
        <w:t>the</w:t>
      </w:r>
      <w:r>
        <w:rPr>
          <w:spacing w:val="39"/>
        </w:rPr>
        <w:t> </w:t>
      </w:r>
      <w:r>
        <w:rPr/>
        <w:t>shade</w:t>
      </w:r>
      <w:r>
        <w:rPr>
          <w:spacing w:val="39"/>
        </w:rPr>
        <w:t> </w:t>
      </w:r>
      <w:r>
        <w:rPr/>
        <w:t>is</w:t>
      </w:r>
      <w:r>
        <w:rPr>
          <w:spacing w:val="39"/>
        </w:rPr>
        <w:t> </w:t>
      </w:r>
      <w:r>
        <w:rPr/>
        <w:t>highly</w:t>
      </w:r>
      <w:r>
        <w:rPr>
          <w:spacing w:val="39"/>
        </w:rPr>
        <w:t> </w:t>
      </w:r>
      <w:r>
        <w:rPr/>
        <w:t>recommended.</w:t>
      </w:r>
    </w:p>
    <w:p>
      <w:pPr>
        <w:pStyle w:val="BodyText"/>
        <w:spacing w:line="252" w:lineRule="auto" w:before="138"/>
        <w:ind w:left="1107" w:right="905"/>
        <w:jc w:val="both"/>
      </w:pPr>
      <w:r>
        <w:rPr/>
        <w:t>For all discussed measures, an integral approach is required before implementation.</w:t>
      </w:r>
      <w:r>
        <w:rPr>
          <w:spacing w:val="40"/>
        </w:rPr>
        <w:t> </w:t>
      </w:r>
      <w:r>
        <w:rPr/>
        <w:t>The situation affects the municipality and the drinking water companies, because they share a joint responsible. Drinking</w:t>
      </w:r>
      <w:r>
        <w:rPr>
          <w:spacing w:val="29"/>
        </w:rPr>
        <w:t> </w:t>
      </w:r>
      <w:r>
        <w:rPr/>
        <w:t>water</w:t>
      </w:r>
      <w:r>
        <w:rPr>
          <w:spacing w:val="29"/>
        </w:rPr>
        <w:t> </w:t>
      </w:r>
      <w:r>
        <w:rPr/>
        <w:t>companies</w:t>
      </w:r>
      <w:r>
        <w:rPr>
          <w:spacing w:val="29"/>
        </w:rPr>
        <w:t> </w:t>
      </w:r>
      <w:r>
        <w:rPr/>
        <w:t>are</w:t>
      </w:r>
      <w:r>
        <w:rPr>
          <w:spacing w:val="29"/>
        </w:rPr>
        <w:t> </w:t>
      </w:r>
      <w:r>
        <w:rPr/>
        <w:t>responsible</w:t>
      </w:r>
      <w:r>
        <w:rPr>
          <w:spacing w:val="29"/>
        </w:rPr>
        <w:t> </w:t>
      </w:r>
      <w:r>
        <w:rPr/>
        <w:t>for</w:t>
      </w:r>
      <w:r>
        <w:rPr>
          <w:spacing w:val="29"/>
        </w:rPr>
        <w:t> </w:t>
      </w:r>
      <w:r>
        <w:rPr/>
        <w:t>the</w:t>
      </w:r>
      <w:r>
        <w:rPr>
          <w:spacing w:val="29"/>
        </w:rPr>
        <w:t> </w:t>
      </w:r>
      <w:r>
        <w:rPr/>
        <w:t>quality,</w:t>
      </w:r>
      <w:r>
        <w:rPr>
          <w:spacing w:val="31"/>
        </w:rPr>
        <w:t> </w:t>
      </w:r>
      <w:r>
        <w:rPr/>
        <w:t>whereas</w:t>
      </w:r>
      <w:r>
        <w:rPr>
          <w:spacing w:val="29"/>
        </w:rPr>
        <w:t> </w:t>
      </w:r>
      <w:r>
        <w:rPr/>
        <w:t>the</w:t>
      </w:r>
      <w:r>
        <w:rPr>
          <w:spacing w:val="29"/>
        </w:rPr>
        <w:t> </w:t>
      </w:r>
      <w:r>
        <w:rPr/>
        <w:t>measures</w:t>
      </w:r>
      <w:r>
        <w:rPr>
          <w:spacing w:val="29"/>
        </w:rPr>
        <w:t> </w:t>
      </w:r>
      <w:r>
        <w:rPr/>
        <w:t>(determination of the depth and the location of the green areas) do not fall under their influence, so cooperation between</w:t>
      </w:r>
      <w:r>
        <w:rPr>
          <w:spacing w:val="40"/>
        </w:rPr>
        <w:t> </w:t>
      </w:r>
      <w:r>
        <w:rPr/>
        <w:t>both</w:t>
      </w:r>
      <w:r>
        <w:rPr>
          <w:spacing w:val="40"/>
        </w:rPr>
        <w:t> </w:t>
      </w:r>
      <w:r>
        <w:rPr/>
        <w:t>is</w:t>
      </w:r>
      <w:r>
        <w:rPr>
          <w:spacing w:val="40"/>
        </w:rPr>
        <w:t> </w:t>
      </w:r>
      <w:r>
        <w:rPr/>
        <w:t>crucial.</w:t>
      </w:r>
      <w:r>
        <w:rPr>
          <w:spacing w:val="80"/>
        </w:rPr>
        <w:t> </w:t>
      </w:r>
      <w:r>
        <w:rPr/>
        <w:t>Workshops</w:t>
      </w:r>
      <w:r>
        <w:rPr>
          <w:spacing w:val="40"/>
        </w:rPr>
        <w:t> </w:t>
      </w:r>
      <w:r>
        <w:rPr/>
        <w:t>with</w:t>
      </w:r>
      <w:r>
        <w:rPr>
          <w:spacing w:val="40"/>
        </w:rPr>
        <w:t> </w:t>
      </w:r>
      <w:r>
        <w:rPr/>
        <w:t>these</w:t>
      </w:r>
      <w:r>
        <w:rPr>
          <w:spacing w:val="40"/>
        </w:rPr>
        <w:t> </w:t>
      </w:r>
      <w:r>
        <w:rPr/>
        <w:t>parties,</w:t>
      </w:r>
      <w:r>
        <w:rPr>
          <w:spacing w:val="40"/>
        </w:rPr>
        <w:t> </w:t>
      </w:r>
      <w:r>
        <w:rPr/>
        <w:t>including</w:t>
      </w:r>
      <w:r>
        <w:rPr>
          <w:spacing w:val="40"/>
        </w:rPr>
        <w:t> </w:t>
      </w:r>
      <w:r>
        <w:rPr/>
        <w:t>research</w:t>
      </w:r>
      <w:r>
        <w:rPr>
          <w:spacing w:val="40"/>
        </w:rPr>
        <w:t> </w:t>
      </w:r>
      <w:r>
        <w:rPr/>
        <w:t>institutes</w:t>
      </w:r>
      <w:r>
        <w:rPr>
          <w:spacing w:val="40"/>
        </w:rPr>
        <w:t> </w:t>
      </w:r>
      <w:r>
        <w:rPr/>
        <w:t>like</w:t>
      </w:r>
      <w:r>
        <w:rPr>
          <w:spacing w:val="40"/>
        </w:rPr>
        <w:t> </w:t>
      </w:r>
      <w:hyperlink w:history="true" w:anchor="_bookmark7">
        <w:r>
          <w:rPr>
            <w:sz w:val="18"/>
          </w:rPr>
          <w:t>KWR</w:t>
        </w:r>
      </w:hyperlink>
      <w:r>
        <w:rPr>
          <w:spacing w:val="40"/>
          <w:sz w:val="18"/>
        </w:rPr>
        <w:t> </w:t>
      </w:r>
      <w:r>
        <w:rPr/>
        <w:t>and</w:t>
      </w:r>
      <w:r>
        <w:rPr>
          <w:spacing w:val="38"/>
        </w:rPr>
        <w:t> </w:t>
      </w:r>
      <w:r>
        <w:rPr/>
        <w:t>other</w:t>
      </w:r>
      <w:r>
        <w:rPr>
          <w:spacing w:val="38"/>
        </w:rPr>
        <w:t> </w:t>
      </w:r>
      <w:r>
        <w:rPr/>
        <w:t>relevant</w:t>
      </w:r>
      <w:r>
        <w:rPr>
          <w:spacing w:val="38"/>
        </w:rPr>
        <w:t> </w:t>
      </w:r>
      <w:r>
        <w:rPr/>
        <w:t>stakeholders,</w:t>
      </w:r>
      <w:r>
        <w:rPr>
          <w:spacing w:val="40"/>
        </w:rPr>
        <w:t> </w:t>
      </w:r>
      <w:r>
        <w:rPr/>
        <w:t>are</w:t>
      </w:r>
      <w:r>
        <w:rPr>
          <w:spacing w:val="38"/>
        </w:rPr>
        <w:t> </w:t>
      </w:r>
      <w:r>
        <w:rPr/>
        <w:t>recommended.</w:t>
      </w:r>
      <w:r>
        <w:rPr>
          <w:spacing w:val="80"/>
        </w:rPr>
        <w:t> </w:t>
      </w:r>
      <w:r>
        <w:rPr/>
        <w:t>In</w:t>
      </w:r>
      <w:r>
        <w:rPr>
          <w:spacing w:val="38"/>
        </w:rPr>
        <w:t> </w:t>
      </w:r>
      <w:r>
        <w:rPr/>
        <w:t>this</w:t>
      </w:r>
      <w:r>
        <w:rPr>
          <w:spacing w:val="38"/>
        </w:rPr>
        <w:t> </w:t>
      </w:r>
      <w:r>
        <w:rPr/>
        <w:t>way,</w:t>
      </w:r>
      <w:r>
        <w:rPr>
          <w:spacing w:val="40"/>
        </w:rPr>
        <w:t> </w:t>
      </w:r>
      <w:r>
        <w:rPr/>
        <w:t>by</w:t>
      </w:r>
      <w:r>
        <w:rPr>
          <w:spacing w:val="38"/>
        </w:rPr>
        <w:t> </w:t>
      </w:r>
      <w:r>
        <w:rPr/>
        <w:t>collaboration</w:t>
      </w:r>
      <w:r>
        <w:rPr>
          <w:spacing w:val="38"/>
        </w:rPr>
        <w:t> </w:t>
      </w:r>
      <w:r>
        <w:rPr/>
        <w:t>and</w:t>
      </w:r>
      <w:r>
        <w:rPr>
          <w:spacing w:val="38"/>
        </w:rPr>
        <w:t> </w:t>
      </w:r>
      <w:r>
        <w:rPr/>
        <w:t>exchang- ing knowledge, negative consequences as a result of high drinking water temperature can be </w:t>
      </w:r>
      <w:r>
        <w:rPr>
          <w:spacing w:val="-2"/>
        </w:rPr>
        <w:t>prevented.</w:t>
      </w:r>
    </w:p>
    <w:p>
      <w:pPr>
        <w:pStyle w:val="BodyText"/>
        <w:spacing w:before="4"/>
        <w:rPr>
          <w:sz w:val="18"/>
        </w:rPr>
      </w:pPr>
      <w:r>
        <w:rPr/>
        <w:drawing>
          <wp:anchor distT="0" distB="0" distL="0" distR="0" allowOverlap="1" layoutInCell="1" locked="0" behindDoc="1" simplePos="0" relativeHeight="487614464">
            <wp:simplePos x="0" y="0"/>
            <wp:positionH relativeFrom="page">
              <wp:posOffset>1987181</wp:posOffset>
            </wp:positionH>
            <wp:positionV relativeFrom="paragraph">
              <wp:posOffset>152360</wp:posOffset>
            </wp:positionV>
            <wp:extent cx="3604449" cy="2390298"/>
            <wp:effectExtent l="0" t="0" r="0" b="0"/>
            <wp:wrapTopAndBottom/>
            <wp:docPr id="91" name="Image 91"/>
            <wp:cNvGraphicFramePr>
              <a:graphicFrameLocks/>
            </wp:cNvGraphicFramePr>
            <a:graphic>
              <a:graphicData uri="http://schemas.openxmlformats.org/drawingml/2006/picture">
                <pic:pic>
                  <pic:nvPicPr>
                    <pic:cNvPr id="91" name="Image 91"/>
                    <pic:cNvPicPr/>
                  </pic:nvPicPr>
                  <pic:blipFill>
                    <a:blip r:embed="rId73" cstate="print"/>
                    <a:stretch>
                      <a:fillRect/>
                    </a:stretch>
                  </pic:blipFill>
                  <pic:spPr>
                    <a:xfrm>
                      <a:off x="0" y="0"/>
                      <a:ext cx="3604449" cy="2390298"/>
                    </a:xfrm>
                    <a:prstGeom prst="rect">
                      <a:avLst/>
                    </a:prstGeom>
                  </pic:spPr>
                </pic:pic>
              </a:graphicData>
            </a:graphic>
          </wp:anchor>
        </w:drawing>
      </w:r>
    </w:p>
    <w:p>
      <w:pPr>
        <w:pStyle w:val="BodyText"/>
        <w:spacing w:before="160"/>
        <w:ind w:left="200"/>
        <w:jc w:val="center"/>
      </w:pPr>
      <w:bookmarkStart w:name="_bookmark144" w:id="210"/>
      <w:bookmarkEnd w:id="210"/>
      <w:r>
        <w:rPr/>
      </w:r>
      <w:r>
        <w:rPr/>
        <w:t>Figure</w:t>
      </w:r>
      <w:r>
        <w:rPr>
          <w:spacing w:val="19"/>
        </w:rPr>
        <w:t> </w:t>
      </w:r>
      <w:r>
        <w:rPr/>
        <w:t>5.1.:</w:t>
      </w:r>
      <w:r>
        <w:rPr>
          <w:spacing w:val="20"/>
        </w:rPr>
        <w:t> </w:t>
      </w:r>
      <w:r>
        <w:rPr/>
        <w:t>An</w:t>
      </w:r>
      <w:r>
        <w:rPr>
          <w:spacing w:val="20"/>
        </w:rPr>
        <w:t> </w:t>
      </w:r>
      <w:r>
        <w:rPr/>
        <w:t>impression</w:t>
      </w:r>
      <w:r>
        <w:rPr>
          <w:spacing w:val="20"/>
        </w:rPr>
        <w:t> </w:t>
      </w:r>
      <w:r>
        <w:rPr/>
        <w:t>of</w:t>
      </w:r>
      <w:r>
        <w:rPr>
          <w:spacing w:val="20"/>
        </w:rPr>
        <w:t> </w:t>
      </w:r>
      <w:r>
        <w:rPr/>
        <w:t>white</w:t>
      </w:r>
      <w:r>
        <w:rPr>
          <w:spacing w:val="19"/>
        </w:rPr>
        <w:t> </w:t>
      </w:r>
      <w:r>
        <w:rPr/>
        <w:t>tiles</w:t>
      </w:r>
      <w:r>
        <w:rPr>
          <w:spacing w:val="20"/>
        </w:rPr>
        <w:t> </w:t>
      </w:r>
      <w:r>
        <w:rPr/>
        <w:t>on</w:t>
      </w:r>
      <w:r>
        <w:rPr>
          <w:spacing w:val="20"/>
        </w:rPr>
        <w:t> </w:t>
      </w:r>
      <w:r>
        <w:rPr/>
        <w:t>the</w:t>
      </w:r>
      <w:r>
        <w:rPr>
          <w:spacing w:val="20"/>
        </w:rPr>
        <w:t> </w:t>
      </w:r>
      <w:r>
        <w:rPr/>
        <w:t>existing</w:t>
      </w:r>
      <w:r>
        <w:rPr>
          <w:spacing w:val="20"/>
        </w:rPr>
        <w:t> </w:t>
      </w:r>
      <w:r>
        <w:rPr/>
        <w:t>concrete</w:t>
      </w:r>
      <w:r>
        <w:rPr>
          <w:spacing w:val="20"/>
        </w:rPr>
        <w:t> </w:t>
      </w:r>
      <w:r>
        <w:rPr/>
        <w:t>tiles</w:t>
      </w:r>
      <w:r>
        <w:rPr>
          <w:spacing w:val="19"/>
        </w:rPr>
        <w:t> </w:t>
      </w:r>
      <w:r>
        <w:rPr/>
        <w:t>on</w:t>
      </w:r>
      <w:r>
        <w:rPr>
          <w:spacing w:val="20"/>
        </w:rPr>
        <w:t> </w:t>
      </w:r>
      <w:r>
        <w:rPr/>
        <w:t>the</w:t>
      </w:r>
      <w:r>
        <w:rPr>
          <w:spacing w:val="20"/>
        </w:rPr>
        <w:t> </w:t>
      </w:r>
      <w:r>
        <w:rPr>
          <w:spacing w:val="-2"/>
        </w:rPr>
        <w:t>sidewalk.</w:t>
      </w:r>
    </w:p>
    <w:p>
      <w:pPr>
        <w:pStyle w:val="BodyText"/>
      </w:pPr>
    </w:p>
    <w:p>
      <w:pPr>
        <w:pStyle w:val="BodyText"/>
        <w:spacing w:before="148"/>
      </w:pPr>
    </w:p>
    <w:p>
      <w:pPr>
        <w:pStyle w:val="Heading2"/>
        <w:numPr>
          <w:ilvl w:val="1"/>
          <w:numId w:val="5"/>
        </w:numPr>
        <w:tabs>
          <w:tab w:pos="1756" w:val="left" w:leader="none"/>
        </w:tabs>
        <w:spacing w:line="266" w:lineRule="auto" w:before="0" w:after="0"/>
        <w:ind w:left="1756" w:right="903" w:hanging="649"/>
        <w:jc w:val="left"/>
      </w:pPr>
      <w:bookmarkStart w:name="Discussion of simulations versus measure" w:id="211"/>
      <w:bookmarkEnd w:id="211"/>
      <w:r>
        <w:rPr>
          <w:b w:val="0"/>
        </w:rPr>
      </w:r>
      <w:bookmarkStart w:name="_bookmark145" w:id="212"/>
      <w:bookmarkEnd w:id="212"/>
      <w:r>
        <w:rPr>
          <w:b w:val="0"/>
        </w:rPr>
      </w:r>
      <w:r>
        <w:rPr>
          <w:spacing w:val="-4"/>
        </w:rPr>
        <w:t>Discussion of simulations versus measurements and Recommendations improvement</w:t>
      </w:r>
      <w:r>
        <w:rPr>
          <w:spacing w:val="-5"/>
        </w:rPr>
        <w:t> </w:t>
      </w:r>
      <w:r>
        <w:rPr>
          <w:spacing w:val="-4"/>
        </w:rPr>
        <w:t>and</w:t>
      </w:r>
      <w:r>
        <w:rPr>
          <w:spacing w:val="-5"/>
        </w:rPr>
        <w:t> </w:t>
      </w:r>
      <w:r>
        <w:rPr>
          <w:spacing w:val="-4"/>
        </w:rPr>
        <w:t>use</w:t>
      </w:r>
      <w:r>
        <w:rPr>
          <w:spacing w:val="-5"/>
        </w:rPr>
        <w:t> </w:t>
      </w:r>
      <w:r>
        <w:rPr>
          <w:spacing w:val="-4"/>
        </w:rPr>
        <w:t>of</w:t>
      </w:r>
      <w:r>
        <w:rPr>
          <w:spacing w:val="-5"/>
        </w:rPr>
        <w:t> </w:t>
      </w:r>
      <w:r>
        <w:rPr>
          <w:spacing w:val="-4"/>
        </w:rPr>
        <w:t>soil</w:t>
      </w:r>
      <w:r>
        <w:rPr>
          <w:spacing w:val="-5"/>
        </w:rPr>
        <w:t> </w:t>
      </w:r>
      <w:r>
        <w:rPr>
          <w:spacing w:val="-4"/>
        </w:rPr>
        <w:t>temperature</w:t>
      </w:r>
      <w:r>
        <w:rPr>
          <w:spacing w:val="-5"/>
        </w:rPr>
        <w:t> </w:t>
      </w:r>
      <w:r>
        <w:rPr>
          <w:spacing w:val="-4"/>
        </w:rPr>
        <w:t>model</w:t>
      </w:r>
    </w:p>
    <w:p>
      <w:pPr>
        <w:pStyle w:val="BodyText"/>
        <w:spacing w:before="9"/>
        <w:rPr>
          <w:rFonts w:ascii="Arial"/>
          <w:b/>
          <w:sz w:val="28"/>
        </w:rPr>
      </w:pPr>
    </w:p>
    <w:p>
      <w:pPr>
        <w:pStyle w:val="Heading3"/>
        <w:numPr>
          <w:ilvl w:val="2"/>
          <w:numId w:val="5"/>
        </w:numPr>
        <w:tabs>
          <w:tab w:pos="1851" w:val="left" w:leader="none"/>
        </w:tabs>
        <w:spacing w:line="240" w:lineRule="auto" w:before="1" w:after="0"/>
        <w:ind w:left="1851" w:right="0" w:hanging="744"/>
        <w:jc w:val="left"/>
      </w:pPr>
      <w:bookmarkStart w:name="Progression simulation based on three ur" w:id="213"/>
      <w:bookmarkEnd w:id="213"/>
      <w:r>
        <w:rPr>
          <w:b w:val="0"/>
        </w:rPr>
      </w:r>
      <w:bookmarkStart w:name="_bookmark146" w:id="214"/>
      <w:bookmarkEnd w:id="214"/>
      <w:r>
        <w:rPr>
          <w:b w:val="0"/>
        </w:rPr>
      </w:r>
      <w:r>
        <w:rPr>
          <w:w w:val="90"/>
        </w:rPr>
        <w:t>Progression</w:t>
      </w:r>
      <w:r>
        <w:rPr>
          <w:spacing w:val="27"/>
        </w:rPr>
        <w:t> </w:t>
      </w:r>
      <w:r>
        <w:rPr>
          <w:w w:val="90"/>
        </w:rPr>
        <w:t>simulation</w:t>
      </w:r>
      <w:r>
        <w:rPr>
          <w:spacing w:val="28"/>
        </w:rPr>
        <w:t> </w:t>
      </w:r>
      <w:r>
        <w:rPr>
          <w:w w:val="90"/>
        </w:rPr>
        <w:t>based</w:t>
      </w:r>
      <w:r>
        <w:rPr>
          <w:spacing w:val="29"/>
        </w:rPr>
        <w:t> </w:t>
      </w:r>
      <w:r>
        <w:rPr>
          <w:w w:val="90"/>
        </w:rPr>
        <w:t>on</w:t>
      </w:r>
      <w:r>
        <w:rPr>
          <w:spacing w:val="27"/>
        </w:rPr>
        <w:t> </w:t>
      </w:r>
      <w:r>
        <w:rPr>
          <w:w w:val="90"/>
        </w:rPr>
        <w:t>three</w:t>
      </w:r>
      <w:r>
        <w:rPr>
          <w:spacing w:val="29"/>
        </w:rPr>
        <w:t> </w:t>
      </w:r>
      <w:r>
        <w:rPr>
          <w:w w:val="90"/>
        </w:rPr>
        <w:t>urban</w:t>
      </w:r>
      <w:r>
        <w:rPr>
          <w:spacing w:val="28"/>
        </w:rPr>
        <w:t> </w:t>
      </w:r>
      <w:r>
        <w:rPr>
          <w:spacing w:val="-4"/>
          <w:w w:val="90"/>
        </w:rPr>
        <w:t>types</w:t>
      </w:r>
    </w:p>
    <w:p>
      <w:pPr>
        <w:pStyle w:val="BodyText"/>
        <w:spacing w:before="23"/>
        <w:rPr>
          <w:rFonts w:ascii="Arial"/>
          <w:b/>
          <w:sz w:val="24"/>
        </w:rPr>
      </w:pPr>
    </w:p>
    <w:p>
      <w:pPr>
        <w:pStyle w:val="BodyText"/>
        <w:spacing w:line="252" w:lineRule="auto" w:before="1"/>
        <w:ind w:left="1107" w:right="905"/>
        <w:jc w:val="both"/>
      </w:pPr>
      <w:r>
        <w:rPr/>
        <w:t>The simulations compared to the measurements (Section </w:t>
      </w:r>
      <w:hyperlink w:history="true" w:anchor="_bookmark118">
        <w:r>
          <w:rPr/>
          <w:t>4.2.1</w:t>
        </w:r>
      </w:hyperlink>
      <w:r>
        <w:rPr/>
        <w:t>: Prediction Level of </w:t>
      </w:r>
      <w:r>
        <w:rPr/>
        <w:t>urbanization (three</w:t>
      </w:r>
      <w:r>
        <w:rPr>
          <w:spacing w:val="54"/>
        </w:rPr>
        <w:t> </w:t>
      </w:r>
      <w:r>
        <w:rPr/>
        <w:t>urban</w:t>
      </w:r>
      <w:r>
        <w:rPr>
          <w:spacing w:val="54"/>
        </w:rPr>
        <w:t> </w:t>
      </w:r>
      <w:r>
        <w:rPr/>
        <w:t>types))</w:t>
      </w:r>
      <w:r>
        <w:rPr>
          <w:spacing w:val="54"/>
        </w:rPr>
        <w:t> </w:t>
      </w:r>
      <w:r>
        <w:rPr/>
        <w:t>show</w:t>
      </w:r>
      <w:r>
        <w:rPr>
          <w:spacing w:val="54"/>
        </w:rPr>
        <w:t> </w:t>
      </w:r>
      <w:r>
        <w:rPr/>
        <w:t>that</w:t>
      </w:r>
      <w:r>
        <w:rPr>
          <w:spacing w:val="54"/>
        </w:rPr>
        <w:t> </w:t>
      </w:r>
      <w:r>
        <w:rPr/>
        <w:t>even</w:t>
      </w:r>
      <w:r>
        <w:rPr>
          <w:spacing w:val="54"/>
        </w:rPr>
        <w:t> </w:t>
      </w:r>
      <w:r>
        <w:rPr/>
        <w:t>for</w:t>
      </w:r>
      <w:r>
        <w:rPr>
          <w:spacing w:val="54"/>
        </w:rPr>
        <w:t> </w:t>
      </w:r>
      <w:r>
        <w:rPr/>
        <w:t>the</w:t>
      </w:r>
      <w:r>
        <w:rPr>
          <w:spacing w:val="54"/>
        </w:rPr>
        <w:t> </w:t>
      </w:r>
      <w:r>
        <w:rPr/>
        <w:t>locations</w:t>
      </w:r>
      <w:r>
        <w:rPr>
          <w:spacing w:val="54"/>
        </w:rPr>
        <w:t> </w:t>
      </w:r>
      <w:r>
        <w:rPr/>
        <w:t>in</w:t>
      </w:r>
      <w:r>
        <w:rPr>
          <w:spacing w:val="54"/>
        </w:rPr>
        <w:t> </w:t>
      </w:r>
      <w:hyperlink w:history="true" w:anchor="_bookmark6">
        <w:r>
          <w:rPr>
            <w:sz w:val="18"/>
          </w:rPr>
          <w:t>TGV</w:t>
        </w:r>
      </w:hyperlink>
      <w:r>
        <w:rPr/>
        <w:t>,</w:t>
      </w:r>
      <w:r>
        <w:rPr>
          <w:spacing w:val="64"/>
        </w:rPr>
        <w:t> </w:t>
      </w:r>
      <w:r>
        <w:rPr/>
        <w:t>which</w:t>
      </w:r>
      <w:r>
        <w:rPr>
          <w:spacing w:val="54"/>
        </w:rPr>
        <w:t> </w:t>
      </w:r>
      <w:r>
        <w:rPr/>
        <w:t>could</w:t>
      </w:r>
      <w:r>
        <w:rPr>
          <w:spacing w:val="54"/>
        </w:rPr>
        <w:t> </w:t>
      </w:r>
      <w:r>
        <w:rPr/>
        <w:t>be</w:t>
      </w:r>
      <w:r>
        <w:rPr>
          <w:spacing w:val="54"/>
        </w:rPr>
        <w:t> </w:t>
      </w:r>
      <w:r>
        <w:rPr/>
        <w:t>expected</w:t>
      </w:r>
      <w:r>
        <w:rPr>
          <w:spacing w:val="54"/>
        </w:rPr>
        <w:t> </w:t>
      </w:r>
      <w:r>
        <w:rPr/>
        <w:t>to</w:t>
      </w:r>
      <w:r>
        <w:rPr>
          <w:spacing w:val="54"/>
        </w:rPr>
        <w:t> </w:t>
      </w:r>
      <w:r>
        <w:rPr/>
        <w:t>be a peri-urban location based on the definition, the peri-urban scenario underestimates the soil temperature. The urban or even the hot-spot scenario predicts the soil temperatures in </w:t>
      </w:r>
      <w:hyperlink w:history="true" w:anchor="_bookmark6">
        <w:r>
          <w:rPr>
            <w:sz w:val="18"/>
          </w:rPr>
          <w:t>TGV</w:t>
        </w:r>
      </w:hyperlink>
      <w:r>
        <w:rPr>
          <w:sz w:val="18"/>
        </w:rPr>
        <w:t> </w:t>
      </w:r>
      <w:r>
        <w:rPr/>
        <w:t>better. Only</w:t>
      </w:r>
      <w:r>
        <w:rPr>
          <w:spacing w:val="19"/>
        </w:rPr>
        <w:t> </w:t>
      </w:r>
      <w:r>
        <w:rPr/>
        <w:t>at</w:t>
      </w:r>
      <w:r>
        <w:rPr>
          <w:spacing w:val="20"/>
        </w:rPr>
        <w:t> </w:t>
      </w:r>
      <w:r>
        <w:rPr/>
        <w:t>the</w:t>
      </w:r>
      <w:r>
        <w:rPr>
          <w:spacing w:val="19"/>
        </w:rPr>
        <w:t> </w:t>
      </w:r>
      <w:r>
        <w:rPr/>
        <w:t>end</w:t>
      </w:r>
      <w:r>
        <w:rPr>
          <w:spacing w:val="19"/>
        </w:rPr>
        <w:t> </w:t>
      </w:r>
      <w:r>
        <w:rPr/>
        <w:t>of</w:t>
      </w:r>
      <w:r>
        <w:rPr>
          <w:spacing w:val="19"/>
        </w:rPr>
        <w:t> </w:t>
      </w:r>
      <w:r>
        <w:rPr/>
        <w:t>the</w:t>
      </w:r>
      <w:r>
        <w:rPr>
          <w:spacing w:val="20"/>
        </w:rPr>
        <w:t> </w:t>
      </w:r>
      <w:r>
        <w:rPr/>
        <w:t>analysed</w:t>
      </w:r>
      <w:r>
        <w:rPr>
          <w:spacing w:val="19"/>
        </w:rPr>
        <w:t> </w:t>
      </w:r>
      <w:r>
        <w:rPr/>
        <w:t>time</w:t>
      </w:r>
      <w:r>
        <w:rPr>
          <w:spacing w:val="19"/>
        </w:rPr>
        <w:t> </w:t>
      </w:r>
      <w:r>
        <w:rPr/>
        <w:t>frame,</w:t>
      </w:r>
      <w:r>
        <w:rPr>
          <w:spacing w:val="21"/>
        </w:rPr>
        <w:t> </w:t>
      </w:r>
      <w:r>
        <w:rPr/>
        <w:t>approaching</w:t>
      </w:r>
      <w:r>
        <w:rPr>
          <w:spacing w:val="19"/>
        </w:rPr>
        <w:t> </w:t>
      </w:r>
      <w:r>
        <w:rPr/>
        <w:t>October,</w:t>
      </w:r>
      <w:r>
        <w:rPr>
          <w:spacing w:val="21"/>
        </w:rPr>
        <w:t> </w:t>
      </w:r>
      <w:r>
        <w:rPr/>
        <w:t>the</w:t>
      </w:r>
      <w:r>
        <w:rPr>
          <w:spacing w:val="19"/>
        </w:rPr>
        <w:t> </w:t>
      </w:r>
      <w:r>
        <w:rPr/>
        <w:t>soil</w:t>
      </w:r>
      <w:r>
        <w:rPr>
          <w:spacing w:val="19"/>
        </w:rPr>
        <w:t> </w:t>
      </w:r>
      <w:r>
        <w:rPr/>
        <w:t>temperature</w:t>
      </w:r>
      <w:r>
        <w:rPr>
          <w:spacing w:val="20"/>
        </w:rPr>
        <w:t> </w:t>
      </w:r>
      <w:r>
        <w:rPr/>
        <w:t>at</w:t>
      </w:r>
      <w:r>
        <w:rPr>
          <w:spacing w:val="19"/>
        </w:rPr>
        <w:t> </w:t>
      </w:r>
      <w:r>
        <w:rPr/>
        <w:t>location A lowers to temperatures below the peri-urban type.</w:t>
      </w:r>
      <w:r>
        <w:rPr>
          <w:spacing w:val="36"/>
        </w:rPr>
        <w:t> </w:t>
      </w:r>
      <w:r>
        <w:rPr/>
        <w:t>However, this is probably not related to the fact</w:t>
      </w:r>
      <w:r>
        <w:rPr>
          <w:spacing w:val="39"/>
        </w:rPr>
        <w:t> </w:t>
      </w:r>
      <w:r>
        <w:rPr/>
        <w:t>that</w:t>
      </w:r>
      <w:r>
        <w:rPr>
          <w:spacing w:val="39"/>
        </w:rPr>
        <w:t> </w:t>
      </w:r>
      <w:hyperlink w:history="true" w:anchor="_bookmark6">
        <w:r>
          <w:rPr>
            <w:sz w:val="18"/>
          </w:rPr>
          <w:t>TGV</w:t>
        </w:r>
      </w:hyperlink>
      <w:r>
        <w:rPr>
          <w:spacing w:val="49"/>
          <w:sz w:val="18"/>
        </w:rPr>
        <w:t> </w:t>
      </w:r>
      <w:r>
        <w:rPr/>
        <w:t>is</w:t>
      </w:r>
      <w:r>
        <w:rPr>
          <w:spacing w:val="39"/>
        </w:rPr>
        <w:t> </w:t>
      </w:r>
      <w:r>
        <w:rPr/>
        <w:t>less</w:t>
      </w:r>
      <w:r>
        <w:rPr>
          <w:spacing w:val="39"/>
        </w:rPr>
        <w:t> </w:t>
      </w:r>
      <w:r>
        <w:rPr/>
        <w:t>urbanized.</w:t>
      </w:r>
      <w:r>
        <w:rPr>
          <w:spacing w:val="67"/>
          <w:w w:val="150"/>
        </w:rPr>
        <w:t> </w:t>
      </w:r>
      <w:r>
        <w:rPr/>
        <w:t>It</w:t>
      </w:r>
      <w:r>
        <w:rPr>
          <w:spacing w:val="39"/>
        </w:rPr>
        <w:t> </w:t>
      </w:r>
      <w:r>
        <w:rPr/>
        <w:t>could</w:t>
      </w:r>
      <w:r>
        <w:rPr>
          <w:spacing w:val="39"/>
        </w:rPr>
        <w:t> </w:t>
      </w:r>
      <w:r>
        <w:rPr/>
        <w:t>be</w:t>
      </w:r>
      <w:r>
        <w:rPr>
          <w:spacing w:val="40"/>
        </w:rPr>
        <w:t> </w:t>
      </w:r>
      <w:r>
        <w:rPr/>
        <w:t>caused</w:t>
      </w:r>
      <w:r>
        <w:rPr>
          <w:spacing w:val="39"/>
        </w:rPr>
        <w:t> </w:t>
      </w:r>
      <w:r>
        <w:rPr/>
        <w:t>by</w:t>
      </w:r>
      <w:r>
        <w:rPr>
          <w:spacing w:val="40"/>
        </w:rPr>
        <w:t> </w:t>
      </w:r>
      <w:r>
        <w:rPr/>
        <w:t>the</w:t>
      </w:r>
      <w:r>
        <w:rPr>
          <w:spacing w:val="39"/>
        </w:rPr>
        <w:t> </w:t>
      </w:r>
      <w:r>
        <w:rPr/>
        <w:t>widened</w:t>
      </w:r>
      <w:r>
        <w:rPr>
          <w:spacing w:val="39"/>
        </w:rPr>
        <w:t> </w:t>
      </w:r>
      <w:r>
        <w:rPr/>
        <w:t>white</w:t>
      </w:r>
      <w:r>
        <w:rPr>
          <w:spacing w:val="40"/>
        </w:rPr>
        <w:t> </w:t>
      </w:r>
      <w:r>
        <w:rPr/>
        <w:t>paint</w:t>
      </w:r>
      <w:r>
        <w:rPr>
          <w:spacing w:val="39"/>
        </w:rPr>
        <w:t> </w:t>
      </w:r>
      <w:r>
        <w:rPr/>
        <w:t>on</w:t>
      </w:r>
      <w:r>
        <w:rPr>
          <w:spacing w:val="40"/>
        </w:rPr>
        <w:t> </w:t>
      </w:r>
      <w:r>
        <w:rPr/>
        <w:t>the</w:t>
      </w:r>
      <w:r>
        <w:rPr>
          <w:spacing w:val="39"/>
        </w:rPr>
        <w:t> </w:t>
      </w:r>
      <w:r>
        <w:rPr>
          <w:spacing w:val="-2"/>
        </w:rPr>
        <w:t>concrete</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tiles at location B, which could possibly also influence the soil temperature at location A, as a top layer</w:t>
      </w:r>
      <w:r>
        <w:rPr>
          <w:spacing w:val="32"/>
        </w:rPr>
        <w:t> </w:t>
      </w:r>
      <w:r>
        <w:rPr/>
        <w:t>also</w:t>
      </w:r>
      <w:r>
        <w:rPr>
          <w:spacing w:val="32"/>
        </w:rPr>
        <w:t> </w:t>
      </w:r>
      <w:r>
        <w:rPr/>
        <w:t>influences</w:t>
      </w:r>
      <w:r>
        <w:rPr>
          <w:spacing w:val="32"/>
        </w:rPr>
        <w:t> </w:t>
      </w:r>
      <w:r>
        <w:rPr/>
        <w:t>the</w:t>
      </w:r>
      <w:r>
        <w:rPr>
          <w:spacing w:val="32"/>
        </w:rPr>
        <w:t> </w:t>
      </w:r>
      <w:r>
        <w:rPr/>
        <w:t>soil</w:t>
      </w:r>
      <w:r>
        <w:rPr>
          <w:spacing w:val="32"/>
        </w:rPr>
        <w:t> </w:t>
      </w:r>
      <w:r>
        <w:rPr/>
        <w:t>temperature</w:t>
      </w:r>
      <w:r>
        <w:rPr>
          <w:spacing w:val="32"/>
        </w:rPr>
        <w:t> </w:t>
      </w:r>
      <w:r>
        <w:rPr/>
        <w:t>in</w:t>
      </w:r>
      <w:r>
        <w:rPr>
          <w:spacing w:val="32"/>
        </w:rPr>
        <w:t> </w:t>
      </w:r>
      <w:r>
        <w:rPr/>
        <w:t>other</w:t>
      </w:r>
      <w:r>
        <w:rPr>
          <w:spacing w:val="33"/>
        </w:rPr>
        <w:t> </w:t>
      </w:r>
      <w:r>
        <w:rPr/>
        <w:t>directions</w:t>
      </w:r>
      <w:r>
        <w:rPr>
          <w:spacing w:val="32"/>
        </w:rPr>
        <w:t> </w:t>
      </w:r>
      <w:r>
        <w:rPr/>
        <w:t>than</w:t>
      </w:r>
      <w:r>
        <w:rPr>
          <w:spacing w:val="32"/>
        </w:rPr>
        <w:t> </w:t>
      </w:r>
      <w:r>
        <w:rPr/>
        <w:t>solely</w:t>
      </w:r>
      <w:r>
        <w:rPr>
          <w:spacing w:val="32"/>
        </w:rPr>
        <w:t> </w:t>
      </w:r>
      <w:r>
        <w:rPr/>
        <w:t>vertically.</w:t>
      </w:r>
      <w:r>
        <w:rPr>
          <w:spacing w:val="40"/>
        </w:rPr>
        <w:t> </w:t>
      </w:r>
      <w:r>
        <w:rPr/>
        <w:t>Remarkably, the</w:t>
      </w:r>
      <w:r>
        <w:rPr>
          <w:spacing w:val="21"/>
        </w:rPr>
        <w:t> </w:t>
      </w:r>
      <w:r>
        <w:rPr/>
        <w:t>model</w:t>
      </w:r>
      <w:r>
        <w:rPr>
          <w:spacing w:val="21"/>
        </w:rPr>
        <w:t> </w:t>
      </w:r>
      <w:r>
        <w:rPr/>
        <w:t>even</w:t>
      </w:r>
      <w:r>
        <w:rPr>
          <w:spacing w:val="21"/>
        </w:rPr>
        <w:t> </w:t>
      </w:r>
      <w:r>
        <w:rPr/>
        <w:t>simulates</w:t>
      </w:r>
      <w:r>
        <w:rPr>
          <w:spacing w:val="21"/>
        </w:rPr>
        <w:t> </w:t>
      </w:r>
      <w:r>
        <w:rPr/>
        <w:t>well</w:t>
      </w:r>
      <w:r>
        <w:rPr>
          <w:spacing w:val="21"/>
        </w:rPr>
        <w:t> </w:t>
      </w:r>
      <w:r>
        <w:rPr/>
        <w:t>that</w:t>
      </w:r>
      <w:r>
        <w:rPr>
          <w:spacing w:val="21"/>
        </w:rPr>
        <w:t> </w:t>
      </w:r>
      <w:r>
        <w:rPr/>
        <w:t>the</w:t>
      </w:r>
      <w:r>
        <w:rPr>
          <w:spacing w:val="21"/>
        </w:rPr>
        <w:t> </w:t>
      </w:r>
      <w:r>
        <w:rPr/>
        <w:t>soil</w:t>
      </w:r>
      <w:r>
        <w:rPr>
          <w:spacing w:val="21"/>
        </w:rPr>
        <w:t> </w:t>
      </w:r>
      <w:r>
        <w:rPr/>
        <w:t>temperature</w:t>
      </w:r>
      <w:r>
        <w:rPr>
          <w:spacing w:val="21"/>
        </w:rPr>
        <w:t> </w:t>
      </w:r>
      <w:r>
        <w:rPr/>
        <w:t>at</w:t>
      </w:r>
      <w:r>
        <w:rPr>
          <w:spacing w:val="21"/>
        </w:rPr>
        <w:t> </w:t>
      </w:r>
      <w:r>
        <w:rPr/>
        <w:t>0.7</w:t>
      </w:r>
      <w:r>
        <w:rPr>
          <w:spacing w:val="21"/>
        </w:rPr>
        <w:t> </w:t>
      </w:r>
      <w:r>
        <w:rPr/>
        <w:t>m</w:t>
      </w:r>
      <w:r>
        <w:rPr>
          <w:spacing w:val="21"/>
        </w:rPr>
        <w:t> </w:t>
      </w:r>
      <w:r>
        <w:rPr/>
        <w:t>depth</w:t>
      </w:r>
      <w:r>
        <w:rPr>
          <w:spacing w:val="21"/>
        </w:rPr>
        <w:t> </w:t>
      </w:r>
      <w:r>
        <w:rPr/>
        <w:t>in</w:t>
      </w:r>
      <w:r>
        <w:rPr>
          <w:spacing w:val="21"/>
        </w:rPr>
        <w:t> </w:t>
      </w:r>
      <w:hyperlink w:history="true" w:anchor="_bookmark6">
        <w:r>
          <w:rPr>
            <w:sz w:val="18"/>
          </w:rPr>
          <w:t>TGV</w:t>
        </w:r>
      </w:hyperlink>
      <w:r>
        <w:rPr>
          <w:spacing w:val="29"/>
          <w:sz w:val="18"/>
        </w:rPr>
        <w:t> </w:t>
      </w:r>
      <w:r>
        <w:rPr/>
        <w:t>location</w:t>
      </w:r>
      <w:r>
        <w:rPr>
          <w:spacing w:val="21"/>
        </w:rPr>
        <w:t> </w:t>
      </w:r>
      <w:r>
        <w:rPr/>
        <w:t>A</w:t>
      </w:r>
      <w:r>
        <w:rPr>
          <w:spacing w:val="21"/>
        </w:rPr>
        <w:t> </w:t>
      </w:r>
      <w:r>
        <w:rPr/>
        <w:t>reduces to values lower than at 1 m depth, when approaching October, and before the end of the analysed period</w:t>
      </w:r>
      <w:r>
        <w:rPr>
          <w:spacing w:val="40"/>
        </w:rPr>
        <w:t> </w:t>
      </w:r>
      <w:r>
        <w:rPr/>
        <w:t>is</w:t>
      </w:r>
      <w:r>
        <w:rPr>
          <w:spacing w:val="40"/>
        </w:rPr>
        <w:t> </w:t>
      </w:r>
      <w:r>
        <w:rPr/>
        <w:t>increases</w:t>
      </w:r>
      <w:r>
        <w:rPr>
          <w:spacing w:val="40"/>
        </w:rPr>
        <w:t> </w:t>
      </w:r>
      <w:r>
        <w:rPr/>
        <w:t>again</w:t>
      </w:r>
      <w:r>
        <w:rPr>
          <w:spacing w:val="40"/>
        </w:rPr>
        <w:t> </w:t>
      </w:r>
      <w:r>
        <w:rPr/>
        <w:t>above</w:t>
      </w:r>
      <w:r>
        <w:rPr>
          <w:spacing w:val="40"/>
        </w:rPr>
        <w:t> </w:t>
      </w:r>
      <w:r>
        <w:rPr/>
        <w:t>1</w:t>
      </w:r>
      <w:r>
        <w:rPr>
          <w:spacing w:val="40"/>
        </w:rPr>
        <w:t> </w:t>
      </w:r>
      <w:r>
        <w:rPr/>
        <w:t>m</w:t>
      </w:r>
      <w:r>
        <w:rPr>
          <w:spacing w:val="40"/>
        </w:rPr>
        <w:t> </w:t>
      </w:r>
      <w:r>
        <w:rPr/>
        <w:t>depth.</w:t>
      </w:r>
      <w:r>
        <w:rPr>
          <w:spacing w:val="80"/>
        </w:rPr>
        <w:t> </w:t>
      </w:r>
      <w:r>
        <w:rPr/>
        <w:t>This</w:t>
      </w:r>
      <w:r>
        <w:rPr>
          <w:spacing w:val="40"/>
        </w:rPr>
        <w:t> </w:t>
      </w:r>
      <w:r>
        <w:rPr/>
        <w:t>shows</w:t>
      </w:r>
      <w:r>
        <w:rPr>
          <w:spacing w:val="40"/>
        </w:rPr>
        <w:t> </w:t>
      </w:r>
      <w:r>
        <w:rPr/>
        <w:t>that</w:t>
      </w:r>
      <w:r>
        <w:rPr>
          <w:spacing w:val="40"/>
        </w:rPr>
        <w:t> </w:t>
      </w:r>
      <w:r>
        <w:rPr/>
        <w:t>the</w:t>
      </w:r>
      <w:r>
        <w:rPr>
          <w:spacing w:val="40"/>
        </w:rPr>
        <w:t> </w:t>
      </w:r>
      <w:r>
        <w:rPr/>
        <w:t>progression</w:t>
      </w:r>
      <w:r>
        <w:rPr>
          <w:spacing w:val="40"/>
        </w:rPr>
        <w:t> </w:t>
      </w:r>
      <w:r>
        <w:rPr/>
        <w:t>is</w:t>
      </w:r>
      <w:r>
        <w:rPr>
          <w:spacing w:val="40"/>
        </w:rPr>
        <w:t> </w:t>
      </w:r>
      <w:r>
        <w:rPr/>
        <w:t>well</w:t>
      </w:r>
      <w:r>
        <w:rPr>
          <w:spacing w:val="40"/>
        </w:rPr>
        <w:t> </w:t>
      </w:r>
      <w:r>
        <w:rPr/>
        <w:t>simulated, so the soil temperature model is considered to be suitable for predicting in which period </w:t>
      </w:r>
      <w:r>
        <w:rPr/>
        <w:t>(many) peaks in soil temperatures will occur.</w:t>
      </w:r>
      <w:r>
        <w:rPr>
          <w:spacing w:val="40"/>
        </w:rPr>
        <w:t> </w:t>
      </w:r>
      <w:r>
        <w:rPr/>
        <w:t>To function as prediction, this does require right climate predictions,</w:t>
      </w:r>
      <w:r>
        <w:rPr>
          <w:spacing w:val="40"/>
        </w:rPr>
        <w:t> </w:t>
      </w:r>
      <w:r>
        <w:rPr/>
        <w:t>to</w:t>
      </w:r>
      <w:r>
        <w:rPr>
          <w:spacing w:val="40"/>
        </w:rPr>
        <w:t> </w:t>
      </w:r>
      <w:r>
        <w:rPr/>
        <w:t>use</w:t>
      </w:r>
      <w:r>
        <w:rPr>
          <w:spacing w:val="40"/>
        </w:rPr>
        <w:t> </w:t>
      </w:r>
      <w:r>
        <w:rPr/>
        <w:t>as</w:t>
      </w:r>
      <w:r>
        <w:rPr>
          <w:spacing w:val="40"/>
        </w:rPr>
        <w:t> </w:t>
      </w:r>
      <w:r>
        <w:rPr/>
        <w:t>input.</w:t>
      </w:r>
      <w:r>
        <w:rPr>
          <w:spacing w:val="80"/>
        </w:rPr>
        <w:t> </w:t>
      </w:r>
      <w:r>
        <w:rPr/>
        <w:t>This</w:t>
      </w:r>
      <w:r>
        <w:rPr>
          <w:spacing w:val="40"/>
        </w:rPr>
        <w:t> </w:t>
      </w:r>
      <w:r>
        <w:rPr/>
        <w:t>prediction</w:t>
      </w:r>
      <w:r>
        <w:rPr>
          <w:spacing w:val="40"/>
        </w:rPr>
        <w:t> </w:t>
      </w:r>
      <w:r>
        <w:rPr/>
        <w:t>could</w:t>
      </w:r>
      <w:r>
        <w:rPr>
          <w:spacing w:val="40"/>
        </w:rPr>
        <w:t> </w:t>
      </w:r>
      <w:r>
        <w:rPr/>
        <w:t>help</w:t>
      </w:r>
      <w:r>
        <w:rPr>
          <w:spacing w:val="40"/>
        </w:rPr>
        <w:t> </w:t>
      </w:r>
      <w:r>
        <w:rPr/>
        <w:t>in</w:t>
      </w:r>
      <w:r>
        <w:rPr>
          <w:spacing w:val="40"/>
        </w:rPr>
        <w:t> </w:t>
      </w:r>
      <w:r>
        <w:rPr/>
        <w:t>planning</w:t>
      </w:r>
      <w:r>
        <w:rPr>
          <w:spacing w:val="40"/>
        </w:rPr>
        <w:t> </w:t>
      </w:r>
      <w:r>
        <w:rPr/>
        <w:t>of</w:t>
      </w:r>
      <w:r>
        <w:rPr>
          <w:spacing w:val="40"/>
        </w:rPr>
        <w:t> </w:t>
      </w:r>
      <w:r>
        <w:rPr/>
        <w:t>when</w:t>
      </w:r>
      <w:r>
        <w:rPr>
          <w:spacing w:val="40"/>
        </w:rPr>
        <w:t> </w:t>
      </w:r>
      <w:r>
        <w:rPr/>
        <w:t>measures</w:t>
      </w:r>
      <w:r>
        <w:rPr>
          <w:spacing w:val="40"/>
        </w:rPr>
        <w:t> </w:t>
      </w:r>
      <w:r>
        <w:rPr/>
        <w:t>should be applied, such that preparations for the implementation of the (temporary) measures can be executed in time.</w:t>
      </w:r>
    </w:p>
    <w:p>
      <w:pPr>
        <w:pStyle w:val="BodyText"/>
        <w:spacing w:line="252" w:lineRule="auto" w:before="137"/>
        <w:ind w:left="1107" w:right="905"/>
        <w:jc w:val="both"/>
      </w:pPr>
      <w:r>
        <w:rPr/>
        <w:t>Apart from the precise representation of the progression, the model could be improved to enable better</w:t>
      </w:r>
      <w:r>
        <w:rPr>
          <w:spacing w:val="33"/>
        </w:rPr>
        <w:t> </w:t>
      </w:r>
      <w:r>
        <w:rPr/>
        <w:t>estimations</w:t>
      </w:r>
      <w:r>
        <w:rPr>
          <w:spacing w:val="33"/>
        </w:rPr>
        <w:t> </w:t>
      </w:r>
      <w:r>
        <w:rPr/>
        <w:t>of</w:t>
      </w:r>
      <w:r>
        <w:rPr>
          <w:spacing w:val="33"/>
        </w:rPr>
        <w:t> </w:t>
      </w:r>
      <w:r>
        <w:rPr/>
        <w:t>the</w:t>
      </w:r>
      <w:r>
        <w:rPr>
          <w:spacing w:val="33"/>
        </w:rPr>
        <w:t> </w:t>
      </w:r>
      <w:r>
        <w:rPr/>
        <w:t>magnitude,</w:t>
      </w:r>
      <w:r>
        <w:rPr>
          <w:spacing w:val="36"/>
        </w:rPr>
        <w:t> </w:t>
      </w:r>
      <w:r>
        <w:rPr/>
        <w:t>and</w:t>
      </w:r>
      <w:r>
        <w:rPr>
          <w:spacing w:val="33"/>
        </w:rPr>
        <w:t> </w:t>
      </w:r>
      <w:r>
        <w:rPr/>
        <w:t>thus</w:t>
      </w:r>
      <w:r>
        <w:rPr>
          <w:spacing w:val="33"/>
        </w:rPr>
        <w:t> </w:t>
      </w:r>
      <w:r>
        <w:rPr/>
        <w:t>the</w:t>
      </w:r>
      <w:r>
        <w:rPr>
          <w:spacing w:val="33"/>
        </w:rPr>
        <w:t> </w:t>
      </w:r>
      <w:r>
        <w:rPr/>
        <w:t>effect</w:t>
      </w:r>
      <w:r>
        <w:rPr>
          <w:spacing w:val="33"/>
        </w:rPr>
        <w:t> </w:t>
      </w:r>
      <w:r>
        <w:rPr/>
        <w:t>of</w:t>
      </w:r>
      <w:r>
        <w:rPr>
          <w:spacing w:val="33"/>
        </w:rPr>
        <w:t> </w:t>
      </w:r>
      <w:r>
        <w:rPr/>
        <w:t>measures.</w:t>
      </w:r>
      <w:r>
        <w:rPr>
          <w:spacing w:val="40"/>
        </w:rPr>
        <w:t> </w:t>
      </w:r>
      <w:r>
        <w:rPr/>
        <w:t>Currently,</w:t>
      </w:r>
      <w:r>
        <w:rPr>
          <w:spacing w:val="35"/>
        </w:rPr>
        <w:t> </w:t>
      </w:r>
      <w:r>
        <w:rPr/>
        <w:t>the</w:t>
      </w:r>
      <w:r>
        <w:rPr>
          <w:spacing w:val="33"/>
        </w:rPr>
        <w:t> </w:t>
      </w:r>
      <w:r>
        <w:rPr/>
        <w:t>outcome</w:t>
      </w:r>
      <w:r>
        <w:rPr>
          <w:spacing w:val="33"/>
        </w:rPr>
        <w:t> </w:t>
      </w:r>
      <w:r>
        <w:rPr/>
        <w:t>of the simulation is mainly based on a differentiation in three urban types, regarding whether a location is situated in an urban area or in its surroundings (expressed via the input of the three urban</w:t>
      </w:r>
      <w:r>
        <w:rPr>
          <w:spacing w:val="40"/>
        </w:rPr>
        <w:t> </w:t>
      </w:r>
      <w:r>
        <w:rPr/>
        <w:t>types).</w:t>
      </w:r>
      <w:r>
        <w:rPr>
          <w:spacing w:val="80"/>
        </w:rPr>
        <w:t> </w:t>
      </w:r>
      <w:r>
        <w:rPr/>
        <w:t>Comparing</w:t>
      </w:r>
      <w:r>
        <w:rPr>
          <w:spacing w:val="40"/>
        </w:rPr>
        <w:t> </w:t>
      </w:r>
      <w:r>
        <w:rPr/>
        <w:t>measurements</w:t>
      </w:r>
      <w:r>
        <w:rPr>
          <w:spacing w:val="40"/>
        </w:rPr>
        <w:t> </w:t>
      </w:r>
      <w:r>
        <w:rPr/>
        <w:t>to</w:t>
      </w:r>
      <w:r>
        <w:rPr>
          <w:spacing w:val="40"/>
        </w:rPr>
        <w:t> </w:t>
      </w:r>
      <w:r>
        <w:rPr/>
        <w:t>the</w:t>
      </w:r>
      <w:r>
        <w:rPr>
          <w:spacing w:val="40"/>
        </w:rPr>
        <w:t> </w:t>
      </w:r>
      <w:r>
        <w:rPr/>
        <w:t>simulation</w:t>
      </w:r>
      <w:r>
        <w:rPr>
          <w:spacing w:val="40"/>
        </w:rPr>
        <w:t> </w:t>
      </w:r>
      <w:r>
        <w:rPr/>
        <w:t>of</w:t>
      </w:r>
      <w:r>
        <w:rPr>
          <w:spacing w:val="40"/>
        </w:rPr>
        <w:t> </w:t>
      </w:r>
      <w:r>
        <w:rPr/>
        <w:t>the</w:t>
      </w:r>
      <w:r>
        <w:rPr>
          <w:spacing w:val="40"/>
        </w:rPr>
        <w:t> </w:t>
      </w:r>
      <w:r>
        <w:rPr/>
        <w:t>three</w:t>
      </w:r>
      <w:r>
        <w:rPr>
          <w:spacing w:val="40"/>
        </w:rPr>
        <w:t> </w:t>
      </w:r>
      <w:r>
        <w:rPr/>
        <w:t>urban</w:t>
      </w:r>
      <w:r>
        <w:rPr>
          <w:spacing w:val="40"/>
        </w:rPr>
        <w:t> </w:t>
      </w:r>
      <w:r>
        <w:rPr/>
        <w:t>types</w:t>
      </w:r>
      <w:r>
        <w:rPr>
          <w:spacing w:val="40"/>
        </w:rPr>
        <w:t> </w:t>
      </w:r>
      <w:r>
        <w:rPr/>
        <w:t>shows</w:t>
      </w:r>
      <w:r>
        <w:rPr>
          <w:spacing w:val="40"/>
        </w:rPr>
        <w:t> </w:t>
      </w:r>
      <w:r>
        <w:rPr/>
        <w:t>that the</w:t>
      </w:r>
      <w:r>
        <w:rPr>
          <w:spacing w:val="30"/>
        </w:rPr>
        <w:t> </w:t>
      </w:r>
      <w:r>
        <w:rPr/>
        <w:t>daily</w:t>
      </w:r>
      <w:r>
        <w:rPr>
          <w:spacing w:val="30"/>
        </w:rPr>
        <w:t> </w:t>
      </w:r>
      <w:r>
        <w:rPr/>
        <w:t>fluctuation</w:t>
      </w:r>
      <w:r>
        <w:rPr>
          <w:spacing w:val="30"/>
        </w:rPr>
        <w:t> </w:t>
      </w:r>
      <w:r>
        <w:rPr/>
        <w:t>is</w:t>
      </w:r>
      <w:r>
        <w:rPr>
          <w:spacing w:val="30"/>
        </w:rPr>
        <w:t> </w:t>
      </w:r>
      <w:r>
        <w:rPr/>
        <w:t>best</w:t>
      </w:r>
      <w:r>
        <w:rPr>
          <w:spacing w:val="30"/>
        </w:rPr>
        <w:t> </w:t>
      </w:r>
      <w:r>
        <w:rPr/>
        <w:t>predicted</w:t>
      </w:r>
      <w:r>
        <w:rPr>
          <w:spacing w:val="30"/>
        </w:rPr>
        <w:t> </w:t>
      </w:r>
      <w:r>
        <w:rPr/>
        <w:t>by</w:t>
      </w:r>
      <w:r>
        <w:rPr>
          <w:spacing w:val="30"/>
        </w:rPr>
        <w:t> </w:t>
      </w:r>
      <w:r>
        <w:rPr/>
        <w:t>the</w:t>
      </w:r>
      <w:r>
        <w:rPr>
          <w:spacing w:val="30"/>
        </w:rPr>
        <w:t> </w:t>
      </w:r>
      <w:r>
        <w:rPr/>
        <w:t>hot-spot</w:t>
      </w:r>
      <w:r>
        <w:rPr>
          <w:spacing w:val="30"/>
        </w:rPr>
        <w:t> </w:t>
      </w:r>
      <w:r>
        <w:rPr/>
        <w:t>scenario.</w:t>
      </w:r>
      <w:r>
        <w:rPr>
          <w:spacing w:val="40"/>
        </w:rPr>
        <w:t> </w:t>
      </w:r>
      <w:r>
        <w:rPr/>
        <w:t>When</w:t>
      </w:r>
      <w:r>
        <w:rPr>
          <w:spacing w:val="30"/>
        </w:rPr>
        <w:t> </w:t>
      </w:r>
      <w:r>
        <w:rPr/>
        <w:t>considering</w:t>
      </w:r>
      <w:r>
        <w:rPr>
          <w:spacing w:val="30"/>
        </w:rPr>
        <w:t> </w:t>
      </w:r>
      <w:r>
        <w:rPr/>
        <w:t>the</w:t>
      </w:r>
      <w:r>
        <w:rPr>
          <w:spacing w:val="30"/>
        </w:rPr>
        <w:t> </w:t>
      </w:r>
      <w:r>
        <w:rPr/>
        <w:t>difference in input between the three urban types, the higher thermal conductivity could be the reason for</w:t>
      </w:r>
      <w:r>
        <w:rPr>
          <w:spacing w:val="80"/>
        </w:rPr>
        <w:t> </w:t>
      </w:r>
      <w:r>
        <w:rPr/>
        <w:t>this, because this soil thermal property facilitates faster heat transfer through the materials, </w:t>
      </w:r>
      <w:r>
        <w:rPr/>
        <w:t>re- sulting</w:t>
      </w:r>
      <w:r>
        <w:rPr>
          <w:spacing w:val="39"/>
        </w:rPr>
        <w:t> </w:t>
      </w:r>
      <w:r>
        <w:rPr/>
        <w:t>in</w:t>
      </w:r>
      <w:r>
        <w:rPr>
          <w:spacing w:val="39"/>
        </w:rPr>
        <w:t> </w:t>
      </w:r>
      <w:r>
        <w:rPr/>
        <w:t>quicker</w:t>
      </w:r>
      <w:r>
        <w:rPr>
          <w:spacing w:val="39"/>
        </w:rPr>
        <w:t> </w:t>
      </w:r>
      <w:r>
        <w:rPr/>
        <w:t>response</w:t>
      </w:r>
      <w:r>
        <w:rPr>
          <w:spacing w:val="39"/>
        </w:rPr>
        <w:t> </w:t>
      </w:r>
      <w:r>
        <w:rPr/>
        <w:t>to</w:t>
      </w:r>
      <w:r>
        <w:rPr>
          <w:spacing w:val="39"/>
        </w:rPr>
        <w:t> </w:t>
      </w:r>
      <w:r>
        <w:rPr/>
        <w:t>changes</w:t>
      </w:r>
      <w:r>
        <w:rPr>
          <w:spacing w:val="39"/>
        </w:rPr>
        <w:t> </w:t>
      </w:r>
      <w:r>
        <w:rPr/>
        <w:t>in</w:t>
      </w:r>
      <w:r>
        <w:rPr>
          <w:spacing w:val="39"/>
        </w:rPr>
        <w:t> </w:t>
      </w:r>
      <w:r>
        <w:rPr/>
        <w:t>weather</w:t>
      </w:r>
      <w:r>
        <w:rPr>
          <w:spacing w:val="39"/>
        </w:rPr>
        <w:t> </w:t>
      </w:r>
      <w:r>
        <w:rPr/>
        <w:t>conditions.</w:t>
      </w:r>
      <w:r>
        <w:rPr>
          <w:spacing w:val="80"/>
        </w:rPr>
        <w:t> </w:t>
      </w:r>
      <w:r>
        <w:rPr/>
        <w:t>Therefore,</w:t>
      </w:r>
      <w:r>
        <w:rPr>
          <w:spacing w:val="40"/>
        </w:rPr>
        <w:t> </w:t>
      </w:r>
      <w:r>
        <w:rPr/>
        <w:t>it</w:t>
      </w:r>
      <w:r>
        <w:rPr>
          <w:spacing w:val="39"/>
        </w:rPr>
        <w:t> </w:t>
      </w:r>
      <w:r>
        <w:rPr/>
        <w:t>is</w:t>
      </w:r>
      <w:r>
        <w:rPr>
          <w:spacing w:val="39"/>
        </w:rPr>
        <w:t> </w:t>
      </w:r>
      <w:r>
        <w:rPr/>
        <w:t>recommended</w:t>
      </w:r>
      <w:r>
        <w:rPr>
          <w:spacing w:val="39"/>
        </w:rPr>
        <w:t> </w:t>
      </w:r>
      <w:r>
        <w:rPr/>
        <w:t>to use</w:t>
      </w:r>
      <w:r>
        <w:rPr>
          <w:spacing w:val="40"/>
        </w:rPr>
        <w:t> </w:t>
      </w:r>
      <w:r>
        <w:rPr/>
        <w:t>a</w:t>
      </w:r>
      <w:r>
        <w:rPr>
          <w:spacing w:val="40"/>
        </w:rPr>
        <w:t> </w:t>
      </w:r>
      <w:r>
        <w:rPr/>
        <w:t>soil</w:t>
      </w:r>
      <w:r>
        <w:rPr>
          <w:spacing w:val="40"/>
        </w:rPr>
        <w:t> </w:t>
      </w:r>
      <w:r>
        <w:rPr/>
        <w:t>thermal</w:t>
      </w:r>
      <w:r>
        <w:rPr>
          <w:spacing w:val="40"/>
        </w:rPr>
        <w:t> </w:t>
      </w:r>
      <w:r>
        <w:rPr/>
        <w:t>conductivity</w:t>
      </w:r>
      <w:r>
        <w:rPr>
          <w:spacing w:val="40"/>
        </w:rPr>
        <w:t> </w:t>
      </w:r>
      <w:r>
        <w:rPr/>
        <w:t>of</w:t>
      </w:r>
      <w:r>
        <w:rPr>
          <w:spacing w:val="40"/>
        </w:rPr>
        <w:t> </w:t>
      </w:r>
      <w:r>
        <w:rPr/>
        <w:t>at</w:t>
      </w:r>
      <w:r>
        <w:rPr>
          <w:spacing w:val="40"/>
        </w:rPr>
        <w:t> </w:t>
      </w:r>
      <w:r>
        <w:rPr/>
        <w:t>least</w:t>
      </w:r>
      <w:r>
        <w:rPr>
          <w:spacing w:val="40"/>
        </w:rPr>
        <w:t> </w:t>
      </w:r>
      <w:r>
        <w:rPr/>
        <w:t>2.6</w:t>
      </w:r>
      <w:r>
        <w:rPr>
          <w:spacing w:val="40"/>
        </w:rPr>
        <w:t> </w:t>
      </w:r>
      <w:r>
        <w:rPr/>
        <w:t>W/m/K</w:t>
      </w:r>
      <w:r>
        <w:rPr>
          <w:spacing w:val="40"/>
        </w:rPr>
        <w:t> </w:t>
      </w:r>
      <w:r>
        <w:rPr/>
        <w:t>in</w:t>
      </w:r>
      <w:r>
        <w:rPr>
          <w:spacing w:val="40"/>
        </w:rPr>
        <w:t> </w:t>
      </w:r>
      <w:r>
        <w:rPr/>
        <w:t>all</w:t>
      </w:r>
      <w:r>
        <w:rPr>
          <w:spacing w:val="40"/>
        </w:rPr>
        <w:t> </w:t>
      </w:r>
      <w:r>
        <w:rPr/>
        <w:t>simulations</w:t>
      </w:r>
      <w:r>
        <w:rPr>
          <w:spacing w:val="40"/>
        </w:rPr>
        <w:t> </w:t>
      </w:r>
      <w:r>
        <w:rPr/>
        <w:t>with</w:t>
      </w:r>
      <w:r>
        <w:rPr>
          <w:spacing w:val="40"/>
        </w:rPr>
        <w:t> </w:t>
      </w:r>
      <w:r>
        <w:rPr/>
        <w:t>the</w:t>
      </w:r>
      <w:r>
        <w:rPr>
          <w:spacing w:val="40"/>
        </w:rPr>
        <w:t> </w:t>
      </w:r>
      <w:r>
        <w:rPr/>
        <w:t>soil</w:t>
      </w:r>
      <w:r>
        <w:rPr>
          <w:spacing w:val="40"/>
        </w:rPr>
        <w:t> </w:t>
      </w:r>
      <w:r>
        <w:rPr/>
        <w:t>tempera- ture model, to properly reproduce the daily fluctuation.</w:t>
      </w:r>
      <w:r>
        <w:rPr>
          <w:spacing w:val="40"/>
        </w:rPr>
        <w:t> </w:t>
      </w:r>
      <w:r>
        <w:rPr/>
        <w:t>The results of the comparative analysis between</w:t>
      </w:r>
      <w:r>
        <w:rPr>
          <w:spacing w:val="38"/>
        </w:rPr>
        <w:t> </w:t>
      </w:r>
      <w:r>
        <w:rPr/>
        <w:t>measured</w:t>
      </w:r>
      <w:r>
        <w:rPr>
          <w:spacing w:val="38"/>
        </w:rPr>
        <w:t> </w:t>
      </w:r>
      <w:r>
        <w:rPr/>
        <w:t>and</w:t>
      </w:r>
      <w:r>
        <w:rPr>
          <w:spacing w:val="38"/>
        </w:rPr>
        <w:t> </w:t>
      </w:r>
      <w:r>
        <w:rPr/>
        <w:t>predicted</w:t>
      </w:r>
      <w:r>
        <w:rPr>
          <w:spacing w:val="38"/>
        </w:rPr>
        <w:t> </w:t>
      </w:r>
      <w:r>
        <w:rPr/>
        <w:t>(simulated)</w:t>
      </w:r>
      <w:r>
        <w:rPr>
          <w:spacing w:val="38"/>
        </w:rPr>
        <w:t> </w:t>
      </w:r>
      <w:r>
        <w:rPr/>
        <w:t>effects</w:t>
      </w:r>
      <w:r>
        <w:rPr>
          <w:spacing w:val="38"/>
        </w:rPr>
        <w:t> </w:t>
      </w:r>
      <w:r>
        <w:rPr/>
        <w:t>of</w:t>
      </w:r>
      <w:r>
        <w:rPr>
          <w:spacing w:val="38"/>
        </w:rPr>
        <w:t> </w:t>
      </w:r>
      <w:r>
        <w:rPr/>
        <w:t>depth,</w:t>
      </w:r>
      <w:r>
        <w:rPr>
          <w:spacing w:val="40"/>
        </w:rPr>
        <w:t> </w:t>
      </w:r>
      <w:r>
        <w:rPr/>
        <w:t>vegetation,</w:t>
      </w:r>
      <w:r>
        <w:rPr>
          <w:spacing w:val="40"/>
        </w:rPr>
        <w:t> </w:t>
      </w:r>
      <w:r>
        <w:rPr/>
        <w:t>and</w:t>
      </w:r>
      <w:r>
        <w:rPr>
          <w:spacing w:val="38"/>
        </w:rPr>
        <w:t> </w:t>
      </w:r>
      <w:r>
        <w:rPr/>
        <w:t>shade</w:t>
      </w:r>
      <w:r>
        <w:rPr>
          <w:spacing w:val="38"/>
        </w:rPr>
        <w:t> </w:t>
      </w:r>
      <w:r>
        <w:rPr/>
        <w:t>also</w:t>
      </w:r>
      <w:r>
        <w:rPr>
          <w:spacing w:val="38"/>
        </w:rPr>
        <w:t> </w:t>
      </w:r>
      <w:r>
        <w:rPr/>
        <w:t>allow for</w:t>
      </w:r>
      <w:r>
        <w:rPr>
          <w:spacing w:val="38"/>
        </w:rPr>
        <w:t> </w:t>
      </w:r>
      <w:r>
        <w:rPr/>
        <w:t>recommendations</w:t>
      </w:r>
      <w:r>
        <w:rPr>
          <w:spacing w:val="38"/>
        </w:rPr>
        <w:t> </w:t>
      </w:r>
      <w:r>
        <w:rPr/>
        <w:t>regarding</w:t>
      </w:r>
      <w:r>
        <w:rPr>
          <w:spacing w:val="38"/>
        </w:rPr>
        <w:t> </w:t>
      </w:r>
      <w:r>
        <w:rPr/>
        <w:t>other</w:t>
      </w:r>
      <w:r>
        <w:rPr>
          <w:spacing w:val="38"/>
        </w:rPr>
        <w:t> </w:t>
      </w:r>
      <w:r>
        <w:rPr/>
        <w:t>aspects</w:t>
      </w:r>
      <w:r>
        <w:rPr>
          <w:spacing w:val="38"/>
        </w:rPr>
        <w:t> </w:t>
      </w:r>
      <w:r>
        <w:rPr/>
        <w:t>that</w:t>
      </w:r>
      <w:r>
        <w:rPr>
          <w:spacing w:val="38"/>
        </w:rPr>
        <w:t> </w:t>
      </w:r>
      <w:r>
        <w:rPr/>
        <w:t>should</w:t>
      </w:r>
      <w:r>
        <w:rPr>
          <w:spacing w:val="38"/>
        </w:rPr>
        <w:t> </w:t>
      </w:r>
      <w:r>
        <w:rPr/>
        <w:t>carry</w:t>
      </w:r>
      <w:r>
        <w:rPr>
          <w:spacing w:val="38"/>
        </w:rPr>
        <w:t> </w:t>
      </w:r>
      <w:r>
        <w:rPr/>
        <w:t>more</w:t>
      </w:r>
      <w:r>
        <w:rPr>
          <w:spacing w:val="38"/>
        </w:rPr>
        <w:t> </w:t>
      </w:r>
      <w:r>
        <w:rPr/>
        <w:t>weight</w:t>
      </w:r>
      <w:r>
        <w:rPr>
          <w:spacing w:val="38"/>
        </w:rPr>
        <w:t> </w:t>
      </w:r>
      <w:r>
        <w:rPr/>
        <w:t>in</w:t>
      </w:r>
      <w:r>
        <w:rPr>
          <w:spacing w:val="38"/>
        </w:rPr>
        <w:t> </w:t>
      </w:r>
      <w:r>
        <w:rPr/>
        <w:t>the</w:t>
      </w:r>
      <w:r>
        <w:rPr>
          <w:spacing w:val="38"/>
        </w:rPr>
        <w:t> </w:t>
      </w:r>
      <w:r>
        <w:rPr/>
        <w:t>simulation.</w:t>
      </w:r>
    </w:p>
    <w:p>
      <w:pPr>
        <w:pStyle w:val="BodyText"/>
        <w:spacing w:before="204"/>
      </w:pPr>
    </w:p>
    <w:p>
      <w:pPr>
        <w:pStyle w:val="Heading3"/>
        <w:numPr>
          <w:ilvl w:val="2"/>
          <w:numId w:val="5"/>
        </w:numPr>
        <w:tabs>
          <w:tab w:pos="1851" w:val="left" w:leader="none"/>
        </w:tabs>
        <w:spacing w:line="240" w:lineRule="auto" w:before="0" w:after="0"/>
        <w:ind w:left="1851" w:right="0" w:hanging="744"/>
        <w:jc w:val="both"/>
      </w:pPr>
      <w:bookmarkStart w:name="Prediction Effect of measures" w:id="215"/>
      <w:bookmarkEnd w:id="215"/>
      <w:r>
        <w:rPr>
          <w:b w:val="0"/>
        </w:rPr>
      </w:r>
      <w:bookmarkStart w:name="_bookmark147" w:id="216"/>
      <w:bookmarkEnd w:id="216"/>
      <w:r>
        <w:rPr>
          <w:b w:val="0"/>
        </w:rPr>
      </w:r>
      <w:r>
        <w:rPr>
          <w:spacing w:val="-2"/>
        </w:rPr>
        <w:t>Prediction</w:t>
      </w:r>
      <w:r>
        <w:rPr>
          <w:spacing w:val="-6"/>
        </w:rPr>
        <w:t> </w:t>
      </w:r>
      <w:r>
        <w:rPr>
          <w:spacing w:val="-2"/>
        </w:rPr>
        <w:t>Effect</w:t>
      </w:r>
      <w:r>
        <w:rPr>
          <w:spacing w:val="-5"/>
        </w:rPr>
        <w:t> </w:t>
      </w:r>
      <w:r>
        <w:rPr>
          <w:spacing w:val="-2"/>
        </w:rPr>
        <w:t>of</w:t>
      </w:r>
      <w:r>
        <w:rPr>
          <w:spacing w:val="-4"/>
        </w:rPr>
        <w:t> </w:t>
      </w:r>
      <w:r>
        <w:rPr>
          <w:spacing w:val="-2"/>
        </w:rPr>
        <w:t>measures</w:t>
      </w:r>
    </w:p>
    <w:p>
      <w:pPr>
        <w:pStyle w:val="BodyText"/>
        <w:spacing w:before="27"/>
        <w:rPr>
          <w:rFonts w:ascii="Arial"/>
          <w:b/>
          <w:sz w:val="24"/>
        </w:rPr>
      </w:pPr>
    </w:p>
    <w:p>
      <w:pPr>
        <w:pStyle w:val="Heading4"/>
      </w:pPr>
      <w:r>
        <w:rPr>
          <w:spacing w:val="-4"/>
        </w:rPr>
        <w:t>Prediction</w:t>
      </w:r>
      <w:r>
        <w:rPr/>
        <w:t> </w:t>
      </w:r>
      <w:r>
        <w:rPr>
          <w:spacing w:val="-4"/>
        </w:rPr>
        <w:t>effect</w:t>
      </w:r>
      <w:r>
        <w:rPr/>
        <w:t> </w:t>
      </w:r>
      <w:r>
        <w:rPr>
          <w:spacing w:val="-4"/>
        </w:rPr>
        <w:t>Depth</w:t>
      </w:r>
    </w:p>
    <w:p>
      <w:pPr>
        <w:pStyle w:val="BodyText"/>
        <w:spacing w:before="51"/>
        <w:rPr>
          <w:rFonts w:ascii="Arial"/>
          <w:b/>
        </w:rPr>
      </w:pPr>
    </w:p>
    <w:p>
      <w:pPr>
        <w:pStyle w:val="BodyText"/>
        <w:spacing w:line="252" w:lineRule="auto"/>
        <w:ind w:left="1107" w:right="905"/>
        <w:jc w:val="both"/>
      </w:pPr>
      <w:r>
        <w:rPr/>
        <w:t>Which</w:t>
      </w:r>
      <w:r>
        <w:rPr>
          <w:spacing w:val="37"/>
        </w:rPr>
        <w:t> </w:t>
      </w:r>
      <w:r>
        <w:rPr/>
        <w:t>urban</w:t>
      </w:r>
      <w:r>
        <w:rPr>
          <w:spacing w:val="36"/>
        </w:rPr>
        <w:t> </w:t>
      </w:r>
      <w:r>
        <w:rPr/>
        <w:t>type</w:t>
      </w:r>
      <w:r>
        <w:rPr>
          <w:spacing w:val="37"/>
        </w:rPr>
        <w:t> </w:t>
      </w:r>
      <w:r>
        <w:rPr/>
        <w:t>simulates</w:t>
      </w:r>
      <w:r>
        <w:rPr>
          <w:spacing w:val="36"/>
        </w:rPr>
        <w:t> </w:t>
      </w:r>
      <w:r>
        <w:rPr/>
        <w:t>the</w:t>
      </w:r>
      <w:r>
        <w:rPr>
          <w:spacing w:val="37"/>
        </w:rPr>
        <w:t> </w:t>
      </w:r>
      <w:r>
        <w:rPr/>
        <w:t>magnitude</w:t>
      </w:r>
      <w:r>
        <w:rPr>
          <w:spacing w:val="36"/>
        </w:rPr>
        <w:t> </w:t>
      </w:r>
      <w:r>
        <w:rPr/>
        <w:t>of</w:t>
      </w:r>
      <w:r>
        <w:rPr>
          <w:spacing w:val="37"/>
        </w:rPr>
        <w:t> </w:t>
      </w:r>
      <w:r>
        <w:rPr/>
        <w:t>the</w:t>
      </w:r>
      <w:r>
        <w:rPr>
          <w:spacing w:val="36"/>
        </w:rPr>
        <w:t> </w:t>
      </w:r>
      <w:r>
        <w:rPr/>
        <w:t>soil</w:t>
      </w:r>
      <w:r>
        <w:rPr>
          <w:spacing w:val="37"/>
        </w:rPr>
        <w:t> </w:t>
      </w:r>
      <w:r>
        <w:rPr/>
        <w:t>temperature</w:t>
      </w:r>
      <w:r>
        <w:rPr>
          <w:spacing w:val="36"/>
        </w:rPr>
        <w:t> </w:t>
      </w:r>
      <w:r>
        <w:rPr/>
        <w:t>best,</w:t>
      </w:r>
      <w:r>
        <w:rPr>
          <w:spacing w:val="40"/>
        </w:rPr>
        <w:t> </w:t>
      </w:r>
      <w:r>
        <w:rPr/>
        <w:t>depends</w:t>
      </w:r>
      <w:r>
        <w:rPr>
          <w:spacing w:val="37"/>
        </w:rPr>
        <w:t> </w:t>
      </w:r>
      <w:r>
        <w:rPr/>
        <w:t>on</w:t>
      </w:r>
      <w:r>
        <w:rPr>
          <w:spacing w:val="36"/>
        </w:rPr>
        <w:t> </w:t>
      </w:r>
      <w:r>
        <w:rPr/>
        <w:t>the</w:t>
      </w:r>
      <w:r>
        <w:rPr>
          <w:spacing w:val="37"/>
        </w:rPr>
        <w:t> </w:t>
      </w:r>
      <w:r>
        <w:rPr/>
        <w:t>depth. For a more shallow depth (0.7 and 0.8 m), the hot-spot scenario can function as a upper limit or ’worst-case’ scenario.</w:t>
      </w:r>
      <w:r>
        <w:rPr>
          <w:spacing w:val="40"/>
        </w:rPr>
        <w:t> </w:t>
      </w:r>
      <w:r>
        <w:rPr/>
        <w:t>At 1 m depth, the urban scenario estimates the soil temperature best.</w:t>
      </w:r>
      <w:r>
        <w:rPr>
          <w:spacing w:val="40"/>
        </w:rPr>
        <w:t> </w:t>
      </w:r>
      <w:r>
        <w:rPr/>
        <w:t>The</w:t>
      </w:r>
      <w:r>
        <w:rPr>
          <w:spacing w:val="40"/>
        </w:rPr>
        <w:t> </w:t>
      </w:r>
      <w:r>
        <w:rPr/>
        <w:t>fact</w:t>
      </w:r>
      <w:r>
        <w:rPr>
          <w:spacing w:val="36"/>
        </w:rPr>
        <w:t> </w:t>
      </w:r>
      <w:r>
        <w:rPr/>
        <w:t>that</w:t>
      </w:r>
      <w:r>
        <w:rPr>
          <w:spacing w:val="36"/>
        </w:rPr>
        <w:t> </w:t>
      </w:r>
      <w:r>
        <w:rPr/>
        <w:t>which</w:t>
      </w:r>
      <w:r>
        <w:rPr>
          <w:spacing w:val="36"/>
        </w:rPr>
        <w:t> </w:t>
      </w:r>
      <w:r>
        <w:rPr/>
        <w:t>urban</w:t>
      </w:r>
      <w:r>
        <w:rPr>
          <w:spacing w:val="36"/>
        </w:rPr>
        <w:t> </w:t>
      </w:r>
      <w:r>
        <w:rPr/>
        <w:t>type</w:t>
      </w:r>
      <w:r>
        <w:rPr>
          <w:spacing w:val="36"/>
        </w:rPr>
        <w:t> </w:t>
      </w:r>
      <w:r>
        <w:rPr/>
        <w:t>suits</w:t>
      </w:r>
      <w:r>
        <w:rPr>
          <w:spacing w:val="36"/>
        </w:rPr>
        <w:t> </w:t>
      </w:r>
      <w:r>
        <w:rPr/>
        <w:t>best</w:t>
      </w:r>
      <w:r>
        <w:rPr>
          <w:spacing w:val="36"/>
        </w:rPr>
        <w:t> </w:t>
      </w:r>
      <w:r>
        <w:rPr/>
        <w:t>is</w:t>
      </w:r>
      <w:r>
        <w:rPr>
          <w:spacing w:val="36"/>
        </w:rPr>
        <w:t> </w:t>
      </w:r>
      <w:r>
        <w:rPr/>
        <w:t>related</w:t>
      </w:r>
      <w:r>
        <w:rPr>
          <w:spacing w:val="36"/>
        </w:rPr>
        <w:t> </w:t>
      </w:r>
      <w:r>
        <w:rPr/>
        <w:t>to</w:t>
      </w:r>
      <w:r>
        <w:rPr>
          <w:spacing w:val="36"/>
        </w:rPr>
        <w:t> </w:t>
      </w:r>
      <w:r>
        <w:rPr/>
        <w:t>which</w:t>
      </w:r>
      <w:r>
        <w:rPr>
          <w:spacing w:val="37"/>
        </w:rPr>
        <w:t> </w:t>
      </w:r>
      <w:r>
        <w:rPr/>
        <w:t>depth</w:t>
      </w:r>
      <w:r>
        <w:rPr>
          <w:spacing w:val="36"/>
        </w:rPr>
        <w:t> </w:t>
      </w:r>
      <w:r>
        <w:rPr/>
        <w:t>one</w:t>
      </w:r>
      <w:r>
        <w:rPr>
          <w:spacing w:val="36"/>
        </w:rPr>
        <w:t> </w:t>
      </w:r>
      <w:r>
        <w:rPr/>
        <w:t>considers,</w:t>
      </w:r>
      <w:r>
        <w:rPr>
          <w:spacing w:val="40"/>
        </w:rPr>
        <w:t> </w:t>
      </w:r>
      <w:r>
        <w:rPr/>
        <w:t>already</w:t>
      </w:r>
      <w:r>
        <w:rPr>
          <w:spacing w:val="36"/>
        </w:rPr>
        <w:t> </w:t>
      </w:r>
      <w:r>
        <w:rPr/>
        <w:t>indicates that the differences in soil temperature between depths is underestimated by the model when considering</w:t>
      </w:r>
      <w:r>
        <w:rPr>
          <w:spacing w:val="40"/>
        </w:rPr>
        <w:t> </w:t>
      </w:r>
      <w:r>
        <w:rPr/>
        <w:t>one</w:t>
      </w:r>
      <w:r>
        <w:rPr>
          <w:spacing w:val="40"/>
        </w:rPr>
        <w:t> </w:t>
      </w:r>
      <w:r>
        <w:rPr/>
        <w:t>urban</w:t>
      </w:r>
      <w:r>
        <w:rPr>
          <w:spacing w:val="40"/>
        </w:rPr>
        <w:t> </w:t>
      </w:r>
      <w:r>
        <w:rPr/>
        <w:t>type.</w:t>
      </w:r>
      <w:r>
        <w:rPr>
          <w:spacing w:val="80"/>
        </w:rPr>
        <w:t> </w:t>
      </w:r>
      <w:r>
        <w:rPr/>
        <w:t>The</w:t>
      </w:r>
      <w:r>
        <w:rPr>
          <w:spacing w:val="40"/>
        </w:rPr>
        <w:t> </w:t>
      </w:r>
      <w:r>
        <w:rPr/>
        <w:t>simulations</w:t>
      </w:r>
      <w:r>
        <w:rPr>
          <w:spacing w:val="40"/>
        </w:rPr>
        <w:t> </w:t>
      </w:r>
      <w:r>
        <w:rPr/>
        <w:t>of</w:t>
      </w:r>
      <w:r>
        <w:rPr>
          <w:spacing w:val="40"/>
        </w:rPr>
        <w:t> </w:t>
      </w:r>
      <w:r>
        <w:rPr/>
        <w:t>soil</w:t>
      </w:r>
      <w:r>
        <w:rPr>
          <w:spacing w:val="40"/>
        </w:rPr>
        <w:t> </w:t>
      </w:r>
      <w:r>
        <w:rPr/>
        <w:t>temperatures</w:t>
      </w:r>
      <w:r>
        <w:rPr>
          <w:spacing w:val="40"/>
        </w:rPr>
        <w:t> </w:t>
      </w:r>
      <w:r>
        <w:rPr/>
        <w:t>at</w:t>
      </w:r>
      <w:r>
        <w:rPr>
          <w:spacing w:val="40"/>
        </w:rPr>
        <w:t> </w:t>
      </w:r>
      <w:r>
        <w:rPr/>
        <w:t>two</w:t>
      </w:r>
      <w:r>
        <w:rPr>
          <w:spacing w:val="40"/>
        </w:rPr>
        <w:t> </w:t>
      </w:r>
      <w:r>
        <w:rPr/>
        <w:t>depths</w:t>
      </w:r>
      <w:r>
        <w:rPr>
          <w:spacing w:val="40"/>
        </w:rPr>
        <w:t> </w:t>
      </w:r>
      <w:r>
        <w:rPr/>
        <w:t>confirm</w:t>
      </w:r>
      <w:r>
        <w:rPr>
          <w:spacing w:val="40"/>
        </w:rPr>
        <w:t> </w:t>
      </w:r>
      <w:r>
        <w:rPr/>
        <w:t>this. For a bigger difference between the depths, so 0.7 m versus 1 m depth, the model especially underpredicts the difference in soil temperature between the two depths.</w:t>
      </w:r>
      <w:r>
        <w:rPr>
          <w:spacing w:val="35"/>
        </w:rPr>
        <w:t> </w:t>
      </w:r>
      <w:r>
        <w:rPr/>
        <w:t>For a slighter difference, so</w:t>
      </w:r>
      <w:r>
        <w:rPr>
          <w:spacing w:val="24"/>
        </w:rPr>
        <w:t> </w:t>
      </w:r>
      <w:r>
        <w:rPr/>
        <w:t>0.8</w:t>
      </w:r>
      <w:r>
        <w:rPr>
          <w:spacing w:val="24"/>
        </w:rPr>
        <w:t> </w:t>
      </w:r>
      <w:r>
        <w:rPr/>
        <w:t>m</w:t>
      </w:r>
      <w:r>
        <w:rPr>
          <w:spacing w:val="24"/>
        </w:rPr>
        <w:t> </w:t>
      </w:r>
      <w:r>
        <w:rPr/>
        <w:t>versus</w:t>
      </w:r>
      <w:r>
        <w:rPr>
          <w:spacing w:val="24"/>
        </w:rPr>
        <w:t> </w:t>
      </w:r>
      <w:r>
        <w:rPr/>
        <w:t>1</w:t>
      </w:r>
      <w:r>
        <w:rPr>
          <w:spacing w:val="24"/>
        </w:rPr>
        <w:t> </w:t>
      </w:r>
      <w:r>
        <w:rPr/>
        <w:t>m</w:t>
      </w:r>
      <w:r>
        <w:rPr>
          <w:spacing w:val="24"/>
        </w:rPr>
        <w:t> </w:t>
      </w:r>
      <w:r>
        <w:rPr/>
        <w:t>depth,</w:t>
      </w:r>
      <w:r>
        <w:rPr>
          <w:spacing w:val="26"/>
        </w:rPr>
        <w:t> </w:t>
      </w:r>
      <w:r>
        <w:rPr/>
        <w:t>the</w:t>
      </w:r>
      <w:r>
        <w:rPr>
          <w:spacing w:val="24"/>
        </w:rPr>
        <w:t> </w:t>
      </w:r>
      <w:r>
        <w:rPr/>
        <w:t>model</w:t>
      </w:r>
      <w:r>
        <w:rPr>
          <w:spacing w:val="24"/>
        </w:rPr>
        <w:t> </w:t>
      </w:r>
      <w:r>
        <w:rPr/>
        <w:t>still</w:t>
      </w:r>
      <w:r>
        <w:rPr>
          <w:spacing w:val="24"/>
        </w:rPr>
        <w:t> </w:t>
      </w:r>
      <w:r>
        <w:rPr/>
        <w:t>underestimates,</w:t>
      </w:r>
      <w:r>
        <w:rPr>
          <w:spacing w:val="26"/>
        </w:rPr>
        <w:t> </w:t>
      </w:r>
      <w:r>
        <w:rPr/>
        <w:t>although</w:t>
      </w:r>
      <w:r>
        <w:rPr>
          <w:spacing w:val="24"/>
        </w:rPr>
        <w:t> </w:t>
      </w:r>
      <w:r>
        <w:rPr/>
        <w:t>less</w:t>
      </w:r>
      <w:r>
        <w:rPr>
          <w:spacing w:val="24"/>
        </w:rPr>
        <w:t> </w:t>
      </w:r>
      <w:r>
        <w:rPr/>
        <w:t>than</w:t>
      </w:r>
      <w:r>
        <w:rPr>
          <w:spacing w:val="24"/>
        </w:rPr>
        <w:t> </w:t>
      </w:r>
      <w:r>
        <w:rPr/>
        <w:t>for</w:t>
      </w:r>
      <w:r>
        <w:rPr>
          <w:spacing w:val="24"/>
        </w:rPr>
        <w:t> </w:t>
      </w:r>
      <w:r>
        <w:rPr/>
        <w:t>0.7</w:t>
      </w:r>
      <w:r>
        <w:rPr>
          <w:spacing w:val="24"/>
        </w:rPr>
        <w:t> </w:t>
      </w:r>
      <w:r>
        <w:rPr/>
        <w:t>m</w:t>
      </w:r>
      <w:r>
        <w:rPr>
          <w:spacing w:val="24"/>
        </w:rPr>
        <w:t> </w:t>
      </w:r>
      <w:r>
        <w:rPr/>
        <w:t>versus</w:t>
      </w:r>
      <w:r>
        <w:rPr>
          <w:spacing w:val="24"/>
        </w:rPr>
        <w:t> </w:t>
      </w:r>
      <w:r>
        <w:rPr>
          <w:spacing w:val="-10"/>
        </w:rPr>
        <w:t>1</w:t>
      </w:r>
    </w:p>
    <w:p>
      <w:pPr>
        <w:pStyle w:val="BodyText"/>
        <w:spacing w:line="252" w:lineRule="auto" w:before="2"/>
        <w:ind w:left="1107" w:right="905"/>
        <w:jc w:val="both"/>
      </w:pPr>
      <w:r>
        <w:rPr/>
        <w:t>m.</w:t>
      </w:r>
      <w:r>
        <w:rPr>
          <w:spacing w:val="40"/>
        </w:rPr>
        <w:t> </w:t>
      </w:r>
      <w:r>
        <w:rPr/>
        <w:t>Overall,</w:t>
      </w:r>
      <w:r>
        <w:rPr>
          <w:spacing w:val="25"/>
        </w:rPr>
        <w:t> </w:t>
      </w:r>
      <w:r>
        <w:rPr/>
        <w:t>the</w:t>
      </w:r>
      <w:r>
        <w:rPr>
          <w:spacing w:val="25"/>
        </w:rPr>
        <w:t> </w:t>
      </w:r>
      <w:r>
        <w:rPr/>
        <w:t>model</w:t>
      </w:r>
      <w:r>
        <w:rPr>
          <w:spacing w:val="25"/>
        </w:rPr>
        <w:t> </w:t>
      </w:r>
      <w:r>
        <w:rPr/>
        <w:t>underestimates</w:t>
      </w:r>
      <w:r>
        <w:rPr>
          <w:spacing w:val="25"/>
        </w:rPr>
        <w:t> </w:t>
      </w:r>
      <w:r>
        <w:rPr/>
        <w:t>the</w:t>
      </w:r>
      <w:r>
        <w:rPr>
          <w:spacing w:val="25"/>
        </w:rPr>
        <w:t> </w:t>
      </w:r>
      <w:r>
        <w:rPr/>
        <w:t>effectiveness</w:t>
      </w:r>
      <w:r>
        <w:rPr>
          <w:spacing w:val="25"/>
        </w:rPr>
        <w:t> </w:t>
      </w:r>
      <w:r>
        <w:rPr/>
        <w:t>in</w:t>
      </w:r>
      <w:r>
        <w:rPr>
          <w:spacing w:val="25"/>
        </w:rPr>
        <w:t> </w:t>
      </w:r>
      <w:r>
        <w:rPr/>
        <w:t>cooling</w:t>
      </w:r>
      <w:r>
        <w:rPr>
          <w:spacing w:val="25"/>
        </w:rPr>
        <w:t> </w:t>
      </w:r>
      <w:r>
        <w:rPr/>
        <w:t>of</w:t>
      </w:r>
      <w:r>
        <w:rPr>
          <w:spacing w:val="25"/>
        </w:rPr>
        <w:t> </w:t>
      </w:r>
      <w:r>
        <w:rPr/>
        <w:t>the</w:t>
      </w:r>
      <w:r>
        <w:rPr>
          <w:spacing w:val="25"/>
        </w:rPr>
        <w:t> </w:t>
      </w:r>
      <w:r>
        <w:rPr/>
        <w:t>soil</w:t>
      </w:r>
      <w:r>
        <w:rPr>
          <w:spacing w:val="25"/>
        </w:rPr>
        <w:t> </w:t>
      </w:r>
      <w:r>
        <w:rPr/>
        <w:t>of</w:t>
      </w:r>
      <w:r>
        <w:rPr>
          <w:spacing w:val="25"/>
        </w:rPr>
        <w:t> </w:t>
      </w:r>
      <w:r>
        <w:rPr/>
        <w:t>(re)locating</w:t>
      </w:r>
      <w:r>
        <w:rPr>
          <w:spacing w:val="25"/>
        </w:rPr>
        <w:t> </w:t>
      </w:r>
      <w:r>
        <w:rPr/>
        <w:t>pipes to a deeper level.</w:t>
      </w:r>
    </w:p>
    <w:p>
      <w:pPr>
        <w:pStyle w:val="BodyText"/>
        <w:spacing w:line="252" w:lineRule="auto" w:before="136"/>
        <w:ind w:left="1107" w:right="905"/>
        <w:jc w:val="both"/>
      </w:pPr>
      <w:r>
        <w:rPr/>
        <w:t>This suggests that it might be appropriate to differentiate input parameters based on depth.</w:t>
      </w:r>
      <w:r>
        <w:rPr>
          <w:spacing w:val="40"/>
        </w:rPr>
        <w:t> </w:t>
      </w:r>
      <w:r>
        <w:rPr/>
        <w:t>As discussed in Section </w:t>
      </w:r>
      <w:hyperlink w:history="true" w:anchor="_bookmark138">
        <w:r>
          <w:rPr/>
          <w:t>5.1.2</w:t>
        </w:r>
      </w:hyperlink>
      <w:r>
        <w:rPr/>
        <w:t>, shallower depths are more sensitive to local circumstances.</w:t>
      </w:r>
      <w:r>
        <w:rPr>
          <w:spacing w:val="40"/>
        </w:rPr>
        <w:t> </w:t>
      </w:r>
      <w:r>
        <w:rPr/>
        <w:t>To reflect</w:t>
      </w:r>
      <w:r>
        <w:rPr>
          <w:spacing w:val="40"/>
        </w:rPr>
        <w:t> </w:t>
      </w:r>
      <w:r>
        <w:rPr/>
        <w:t>this</w:t>
      </w:r>
      <w:r>
        <w:rPr>
          <w:spacing w:val="19"/>
        </w:rPr>
        <w:t> </w:t>
      </w:r>
      <w:r>
        <w:rPr/>
        <w:t>in</w:t>
      </w:r>
      <w:r>
        <w:rPr>
          <w:spacing w:val="19"/>
        </w:rPr>
        <w:t> </w:t>
      </w:r>
      <w:r>
        <w:rPr/>
        <w:t>the</w:t>
      </w:r>
      <w:r>
        <w:rPr>
          <w:spacing w:val="19"/>
        </w:rPr>
        <w:t> </w:t>
      </w:r>
      <w:r>
        <w:rPr/>
        <w:t>simulation,</w:t>
      </w:r>
      <w:r>
        <w:rPr>
          <w:spacing w:val="19"/>
        </w:rPr>
        <w:t> </w:t>
      </w:r>
      <w:r>
        <w:rPr/>
        <w:t>the</w:t>
      </w:r>
      <w:r>
        <w:rPr>
          <w:spacing w:val="19"/>
        </w:rPr>
        <w:t> </w:t>
      </w:r>
      <w:r>
        <w:rPr/>
        <w:t>model</w:t>
      </w:r>
      <w:r>
        <w:rPr>
          <w:spacing w:val="19"/>
        </w:rPr>
        <w:t> </w:t>
      </w:r>
      <w:r>
        <w:rPr/>
        <w:t>could</w:t>
      </w:r>
      <w:r>
        <w:rPr>
          <w:spacing w:val="19"/>
        </w:rPr>
        <w:t> </w:t>
      </w:r>
      <w:r>
        <w:rPr/>
        <w:t>be</w:t>
      </w:r>
      <w:r>
        <w:rPr>
          <w:spacing w:val="19"/>
        </w:rPr>
        <w:t> </w:t>
      </w:r>
      <w:r>
        <w:rPr/>
        <w:t>set</w:t>
      </w:r>
      <w:r>
        <w:rPr>
          <w:spacing w:val="19"/>
        </w:rPr>
        <w:t> </w:t>
      </w:r>
      <w:r>
        <w:rPr/>
        <w:t>such</w:t>
      </w:r>
      <w:r>
        <w:rPr>
          <w:spacing w:val="19"/>
        </w:rPr>
        <w:t> </w:t>
      </w:r>
      <w:r>
        <w:rPr/>
        <w:t>that</w:t>
      </w:r>
      <w:r>
        <w:rPr>
          <w:spacing w:val="19"/>
        </w:rPr>
        <w:t> </w:t>
      </w:r>
      <w:r>
        <w:rPr/>
        <w:t>it</w:t>
      </w:r>
      <w:r>
        <w:rPr>
          <w:spacing w:val="19"/>
        </w:rPr>
        <w:t> </w:t>
      </w:r>
      <w:r>
        <w:rPr/>
        <w:t>uses</w:t>
      </w:r>
      <w:r>
        <w:rPr>
          <w:spacing w:val="19"/>
        </w:rPr>
        <w:t> </w:t>
      </w:r>
      <w:r>
        <w:rPr/>
        <w:t>different</w:t>
      </w:r>
      <w:r>
        <w:rPr>
          <w:spacing w:val="19"/>
        </w:rPr>
        <w:t> </w:t>
      </w:r>
      <w:r>
        <w:rPr/>
        <w:t>parameters</w:t>
      </w:r>
      <w:r>
        <w:rPr>
          <w:spacing w:val="19"/>
        </w:rPr>
        <w:t> </w:t>
      </w:r>
      <w:r>
        <w:rPr/>
        <w:t>up</w:t>
      </w:r>
      <w:r>
        <w:rPr>
          <w:spacing w:val="19"/>
        </w:rPr>
        <w:t> </w:t>
      </w:r>
      <w:r>
        <w:rPr/>
        <w:t>to</w:t>
      </w:r>
      <w:r>
        <w:rPr>
          <w:spacing w:val="19"/>
        </w:rPr>
        <w:t> </w:t>
      </w:r>
      <w:r>
        <w:rPr/>
        <w:t>a</w:t>
      </w:r>
      <w:r>
        <w:rPr>
          <w:spacing w:val="19"/>
        </w:rPr>
        <w:t> </w:t>
      </w:r>
      <w:r>
        <w:rPr/>
        <w:t>depth of</w:t>
      </w:r>
      <w:r>
        <w:rPr>
          <w:spacing w:val="40"/>
        </w:rPr>
        <w:t> </w:t>
      </w:r>
      <w:r>
        <w:rPr/>
        <w:t>0.8</w:t>
      </w:r>
      <w:r>
        <w:rPr>
          <w:spacing w:val="40"/>
        </w:rPr>
        <w:t> </w:t>
      </w:r>
      <w:r>
        <w:rPr/>
        <w:t>m.</w:t>
      </w:r>
      <w:r>
        <w:rPr>
          <w:spacing w:val="40"/>
        </w:rPr>
        <w:t> </w:t>
      </w:r>
      <w:r>
        <w:rPr/>
        <w:t>Local</w:t>
      </w:r>
      <w:r>
        <w:rPr>
          <w:spacing w:val="40"/>
        </w:rPr>
        <w:t> </w:t>
      </w:r>
      <w:r>
        <w:rPr/>
        <w:t>circumstances</w:t>
      </w:r>
      <w:r>
        <w:rPr>
          <w:spacing w:val="40"/>
        </w:rPr>
        <w:t> </w:t>
      </w:r>
      <w:r>
        <w:rPr/>
        <w:t>include</w:t>
      </w:r>
      <w:r>
        <w:rPr>
          <w:spacing w:val="40"/>
        </w:rPr>
        <w:t> </w:t>
      </w:r>
      <w:r>
        <w:rPr/>
        <w:t>heat</w:t>
      </w:r>
      <w:r>
        <w:rPr>
          <w:spacing w:val="40"/>
        </w:rPr>
        <w:t> </w:t>
      </w:r>
      <w:r>
        <w:rPr/>
        <w:t>sources.</w:t>
      </w:r>
      <w:r>
        <w:rPr>
          <w:spacing w:val="40"/>
        </w:rPr>
        <w:t> </w:t>
      </w:r>
      <w:r>
        <w:rPr/>
        <w:t>So,</w:t>
      </w:r>
      <w:r>
        <w:rPr>
          <w:spacing w:val="40"/>
        </w:rPr>
        <w:t> </w:t>
      </w:r>
      <w:r>
        <w:rPr/>
        <w:t>the</w:t>
      </w:r>
      <w:r>
        <w:rPr>
          <w:spacing w:val="40"/>
        </w:rPr>
        <w:t> </w:t>
      </w:r>
      <w:r>
        <w:rPr/>
        <w:t>input</w:t>
      </w:r>
      <w:r>
        <w:rPr>
          <w:spacing w:val="40"/>
        </w:rPr>
        <w:t> </w:t>
      </w:r>
      <w:r>
        <w:rPr/>
        <w:t>for</w:t>
      </w:r>
      <w:r>
        <w:rPr>
          <w:spacing w:val="40"/>
        </w:rPr>
        <w:t> </w:t>
      </w:r>
      <w:r>
        <w:rPr/>
        <w:t>anthropogenic</w:t>
      </w:r>
      <w:r>
        <w:rPr>
          <w:spacing w:val="40"/>
        </w:rPr>
        <w:t> </w:t>
      </w:r>
      <w:r>
        <w:rPr/>
        <w:t>heat</w:t>
      </w:r>
      <w:r>
        <w:rPr>
          <w:spacing w:val="40"/>
        </w:rPr>
        <w:t> </w:t>
      </w:r>
      <w:r>
        <w:rPr/>
        <w:t>(QF) could be set higher for the first 0.8 m, and the empirical coefficient a3 (which is used in the calculation of heat storage) could be a larger negative value.</w:t>
      </w:r>
      <w:r>
        <w:rPr>
          <w:spacing w:val="40"/>
        </w:rPr>
        <w:t> </w:t>
      </w:r>
      <w:r>
        <w:rPr/>
        <w:t>From 0.8 m depth onwards, heat sources influence the soil temperature less, so these values can be set lower (QF) or less negative (a3). In this way, the difference in soil temperatures between two depths increases, which is more </w:t>
      </w:r>
      <w:r>
        <w:rPr>
          <w:spacing w:val="-2"/>
        </w:rPr>
        <w:t>realistic.</w:t>
      </w:r>
    </w:p>
    <w:p>
      <w:pPr>
        <w:spacing w:after="0" w:line="252" w:lineRule="auto"/>
        <w:jc w:val="both"/>
        <w:sectPr>
          <w:pgSz w:w="11910" w:h="16840"/>
          <w:pgMar w:header="522" w:footer="475" w:top="780" w:bottom="660" w:left="140" w:right="340"/>
        </w:sectPr>
      </w:pPr>
    </w:p>
    <w:p>
      <w:pPr>
        <w:pStyle w:val="BodyText"/>
        <w:spacing w:before="94"/>
      </w:pPr>
    </w:p>
    <w:p>
      <w:pPr>
        <w:pStyle w:val="Heading4"/>
        <w:spacing w:before="1"/>
      </w:pPr>
      <w:r>
        <w:rPr>
          <w:spacing w:val="-4"/>
        </w:rPr>
        <w:t>Prediction</w:t>
      </w:r>
      <w:r>
        <w:rPr>
          <w:spacing w:val="2"/>
        </w:rPr>
        <w:t> </w:t>
      </w:r>
      <w:r>
        <w:rPr>
          <w:spacing w:val="-4"/>
        </w:rPr>
        <w:t>effect</w:t>
      </w:r>
      <w:r>
        <w:rPr>
          <w:spacing w:val="3"/>
        </w:rPr>
        <w:t> </w:t>
      </w:r>
      <w:r>
        <w:rPr>
          <w:spacing w:val="-4"/>
        </w:rPr>
        <w:t>Top</w:t>
      </w:r>
      <w:r>
        <w:rPr>
          <w:spacing w:val="3"/>
        </w:rPr>
        <w:t> </w:t>
      </w:r>
      <w:r>
        <w:rPr>
          <w:spacing w:val="-4"/>
        </w:rPr>
        <w:t>layer</w:t>
      </w:r>
    </w:p>
    <w:p>
      <w:pPr>
        <w:pStyle w:val="BodyText"/>
        <w:spacing w:before="51"/>
        <w:rPr>
          <w:rFonts w:ascii="Arial"/>
          <w:b/>
        </w:rPr>
      </w:pPr>
    </w:p>
    <w:p>
      <w:pPr>
        <w:pStyle w:val="BodyText"/>
        <w:spacing w:line="252" w:lineRule="auto"/>
        <w:ind w:left="1107" w:right="905"/>
        <w:jc w:val="both"/>
      </w:pPr>
      <w:r>
        <w:rPr/>
        <w:t>Section </w:t>
      </w:r>
      <w:hyperlink w:history="true" w:anchor="_bookmark126">
        <w:r>
          <w:rPr/>
          <w:t>4.2.3</w:t>
        </w:r>
      </w:hyperlink>
      <w:r>
        <w:rPr/>
        <w:t> (Prediction Concrete tiles vs Vegetation) showed that the difference between vege- tation</w:t>
      </w:r>
      <w:r>
        <w:rPr>
          <w:spacing w:val="25"/>
        </w:rPr>
        <w:t> </w:t>
      </w:r>
      <w:r>
        <w:rPr/>
        <w:t>and</w:t>
      </w:r>
      <w:r>
        <w:rPr>
          <w:spacing w:val="26"/>
        </w:rPr>
        <w:t> </w:t>
      </w:r>
      <w:r>
        <w:rPr/>
        <w:t>concrete</w:t>
      </w:r>
      <w:r>
        <w:rPr>
          <w:spacing w:val="25"/>
        </w:rPr>
        <w:t> </w:t>
      </w:r>
      <w:r>
        <w:rPr/>
        <w:t>tiles</w:t>
      </w:r>
      <w:r>
        <w:rPr>
          <w:spacing w:val="24"/>
        </w:rPr>
        <w:t> </w:t>
      </w:r>
      <w:r>
        <w:rPr/>
        <w:t>is</w:t>
      </w:r>
      <w:r>
        <w:rPr>
          <w:spacing w:val="25"/>
        </w:rPr>
        <w:t> </w:t>
      </w:r>
      <w:r>
        <w:rPr/>
        <w:t>expected</w:t>
      </w:r>
      <w:r>
        <w:rPr>
          <w:spacing w:val="26"/>
        </w:rPr>
        <w:t> </w:t>
      </w:r>
      <w:r>
        <w:rPr/>
        <w:t>to</w:t>
      </w:r>
      <w:r>
        <w:rPr>
          <w:spacing w:val="25"/>
        </w:rPr>
        <w:t> </w:t>
      </w:r>
      <w:r>
        <w:rPr/>
        <w:t>be</w:t>
      </w:r>
      <w:r>
        <w:rPr>
          <w:spacing w:val="24"/>
        </w:rPr>
        <w:t> </w:t>
      </w:r>
      <w:r>
        <w:rPr/>
        <w:t>less</w:t>
      </w:r>
      <w:r>
        <w:rPr>
          <w:spacing w:val="26"/>
        </w:rPr>
        <w:t> </w:t>
      </w:r>
      <w:r>
        <w:rPr/>
        <w:t>(by</w:t>
      </w:r>
      <w:r>
        <w:rPr>
          <w:spacing w:val="25"/>
        </w:rPr>
        <w:t> </w:t>
      </w:r>
      <w:r>
        <w:rPr/>
        <w:t>the</w:t>
      </w:r>
      <w:r>
        <w:rPr>
          <w:spacing w:val="24"/>
        </w:rPr>
        <w:t> </w:t>
      </w:r>
      <w:r>
        <w:rPr/>
        <w:t>model)</w:t>
      </w:r>
      <w:r>
        <w:rPr>
          <w:spacing w:val="25"/>
        </w:rPr>
        <w:t> </w:t>
      </w:r>
      <w:r>
        <w:rPr/>
        <w:t>than</w:t>
      </w:r>
      <w:r>
        <w:rPr>
          <w:spacing w:val="26"/>
        </w:rPr>
        <w:t> </w:t>
      </w:r>
      <w:r>
        <w:rPr/>
        <w:t>what</w:t>
      </w:r>
      <w:r>
        <w:rPr>
          <w:spacing w:val="25"/>
        </w:rPr>
        <w:t> </w:t>
      </w:r>
      <w:r>
        <w:rPr/>
        <w:t>was</w:t>
      </w:r>
      <w:r>
        <w:rPr>
          <w:spacing w:val="24"/>
        </w:rPr>
        <w:t> </w:t>
      </w:r>
      <w:r>
        <w:rPr/>
        <w:t>observed</w:t>
      </w:r>
      <w:r>
        <w:rPr>
          <w:spacing w:val="26"/>
        </w:rPr>
        <w:t> </w:t>
      </w:r>
      <w:r>
        <w:rPr/>
        <w:t>in</w:t>
      </w:r>
      <w:r>
        <w:rPr>
          <w:spacing w:val="25"/>
        </w:rPr>
        <w:t> </w:t>
      </w:r>
      <w:r>
        <w:rPr/>
        <w:t>reality at location A. The difference would be even larger if location B was chosen to represent concrete</w:t>
      </w:r>
      <w:r>
        <w:rPr>
          <w:spacing w:val="40"/>
        </w:rPr>
        <w:t> </w:t>
      </w:r>
      <w:r>
        <w:rPr/>
        <w:t>tiles</w:t>
      </w:r>
      <w:r>
        <w:rPr>
          <w:spacing w:val="24"/>
        </w:rPr>
        <w:t> </w:t>
      </w:r>
      <w:r>
        <w:rPr/>
        <w:t>instead</w:t>
      </w:r>
      <w:r>
        <w:rPr>
          <w:spacing w:val="24"/>
        </w:rPr>
        <w:t> </w:t>
      </w:r>
      <w:r>
        <w:rPr/>
        <w:t>of</w:t>
      </w:r>
      <w:r>
        <w:rPr>
          <w:spacing w:val="24"/>
        </w:rPr>
        <w:t> </w:t>
      </w:r>
      <w:r>
        <w:rPr/>
        <w:t>location</w:t>
      </w:r>
      <w:r>
        <w:rPr>
          <w:spacing w:val="24"/>
        </w:rPr>
        <w:t> </w:t>
      </w:r>
      <w:r>
        <w:rPr/>
        <w:t>A,</w:t>
      </w:r>
      <w:r>
        <w:rPr>
          <w:spacing w:val="23"/>
        </w:rPr>
        <w:t> </w:t>
      </w:r>
      <w:r>
        <w:rPr/>
        <w:t>because</w:t>
      </w:r>
      <w:r>
        <w:rPr>
          <w:spacing w:val="24"/>
        </w:rPr>
        <w:t> </w:t>
      </w:r>
      <w:r>
        <w:rPr/>
        <w:t>the</w:t>
      </w:r>
      <w:r>
        <w:rPr>
          <w:spacing w:val="24"/>
        </w:rPr>
        <w:t> </w:t>
      </w:r>
      <w:r>
        <w:rPr/>
        <w:t>soil</w:t>
      </w:r>
      <w:r>
        <w:rPr>
          <w:spacing w:val="24"/>
        </w:rPr>
        <w:t> </w:t>
      </w:r>
      <w:r>
        <w:rPr/>
        <w:t>temperature</w:t>
      </w:r>
      <w:r>
        <w:rPr>
          <w:spacing w:val="24"/>
        </w:rPr>
        <w:t> </w:t>
      </w:r>
      <w:r>
        <w:rPr/>
        <w:t>at</w:t>
      </w:r>
      <w:r>
        <w:rPr>
          <w:spacing w:val="24"/>
        </w:rPr>
        <w:t> </w:t>
      </w:r>
      <w:r>
        <w:rPr/>
        <w:t>this</w:t>
      </w:r>
      <w:r>
        <w:rPr>
          <w:spacing w:val="24"/>
        </w:rPr>
        <w:t> </w:t>
      </w:r>
      <w:r>
        <w:rPr/>
        <w:t>location</w:t>
      </w:r>
      <w:r>
        <w:rPr>
          <w:spacing w:val="23"/>
        </w:rPr>
        <w:t> </w:t>
      </w:r>
      <w:r>
        <w:rPr/>
        <w:t>is</w:t>
      </w:r>
      <w:r>
        <w:rPr>
          <w:spacing w:val="24"/>
        </w:rPr>
        <w:t> </w:t>
      </w:r>
      <w:r>
        <w:rPr/>
        <w:t>higher</w:t>
      </w:r>
      <w:r>
        <w:rPr>
          <w:spacing w:val="24"/>
        </w:rPr>
        <w:t> </w:t>
      </w:r>
      <w:r>
        <w:rPr/>
        <w:t>than</w:t>
      </w:r>
      <w:r>
        <w:rPr>
          <w:spacing w:val="24"/>
        </w:rPr>
        <w:t> </w:t>
      </w:r>
      <w:r>
        <w:rPr/>
        <w:t>at</w:t>
      </w:r>
      <w:r>
        <w:rPr>
          <w:spacing w:val="24"/>
        </w:rPr>
        <w:t> </w:t>
      </w:r>
      <w:r>
        <w:rPr/>
        <w:t>location A</w:t>
      </w:r>
      <w:r>
        <w:rPr>
          <w:spacing w:val="41"/>
        </w:rPr>
        <w:t> </w:t>
      </w:r>
      <w:r>
        <w:rPr/>
        <w:t>(Figure</w:t>
      </w:r>
      <w:r>
        <w:rPr>
          <w:spacing w:val="41"/>
        </w:rPr>
        <w:t> </w:t>
      </w:r>
      <w:hyperlink w:history="true" w:anchor="_bookmark257">
        <w:r>
          <w:rPr/>
          <w:t>F.4</w:t>
        </w:r>
      </w:hyperlink>
      <w:r>
        <w:rPr/>
        <w:t>).</w:t>
      </w:r>
      <w:r>
        <w:rPr>
          <w:spacing w:val="29"/>
        </w:rPr>
        <w:t>  </w:t>
      </w:r>
      <w:r>
        <w:rPr/>
        <w:t>Also,</w:t>
      </w:r>
      <w:r>
        <w:rPr>
          <w:spacing w:val="47"/>
        </w:rPr>
        <w:t> </w:t>
      </w:r>
      <w:r>
        <w:rPr/>
        <w:t>the</w:t>
      </w:r>
      <w:r>
        <w:rPr>
          <w:spacing w:val="42"/>
        </w:rPr>
        <w:t> </w:t>
      </w:r>
      <w:r>
        <w:rPr/>
        <w:t>difference</w:t>
      </w:r>
      <w:r>
        <w:rPr>
          <w:spacing w:val="41"/>
        </w:rPr>
        <w:t> </w:t>
      </w:r>
      <w:r>
        <w:rPr/>
        <w:t>between</w:t>
      </w:r>
      <w:r>
        <w:rPr>
          <w:spacing w:val="42"/>
        </w:rPr>
        <w:t> </w:t>
      </w:r>
      <w:r>
        <w:rPr/>
        <w:t>the</w:t>
      </w:r>
      <w:r>
        <w:rPr>
          <w:spacing w:val="41"/>
        </w:rPr>
        <w:t> </w:t>
      </w:r>
      <w:r>
        <w:rPr/>
        <w:t>two</w:t>
      </w:r>
      <w:r>
        <w:rPr>
          <w:spacing w:val="42"/>
        </w:rPr>
        <w:t> </w:t>
      </w:r>
      <w:r>
        <w:rPr/>
        <w:t>top</w:t>
      </w:r>
      <w:r>
        <w:rPr>
          <w:spacing w:val="41"/>
        </w:rPr>
        <w:t> </w:t>
      </w:r>
      <w:r>
        <w:rPr/>
        <w:t>layer</w:t>
      </w:r>
      <w:r>
        <w:rPr>
          <w:spacing w:val="42"/>
        </w:rPr>
        <w:t> </w:t>
      </w:r>
      <w:r>
        <w:rPr/>
        <w:t>types</w:t>
      </w:r>
      <w:r>
        <w:rPr>
          <w:spacing w:val="41"/>
        </w:rPr>
        <w:t> </w:t>
      </w:r>
      <w:r>
        <w:rPr/>
        <w:t>is</w:t>
      </w:r>
      <w:r>
        <w:rPr>
          <w:spacing w:val="42"/>
        </w:rPr>
        <w:t> </w:t>
      </w:r>
      <w:r>
        <w:rPr/>
        <w:t>possibly</w:t>
      </w:r>
      <w:r>
        <w:rPr>
          <w:spacing w:val="41"/>
        </w:rPr>
        <w:t> </w:t>
      </w:r>
      <w:r>
        <w:rPr/>
        <w:t>even</w:t>
      </w:r>
      <w:r>
        <w:rPr>
          <w:spacing w:val="42"/>
        </w:rPr>
        <w:t> </w:t>
      </w:r>
      <w:r>
        <w:rPr/>
        <w:t>larger</w:t>
      </w:r>
      <w:r>
        <w:rPr>
          <w:spacing w:val="41"/>
        </w:rPr>
        <w:t> </w:t>
      </w:r>
      <w:r>
        <w:rPr>
          <w:spacing w:val="-5"/>
        </w:rPr>
        <w:t>at</w:t>
      </w:r>
    </w:p>
    <w:p>
      <w:pPr>
        <w:pStyle w:val="BodyText"/>
        <w:spacing w:line="252" w:lineRule="auto" w:before="1"/>
        <w:ind w:left="1107" w:right="905"/>
        <w:jc w:val="both"/>
      </w:pPr>
      <w:r>
        <w:rPr/>
        <w:t>0.7 m depth, but no measurements were performed at this depth below vegetation.</w:t>
      </w:r>
      <w:r>
        <w:rPr>
          <w:spacing w:val="40"/>
        </w:rPr>
        <w:t> </w:t>
      </w:r>
      <w:r>
        <w:rPr/>
        <w:t>Still, the comparative analysis by using 1 m depth at location A already indicates that the model </w:t>
      </w:r>
      <w:r>
        <w:rPr/>
        <w:t>under- predicts the cooling effect of vegetation.</w:t>
      </w:r>
      <w:r>
        <w:rPr>
          <w:spacing w:val="40"/>
        </w:rPr>
        <w:t> </w:t>
      </w:r>
      <w:r>
        <w:rPr/>
        <w:t>Given the significant influence of the top layer on soil temperature, the soil temperature model should incorporate more differentiation related to the</w:t>
      </w:r>
      <w:r>
        <w:rPr>
          <w:spacing w:val="80"/>
        </w:rPr>
        <w:t> </w:t>
      </w:r>
      <w:r>
        <w:rPr/>
        <w:t>type</w:t>
      </w:r>
      <w:r>
        <w:rPr>
          <w:spacing w:val="30"/>
        </w:rPr>
        <w:t> </w:t>
      </w:r>
      <w:r>
        <w:rPr/>
        <w:t>of</w:t>
      </w:r>
      <w:r>
        <w:rPr>
          <w:spacing w:val="30"/>
        </w:rPr>
        <w:t> </w:t>
      </w:r>
      <w:r>
        <w:rPr/>
        <w:t>top</w:t>
      </w:r>
      <w:r>
        <w:rPr>
          <w:spacing w:val="30"/>
        </w:rPr>
        <w:t> </w:t>
      </w:r>
      <w:r>
        <w:rPr/>
        <w:t>layer.</w:t>
      </w:r>
      <w:r>
        <w:rPr>
          <w:spacing w:val="40"/>
        </w:rPr>
        <w:t> </w:t>
      </w:r>
      <w:r>
        <w:rPr/>
        <w:t>This</w:t>
      </w:r>
      <w:r>
        <w:rPr>
          <w:spacing w:val="30"/>
        </w:rPr>
        <w:t> </w:t>
      </w:r>
      <w:r>
        <w:rPr/>
        <w:t>means</w:t>
      </w:r>
      <w:r>
        <w:rPr>
          <w:spacing w:val="30"/>
        </w:rPr>
        <w:t> </w:t>
      </w:r>
      <w:r>
        <w:rPr/>
        <w:t>that</w:t>
      </w:r>
      <w:r>
        <w:rPr>
          <w:spacing w:val="30"/>
        </w:rPr>
        <w:t> </w:t>
      </w:r>
      <w:r>
        <w:rPr/>
        <w:t>infiltration,</w:t>
      </w:r>
      <w:r>
        <w:rPr>
          <w:spacing w:val="31"/>
        </w:rPr>
        <w:t> </w:t>
      </w:r>
      <w:r>
        <w:rPr/>
        <w:t>which</w:t>
      </w:r>
      <w:r>
        <w:rPr>
          <w:spacing w:val="30"/>
        </w:rPr>
        <w:t> </w:t>
      </w:r>
      <w:r>
        <w:rPr/>
        <w:t>is</w:t>
      </w:r>
      <w:r>
        <w:rPr>
          <w:spacing w:val="30"/>
        </w:rPr>
        <w:t> </w:t>
      </w:r>
      <w:r>
        <w:rPr/>
        <w:t>currently</w:t>
      </w:r>
      <w:r>
        <w:rPr>
          <w:spacing w:val="30"/>
        </w:rPr>
        <w:t> </w:t>
      </w:r>
      <w:r>
        <w:rPr/>
        <w:t>neglected</w:t>
      </w:r>
      <w:r>
        <w:rPr>
          <w:spacing w:val="30"/>
        </w:rPr>
        <w:t> </w:t>
      </w:r>
      <w:r>
        <w:rPr/>
        <w:t>in</w:t>
      </w:r>
      <w:r>
        <w:rPr>
          <w:spacing w:val="30"/>
        </w:rPr>
        <w:t> </w:t>
      </w:r>
      <w:r>
        <w:rPr/>
        <w:t>the</w:t>
      </w:r>
      <w:r>
        <w:rPr>
          <w:spacing w:val="30"/>
        </w:rPr>
        <w:t> </w:t>
      </w:r>
      <w:r>
        <w:rPr/>
        <w:t>model,</w:t>
      </w:r>
      <w:r>
        <w:rPr>
          <w:spacing w:val="31"/>
        </w:rPr>
        <w:t> </w:t>
      </w:r>
      <w:r>
        <w:rPr/>
        <w:t>should be</w:t>
      </w:r>
      <w:r>
        <w:rPr>
          <w:spacing w:val="40"/>
        </w:rPr>
        <w:t> </w:t>
      </w:r>
      <w:r>
        <w:rPr/>
        <w:t>included.</w:t>
      </w:r>
      <w:r>
        <w:rPr>
          <w:spacing w:val="80"/>
          <w:w w:val="150"/>
        </w:rPr>
        <w:t> </w:t>
      </w:r>
      <w:r>
        <w:rPr/>
        <w:t>As</w:t>
      </w:r>
      <w:r>
        <w:rPr>
          <w:spacing w:val="40"/>
        </w:rPr>
        <w:t> </w:t>
      </w:r>
      <w:r>
        <w:rPr/>
        <w:t>described</w:t>
      </w:r>
      <w:r>
        <w:rPr>
          <w:spacing w:val="40"/>
        </w:rPr>
        <w:t> </w:t>
      </w:r>
      <w:r>
        <w:rPr/>
        <w:t>in</w:t>
      </w:r>
      <w:r>
        <w:rPr>
          <w:spacing w:val="40"/>
        </w:rPr>
        <w:t> </w:t>
      </w:r>
      <w:r>
        <w:rPr/>
        <w:t>Appendix</w:t>
      </w:r>
      <w:r>
        <w:rPr>
          <w:spacing w:val="40"/>
        </w:rPr>
        <w:t> </w:t>
      </w:r>
      <w:hyperlink w:history="true" w:anchor="_bookmark204">
        <w:r>
          <w:rPr/>
          <w:t>A</w:t>
        </w:r>
      </w:hyperlink>
      <w:r>
        <w:rPr/>
        <w:t>,</w:t>
      </w:r>
      <w:r>
        <w:rPr>
          <w:spacing w:val="40"/>
        </w:rPr>
        <w:t> </w:t>
      </w:r>
      <w:r>
        <w:rPr/>
        <w:t>the</w:t>
      </w:r>
      <w:r>
        <w:rPr>
          <w:spacing w:val="40"/>
        </w:rPr>
        <w:t> </w:t>
      </w:r>
      <w:r>
        <w:rPr/>
        <w:t>decision</w:t>
      </w:r>
      <w:r>
        <w:rPr>
          <w:spacing w:val="40"/>
        </w:rPr>
        <w:t> </w:t>
      </w:r>
      <w:r>
        <w:rPr/>
        <w:t>to</w:t>
      </w:r>
      <w:r>
        <w:rPr>
          <w:spacing w:val="40"/>
        </w:rPr>
        <w:t> </w:t>
      </w:r>
      <w:r>
        <w:rPr/>
        <w:t>neglect</w:t>
      </w:r>
      <w:r>
        <w:rPr>
          <w:spacing w:val="40"/>
        </w:rPr>
        <w:t> </w:t>
      </w:r>
      <w:r>
        <w:rPr/>
        <w:t>infiltration</w:t>
      </w:r>
      <w:r>
        <w:rPr>
          <w:spacing w:val="40"/>
        </w:rPr>
        <w:t> </w:t>
      </w:r>
      <w:r>
        <w:rPr/>
        <w:t>in</w:t>
      </w:r>
      <w:r>
        <w:rPr>
          <w:spacing w:val="40"/>
        </w:rPr>
        <w:t> </w:t>
      </w:r>
      <w:r>
        <w:rPr/>
        <w:t>the</w:t>
      </w:r>
      <w:r>
        <w:rPr>
          <w:spacing w:val="40"/>
        </w:rPr>
        <w:t> </w:t>
      </w:r>
      <w:r>
        <w:rPr/>
        <w:t>current model is based on the assumption that urban drainage systems instantly remove excess water, preventing</w:t>
      </w:r>
      <w:r>
        <w:rPr>
          <w:spacing w:val="40"/>
        </w:rPr>
        <w:t> </w:t>
      </w:r>
      <w:r>
        <w:rPr/>
        <w:t>prolonged</w:t>
      </w:r>
      <w:r>
        <w:rPr>
          <w:spacing w:val="40"/>
        </w:rPr>
        <w:t> </w:t>
      </w:r>
      <w:r>
        <w:rPr/>
        <w:t>surface</w:t>
      </w:r>
      <w:r>
        <w:rPr>
          <w:spacing w:val="40"/>
        </w:rPr>
        <w:t> </w:t>
      </w:r>
      <w:r>
        <w:rPr/>
        <w:t>retention</w:t>
      </w:r>
      <w:r>
        <w:rPr>
          <w:spacing w:val="40"/>
        </w:rPr>
        <w:t> </w:t>
      </w:r>
      <w:r>
        <w:rPr/>
        <w:t>that</w:t>
      </w:r>
      <w:r>
        <w:rPr>
          <w:spacing w:val="40"/>
        </w:rPr>
        <w:t> </w:t>
      </w:r>
      <w:r>
        <w:rPr/>
        <w:t>could</w:t>
      </w:r>
      <w:r>
        <w:rPr>
          <w:spacing w:val="40"/>
        </w:rPr>
        <w:t> </w:t>
      </w:r>
      <w:r>
        <w:rPr/>
        <w:t>facilitate</w:t>
      </w:r>
      <w:r>
        <w:rPr>
          <w:spacing w:val="40"/>
        </w:rPr>
        <w:t> </w:t>
      </w:r>
      <w:r>
        <w:rPr/>
        <w:t>significant</w:t>
      </w:r>
      <w:r>
        <w:rPr>
          <w:spacing w:val="40"/>
        </w:rPr>
        <w:t> </w:t>
      </w:r>
      <w:r>
        <w:rPr/>
        <w:t>infiltration.</w:t>
      </w:r>
      <w:r>
        <w:rPr>
          <w:spacing w:val="40"/>
        </w:rPr>
        <w:t> </w:t>
      </w:r>
      <w:r>
        <w:rPr/>
        <w:t>Additionally, the presumed compaction of urban soil reduces its permeability, further restricting infiltration potential.</w:t>
      </w:r>
      <w:r>
        <w:rPr>
          <w:spacing w:val="40"/>
        </w:rPr>
        <w:t> </w:t>
      </w:r>
      <w:r>
        <w:rPr/>
        <w:t>In semi-paved areas, although drainage systems may still rapidly collect excess water, semi-paved surfaces could permit some infiltration depending on factors like surface porosity and compaction. Similarly, vegetated areas typically encourage greater infiltration compared to paved surfaces</w:t>
      </w:r>
      <w:r>
        <w:rPr>
          <w:spacing w:val="35"/>
        </w:rPr>
        <w:t> </w:t>
      </w:r>
      <w:r>
        <w:rPr/>
        <w:t>due</w:t>
      </w:r>
      <w:r>
        <w:rPr>
          <w:spacing w:val="35"/>
        </w:rPr>
        <w:t> </w:t>
      </w:r>
      <w:r>
        <w:rPr/>
        <w:t>to</w:t>
      </w:r>
      <w:r>
        <w:rPr>
          <w:spacing w:val="35"/>
        </w:rPr>
        <w:t> </w:t>
      </w:r>
      <w:r>
        <w:rPr/>
        <w:t>the</w:t>
      </w:r>
      <w:r>
        <w:rPr>
          <w:spacing w:val="35"/>
        </w:rPr>
        <w:t> </w:t>
      </w:r>
      <w:r>
        <w:rPr/>
        <w:t>presence</w:t>
      </w:r>
      <w:r>
        <w:rPr>
          <w:spacing w:val="35"/>
        </w:rPr>
        <w:t> </w:t>
      </w:r>
      <w:r>
        <w:rPr/>
        <w:t>of</w:t>
      </w:r>
      <w:r>
        <w:rPr>
          <w:spacing w:val="35"/>
        </w:rPr>
        <w:t> </w:t>
      </w:r>
      <w:r>
        <w:rPr/>
        <w:t>vegetation</w:t>
      </w:r>
      <w:r>
        <w:rPr>
          <w:spacing w:val="35"/>
        </w:rPr>
        <w:t> </w:t>
      </w:r>
      <w:r>
        <w:rPr/>
        <w:t>and</w:t>
      </w:r>
      <w:r>
        <w:rPr>
          <w:spacing w:val="35"/>
        </w:rPr>
        <w:t> </w:t>
      </w:r>
      <w:r>
        <w:rPr/>
        <w:t>organic</w:t>
      </w:r>
      <w:r>
        <w:rPr>
          <w:spacing w:val="35"/>
        </w:rPr>
        <w:t> </w:t>
      </w:r>
      <w:r>
        <w:rPr/>
        <w:t>matter,</w:t>
      </w:r>
      <w:r>
        <w:rPr>
          <w:spacing w:val="40"/>
        </w:rPr>
        <w:t> </w:t>
      </w:r>
      <w:r>
        <w:rPr/>
        <w:t>which</w:t>
      </w:r>
      <w:r>
        <w:rPr>
          <w:spacing w:val="35"/>
        </w:rPr>
        <w:t> </w:t>
      </w:r>
      <w:r>
        <w:rPr/>
        <w:t>can</w:t>
      </w:r>
      <w:r>
        <w:rPr>
          <w:spacing w:val="35"/>
        </w:rPr>
        <w:t> </w:t>
      </w:r>
      <w:r>
        <w:rPr/>
        <w:t>enhance</w:t>
      </w:r>
      <w:r>
        <w:rPr>
          <w:spacing w:val="35"/>
        </w:rPr>
        <w:t> </w:t>
      </w:r>
      <w:r>
        <w:rPr/>
        <w:t>soil</w:t>
      </w:r>
      <w:r>
        <w:rPr>
          <w:spacing w:val="35"/>
        </w:rPr>
        <w:t> </w:t>
      </w:r>
      <w:r>
        <w:rPr/>
        <w:t>porosity and permeability.</w:t>
      </w:r>
      <w:r>
        <w:rPr>
          <w:spacing w:val="40"/>
        </w:rPr>
        <w:t> </w:t>
      </w:r>
      <w:r>
        <w:rPr/>
        <w:t>Therefore, to give more weight to the type of top layer, infiltration should be considered.</w:t>
      </w:r>
      <w:r>
        <w:rPr>
          <w:spacing w:val="40"/>
        </w:rPr>
        <w:t> </w:t>
      </w:r>
      <w:r>
        <w:rPr/>
        <w:t>Infiltration</w:t>
      </w:r>
      <w:r>
        <w:rPr>
          <w:spacing w:val="33"/>
        </w:rPr>
        <w:t> </w:t>
      </w:r>
      <w:r>
        <w:rPr/>
        <w:t>affects</w:t>
      </w:r>
      <w:r>
        <w:rPr>
          <w:spacing w:val="31"/>
        </w:rPr>
        <w:t> </w:t>
      </w:r>
      <w:r>
        <w:rPr/>
        <w:t>the</w:t>
      </w:r>
      <w:r>
        <w:rPr>
          <w:spacing w:val="33"/>
        </w:rPr>
        <w:t> </w:t>
      </w:r>
      <w:r>
        <w:rPr/>
        <w:t>amount</w:t>
      </w:r>
      <w:r>
        <w:rPr>
          <w:spacing w:val="31"/>
        </w:rPr>
        <w:t> </w:t>
      </w:r>
      <w:r>
        <w:rPr/>
        <w:t>of</w:t>
      </w:r>
      <w:r>
        <w:rPr>
          <w:spacing w:val="31"/>
        </w:rPr>
        <w:t> </w:t>
      </w:r>
      <w:r>
        <w:rPr/>
        <w:t>water</w:t>
      </w:r>
      <w:r>
        <w:rPr>
          <w:spacing w:val="33"/>
        </w:rPr>
        <w:t> </w:t>
      </w:r>
      <w:r>
        <w:rPr/>
        <w:t>availability</w:t>
      </w:r>
      <w:r>
        <w:rPr>
          <w:spacing w:val="31"/>
        </w:rPr>
        <w:t> </w:t>
      </w:r>
      <w:r>
        <w:rPr/>
        <w:t>in</w:t>
      </w:r>
      <w:r>
        <w:rPr>
          <w:spacing w:val="33"/>
        </w:rPr>
        <w:t> </w:t>
      </w:r>
      <w:r>
        <w:rPr/>
        <w:t>the</w:t>
      </w:r>
      <w:r>
        <w:rPr>
          <w:spacing w:val="31"/>
        </w:rPr>
        <w:t> </w:t>
      </w:r>
      <w:r>
        <w:rPr/>
        <w:t>soil,</w:t>
      </w:r>
      <w:r>
        <w:rPr>
          <w:spacing w:val="34"/>
        </w:rPr>
        <w:t> </w:t>
      </w:r>
      <w:r>
        <w:rPr/>
        <w:t>subsequently</w:t>
      </w:r>
      <w:r>
        <w:rPr>
          <w:spacing w:val="31"/>
        </w:rPr>
        <w:t> </w:t>
      </w:r>
      <w:r>
        <w:rPr/>
        <w:t>impact- ing evapotranspiration and, consequently, the cooling effect. Currenlty, the available water at the surface is calculated for each time step (t),</w:t>
      </w:r>
      <w:r>
        <w:rPr>
          <w:spacing w:val="36"/>
        </w:rPr>
        <w:t> </w:t>
      </w:r>
      <w:r>
        <w:rPr/>
        <w:t>based on the storage level of the previous time step</w:t>
      </w:r>
      <w:r>
        <w:rPr>
          <w:spacing w:val="80"/>
        </w:rPr>
        <w:t> </w:t>
      </w:r>
      <w:r>
        <w:rPr/>
        <w:t>(Ci(t-1))</w:t>
      </w:r>
      <w:r>
        <w:rPr>
          <w:spacing w:val="35"/>
        </w:rPr>
        <w:t> </w:t>
      </w:r>
      <w:r>
        <w:rPr/>
        <w:t>and</w:t>
      </w:r>
      <w:r>
        <w:rPr>
          <w:spacing w:val="35"/>
        </w:rPr>
        <w:t> </w:t>
      </w:r>
      <w:r>
        <w:rPr/>
        <w:t>the</w:t>
      </w:r>
      <w:r>
        <w:rPr>
          <w:spacing w:val="35"/>
        </w:rPr>
        <w:t> </w:t>
      </w:r>
      <w:r>
        <w:rPr/>
        <w:t>precipitation</w:t>
      </w:r>
      <w:r>
        <w:rPr>
          <w:spacing w:val="35"/>
        </w:rPr>
        <w:t> </w:t>
      </w:r>
      <w:r>
        <w:rPr/>
        <w:t>of</w:t>
      </w:r>
      <w:r>
        <w:rPr>
          <w:spacing w:val="35"/>
        </w:rPr>
        <w:t> </w:t>
      </w:r>
      <w:r>
        <w:rPr/>
        <w:t>the</w:t>
      </w:r>
      <w:r>
        <w:rPr>
          <w:spacing w:val="35"/>
        </w:rPr>
        <w:t> </w:t>
      </w:r>
      <w:r>
        <w:rPr/>
        <w:t>current</w:t>
      </w:r>
      <w:r>
        <w:rPr>
          <w:spacing w:val="35"/>
        </w:rPr>
        <w:t> </w:t>
      </w:r>
      <w:r>
        <w:rPr/>
        <w:t>time</w:t>
      </w:r>
      <w:r>
        <w:rPr>
          <w:spacing w:val="35"/>
        </w:rPr>
        <w:t> </w:t>
      </w:r>
      <w:r>
        <w:rPr/>
        <w:t>step</w:t>
      </w:r>
      <w:r>
        <w:rPr>
          <w:spacing w:val="35"/>
        </w:rPr>
        <w:t> </w:t>
      </w:r>
      <w:r>
        <w:rPr/>
        <w:t>(P(t)),</w:t>
      </w:r>
      <w:r>
        <w:rPr>
          <w:spacing w:val="40"/>
        </w:rPr>
        <w:t> </w:t>
      </w:r>
      <w:r>
        <w:rPr/>
        <w:t>see</w:t>
      </w:r>
      <w:r>
        <w:rPr>
          <w:spacing w:val="35"/>
        </w:rPr>
        <w:t> </w:t>
      </w:r>
      <w:r>
        <w:rPr/>
        <w:t>Equation</w:t>
      </w:r>
      <w:r>
        <w:rPr>
          <w:spacing w:val="35"/>
        </w:rPr>
        <w:t> </w:t>
      </w:r>
      <w:hyperlink w:history="true" w:anchor="_bookmark226">
        <w:r>
          <w:rPr/>
          <w:t>B.29</w:t>
        </w:r>
      </w:hyperlink>
      <w:r>
        <w:rPr>
          <w:spacing w:val="35"/>
        </w:rPr>
        <w:t> </w:t>
      </w:r>
      <w:r>
        <w:rPr/>
        <w:t>in</w:t>
      </w:r>
      <w:r>
        <w:rPr>
          <w:spacing w:val="35"/>
        </w:rPr>
        <w:t> </w:t>
      </w:r>
      <w:r>
        <w:rPr/>
        <w:t>Appendix</w:t>
      </w:r>
      <w:r>
        <w:rPr>
          <w:spacing w:val="35"/>
        </w:rPr>
        <w:t> </w:t>
      </w:r>
      <w:hyperlink w:history="true" w:anchor="_bookmark213">
        <w:r>
          <w:rPr/>
          <w:t>B</w:t>
        </w:r>
      </w:hyperlink>
      <w:r>
        <w:rPr/>
        <w:t>. This equation could be changed to:</w:t>
      </w:r>
    </w:p>
    <w:p>
      <w:pPr>
        <w:pStyle w:val="BodyText"/>
      </w:pPr>
    </w:p>
    <w:p>
      <w:pPr>
        <w:pStyle w:val="BodyText"/>
        <w:spacing w:before="49"/>
      </w:pPr>
    </w:p>
    <w:p>
      <w:pPr>
        <w:tabs>
          <w:tab w:pos="4939" w:val="left" w:leader="none"/>
          <w:tab w:pos="6448" w:val="left" w:leader="none"/>
          <w:tab w:pos="7037" w:val="left" w:leader="none"/>
        </w:tabs>
        <w:spacing w:line="349" w:lineRule="exact" w:before="0"/>
        <w:ind w:left="1107" w:right="0" w:firstLine="0"/>
        <w:jc w:val="left"/>
        <w:rPr>
          <w:rFonts w:ascii="Lucida Sans Unicode" w:hAnsi="Lucida Sans Unicode"/>
          <w:sz w:val="22"/>
        </w:rPr>
      </w:pPr>
      <w:r>
        <w:rPr>
          <w:w w:val="105"/>
          <w:sz w:val="22"/>
        </w:rPr>
        <w:t>If</w:t>
      </w:r>
      <w:r>
        <w:rPr>
          <w:spacing w:val="34"/>
          <w:w w:val="105"/>
          <w:sz w:val="22"/>
        </w:rPr>
        <w:t> </w:t>
      </w:r>
      <w:r>
        <w:rPr>
          <w:rFonts w:ascii="Palatino Linotype" w:hAnsi="Palatino Linotype"/>
          <w:i/>
          <w:w w:val="105"/>
          <w:sz w:val="22"/>
        </w:rPr>
        <w:t>E</w:t>
      </w:r>
      <w:r>
        <w:rPr>
          <w:rFonts w:ascii="Palatino Linotype" w:hAnsi="Palatino Linotype"/>
          <w:i/>
          <w:w w:val="105"/>
          <w:sz w:val="22"/>
          <w:vertAlign w:val="subscript"/>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7"/>
          <w:w w:val="105"/>
          <w:sz w:val="22"/>
          <w:vertAlign w:val="baseline"/>
        </w:rPr>
        <w:t> </w:t>
      </w:r>
      <w:r>
        <w:rPr>
          <w:rFonts w:ascii="Verdana" w:hAnsi="Verdana"/>
          <w:i/>
          <w:w w:val="105"/>
          <w:sz w:val="22"/>
          <w:vertAlign w:val="baseline"/>
        </w:rPr>
        <w:t>&lt;</w:t>
      </w:r>
      <w:r>
        <w:rPr>
          <w:rFonts w:ascii="Verdana" w:hAnsi="Verdana"/>
          <w:i/>
          <w:spacing w:val="-3"/>
          <w:w w:val="105"/>
          <w:sz w:val="22"/>
          <w:vertAlign w:val="baseline"/>
        </w:rPr>
        <w:t> </w:t>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 </w:t>
      </w:r>
      <w:r>
        <w:rPr>
          <w:rFonts w:ascii="Meiryo UI" w:hAnsi="Meiryo UI"/>
          <w:i/>
          <w:w w:val="105"/>
          <w:sz w:val="22"/>
          <w:vertAlign w:val="baseline"/>
        </w:rPr>
        <w:t>−</w:t>
      </w:r>
      <w:r>
        <w:rPr>
          <w:rFonts w:ascii="Meiryo UI" w:hAnsi="Meiryo UI"/>
          <w:i/>
          <w:spacing w:val="-24"/>
          <w:w w:val="105"/>
          <w:sz w:val="22"/>
          <w:vertAlign w:val="baseline"/>
        </w:rPr>
        <w:t> </w:t>
      </w:r>
      <w:r>
        <w:rPr>
          <w:w w:val="105"/>
          <w:sz w:val="22"/>
          <w:vertAlign w:val="baseline"/>
        </w:rPr>
        <w:t>1</w:t>
      </w:r>
      <w:r>
        <w:rPr>
          <w:rFonts w:ascii="Lucida Sans Unicode" w:hAnsi="Lucida Sans Unicode"/>
          <w:w w:val="105"/>
          <w:sz w:val="22"/>
          <w:vertAlign w:val="baseline"/>
        </w:rPr>
        <w:t>)</w:t>
      </w:r>
      <w:r>
        <w:rPr>
          <w:rFonts w:ascii="Lucida Sans Unicode" w:hAnsi="Lucida Sans Unicode"/>
          <w:spacing w:val="-15"/>
          <w:w w:val="105"/>
          <w:sz w:val="22"/>
          <w:vertAlign w:val="baseline"/>
        </w:rPr>
        <w:t> </w:t>
      </w:r>
      <w:r>
        <w:rPr>
          <w:rFonts w:ascii="Lucida Sans Unicode" w:hAnsi="Lucida Sans Unicode"/>
          <w:w w:val="105"/>
          <w:sz w:val="22"/>
          <w:vertAlign w:val="baseline"/>
        </w:rPr>
        <w:t>+</w:t>
      </w:r>
      <w:r>
        <w:rPr>
          <w:rFonts w:ascii="Lucida Sans Unicode" w:hAnsi="Lucida Sans Unicode"/>
          <w:spacing w:val="-10"/>
          <w:w w:val="105"/>
          <w:sz w:val="22"/>
          <w:vertAlign w:val="baseline"/>
        </w:rPr>
        <w:t> </w:t>
      </w:r>
      <w:r>
        <w:rPr>
          <w:rFonts w:ascii="Palatino Linotype" w:hAnsi="Palatino Linotype"/>
          <w:i/>
          <w:w w:val="105"/>
          <w:sz w:val="22"/>
          <w:vertAlign w:val="baseline"/>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5"/>
          <w:w w:val="105"/>
          <w:sz w:val="22"/>
          <w:vertAlign w:val="baseline"/>
        </w:rPr>
        <w:t> </w:t>
      </w:r>
      <w:r>
        <w:rPr>
          <w:rFonts w:ascii="Meiryo UI" w:hAnsi="Meiryo UI"/>
          <w:i/>
          <w:w w:val="105"/>
          <w:sz w:val="22"/>
          <w:vertAlign w:val="baseline"/>
        </w:rPr>
        <w:t>−</w:t>
      </w:r>
      <w:r>
        <w:rPr>
          <w:rFonts w:ascii="Meiryo UI" w:hAnsi="Meiryo UI"/>
          <w:i/>
          <w:spacing w:val="-15"/>
          <w:w w:val="105"/>
          <w:sz w:val="22"/>
          <w:vertAlign w:val="baseline"/>
        </w:rPr>
        <w:t> </w:t>
      </w:r>
      <w:r>
        <w:rPr>
          <w:rFonts w:ascii="Palatino Linotype" w:hAnsi="Palatino Linotype"/>
          <w:i/>
          <w:w w:val="105"/>
          <w:sz w:val="22"/>
          <w:vertAlign w:val="baseline"/>
        </w:rPr>
        <w:t>R</w:t>
      </w:r>
      <w:r>
        <w:rPr>
          <w:w w:val="105"/>
          <w:sz w:val="22"/>
          <w:vertAlign w:val="subscript"/>
        </w:rPr>
        <w:t>inf</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7"/>
          <w:w w:val="105"/>
          <w:sz w:val="22"/>
          <w:vertAlign w:val="baseline"/>
        </w:rPr>
        <w:t> </w:t>
      </w:r>
      <w:r>
        <w:rPr>
          <w:spacing w:val="-10"/>
          <w:w w:val="105"/>
          <w:sz w:val="22"/>
          <w:vertAlign w:val="baseline"/>
        </w:rPr>
        <w:t>:</w:t>
      </w:r>
      <w:r>
        <w:rPr>
          <w:sz w:val="22"/>
          <w:vertAlign w:val="baseline"/>
        </w:rPr>
        <w:tab/>
      </w:r>
      <w:r>
        <w:rPr>
          <w:rFonts w:ascii="Palatino Linotype" w:hAnsi="Palatino Linotype"/>
          <w:i/>
          <w:w w:val="105"/>
          <w:sz w:val="22"/>
          <w:vertAlign w:val="baseline"/>
        </w:rPr>
        <w:t>E</w:t>
      </w:r>
      <w:r>
        <w:rPr>
          <w:rFonts w:ascii="Palatino Linotype" w:hAnsi="Palatino Linotype"/>
          <w:i/>
          <w:w w:val="105"/>
          <w:sz w:val="22"/>
          <w:vertAlign w:val="subscript"/>
        </w:rPr>
        <w:t>a</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2"/>
          <w:w w:val="105"/>
          <w:sz w:val="22"/>
          <w:vertAlign w:val="baseline"/>
        </w:rPr>
        <w:t> </w:t>
      </w:r>
      <w:r>
        <w:rPr>
          <w:rFonts w:ascii="Lucida Sans Unicode" w:hAnsi="Lucida Sans Unicode"/>
          <w:w w:val="105"/>
          <w:sz w:val="22"/>
          <w:vertAlign w:val="baseline"/>
        </w:rPr>
        <w:t>=</w:t>
      </w:r>
      <w:r>
        <w:rPr>
          <w:rFonts w:ascii="Lucida Sans Unicode" w:hAnsi="Lucida Sans Unicode"/>
          <w:spacing w:val="17"/>
          <w:w w:val="105"/>
          <w:sz w:val="22"/>
          <w:vertAlign w:val="baseline"/>
        </w:rPr>
        <w:t> </w:t>
      </w:r>
      <w:r>
        <w:rPr>
          <w:rFonts w:ascii="Palatino Linotype" w:hAnsi="Palatino Linotype"/>
          <w:i/>
          <w:spacing w:val="-2"/>
          <w:w w:val="105"/>
          <w:sz w:val="22"/>
          <w:vertAlign w:val="baseline"/>
        </w:rPr>
        <w:t>E</w:t>
      </w:r>
      <w:r>
        <w:rPr>
          <w:rFonts w:ascii="Palatino Linotype" w:hAnsi="Palatino Linotype"/>
          <w:i/>
          <w:spacing w:val="-2"/>
          <w:w w:val="105"/>
          <w:sz w:val="22"/>
          <w:vertAlign w:val="subscript"/>
        </w:rPr>
        <w:t>p</w:t>
      </w:r>
      <w:r>
        <w:rPr>
          <w:rFonts w:ascii="Lucida Sans Unicode" w:hAnsi="Lucida Sans Unicode"/>
          <w:spacing w:val="-2"/>
          <w:w w:val="105"/>
          <w:sz w:val="22"/>
          <w:vertAlign w:val="baseline"/>
        </w:rPr>
        <w:t>(</w:t>
      </w:r>
      <w:r>
        <w:rPr>
          <w:rFonts w:ascii="Palatino Linotype" w:hAnsi="Palatino Linotype"/>
          <w:i/>
          <w:spacing w:val="-2"/>
          <w:w w:val="105"/>
          <w:sz w:val="22"/>
          <w:vertAlign w:val="baseline"/>
        </w:rPr>
        <w:t>t</w:t>
      </w:r>
      <w:r>
        <w:rPr>
          <w:rFonts w:ascii="Lucida Sans Unicode" w:hAnsi="Lucida Sans Unicode"/>
          <w:spacing w:val="-2"/>
          <w:w w:val="105"/>
          <w:sz w:val="22"/>
          <w:vertAlign w:val="baseline"/>
        </w:rPr>
        <w:t>)</w:t>
      </w:r>
      <w:r>
        <w:rPr>
          <w:rFonts w:ascii="Lucida Sans Unicode" w:hAnsi="Lucida Sans Unicode"/>
          <w:sz w:val="22"/>
          <w:vertAlign w:val="baseline"/>
        </w:rPr>
        <w:tab/>
      </w:r>
      <w:r>
        <w:rPr>
          <w:spacing w:val="-5"/>
          <w:w w:val="105"/>
          <w:sz w:val="22"/>
          <w:vertAlign w:val="baseline"/>
        </w:rPr>
        <w:t>and</w:t>
      </w:r>
      <w:r>
        <w:rPr>
          <w:sz w:val="22"/>
          <w:vertAlign w:val="baseline"/>
        </w:rPr>
        <w:tab/>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5"/>
          <w:w w:val="105"/>
          <w:sz w:val="22"/>
          <w:vertAlign w:val="baseline"/>
        </w:rPr>
        <w:t> </w:t>
      </w:r>
      <w:r>
        <w:rPr>
          <w:rFonts w:ascii="Lucida Sans Unicode" w:hAnsi="Lucida Sans Unicode"/>
          <w:w w:val="105"/>
          <w:sz w:val="22"/>
          <w:vertAlign w:val="baseline"/>
        </w:rPr>
        <w:t>=</w:t>
      </w:r>
      <w:r>
        <w:rPr>
          <w:rFonts w:ascii="Lucida Sans Unicode" w:hAnsi="Lucida Sans Unicode"/>
          <w:spacing w:val="4"/>
          <w:w w:val="105"/>
          <w:sz w:val="22"/>
          <w:vertAlign w:val="baseline"/>
        </w:rPr>
        <w:t> </w:t>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Palatino Linotype" w:hAnsi="Palatino Linotype"/>
          <w:i/>
          <w:spacing w:val="-2"/>
          <w:w w:val="105"/>
          <w:sz w:val="22"/>
          <w:vertAlign w:val="baseline"/>
        </w:rPr>
        <w:t> </w:t>
      </w:r>
      <w:r>
        <w:rPr>
          <w:rFonts w:ascii="Meiryo UI" w:hAnsi="Meiryo UI"/>
          <w:i/>
          <w:w w:val="105"/>
          <w:sz w:val="22"/>
          <w:vertAlign w:val="baseline"/>
        </w:rPr>
        <w:t>−</w:t>
      </w:r>
      <w:r>
        <w:rPr>
          <w:rFonts w:ascii="Meiryo UI" w:hAnsi="Meiryo UI"/>
          <w:i/>
          <w:spacing w:val="-25"/>
          <w:w w:val="105"/>
          <w:sz w:val="22"/>
          <w:vertAlign w:val="baseline"/>
        </w:rPr>
        <w:t> </w:t>
      </w:r>
      <w:r>
        <w:rPr>
          <w:w w:val="105"/>
          <w:sz w:val="22"/>
          <w:vertAlign w:val="baseline"/>
        </w:rPr>
        <w:t>1</w:t>
      </w:r>
      <w:r>
        <w:rPr>
          <w:rFonts w:ascii="Lucida Sans Unicode" w:hAnsi="Lucida Sans Unicode"/>
          <w:w w:val="105"/>
          <w:sz w:val="22"/>
          <w:vertAlign w:val="baseline"/>
        </w:rPr>
        <w:t>)</w:t>
      </w:r>
      <w:r>
        <w:rPr>
          <w:rFonts w:ascii="Lucida Sans Unicode" w:hAnsi="Lucida Sans Unicode"/>
          <w:spacing w:val="-17"/>
          <w:w w:val="105"/>
          <w:sz w:val="22"/>
          <w:vertAlign w:val="baseline"/>
        </w:rPr>
        <w:t> </w:t>
      </w:r>
      <w:r>
        <w:rPr>
          <w:rFonts w:ascii="Lucida Sans Unicode" w:hAnsi="Lucida Sans Unicode"/>
          <w:w w:val="105"/>
          <w:sz w:val="22"/>
          <w:vertAlign w:val="baseline"/>
        </w:rPr>
        <w:t>+</w:t>
      </w:r>
      <w:r>
        <w:rPr>
          <w:rFonts w:ascii="Lucida Sans Unicode" w:hAnsi="Lucida Sans Unicode"/>
          <w:spacing w:val="-11"/>
          <w:w w:val="105"/>
          <w:sz w:val="22"/>
          <w:vertAlign w:val="baseline"/>
        </w:rPr>
        <w:t> </w:t>
      </w:r>
      <w:r>
        <w:rPr>
          <w:rFonts w:ascii="Palatino Linotype" w:hAnsi="Palatino Linotype"/>
          <w:i/>
          <w:w w:val="105"/>
          <w:sz w:val="22"/>
          <w:vertAlign w:val="baseline"/>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7"/>
          <w:w w:val="105"/>
          <w:sz w:val="22"/>
          <w:vertAlign w:val="baseline"/>
        </w:rPr>
        <w:t> </w:t>
      </w:r>
      <w:r>
        <w:rPr>
          <w:rFonts w:ascii="Meiryo UI" w:hAnsi="Meiryo UI"/>
          <w:i/>
          <w:w w:val="105"/>
          <w:sz w:val="22"/>
          <w:vertAlign w:val="baseline"/>
        </w:rPr>
        <w:t>−</w:t>
      </w:r>
      <w:r>
        <w:rPr>
          <w:rFonts w:ascii="Meiryo UI" w:hAnsi="Meiryo UI"/>
          <w:i/>
          <w:spacing w:val="-17"/>
          <w:w w:val="105"/>
          <w:sz w:val="22"/>
          <w:vertAlign w:val="baseline"/>
        </w:rPr>
        <w:t> </w:t>
      </w:r>
      <w:r>
        <w:rPr>
          <w:rFonts w:ascii="Palatino Linotype" w:hAnsi="Palatino Linotype"/>
          <w:i/>
          <w:w w:val="105"/>
          <w:sz w:val="22"/>
          <w:vertAlign w:val="baseline"/>
        </w:rPr>
        <w:t>E</w:t>
      </w:r>
      <w:r>
        <w:rPr>
          <w:rFonts w:ascii="Palatino Linotype" w:hAnsi="Palatino Linotype"/>
          <w:i/>
          <w:w w:val="105"/>
          <w:sz w:val="22"/>
          <w:vertAlign w:val="subscript"/>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7"/>
          <w:w w:val="105"/>
          <w:sz w:val="22"/>
          <w:vertAlign w:val="baseline"/>
        </w:rPr>
        <w:t> </w:t>
      </w:r>
      <w:r>
        <w:rPr>
          <w:rFonts w:ascii="Meiryo UI" w:hAnsi="Meiryo UI"/>
          <w:i/>
          <w:w w:val="105"/>
          <w:sz w:val="22"/>
          <w:vertAlign w:val="baseline"/>
        </w:rPr>
        <w:t>−</w:t>
      </w:r>
      <w:r>
        <w:rPr>
          <w:rFonts w:ascii="Meiryo UI" w:hAnsi="Meiryo UI"/>
          <w:i/>
          <w:spacing w:val="-17"/>
          <w:w w:val="105"/>
          <w:sz w:val="22"/>
          <w:vertAlign w:val="baseline"/>
        </w:rPr>
        <w:t> </w:t>
      </w:r>
      <w:r>
        <w:rPr>
          <w:rFonts w:ascii="Palatino Linotype" w:hAnsi="Palatino Linotype"/>
          <w:i/>
          <w:spacing w:val="-2"/>
          <w:w w:val="105"/>
          <w:sz w:val="22"/>
          <w:vertAlign w:val="baseline"/>
        </w:rPr>
        <w:t>R</w:t>
      </w:r>
      <w:r>
        <w:rPr>
          <w:spacing w:val="-2"/>
          <w:w w:val="105"/>
          <w:sz w:val="22"/>
          <w:vertAlign w:val="subscript"/>
        </w:rPr>
        <w:t>inf</w:t>
      </w:r>
      <w:r>
        <w:rPr>
          <w:rFonts w:ascii="Lucida Sans Unicode" w:hAnsi="Lucida Sans Unicode"/>
          <w:spacing w:val="-2"/>
          <w:w w:val="105"/>
          <w:sz w:val="22"/>
          <w:vertAlign w:val="baseline"/>
        </w:rPr>
        <w:t>(</w:t>
      </w:r>
      <w:r>
        <w:rPr>
          <w:rFonts w:ascii="Palatino Linotype" w:hAnsi="Palatino Linotype"/>
          <w:i/>
          <w:spacing w:val="-2"/>
          <w:w w:val="105"/>
          <w:sz w:val="22"/>
          <w:vertAlign w:val="baseline"/>
        </w:rPr>
        <w:t>t</w:t>
      </w:r>
      <w:r>
        <w:rPr>
          <w:rFonts w:ascii="Lucida Sans Unicode" w:hAnsi="Lucida Sans Unicode"/>
          <w:spacing w:val="-2"/>
          <w:w w:val="105"/>
          <w:sz w:val="22"/>
          <w:vertAlign w:val="baseline"/>
        </w:rPr>
        <w:t>)</w:t>
      </w:r>
    </w:p>
    <w:p>
      <w:pPr>
        <w:tabs>
          <w:tab w:pos="4939" w:val="left" w:leader="none"/>
          <w:tab w:pos="8353" w:val="left" w:leader="none"/>
          <w:tab w:pos="8943" w:val="left" w:leader="none"/>
        </w:tabs>
        <w:spacing w:line="349" w:lineRule="exact" w:before="0"/>
        <w:ind w:left="1107" w:right="0" w:firstLine="0"/>
        <w:jc w:val="left"/>
        <w:rPr>
          <w:sz w:val="22"/>
        </w:rPr>
      </w:pPr>
      <w:r>
        <w:rPr>
          <w:w w:val="105"/>
          <w:sz w:val="22"/>
        </w:rPr>
        <w:t>If</w:t>
      </w:r>
      <w:r>
        <w:rPr>
          <w:spacing w:val="34"/>
          <w:w w:val="105"/>
          <w:sz w:val="22"/>
        </w:rPr>
        <w:t> </w:t>
      </w:r>
      <w:r>
        <w:rPr>
          <w:rFonts w:ascii="Palatino Linotype" w:hAnsi="Palatino Linotype"/>
          <w:i/>
          <w:w w:val="105"/>
          <w:sz w:val="22"/>
        </w:rPr>
        <w:t>E</w:t>
      </w:r>
      <w:r>
        <w:rPr>
          <w:rFonts w:ascii="Palatino Linotype" w:hAnsi="Palatino Linotype"/>
          <w:i/>
          <w:w w:val="105"/>
          <w:sz w:val="22"/>
          <w:vertAlign w:val="subscript"/>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7"/>
          <w:w w:val="105"/>
          <w:sz w:val="22"/>
          <w:vertAlign w:val="baseline"/>
        </w:rPr>
        <w:t> </w:t>
      </w:r>
      <w:r>
        <w:rPr>
          <w:rFonts w:ascii="Verdana" w:hAnsi="Verdana"/>
          <w:i/>
          <w:w w:val="105"/>
          <w:sz w:val="22"/>
          <w:vertAlign w:val="baseline"/>
        </w:rPr>
        <w:t>&gt;</w:t>
      </w:r>
      <w:r>
        <w:rPr>
          <w:rFonts w:ascii="Verdana" w:hAnsi="Verdana"/>
          <w:i/>
          <w:spacing w:val="-3"/>
          <w:w w:val="105"/>
          <w:sz w:val="22"/>
          <w:vertAlign w:val="baseline"/>
        </w:rPr>
        <w:t> </w:t>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 </w:t>
      </w:r>
      <w:r>
        <w:rPr>
          <w:rFonts w:ascii="Meiryo UI" w:hAnsi="Meiryo UI"/>
          <w:i/>
          <w:w w:val="105"/>
          <w:sz w:val="22"/>
          <w:vertAlign w:val="baseline"/>
        </w:rPr>
        <w:t>−</w:t>
      </w:r>
      <w:r>
        <w:rPr>
          <w:rFonts w:ascii="Meiryo UI" w:hAnsi="Meiryo UI"/>
          <w:i/>
          <w:spacing w:val="-24"/>
          <w:w w:val="105"/>
          <w:sz w:val="22"/>
          <w:vertAlign w:val="baseline"/>
        </w:rPr>
        <w:t> </w:t>
      </w:r>
      <w:r>
        <w:rPr>
          <w:w w:val="105"/>
          <w:sz w:val="22"/>
          <w:vertAlign w:val="baseline"/>
        </w:rPr>
        <w:t>1</w:t>
      </w:r>
      <w:r>
        <w:rPr>
          <w:rFonts w:ascii="Lucida Sans Unicode" w:hAnsi="Lucida Sans Unicode"/>
          <w:w w:val="105"/>
          <w:sz w:val="22"/>
          <w:vertAlign w:val="baseline"/>
        </w:rPr>
        <w:t>)</w:t>
      </w:r>
      <w:r>
        <w:rPr>
          <w:rFonts w:ascii="Lucida Sans Unicode" w:hAnsi="Lucida Sans Unicode"/>
          <w:spacing w:val="-15"/>
          <w:w w:val="105"/>
          <w:sz w:val="22"/>
          <w:vertAlign w:val="baseline"/>
        </w:rPr>
        <w:t> </w:t>
      </w:r>
      <w:r>
        <w:rPr>
          <w:rFonts w:ascii="Lucida Sans Unicode" w:hAnsi="Lucida Sans Unicode"/>
          <w:w w:val="105"/>
          <w:sz w:val="22"/>
          <w:vertAlign w:val="baseline"/>
        </w:rPr>
        <w:t>+</w:t>
      </w:r>
      <w:r>
        <w:rPr>
          <w:rFonts w:ascii="Lucida Sans Unicode" w:hAnsi="Lucida Sans Unicode"/>
          <w:spacing w:val="-10"/>
          <w:w w:val="105"/>
          <w:sz w:val="22"/>
          <w:vertAlign w:val="baseline"/>
        </w:rPr>
        <w:t> </w:t>
      </w:r>
      <w:r>
        <w:rPr>
          <w:rFonts w:ascii="Palatino Linotype" w:hAnsi="Palatino Linotype"/>
          <w:i/>
          <w:w w:val="105"/>
          <w:sz w:val="22"/>
          <w:vertAlign w:val="baseline"/>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5"/>
          <w:w w:val="105"/>
          <w:sz w:val="22"/>
          <w:vertAlign w:val="baseline"/>
        </w:rPr>
        <w:t> </w:t>
      </w:r>
      <w:r>
        <w:rPr>
          <w:rFonts w:ascii="Meiryo UI" w:hAnsi="Meiryo UI"/>
          <w:i/>
          <w:w w:val="105"/>
          <w:sz w:val="22"/>
          <w:vertAlign w:val="baseline"/>
        </w:rPr>
        <w:t>−</w:t>
      </w:r>
      <w:r>
        <w:rPr>
          <w:rFonts w:ascii="Meiryo UI" w:hAnsi="Meiryo UI"/>
          <w:i/>
          <w:spacing w:val="-15"/>
          <w:w w:val="105"/>
          <w:sz w:val="22"/>
          <w:vertAlign w:val="baseline"/>
        </w:rPr>
        <w:t> </w:t>
      </w:r>
      <w:r>
        <w:rPr>
          <w:rFonts w:ascii="Palatino Linotype" w:hAnsi="Palatino Linotype"/>
          <w:i/>
          <w:w w:val="105"/>
          <w:sz w:val="22"/>
          <w:vertAlign w:val="baseline"/>
        </w:rPr>
        <w:t>R</w:t>
      </w:r>
      <w:r>
        <w:rPr>
          <w:w w:val="105"/>
          <w:sz w:val="22"/>
          <w:vertAlign w:val="subscript"/>
        </w:rPr>
        <w:t>inf</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7"/>
          <w:w w:val="105"/>
          <w:sz w:val="22"/>
          <w:vertAlign w:val="baseline"/>
        </w:rPr>
        <w:t> </w:t>
      </w:r>
      <w:r>
        <w:rPr>
          <w:spacing w:val="-10"/>
          <w:w w:val="105"/>
          <w:sz w:val="22"/>
          <w:vertAlign w:val="baseline"/>
        </w:rPr>
        <w:t>:</w:t>
      </w:r>
      <w:r>
        <w:rPr>
          <w:sz w:val="22"/>
          <w:vertAlign w:val="baseline"/>
        </w:rPr>
        <w:tab/>
      </w:r>
      <w:r>
        <w:rPr>
          <w:rFonts w:ascii="Palatino Linotype" w:hAnsi="Palatino Linotype"/>
          <w:i/>
          <w:w w:val="105"/>
          <w:sz w:val="22"/>
          <w:vertAlign w:val="baseline"/>
        </w:rPr>
        <w:t>E</w:t>
      </w:r>
      <w:r>
        <w:rPr>
          <w:rFonts w:ascii="Palatino Linotype" w:hAnsi="Palatino Linotype"/>
          <w:i/>
          <w:w w:val="105"/>
          <w:sz w:val="22"/>
          <w:vertAlign w:val="subscript"/>
        </w:rPr>
        <w:t>a</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
          <w:w w:val="105"/>
          <w:sz w:val="22"/>
          <w:vertAlign w:val="baseline"/>
        </w:rPr>
        <w:t> </w:t>
      </w:r>
      <w:r>
        <w:rPr>
          <w:rFonts w:ascii="Lucida Sans Unicode" w:hAnsi="Lucida Sans Unicode"/>
          <w:w w:val="105"/>
          <w:sz w:val="22"/>
          <w:vertAlign w:val="baseline"/>
        </w:rPr>
        <w:t>=</w:t>
      </w:r>
      <w:r>
        <w:rPr>
          <w:rFonts w:ascii="Lucida Sans Unicode" w:hAnsi="Lucida Sans Unicode"/>
          <w:spacing w:val="1"/>
          <w:w w:val="105"/>
          <w:sz w:val="22"/>
          <w:vertAlign w:val="baseline"/>
        </w:rPr>
        <w:t> </w:t>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Palatino Linotype" w:hAnsi="Palatino Linotype"/>
          <w:i/>
          <w:spacing w:val="-4"/>
          <w:w w:val="105"/>
          <w:sz w:val="22"/>
          <w:vertAlign w:val="baseline"/>
        </w:rPr>
        <w:t> </w:t>
      </w:r>
      <w:r>
        <w:rPr>
          <w:rFonts w:ascii="Meiryo UI" w:hAnsi="Meiryo UI"/>
          <w:i/>
          <w:w w:val="105"/>
          <w:sz w:val="22"/>
          <w:vertAlign w:val="baseline"/>
        </w:rPr>
        <w:t>−</w:t>
      </w:r>
      <w:r>
        <w:rPr>
          <w:rFonts w:ascii="Meiryo UI" w:hAnsi="Meiryo UI"/>
          <w:i/>
          <w:spacing w:val="-27"/>
          <w:w w:val="105"/>
          <w:sz w:val="22"/>
          <w:vertAlign w:val="baseline"/>
        </w:rPr>
        <w:t> </w:t>
      </w:r>
      <w:r>
        <w:rPr>
          <w:w w:val="105"/>
          <w:sz w:val="22"/>
          <w:vertAlign w:val="baseline"/>
        </w:rPr>
        <w:t>1</w:t>
      </w:r>
      <w:r>
        <w:rPr>
          <w:rFonts w:ascii="Lucida Sans Unicode" w:hAnsi="Lucida Sans Unicode"/>
          <w:w w:val="105"/>
          <w:sz w:val="22"/>
          <w:vertAlign w:val="baseline"/>
        </w:rPr>
        <w:t>)</w:t>
      </w:r>
      <w:r>
        <w:rPr>
          <w:rFonts w:ascii="Lucida Sans Unicode" w:hAnsi="Lucida Sans Unicode"/>
          <w:spacing w:val="-19"/>
          <w:w w:val="105"/>
          <w:sz w:val="22"/>
          <w:vertAlign w:val="baseline"/>
        </w:rPr>
        <w:t> </w:t>
      </w:r>
      <w:r>
        <w:rPr>
          <w:rFonts w:ascii="Lucida Sans Unicode" w:hAnsi="Lucida Sans Unicode"/>
          <w:w w:val="105"/>
          <w:sz w:val="22"/>
          <w:vertAlign w:val="baseline"/>
        </w:rPr>
        <w:t>+</w:t>
      </w:r>
      <w:r>
        <w:rPr>
          <w:rFonts w:ascii="Lucida Sans Unicode" w:hAnsi="Lucida Sans Unicode"/>
          <w:spacing w:val="-14"/>
          <w:w w:val="105"/>
          <w:sz w:val="22"/>
          <w:vertAlign w:val="baseline"/>
        </w:rPr>
        <w:t> </w:t>
      </w:r>
      <w:r>
        <w:rPr>
          <w:rFonts w:ascii="Palatino Linotype" w:hAnsi="Palatino Linotype"/>
          <w:i/>
          <w:w w:val="105"/>
          <w:sz w:val="22"/>
          <w:vertAlign w:val="baseline"/>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8"/>
          <w:w w:val="105"/>
          <w:sz w:val="22"/>
          <w:vertAlign w:val="baseline"/>
        </w:rPr>
        <w:t> </w:t>
      </w:r>
      <w:r>
        <w:rPr>
          <w:rFonts w:ascii="Meiryo UI" w:hAnsi="Meiryo UI"/>
          <w:i/>
          <w:w w:val="105"/>
          <w:sz w:val="22"/>
          <w:vertAlign w:val="baseline"/>
        </w:rPr>
        <w:t>−</w:t>
      </w:r>
      <w:r>
        <w:rPr>
          <w:rFonts w:ascii="Meiryo UI" w:hAnsi="Meiryo UI"/>
          <w:i/>
          <w:spacing w:val="-20"/>
          <w:w w:val="105"/>
          <w:sz w:val="22"/>
          <w:vertAlign w:val="baseline"/>
        </w:rPr>
        <w:t> </w:t>
      </w:r>
      <w:r>
        <w:rPr>
          <w:rFonts w:ascii="Palatino Linotype" w:hAnsi="Palatino Linotype"/>
          <w:i/>
          <w:spacing w:val="-2"/>
          <w:w w:val="105"/>
          <w:sz w:val="22"/>
          <w:vertAlign w:val="baseline"/>
        </w:rPr>
        <w:t>R</w:t>
      </w:r>
      <w:r>
        <w:rPr>
          <w:spacing w:val="-2"/>
          <w:w w:val="105"/>
          <w:sz w:val="22"/>
          <w:vertAlign w:val="subscript"/>
        </w:rPr>
        <w:t>inf</w:t>
      </w:r>
      <w:r>
        <w:rPr>
          <w:rFonts w:ascii="Lucida Sans Unicode" w:hAnsi="Lucida Sans Unicode"/>
          <w:spacing w:val="-2"/>
          <w:w w:val="105"/>
          <w:sz w:val="22"/>
          <w:vertAlign w:val="baseline"/>
        </w:rPr>
        <w:t>(</w:t>
      </w:r>
      <w:r>
        <w:rPr>
          <w:rFonts w:ascii="Palatino Linotype" w:hAnsi="Palatino Linotype"/>
          <w:i/>
          <w:spacing w:val="-2"/>
          <w:w w:val="105"/>
          <w:sz w:val="22"/>
          <w:vertAlign w:val="baseline"/>
        </w:rPr>
        <w:t>t</w:t>
      </w:r>
      <w:r>
        <w:rPr>
          <w:rFonts w:ascii="Lucida Sans Unicode" w:hAnsi="Lucida Sans Unicode"/>
          <w:spacing w:val="-2"/>
          <w:w w:val="105"/>
          <w:sz w:val="22"/>
          <w:vertAlign w:val="baseline"/>
        </w:rPr>
        <w:t>)</w:t>
      </w:r>
      <w:r>
        <w:rPr>
          <w:rFonts w:ascii="Lucida Sans Unicode" w:hAnsi="Lucida Sans Unicode"/>
          <w:sz w:val="22"/>
          <w:vertAlign w:val="baseline"/>
        </w:rPr>
        <w:tab/>
      </w:r>
      <w:r>
        <w:rPr>
          <w:spacing w:val="-5"/>
          <w:w w:val="105"/>
          <w:sz w:val="22"/>
          <w:vertAlign w:val="baseline"/>
        </w:rPr>
        <w:t>and</w:t>
      </w:r>
      <w:r>
        <w:rPr>
          <w:sz w:val="22"/>
          <w:vertAlign w:val="baseline"/>
        </w:rPr>
        <w:tab/>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0"/>
          <w:w w:val="105"/>
          <w:sz w:val="22"/>
          <w:vertAlign w:val="baseline"/>
        </w:rPr>
        <w:t> </w:t>
      </w:r>
      <w:r>
        <w:rPr>
          <w:rFonts w:ascii="Lucida Sans Unicode" w:hAnsi="Lucida Sans Unicode"/>
          <w:w w:val="105"/>
          <w:sz w:val="22"/>
          <w:vertAlign w:val="baseline"/>
        </w:rPr>
        <w:t>=</w:t>
      </w:r>
      <w:r>
        <w:rPr>
          <w:rFonts w:ascii="Lucida Sans Unicode" w:hAnsi="Lucida Sans Unicode"/>
          <w:spacing w:val="6"/>
          <w:w w:val="105"/>
          <w:sz w:val="22"/>
          <w:vertAlign w:val="baseline"/>
        </w:rPr>
        <w:t> </w:t>
      </w:r>
      <w:r>
        <w:rPr>
          <w:spacing w:val="-10"/>
          <w:w w:val="105"/>
          <w:sz w:val="22"/>
          <w:vertAlign w:val="baseline"/>
        </w:rPr>
        <w:t>0</w:t>
      </w:r>
    </w:p>
    <w:p>
      <w:pPr>
        <w:pStyle w:val="BodyText"/>
        <w:spacing w:before="14"/>
        <w:ind w:right="905"/>
        <w:jc w:val="right"/>
      </w:pPr>
      <w:r>
        <w:rPr>
          <w:spacing w:val="-2"/>
        </w:rPr>
        <w:t>(5.1)</w:t>
      </w:r>
    </w:p>
    <w:p>
      <w:pPr>
        <w:pStyle w:val="BodyText"/>
        <w:spacing w:before="110"/>
      </w:pPr>
    </w:p>
    <w:p>
      <w:pPr>
        <w:pStyle w:val="BodyText"/>
        <w:spacing w:line="252" w:lineRule="auto"/>
        <w:ind w:left="1107" w:right="905"/>
        <w:jc w:val="both"/>
      </w:pPr>
      <w:r>
        <w:rPr/>
        <w:t>Also, hard-coded parameters related to ground coverage type could be made variable, or frag- mented into more alternatives.</w:t>
      </w:r>
      <w:r>
        <w:rPr>
          <w:spacing w:val="40"/>
        </w:rPr>
        <w:t> </w:t>
      </w:r>
      <w:r>
        <w:rPr/>
        <w:t>This would allow for the representation of a wider range of </w:t>
      </w:r>
      <w:r>
        <w:rPr/>
        <w:t>top</w:t>
      </w:r>
      <w:r>
        <w:rPr>
          <w:spacing w:val="80"/>
        </w:rPr>
        <w:t> </w:t>
      </w:r>
      <w:r>
        <w:rPr/>
        <w:t>layer types.</w:t>
      </w:r>
      <w:r>
        <w:rPr>
          <w:spacing w:val="40"/>
        </w:rPr>
        <w:t> </w:t>
      </w:r>
      <w:r>
        <w:rPr/>
        <w:t>This accounts for the empirical coefficients a1, a2, and a3, which determine the cal- culated</w:t>
      </w:r>
      <w:r>
        <w:rPr>
          <w:spacing w:val="40"/>
        </w:rPr>
        <w:t> </w:t>
      </w:r>
      <w:r>
        <w:rPr/>
        <w:t>heat</w:t>
      </w:r>
      <w:r>
        <w:rPr>
          <w:spacing w:val="40"/>
        </w:rPr>
        <w:t> </w:t>
      </w:r>
      <w:r>
        <w:rPr/>
        <w:t>storage</w:t>
      </w:r>
      <w:r>
        <w:rPr>
          <w:spacing w:val="40"/>
        </w:rPr>
        <w:t> </w:t>
      </w:r>
      <w:r>
        <w:rPr/>
        <w:t>and</w:t>
      </w:r>
      <w:r>
        <w:rPr>
          <w:spacing w:val="40"/>
        </w:rPr>
        <w:t> </w:t>
      </w:r>
      <w:r>
        <w:rPr/>
        <w:t>thus</w:t>
      </w:r>
      <w:r>
        <w:rPr>
          <w:spacing w:val="40"/>
        </w:rPr>
        <w:t> </w:t>
      </w:r>
      <w:r>
        <w:rPr/>
        <w:t>the</w:t>
      </w:r>
      <w:r>
        <w:rPr>
          <w:spacing w:val="40"/>
        </w:rPr>
        <w:t> </w:t>
      </w:r>
      <w:r>
        <w:rPr/>
        <w:t>heating.</w:t>
      </w:r>
      <w:r>
        <w:rPr>
          <w:spacing w:val="80"/>
        </w:rPr>
        <w:t> </w:t>
      </w:r>
      <w:r>
        <w:rPr/>
        <w:t>The</w:t>
      </w:r>
      <w:r>
        <w:rPr>
          <w:spacing w:val="40"/>
        </w:rPr>
        <w:t> </w:t>
      </w:r>
      <w:r>
        <w:rPr/>
        <w:t>coefficient</w:t>
      </w:r>
      <w:r>
        <w:rPr>
          <w:spacing w:val="40"/>
        </w:rPr>
        <w:t> </w:t>
      </w:r>
      <w:r>
        <w:rPr/>
        <w:t>a3</w:t>
      </w:r>
      <w:r>
        <w:rPr>
          <w:spacing w:val="40"/>
        </w:rPr>
        <w:t> </w:t>
      </w:r>
      <w:r>
        <w:rPr/>
        <w:t>currently</w:t>
      </w:r>
      <w:r>
        <w:rPr>
          <w:spacing w:val="40"/>
        </w:rPr>
        <w:t> </w:t>
      </w:r>
      <w:r>
        <w:rPr/>
        <w:t>depends</w:t>
      </w:r>
      <w:r>
        <w:rPr>
          <w:spacing w:val="40"/>
        </w:rPr>
        <w:t> </w:t>
      </w:r>
      <w:r>
        <w:rPr/>
        <w:t>on</w:t>
      </w:r>
      <w:r>
        <w:rPr>
          <w:spacing w:val="40"/>
        </w:rPr>
        <w:t> </w:t>
      </w:r>
      <w:r>
        <w:rPr/>
        <w:t>the</w:t>
      </w:r>
      <w:r>
        <w:rPr>
          <w:spacing w:val="40"/>
        </w:rPr>
        <w:t> </w:t>
      </w:r>
      <w:r>
        <w:rPr/>
        <w:t>urban type in the simulation, whereas it should depend on the ground coverage type (Table </w:t>
      </w:r>
      <w:hyperlink w:history="true" w:anchor="_bookmark211">
        <w:r>
          <w:rPr/>
          <w:t>A.1</w:t>
        </w:r>
      </w:hyperlink>
      <w:r>
        <w:rPr/>
        <w:t> in Ap- pendix</w:t>
      </w:r>
      <w:r>
        <w:rPr>
          <w:spacing w:val="21"/>
        </w:rPr>
        <w:t> </w:t>
      </w:r>
      <w:hyperlink w:history="true" w:anchor="_bookmark204">
        <w:r>
          <w:rPr/>
          <w:t>A</w:t>
        </w:r>
      </w:hyperlink>
      <w:r>
        <w:rPr/>
        <w:t>).</w:t>
      </w:r>
      <w:r>
        <w:rPr>
          <w:spacing w:val="21"/>
        </w:rPr>
        <w:t> </w:t>
      </w:r>
      <w:r>
        <w:rPr/>
        <w:t>The</w:t>
      </w:r>
      <w:r>
        <w:rPr>
          <w:spacing w:val="21"/>
        </w:rPr>
        <w:t> </w:t>
      </w:r>
      <w:r>
        <w:rPr/>
        <w:t>values</w:t>
      </w:r>
      <w:r>
        <w:rPr>
          <w:spacing w:val="21"/>
        </w:rPr>
        <w:t> </w:t>
      </w:r>
      <w:r>
        <w:rPr/>
        <w:t>a1</w:t>
      </w:r>
      <w:r>
        <w:rPr>
          <w:spacing w:val="21"/>
        </w:rPr>
        <w:t> </w:t>
      </w:r>
      <w:r>
        <w:rPr/>
        <w:t>and</w:t>
      </w:r>
      <w:r>
        <w:rPr>
          <w:spacing w:val="21"/>
        </w:rPr>
        <w:t> </w:t>
      </w:r>
      <w:r>
        <w:rPr/>
        <w:t>a2</w:t>
      </w:r>
      <w:r>
        <w:rPr>
          <w:spacing w:val="22"/>
        </w:rPr>
        <w:t> </w:t>
      </w:r>
      <w:r>
        <w:rPr/>
        <w:t>only</w:t>
      </w:r>
      <w:r>
        <w:rPr>
          <w:spacing w:val="21"/>
        </w:rPr>
        <w:t> </w:t>
      </w:r>
      <w:r>
        <w:rPr/>
        <w:t>distinguish</w:t>
      </w:r>
      <w:r>
        <w:rPr>
          <w:spacing w:val="21"/>
        </w:rPr>
        <w:t> </w:t>
      </w:r>
      <w:r>
        <w:rPr/>
        <w:t>between</w:t>
      </w:r>
      <w:r>
        <w:rPr>
          <w:spacing w:val="21"/>
        </w:rPr>
        <w:t> </w:t>
      </w:r>
      <w:r>
        <w:rPr/>
        <w:t>pavement</w:t>
      </w:r>
      <w:r>
        <w:rPr>
          <w:spacing w:val="21"/>
        </w:rPr>
        <w:t> </w:t>
      </w:r>
      <w:r>
        <w:rPr/>
        <w:t>or</w:t>
      </w:r>
      <w:r>
        <w:rPr>
          <w:spacing w:val="21"/>
        </w:rPr>
        <w:t> </w:t>
      </w:r>
      <w:r>
        <w:rPr/>
        <w:t>grass,</w:t>
      </w:r>
      <w:r>
        <w:rPr>
          <w:spacing w:val="22"/>
        </w:rPr>
        <w:t> </w:t>
      </w:r>
      <w:r>
        <w:rPr/>
        <w:t>but</w:t>
      </w:r>
      <w:r>
        <w:rPr>
          <w:spacing w:val="21"/>
        </w:rPr>
        <w:t> </w:t>
      </w:r>
      <w:r>
        <w:rPr/>
        <w:t>they</w:t>
      </w:r>
      <w:r>
        <w:rPr>
          <w:spacing w:val="21"/>
        </w:rPr>
        <w:t> </w:t>
      </w:r>
      <w:r>
        <w:rPr/>
        <w:t>could</w:t>
      </w:r>
      <w:r>
        <w:rPr>
          <w:spacing w:val="21"/>
        </w:rPr>
        <w:t> </w:t>
      </w:r>
      <w:r>
        <w:rPr/>
        <w:t>also be</w:t>
      </w:r>
      <w:r>
        <w:rPr>
          <w:spacing w:val="35"/>
        </w:rPr>
        <w:t> </w:t>
      </w:r>
      <w:r>
        <w:rPr/>
        <w:t>differentiated</w:t>
      </w:r>
      <w:r>
        <w:rPr>
          <w:spacing w:val="35"/>
        </w:rPr>
        <w:t> </w:t>
      </w:r>
      <w:r>
        <w:rPr/>
        <w:t>to</w:t>
      </w:r>
      <w:r>
        <w:rPr>
          <w:spacing w:val="35"/>
        </w:rPr>
        <w:t> </w:t>
      </w:r>
      <w:r>
        <w:rPr/>
        <w:t>represent</w:t>
      </w:r>
      <w:r>
        <w:rPr>
          <w:spacing w:val="35"/>
        </w:rPr>
        <w:t> </w:t>
      </w:r>
      <w:r>
        <w:rPr/>
        <w:t>more</w:t>
      </w:r>
      <w:r>
        <w:rPr>
          <w:spacing w:val="35"/>
        </w:rPr>
        <w:t> </w:t>
      </w:r>
      <w:r>
        <w:rPr/>
        <w:t>types</w:t>
      </w:r>
      <w:r>
        <w:rPr>
          <w:spacing w:val="35"/>
        </w:rPr>
        <w:t> </w:t>
      </w:r>
      <w:r>
        <w:rPr/>
        <w:t>of</w:t>
      </w:r>
      <w:r>
        <w:rPr>
          <w:spacing w:val="35"/>
        </w:rPr>
        <w:t> </w:t>
      </w:r>
      <w:r>
        <w:rPr/>
        <w:t>top</w:t>
      </w:r>
      <w:r>
        <w:rPr>
          <w:spacing w:val="35"/>
        </w:rPr>
        <w:t> </w:t>
      </w:r>
      <w:r>
        <w:rPr/>
        <w:t>layer.</w:t>
      </w:r>
      <w:r>
        <w:rPr>
          <w:spacing w:val="80"/>
        </w:rPr>
        <w:t> </w:t>
      </w:r>
      <w:r>
        <w:rPr/>
        <w:t>The</w:t>
      </w:r>
      <w:r>
        <w:rPr>
          <w:spacing w:val="35"/>
        </w:rPr>
        <w:t> </w:t>
      </w:r>
      <w:r>
        <w:rPr/>
        <w:t>same</w:t>
      </w:r>
      <w:r>
        <w:rPr>
          <w:spacing w:val="35"/>
        </w:rPr>
        <w:t> </w:t>
      </w:r>
      <w:r>
        <w:rPr/>
        <w:t>applies</w:t>
      </w:r>
      <w:r>
        <w:rPr>
          <w:spacing w:val="35"/>
        </w:rPr>
        <w:t> </w:t>
      </w:r>
      <w:r>
        <w:rPr/>
        <w:t>to</w:t>
      </w:r>
      <w:r>
        <w:rPr>
          <w:spacing w:val="35"/>
        </w:rPr>
        <w:t> </w:t>
      </w:r>
      <w:r>
        <w:rPr/>
        <w:t>the</w:t>
      </w:r>
      <w:r>
        <w:rPr>
          <w:spacing w:val="35"/>
        </w:rPr>
        <w:t> </w:t>
      </w:r>
      <w:r>
        <w:rPr/>
        <w:t>maximum</w:t>
      </w:r>
      <w:r>
        <w:rPr>
          <w:spacing w:val="35"/>
        </w:rPr>
        <w:t> </w:t>
      </w:r>
      <w:r>
        <w:rPr/>
        <w:t>stor- age capacity, Si, which currently only distinguishes between pavement and grass.</w:t>
      </w:r>
      <w:r>
        <w:rPr>
          <w:spacing w:val="40"/>
        </w:rPr>
        <w:t> </w:t>
      </w:r>
      <w:r>
        <w:rPr/>
        <w:t>Si eventually influences LvE, and therefore the cooling effect.</w:t>
      </w:r>
    </w:p>
    <w:p>
      <w:pPr>
        <w:pStyle w:val="BodyText"/>
        <w:spacing w:before="214"/>
      </w:pPr>
    </w:p>
    <w:p>
      <w:pPr>
        <w:pStyle w:val="Heading4"/>
        <w:spacing w:before="1"/>
      </w:pPr>
      <w:r>
        <w:rPr>
          <w:spacing w:val="-4"/>
        </w:rPr>
        <w:t>Prediction</w:t>
      </w:r>
      <w:r>
        <w:rPr/>
        <w:t> </w:t>
      </w:r>
      <w:r>
        <w:rPr>
          <w:spacing w:val="-4"/>
        </w:rPr>
        <w:t>effect</w:t>
      </w:r>
      <w:r>
        <w:rPr/>
        <w:t> </w:t>
      </w:r>
      <w:r>
        <w:rPr>
          <w:spacing w:val="-4"/>
        </w:rPr>
        <w:t>Shade</w:t>
      </w:r>
    </w:p>
    <w:p>
      <w:pPr>
        <w:pStyle w:val="BodyText"/>
        <w:spacing w:before="51"/>
        <w:rPr>
          <w:rFonts w:ascii="Arial"/>
          <w:b/>
        </w:rPr>
      </w:pPr>
    </w:p>
    <w:p>
      <w:pPr>
        <w:pStyle w:val="BodyText"/>
        <w:spacing w:line="252" w:lineRule="auto"/>
        <w:ind w:left="1107" w:right="905"/>
        <w:jc w:val="both"/>
      </w:pPr>
      <w:r>
        <w:rPr/>
        <w:t>The</w:t>
      </w:r>
      <w:r>
        <w:rPr>
          <w:spacing w:val="21"/>
        </w:rPr>
        <w:t> </w:t>
      </w:r>
      <w:r>
        <w:rPr/>
        <w:t>fact</w:t>
      </w:r>
      <w:r>
        <w:rPr>
          <w:spacing w:val="21"/>
        </w:rPr>
        <w:t> </w:t>
      </w:r>
      <w:r>
        <w:rPr/>
        <w:t>that</w:t>
      </w:r>
      <w:r>
        <w:rPr>
          <w:spacing w:val="21"/>
        </w:rPr>
        <w:t> </w:t>
      </w:r>
      <w:r>
        <w:rPr/>
        <w:t>the</w:t>
      </w:r>
      <w:r>
        <w:rPr>
          <w:spacing w:val="21"/>
        </w:rPr>
        <w:t> </w:t>
      </w:r>
      <w:r>
        <w:rPr/>
        <w:t>model</w:t>
      </w:r>
      <w:r>
        <w:rPr>
          <w:spacing w:val="21"/>
        </w:rPr>
        <w:t> </w:t>
      </w:r>
      <w:r>
        <w:rPr/>
        <w:t>wrongly</w:t>
      </w:r>
      <w:r>
        <w:rPr>
          <w:spacing w:val="21"/>
        </w:rPr>
        <w:t> </w:t>
      </w:r>
      <w:r>
        <w:rPr/>
        <w:t>assumes</w:t>
      </w:r>
      <w:r>
        <w:rPr>
          <w:spacing w:val="21"/>
        </w:rPr>
        <w:t> </w:t>
      </w:r>
      <w:r>
        <w:rPr/>
        <w:t>a</w:t>
      </w:r>
      <w:r>
        <w:rPr>
          <w:spacing w:val="21"/>
        </w:rPr>
        <w:t> </w:t>
      </w:r>
      <w:r>
        <w:rPr/>
        <w:t>rather</w:t>
      </w:r>
      <w:r>
        <w:rPr>
          <w:spacing w:val="21"/>
        </w:rPr>
        <w:t> </w:t>
      </w:r>
      <w:r>
        <w:rPr/>
        <w:t>constant</w:t>
      </w:r>
      <w:r>
        <w:rPr>
          <w:spacing w:val="21"/>
        </w:rPr>
        <w:t> </w:t>
      </w:r>
      <w:r>
        <w:rPr/>
        <w:t>different</w:t>
      </w:r>
      <w:r>
        <w:rPr>
          <w:spacing w:val="21"/>
        </w:rPr>
        <w:t> </w:t>
      </w:r>
      <w:r>
        <w:rPr/>
        <w:t>in</w:t>
      </w:r>
      <w:r>
        <w:rPr>
          <w:spacing w:val="21"/>
        </w:rPr>
        <w:t> </w:t>
      </w:r>
      <w:r>
        <w:rPr/>
        <w:t>soil</w:t>
      </w:r>
      <w:r>
        <w:rPr>
          <w:spacing w:val="21"/>
        </w:rPr>
        <w:t> </w:t>
      </w:r>
      <w:r>
        <w:rPr/>
        <w:t>temperature</w:t>
      </w:r>
      <w:r>
        <w:rPr>
          <w:spacing w:val="21"/>
        </w:rPr>
        <w:t> </w:t>
      </w:r>
      <w:r>
        <w:rPr/>
        <w:t>between a location in the shade and not in the shade is most likely because the model overlooks the in- fluence of cloud cover.</w:t>
      </w:r>
      <w:r>
        <w:rPr>
          <w:spacing w:val="40"/>
        </w:rPr>
        <w:t> </w:t>
      </w:r>
      <w:r>
        <w:rPr/>
        <w:t>Cloud cover uniformly creates shade across all locations, resulting in no differentiation between locations with or without shade.</w:t>
      </w:r>
      <w:r>
        <w:rPr>
          <w:spacing w:val="40"/>
        </w:rPr>
        <w:t> </w:t>
      </w:r>
      <w:r>
        <w:rPr/>
        <w:t>Currently, when shade is set to 0 (no shade), the model does not take into account that this has no impact when there is cloud cover everywhere,</w:t>
      </w:r>
      <w:r>
        <w:rPr>
          <w:spacing w:val="40"/>
        </w:rPr>
        <w:t> </w:t>
      </w:r>
      <w:r>
        <w:rPr/>
        <w:t>which</w:t>
      </w:r>
      <w:r>
        <w:rPr>
          <w:spacing w:val="40"/>
        </w:rPr>
        <w:t> </w:t>
      </w:r>
      <w:r>
        <w:rPr/>
        <w:t>blocks</w:t>
      </w:r>
      <w:r>
        <w:rPr>
          <w:spacing w:val="40"/>
        </w:rPr>
        <w:t> </w:t>
      </w:r>
      <w:r>
        <w:rPr/>
        <w:t>the</w:t>
      </w:r>
      <w:r>
        <w:rPr>
          <w:spacing w:val="40"/>
        </w:rPr>
        <w:t> </w:t>
      </w:r>
      <w:r>
        <w:rPr/>
        <w:t>solar</w:t>
      </w:r>
      <w:r>
        <w:rPr>
          <w:spacing w:val="40"/>
        </w:rPr>
        <w:t> </w:t>
      </w:r>
      <w:r>
        <w:rPr/>
        <w:t>radiation</w:t>
      </w:r>
      <w:r>
        <w:rPr>
          <w:spacing w:val="40"/>
        </w:rPr>
        <w:t> </w:t>
      </w:r>
      <w:r>
        <w:rPr/>
        <w:t>anyway.</w:t>
      </w:r>
      <w:r>
        <w:rPr>
          <w:spacing w:val="80"/>
        </w:rPr>
        <w:t> </w:t>
      </w:r>
      <w:r>
        <w:rPr/>
        <w:t>The</w:t>
      </w:r>
      <w:r>
        <w:rPr>
          <w:spacing w:val="40"/>
        </w:rPr>
        <w:t> </w:t>
      </w:r>
      <w:r>
        <w:rPr/>
        <w:t>measurements</w:t>
      </w:r>
      <w:r>
        <w:rPr>
          <w:spacing w:val="40"/>
        </w:rPr>
        <w:t> </w:t>
      </w:r>
      <w:r>
        <w:rPr/>
        <w:t>show</w:t>
      </w:r>
      <w:r>
        <w:rPr>
          <w:spacing w:val="40"/>
        </w:rPr>
        <w:t> </w:t>
      </w:r>
      <w:r>
        <w:rPr/>
        <w:t>that</w:t>
      </w:r>
      <w:r>
        <w:rPr>
          <w:spacing w:val="40"/>
        </w:rPr>
        <w:t> </w:t>
      </w:r>
      <w:r>
        <w:rPr/>
        <w:t>in</w:t>
      </w:r>
      <w:r>
        <w:rPr>
          <w:spacing w:val="40"/>
        </w:rPr>
        <w:t> </w:t>
      </w:r>
      <w:r>
        <w:rPr/>
        <w:t>reality, this</w:t>
      </w:r>
      <w:r>
        <w:rPr>
          <w:spacing w:val="38"/>
        </w:rPr>
        <w:t> </w:t>
      </w:r>
      <w:r>
        <w:rPr/>
        <w:t>cloud</w:t>
      </w:r>
      <w:r>
        <w:rPr>
          <w:spacing w:val="38"/>
        </w:rPr>
        <w:t> </w:t>
      </w:r>
      <w:r>
        <w:rPr/>
        <w:t>cover</w:t>
      </w:r>
      <w:r>
        <w:rPr>
          <w:spacing w:val="39"/>
        </w:rPr>
        <w:t> </w:t>
      </w:r>
      <w:r>
        <w:rPr/>
        <w:t>results</w:t>
      </w:r>
      <w:r>
        <w:rPr>
          <w:spacing w:val="38"/>
        </w:rPr>
        <w:t> </w:t>
      </w:r>
      <w:r>
        <w:rPr/>
        <w:t>in</w:t>
      </w:r>
      <w:r>
        <w:rPr>
          <w:spacing w:val="39"/>
        </w:rPr>
        <w:t> </w:t>
      </w:r>
      <w:r>
        <w:rPr/>
        <w:t>similar</w:t>
      </w:r>
      <w:r>
        <w:rPr>
          <w:spacing w:val="38"/>
        </w:rPr>
        <w:t> </w:t>
      </w:r>
      <w:r>
        <w:rPr/>
        <w:t>soil</w:t>
      </w:r>
      <w:r>
        <w:rPr>
          <w:spacing w:val="38"/>
        </w:rPr>
        <w:t> </w:t>
      </w:r>
      <w:r>
        <w:rPr/>
        <w:t>temperatures</w:t>
      </w:r>
      <w:r>
        <w:rPr>
          <w:spacing w:val="39"/>
        </w:rPr>
        <w:t> </w:t>
      </w:r>
      <w:r>
        <w:rPr/>
        <w:t>at</w:t>
      </w:r>
      <w:r>
        <w:rPr>
          <w:spacing w:val="38"/>
        </w:rPr>
        <w:t> </w:t>
      </w:r>
      <w:r>
        <w:rPr/>
        <w:t>both</w:t>
      </w:r>
      <w:r>
        <w:rPr>
          <w:spacing w:val="39"/>
        </w:rPr>
        <w:t> </w:t>
      </w:r>
      <w:r>
        <w:rPr/>
        <w:t>a</w:t>
      </w:r>
      <w:r>
        <w:rPr>
          <w:spacing w:val="38"/>
        </w:rPr>
        <w:t> </w:t>
      </w:r>
      <w:r>
        <w:rPr/>
        <w:t>location</w:t>
      </w:r>
      <w:r>
        <w:rPr>
          <w:spacing w:val="39"/>
        </w:rPr>
        <w:t> </w:t>
      </w:r>
      <w:r>
        <w:rPr/>
        <w:t>in</w:t>
      </w:r>
      <w:r>
        <w:rPr>
          <w:spacing w:val="38"/>
        </w:rPr>
        <w:t> </w:t>
      </w:r>
      <w:r>
        <w:rPr/>
        <w:t>the</w:t>
      </w:r>
      <w:r>
        <w:rPr>
          <w:spacing w:val="38"/>
        </w:rPr>
        <w:t> </w:t>
      </w:r>
      <w:r>
        <w:rPr/>
        <w:t>shade</w:t>
      </w:r>
      <w:r>
        <w:rPr>
          <w:spacing w:val="39"/>
        </w:rPr>
        <w:t> </w:t>
      </w:r>
      <w:r>
        <w:rPr/>
        <w:t>and</w:t>
      </w:r>
      <w:r>
        <w:rPr>
          <w:spacing w:val="38"/>
        </w:rPr>
        <w:t> </w:t>
      </w:r>
      <w:r>
        <w:rPr/>
        <w:t>not</w:t>
      </w:r>
      <w:r>
        <w:rPr>
          <w:spacing w:val="39"/>
        </w:rPr>
        <w:t> </w:t>
      </w:r>
      <w:r>
        <w:rPr>
          <w:spacing w:val="-5"/>
        </w:rPr>
        <w:t>in</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the shade.</w:t>
      </w:r>
      <w:r>
        <w:rPr>
          <w:spacing w:val="40"/>
        </w:rPr>
        <w:t> </w:t>
      </w:r>
      <w:r>
        <w:rPr/>
        <w:t>It is recommended to include the cloud cover, which is originally also present in the meteorological</w:t>
      </w:r>
      <w:r>
        <w:rPr>
          <w:spacing w:val="40"/>
        </w:rPr>
        <w:t> </w:t>
      </w:r>
      <w:r>
        <w:rPr/>
        <w:t>data</w:t>
      </w:r>
      <w:r>
        <w:rPr>
          <w:spacing w:val="40"/>
        </w:rPr>
        <w:t> </w:t>
      </w:r>
      <w:r>
        <w:rPr/>
        <w:t>of</w:t>
      </w:r>
      <w:r>
        <w:rPr>
          <w:spacing w:val="40"/>
        </w:rPr>
        <w:t> </w:t>
      </w:r>
      <w:r>
        <w:rPr/>
        <w:t>the</w:t>
      </w:r>
      <w:r>
        <w:rPr>
          <w:spacing w:val="40"/>
        </w:rPr>
        <w:t> </w:t>
      </w:r>
      <w:hyperlink w:history="true" w:anchor="_bookmark11">
        <w:r>
          <w:rPr>
            <w:sz w:val="18"/>
          </w:rPr>
          <w:t>KNMI</w:t>
        </w:r>
      </w:hyperlink>
      <w:r>
        <w:rPr/>
        <w:t>,</w:t>
      </w:r>
      <w:r>
        <w:rPr>
          <w:spacing w:val="40"/>
        </w:rPr>
        <w:t> </w:t>
      </w:r>
      <w:r>
        <w:rPr/>
        <w:t>in</w:t>
      </w:r>
      <w:r>
        <w:rPr>
          <w:spacing w:val="40"/>
        </w:rPr>
        <w:t> </w:t>
      </w:r>
      <w:r>
        <w:rPr/>
        <w:t>the</w:t>
      </w:r>
      <w:r>
        <w:rPr>
          <w:spacing w:val="40"/>
        </w:rPr>
        <w:t> </w:t>
      </w:r>
      <w:r>
        <w:rPr/>
        <w:t>simulation.</w:t>
      </w:r>
      <w:r>
        <w:rPr>
          <w:spacing w:val="80"/>
        </w:rPr>
        <w:t> </w:t>
      </w:r>
      <w:r>
        <w:rPr/>
        <w:t>In</w:t>
      </w:r>
      <w:r>
        <w:rPr>
          <w:spacing w:val="40"/>
        </w:rPr>
        <w:t> </w:t>
      </w:r>
      <w:r>
        <w:rPr/>
        <w:t>the</w:t>
      </w:r>
      <w:r>
        <w:rPr>
          <w:spacing w:val="40"/>
        </w:rPr>
        <w:t> </w:t>
      </w:r>
      <w:r>
        <w:rPr/>
        <w:t>current</w:t>
      </w:r>
      <w:r>
        <w:rPr>
          <w:spacing w:val="40"/>
        </w:rPr>
        <w:t> </w:t>
      </w:r>
      <w:r>
        <w:rPr/>
        <w:t>soil</w:t>
      </w:r>
      <w:r>
        <w:rPr>
          <w:spacing w:val="40"/>
        </w:rPr>
        <w:t> </w:t>
      </w:r>
      <w:r>
        <w:rPr/>
        <w:t>temperature</w:t>
      </w:r>
      <w:r>
        <w:rPr>
          <w:spacing w:val="40"/>
        </w:rPr>
        <w:t> </w:t>
      </w:r>
      <w:r>
        <w:rPr/>
        <w:t>model,</w:t>
      </w:r>
      <w:r>
        <w:rPr>
          <w:spacing w:val="40"/>
        </w:rPr>
        <w:t> </w:t>
      </w:r>
      <w:r>
        <w:rPr/>
        <w:t>the cloud cover is stored, but nothing happens with it afterwards. This cloud cover must also set the boundary</w:t>
      </w:r>
      <w:r>
        <w:rPr>
          <w:spacing w:val="21"/>
        </w:rPr>
        <w:t> </w:t>
      </w:r>
      <w:r>
        <w:rPr/>
        <w:t>conditions</w:t>
      </w:r>
      <w:r>
        <w:rPr>
          <w:spacing w:val="22"/>
        </w:rPr>
        <w:t> </w:t>
      </w:r>
      <w:r>
        <w:rPr/>
        <w:t>and</w:t>
      </w:r>
      <w:r>
        <w:rPr>
          <w:spacing w:val="22"/>
        </w:rPr>
        <w:t> </w:t>
      </w:r>
      <w:r>
        <w:rPr/>
        <w:t>can</w:t>
      </w:r>
      <w:r>
        <w:rPr>
          <w:spacing w:val="22"/>
        </w:rPr>
        <w:t> </w:t>
      </w:r>
      <w:r>
        <w:rPr/>
        <w:t>then</w:t>
      </w:r>
      <w:r>
        <w:rPr>
          <w:spacing w:val="22"/>
        </w:rPr>
        <w:t> </w:t>
      </w:r>
      <w:r>
        <w:rPr/>
        <w:t>be</w:t>
      </w:r>
      <w:r>
        <w:rPr>
          <w:spacing w:val="21"/>
        </w:rPr>
        <w:t> </w:t>
      </w:r>
      <w:r>
        <w:rPr/>
        <w:t>used</w:t>
      </w:r>
      <w:r>
        <w:rPr>
          <w:spacing w:val="22"/>
        </w:rPr>
        <w:t> </w:t>
      </w:r>
      <w:r>
        <w:rPr/>
        <w:t>as</w:t>
      </w:r>
      <w:r>
        <w:rPr>
          <w:spacing w:val="22"/>
        </w:rPr>
        <w:t> </w:t>
      </w:r>
      <w:r>
        <w:rPr/>
        <w:t>conditional</w:t>
      </w:r>
      <w:r>
        <w:rPr>
          <w:spacing w:val="22"/>
        </w:rPr>
        <w:t> </w:t>
      </w:r>
      <w:r>
        <w:rPr/>
        <w:t>statement</w:t>
      </w:r>
      <w:r>
        <w:rPr>
          <w:spacing w:val="22"/>
        </w:rPr>
        <w:t> </w:t>
      </w:r>
      <w:r>
        <w:rPr/>
        <w:t>in</w:t>
      </w:r>
      <w:r>
        <w:rPr>
          <w:spacing w:val="21"/>
        </w:rPr>
        <w:t> </w:t>
      </w:r>
      <w:r>
        <w:rPr/>
        <w:t>Equation</w:t>
      </w:r>
      <w:r>
        <w:rPr>
          <w:spacing w:val="22"/>
        </w:rPr>
        <w:t> </w:t>
      </w:r>
      <w:hyperlink w:history="true" w:anchor="_bookmark214">
        <w:r>
          <w:rPr/>
          <w:t>B.2</w:t>
        </w:r>
      </w:hyperlink>
      <w:r>
        <w:rPr>
          <w:spacing w:val="22"/>
        </w:rPr>
        <w:t> </w:t>
      </w:r>
      <w:r>
        <w:rPr/>
        <w:t>in</w:t>
      </w:r>
      <w:r>
        <w:rPr>
          <w:spacing w:val="22"/>
        </w:rPr>
        <w:t> </w:t>
      </w:r>
      <w:r>
        <w:rPr>
          <w:spacing w:val="-2"/>
        </w:rPr>
        <w:t>Appendix</w:t>
      </w:r>
    </w:p>
    <w:p>
      <w:pPr>
        <w:pStyle w:val="BodyText"/>
        <w:spacing w:line="252" w:lineRule="auto" w:before="1"/>
        <w:ind w:left="1107" w:right="905"/>
        <w:jc w:val="both"/>
      </w:pPr>
      <w:hyperlink w:history="true" w:anchor="_bookmark213">
        <w:r>
          <w:rPr/>
          <w:t>B</w:t>
        </w:r>
      </w:hyperlink>
      <w:r>
        <w:rPr/>
        <w:t>. The presence of shade or no shade should only be considered when there is no cloud cover everywhere.</w:t>
      </w:r>
      <w:r>
        <w:rPr>
          <w:spacing w:val="37"/>
        </w:rPr>
        <w:t> </w:t>
      </w:r>
      <w:r>
        <w:rPr/>
        <w:t>When there is cloud cover everywhere, shade falls on every location, so this situation</w:t>
      </w:r>
      <w:r>
        <w:rPr>
          <w:spacing w:val="80"/>
        </w:rPr>
        <w:t> </w:t>
      </w:r>
      <w:r>
        <w:rPr/>
        <w:t>is</w:t>
      </w:r>
      <w:r>
        <w:rPr>
          <w:spacing w:val="32"/>
        </w:rPr>
        <w:t> </w:t>
      </w:r>
      <w:r>
        <w:rPr/>
        <w:t>comparable</w:t>
      </w:r>
      <w:r>
        <w:rPr>
          <w:spacing w:val="32"/>
        </w:rPr>
        <w:t> </w:t>
      </w:r>
      <w:r>
        <w:rPr/>
        <w:t>to</w:t>
      </w:r>
      <w:r>
        <w:rPr>
          <w:spacing w:val="32"/>
        </w:rPr>
        <w:t> </w:t>
      </w:r>
      <w:r>
        <w:rPr/>
        <w:t>the</w:t>
      </w:r>
      <w:r>
        <w:rPr>
          <w:spacing w:val="32"/>
        </w:rPr>
        <w:t> </w:t>
      </w:r>
      <w:r>
        <w:rPr/>
        <w:t>situation</w:t>
      </w:r>
      <w:r>
        <w:rPr>
          <w:spacing w:val="32"/>
        </w:rPr>
        <w:t> </w:t>
      </w:r>
      <w:r>
        <w:rPr/>
        <w:t>of</w:t>
      </w:r>
      <w:r>
        <w:rPr>
          <w:spacing w:val="32"/>
        </w:rPr>
        <w:t> </w:t>
      </w:r>
      <w:r>
        <w:rPr/>
        <w:t>shade=1.</w:t>
      </w:r>
      <w:r>
        <w:rPr>
          <w:spacing w:val="40"/>
        </w:rPr>
        <w:t> </w:t>
      </w:r>
      <w:r>
        <w:rPr/>
        <w:t>The</w:t>
      </w:r>
      <w:r>
        <w:rPr>
          <w:spacing w:val="32"/>
        </w:rPr>
        <w:t> </w:t>
      </w:r>
      <w:r>
        <w:rPr/>
        <w:t>cloud</w:t>
      </w:r>
      <w:r>
        <w:rPr>
          <w:spacing w:val="32"/>
        </w:rPr>
        <w:t> </w:t>
      </w:r>
      <w:r>
        <w:rPr/>
        <w:t>cover</w:t>
      </w:r>
      <w:r>
        <w:rPr>
          <w:spacing w:val="32"/>
        </w:rPr>
        <w:t> </w:t>
      </w:r>
      <w:r>
        <w:rPr/>
        <w:t>is</w:t>
      </w:r>
      <w:r>
        <w:rPr>
          <w:spacing w:val="32"/>
        </w:rPr>
        <w:t> </w:t>
      </w:r>
      <w:r>
        <w:rPr/>
        <w:t>provided</w:t>
      </w:r>
      <w:r>
        <w:rPr>
          <w:spacing w:val="32"/>
        </w:rPr>
        <w:t> </w:t>
      </w:r>
      <w:r>
        <w:rPr/>
        <w:t>in</w:t>
      </w:r>
      <w:r>
        <w:rPr>
          <w:spacing w:val="32"/>
        </w:rPr>
        <w:t> </w:t>
      </w:r>
      <w:r>
        <w:rPr/>
        <w:t>eights</w:t>
      </w:r>
      <w:r>
        <w:rPr>
          <w:spacing w:val="32"/>
        </w:rPr>
        <w:t> </w:t>
      </w:r>
      <w:r>
        <w:rPr/>
        <w:t>in</w:t>
      </w:r>
      <w:r>
        <w:rPr>
          <w:spacing w:val="32"/>
        </w:rPr>
        <w:t> </w:t>
      </w:r>
      <w:r>
        <w:rPr/>
        <w:t>the</w:t>
      </w:r>
      <w:r>
        <w:rPr>
          <w:spacing w:val="32"/>
        </w:rPr>
        <w:t> </w:t>
      </w:r>
      <w:r>
        <w:rPr/>
        <w:t>weather data</w:t>
      </w:r>
      <w:r>
        <w:rPr>
          <w:spacing w:val="36"/>
        </w:rPr>
        <w:t> </w:t>
      </w:r>
      <w:r>
        <w:rPr/>
        <w:t>of</w:t>
      </w:r>
      <w:r>
        <w:rPr>
          <w:spacing w:val="36"/>
        </w:rPr>
        <w:t> </w:t>
      </w:r>
      <w:r>
        <w:rPr/>
        <w:t>the</w:t>
      </w:r>
      <w:r>
        <w:rPr>
          <w:spacing w:val="36"/>
        </w:rPr>
        <w:t> </w:t>
      </w:r>
      <w:hyperlink w:history="true" w:anchor="_bookmark11">
        <w:r>
          <w:rPr>
            <w:sz w:val="18"/>
          </w:rPr>
          <w:t>KNMI</w:t>
        </w:r>
      </w:hyperlink>
      <w:r>
        <w:rPr/>
        <w:t>,</w:t>
      </w:r>
      <w:r>
        <w:rPr>
          <w:spacing w:val="36"/>
        </w:rPr>
        <w:t> </w:t>
      </w:r>
      <w:r>
        <w:rPr/>
        <w:t>where</w:t>
      </w:r>
      <w:r>
        <w:rPr>
          <w:spacing w:val="36"/>
        </w:rPr>
        <w:t> </w:t>
      </w:r>
      <w:r>
        <w:rPr/>
        <w:t>9</w:t>
      </w:r>
      <w:r>
        <w:rPr>
          <w:spacing w:val="36"/>
        </w:rPr>
        <w:t> </w:t>
      </w:r>
      <w:r>
        <w:rPr/>
        <w:t>means</w:t>
      </w:r>
      <w:r>
        <w:rPr>
          <w:spacing w:val="36"/>
        </w:rPr>
        <w:t> </w:t>
      </w:r>
      <w:r>
        <w:rPr/>
        <w:t>that</w:t>
      </w:r>
      <w:r>
        <w:rPr>
          <w:spacing w:val="36"/>
        </w:rPr>
        <w:t> </w:t>
      </w:r>
      <w:r>
        <w:rPr/>
        <w:t>the</w:t>
      </w:r>
      <w:r>
        <w:rPr>
          <w:spacing w:val="36"/>
        </w:rPr>
        <w:t> </w:t>
      </w:r>
      <w:r>
        <w:rPr/>
        <w:t>sky</w:t>
      </w:r>
      <w:r>
        <w:rPr>
          <w:spacing w:val="36"/>
        </w:rPr>
        <w:t> </w:t>
      </w:r>
      <w:r>
        <w:rPr/>
        <w:t>is</w:t>
      </w:r>
      <w:r>
        <w:rPr>
          <w:spacing w:val="36"/>
        </w:rPr>
        <w:t> </w:t>
      </w:r>
      <w:r>
        <w:rPr/>
        <w:t>invisible.</w:t>
      </w:r>
      <w:r>
        <w:rPr>
          <w:spacing w:val="40"/>
        </w:rPr>
        <w:t> </w:t>
      </w:r>
      <w:r>
        <w:rPr/>
        <w:t>So,</w:t>
      </w:r>
      <w:r>
        <w:rPr>
          <w:spacing w:val="36"/>
        </w:rPr>
        <w:t> </w:t>
      </w:r>
      <w:r>
        <w:rPr/>
        <w:t>a</w:t>
      </w:r>
      <w:r>
        <w:rPr>
          <w:spacing w:val="36"/>
        </w:rPr>
        <w:t> </w:t>
      </w:r>
      <w:r>
        <w:rPr/>
        <w:t>possible</w:t>
      </w:r>
      <w:r>
        <w:rPr>
          <w:spacing w:val="36"/>
        </w:rPr>
        <w:t> </w:t>
      </w:r>
      <w:r>
        <w:rPr/>
        <w:t>statement</w:t>
      </w:r>
      <w:r>
        <w:rPr>
          <w:spacing w:val="36"/>
        </w:rPr>
        <w:t> </w:t>
      </w:r>
      <w:r>
        <w:rPr/>
        <w:t>could</w:t>
      </w:r>
      <w:r>
        <w:rPr>
          <w:spacing w:val="36"/>
        </w:rPr>
        <w:t> </w:t>
      </w:r>
      <w:r>
        <w:rPr/>
        <w:t>be:</w:t>
      </w:r>
    </w:p>
    <w:p>
      <w:pPr>
        <w:pStyle w:val="BodyText"/>
        <w:spacing w:before="87"/>
      </w:pPr>
    </w:p>
    <w:p>
      <w:pPr>
        <w:pStyle w:val="BodyText"/>
        <w:ind w:left="1107"/>
        <w:jc w:val="both"/>
      </w:pPr>
      <w:r>
        <w:rPr/>
        <w:t>If</w:t>
      </w:r>
      <w:r>
        <w:rPr>
          <w:spacing w:val="19"/>
        </w:rPr>
        <w:t> </w:t>
      </w:r>
      <w:r>
        <w:rPr/>
        <w:t>cloudcover</w:t>
      </w:r>
      <w:r>
        <w:rPr>
          <w:spacing w:val="22"/>
        </w:rPr>
        <w:t> </w:t>
      </w:r>
      <w:r>
        <w:rPr>
          <w:rFonts w:ascii="Meiryo UI" w:hAnsi="Meiryo UI"/>
          <w:i/>
        </w:rPr>
        <w:t>≤</w:t>
      </w:r>
      <w:r>
        <w:rPr>
          <w:rFonts w:ascii="Meiryo UI" w:hAnsi="Meiryo UI"/>
          <w:i/>
          <w:spacing w:val="-4"/>
        </w:rPr>
        <w:t> </w:t>
      </w:r>
      <w:r>
        <w:rPr/>
        <w:t>8,</w:t>
      </w:r>
      <w:r>
        <w:rPr>
          <w:spacing w:val="20"/>
        </w:rPr>
        <w:t> </w:t>
      </w:r>
      <w:r>
        <w:rPr>
          <w:spacing w:val="-2"/>
        </w:rPr>
        <w:t>then:</w:t>
      </w:r>
    </w:p>
    <w:p>
      <w:pPr>
        <w:tabs>
          <w:tab w:pos="9192" w:val="left" w:leader="none"/>
        </w:tabs>
        <w:spacing w:before="127"/>
        <w:ind w:left="752" w:right="0" w:firstLine="0"/>
        <w:jc w:val="center"/>
        <w:rPr>
          <w:sz w:val="22"/>
        </w:rPr>
      </w:pPr>
      <w:r>
        <w:rPr>
          <w:rFonts w:ascii="Palatino Linotype" w:hAnsi="Palatino Linotype"/>
          <w:i/>
          <w:sz w:val="22"/>
        </w:rPr>
        <w:t>R</w:t>
      </w:r>
      <w:r>
        <w:rPr>
          <w:rFonts w:ascii="Palatino Linotype" w:hAnsi="Palatino Linotype"/>
          <w:i/>
          <w:sz w:val="22"/>
          <w:vertAlign w:val="subscript"/>
        </w:rPr>
        <w:t>global</w:t>
      </w:r>
      <w:r>
        <w:rPr>
          <w:rFonts w:ascii="Palatino Linotype" w:hAnsi="Palatino Linotype"/>
          <w:i/>
          <w:spacing w:val="62"/>
          <w:sz w:val="22"/>
          <w:vertAlign w:val="baseline"/>
        </w:rPr>
        <w:t> </w:t>
      </w:r>
      <w:r>
        <w:rPr>
          <w:rFonts w:ascii="Lucida Sans Unicode" w:hAnsi="Lucida Sans Unicode"/>
          <w:sz w:val="22"/>
          <w:vertAlign w:val="baseline"/>
        </w:rPr>
        <w:t>=</w:t>
      </w:r>
      <w:r>
        <w:rPr>
          <w:rFonts w:ascii="Lucida Sans Unicode" w:hAnsi="Lucida Sans Unicode"/>
          <w:spacing w:val="32"/>
          <w:sz w:val="22"/>
          <w:vertAlign w:val="baseline"/>
        </w:rPr>
        <w:t> </w:t>
      </w:r>
      <w:r>
        <w:rPr>
          <w:rFonts w:ascii="Palatino Linotype" w:hAnsi="Palatino Linotype"/>
          <w:i/>
          <w:sz w:val="22"/>
          <w:vertAlign w:val="baseline"/>
        </w:rPr>
        <w:t>R</w:t>
      </w:r>
      <w:r>
        <w:rPr>
          <w:rFonts w:ascii="Palatino Linotype" w:hAnsi="Palatino Linotype"/>
          <w:i/>
          <w:sz w:val="22"/>
          <w:vertAlign w:val="subscript"/>
        </w:rPr>
        <w:t>solar</w:t>
      </w:r>
      <w:r>
        <w:rPr>
          <w:rFonts w:ascii="Palatino Linotype" w:hAnsi="Palatino Linotype"/>
          <w:i/>
          <w:spacing w:val="30"/>
          <w:sz w:val="22"/>
          <w:vertAlign w:val="baseline"/>
        </w:rPr>
        <w:t> </w:t>
      </w:r>
      <w:r>
        <w:rPr>
          <w:rFonts w:ascii="Meiryo UI" w:hAnsi="Meiryo UI"/>
          <w:i/>
          <w:sz w:val="22"/>
          <w:vertAlign w:val="baseline"/>
        </w:rPr>
        <w:t>∗</w:t>
      </w:r>
      <w:r>
        <w:rPr>
          <w:rFonts w:ascii="Meiryo UI" w:hAnsi="Meiryo UI"/>
          <w:i/>
          <w:spacing w:val="-5"/>
          <w:sz w:val="22"/>
          <w:vertAlign w:val="baseline"/>
        </w:rPr>
        <w:t> </w:t>
      </w:r>
      <w:r>
        <w:rPr>
          <w:rFonts w:ascii="Lucida Sans Unicode" w:hAnsi="Lucida Sans Unicode"/>
          <w:sz w:val="22"/>
          <w:vertAlign w:val="baseline"/>
        </w:rPr>
        <w:t>(</w:t>
      </w:r>
      <w:r>
        <w:rPr>
          <w:sz w:val="22"/>
          <w:vertAlign w:val="baseline"/>
        </w:rPr>
        <w:t>1</w:t>
      </w:r>
      <w:r>
        <w:rPr>
          <w:spacing w:val="17"/>
          <w:sz w:val="22"/>
          <w:vertAlign w:val="baseline"/>
        </w:rPr>
        <w:t> </w:t>
      </w:r>
      <w:r>
        <w:rPr>
          <w:rFonts w:ascii="Meiryo UI" w:hAnsi="Meiryo UI"/>
          <w:i/>
          <w:sz w:val="22"/>
          <w:vertAlign w:val="baseline"/>
        </w:rPr>
        <w:t>−</w:t>
      </w:r>
      <w:r>
        <w:rPr>
          <w:rFonts w:ascii="Meiryo UI" w:hAnsi="Meiryo UI"/>
          <w:i/>
          <w:spacing w:val="-5"/>
          <w:sz w:val="22"/>
          <w:vertAlign w:val="baseline"/>
        </w:rPr>
        <w:t> </w:t>
      </w:r>
      <w:r>
        <w:rPr>
          <w:rFonts w:ascii="Palatino Linotype" w:hAnsi="Palatino Linotype"/>
          <w:i/>
          <w:spacing w:val="-2"/>
          <w:sz w:val="22"/>
          <w:vertAlign w:val="baseline"/>
        </w:rPr>
        <w:t>shade</w:t>
      </w:r>
      <w:r>
        <w:rPr>
          <w:rFonts w:ascii="Lucida Sans Unicode" w:hAnsi="Lucida Sans Unicode"/>
          <w:spacing w:val="-2"/>
          <w:sz w:val="22"/>
          <w:vertAlign w:val="baseline"/>
        </w:rPr>
        <w:t>)</w:t>
      </w:r>
      <w:r>
        <w:rPr>
          <w:rFonts w:ascii="Lucida Sans Unicode" w:hAnsi="Lucida Sans Unicode"/>
          <w:sz w:val="22"/>
          <w:vertAlign w:val="baseline"/>
        </w:rPr>
        <w:tab/>
      </w:r>
      <w:r>
        <w:rPr>
          <w:spacing w:val="-2"/>
          <w:sz w:val="22"/>
          <w:vertAlign w:val="baseline"/>
        </w:rPr>
        <w:t>(5.2)</w:t>
      </w:r>
    </w:p>
    <w:p>
      <w:pPr>
        <w:pStyle w:val="BodyText"/>
        <w:spacing w:before="172"/>
        <w:ind w:left="1107"/>
        <w:jc w:val="both"/>
      </w:pPr>
      <w:r>
        <w:rPr/>
        <w:t>If</w:t>
      </w:r>
      <w:r>
        <w:rPr>
          <w:spacing w:val="19"/>
        </w:rPr>
        <w:t> </w:t>
      </w:r>
      <w:r>
        <w:rPr/>
        <w:t>cloudcover</w:t>
      </w:r>
      <w:r>
        <w:rPr>
          <w:spacing w:val="21"/>
        </w:rPr>
        <w:t> </w:t>
      </w:r>
      <w:r>
        <w:rPr>
          <w:rFonts w:ascii="Verdana"/>
          <w:i/>
        </w:rPr>
        <w:t>&gt;</w:t>
      </w:r>
      <w:r>
        <w:rPr>
          <w:rFonts w:ascii="Verdana"/>
          <w:i/>
          <w:spacing w:val="-7"/>
        </w:rPr>
        <w:t> </w:t>
      </w:r>
      <w:r>
        <w:rPr/>
        <w:t>8,</w:t>
      </w:r>
      <w:r>
        <w:rPr>
          <w:spacing w:val="19"/>
        </w:rPr>
        <w:t> </w:t>
      </w:r>
      <w:r>
        <w:rPr>
          <w:spacing w:val="-2"/>
        </w:rPr>
        <w:t>then:</w:t>
      </w:r>
    </w:p>
    <w:p>
      <w:pPr>
        <w:tabs>
          <w:tab w:pos="9192" w:val="left" w:leader="none"/>
        </w:tabs>
        <w:spacing w:before="200"/>
        <w:ind w:left="752" w:right="0" w:firstLine="0"/>
        <w:jc w:val="center"/>
        <w:rPr>
          <w:sz w:val="22"/>
        </w:rPr>
      </w:pPr>
      <w:r>
        <w:rPr>
          <w:rFonts w:ascii="Palatino Linotype"/>
          <w:i/>
          <w:sz w:val="22"/>
        </w:rPr>
        <w:t>R</w:t>
      </w:r>
      <w:r>
        <w:rPr>
          <w:rFonts w:ascii="Palatino Linotype"/>
          <w:i/>
          <w:sz w:val="22"/>
          <w:vertAlign w:val="subscript"/>
        </w:rPr>
        <w:t>global</w:t>
      </w:r>
      <w:r>
        <w:rPr>
          <w:rFonts w:ascii="Palatino Linotype"/>
          <w:i/>
          <w:spacing w:val="54"/>
          <w:w w:val="150"/>
          <w:sz w:val="22"/>
          <w:vertAlign w:val="baseline"/>
        </w:rPr>
        <w:t> </w:t>
      </w:r>
      <w:r>
        <w:rPr>
          <w:rFonts w:ascii="Lucida Sans Unicode"/>
          <w:sz w:val="22"/>
          <w:vertAlign w:val="baseline"/>
        </w:rPr>
        <w:t>=</w:t>
      </w:r>
      <w:r>
        <w:rPr>
          <w:rFonts w:ascii="Lucida Sans Unicode"/>
          <w:spacing w:val="38"/>
          <w:sz w:val="22"/>
          <w:vertAlign w:val="baseline"/>
        </w:rPr>
        <w:t> </w:t>
      </w:r>
      <w:r>
        <w:rPr>
          <w:spacing w:val="-10"/>
          <w:sz w:val="22"/>
          <w:vertAlign w:val="baseline"/>
        </w:rPr>
        <w:t>0</w:t>
      </w:r>
      <w:r>
        <w:rPr>
          <w:sz w:val="22"/>
          <w:vertAlign w:val="baseline"/>
        </w:rPr>
        <w:tab/>
      </w:r>
      <w:r>
        <w:rPr>
          <w:spacing w:val="-2"/>
          <w:sz w:val="22"/>
          <w:vertAlign w:val="baseline"/>
        </w:rPr>
        <w:t>(5.3)</w:t>
      </w:r>
    </w:p>
    <w:p>
      <w:pPr>
        <w:pStyle w:val="BodyText"/>
        <w:spacing w:before="62"/>
      </w:pPr>
    </w:p>
    <w:p>
      <w:pPr>
        <w:pStyle w:val="BodyText"/>
        <w:spacing w:line="252" w:lineRule="auto"/>
        <w:ind w:left="1107" w:right="905"/>
        <w:jc w:val="both"/>
      </w:pPr>
      <w:r>
        <w:rPr/>
        <w:t>When considering all measures, the model predicts the effect of permanent shade to be the largest. The</w:t>
      </w:r>
      <w:r>
        <w:rPr>
          <w:spacing w:val="40"/>
        </w:rPr>
        <w:t> </w:t>
      </w:r>
      <w:r>
        <w:rPr/>
        <w:t>maximum</w:t>
      </w:r>
      <w:r>
        <w:rPr>
          <w:spacing w:val="40"/>
        </w:rPr>
        <w:t> </w:t>
      </w:r>
      <w:r>
        <w:rPr/>
        <w:t>difference</w:t>
      </w:r>
      <w:r>
        <w:rPr>
          <w:spacing w:val="40"/>
        </w:rPr>
        <w:t> </w:t>
      </w:r>
      <w:r>
        <w:rPr/>
        <w:t>that</w:t>
      </w:r>
      <w:r>
        <w:rPr>
          <w:spacing w:val="40"/>
        </w:rPr>
        <w:t> </w:t>
      </w:r>
      <w:r>
        <w:rPr/>
        <w:t>can</w:t>
      </w:r>
      <w:r>
        <w:rPr>
          <w:spacing w:val="40"/>
        </w:rPr>
        <w:t> </w:t>
      </w:r>
      <w:r>
        <w:rPr/>
        <w:t>occur</w:t>
      </w:r>
      <w:r>
        <w:rPr>
          <w:spacing w:val="40"/>
        </w:rPr>
        <w:t> </w:t>
      </w:r>
      <w:r>
        <w:rPr/>
        <w:t>at</w:t>
      </w:r>
      <w:r>
        <w:rPr>
          <w:spacing w:val="40"/>
        </w:rPr>
        <w:t> </w:t>
      </w:r>
      <w:r>
        <w:rPr/>
        <w:t>1</w:t>
      </w:r>
      <w:r>
        <w:rPr>
          <w:spacing w:val="40"/>
        </w:rPr>
        <w:t> </w:t>
      </w:r>
      <w:r>
        <w:rPr/>
        <w:t>m</w:t>
      </w:r>
      <w:r>
        <w:rPr>
          <w:spacing w:val="40"/>
        </w:rPr>
        <w:t> </w:t>
      </w:r>
      <w:r>
        <w:rPr/>
        <w:t>depth</w:t>
      </w:r>
      <w:r>
        <w:rPr>
          <w:spacing w:val="40"/>
        </w:rPr>
        <w:t> </w:t>
      </w:r>
      <w:r>
        <w:rPr/>
        <w:t>between</w:t>
      </w:r>
      <w:r>
        <w:rPr>
          <w:spacing w:val="40"/>
        </w:rPr>
        <w:t> </w:t>
      </w:r>
      <w:r>
        <w:rPr/>
        <w:t>a</w:t>
      </w:r>
      <w:r>
        <w:rPr>
          <w:spacing w:val="40"/>
        </w:rPr>
        <w:t> </w:t>
      </w:r>
      <w:r>
        <w:rPr/>
        <w:t>location</w:t>
      </w:r>
      <w:r>
        <w:rPr>
          <w:spacing w:val="40"/>
        </w:rPr>
        <w:t> </w:t>
      </w:r>
      <w:r>
        <w:rPr/>
        <w:t>in</w:t>
      </w:r>
      <w:r>
        <w:rPr>
          <w:spacing w:val="40"/>
        </w:rPr>
        <w:t> </w:t>
      </w:r>
      <w:r>
        <w:rPr/>
        <w:t>the</w:t>
      </w:r>
      <w:r>
        <w:rPr>
          <w:spacing w:val="40"/>
        </w:rPr>
        <w:t> </w:t>
      </w:r>
      <w:r>
        <w:rPr/>
        <w:t>shade</w:t>
      </w:r>
      <w:r>
        <w:rPr>
          <w:spacing w:val="40"/>
        </w:rPr>
        <w:t> </w:t>
      </w:r>
      <w:r>
        <w:rPr/>
        <w:t>and</w:t>
      </w:r>
      <w:r>
        <w:rPr>
          <w:spacing w:val="40"/>
        </w:rPr>
        <w:t> </w:t>
      </w:r>
      <w:r>
        <w:rPr/>
        <w:t>a location not in the shade is predicted to be 1.2 °C. This does not align with the </w:t>
      </w:r>
      <w:r>
        <w:rPr/>
        <w:t>measurements,</w:t>
      </w:r>
      <w:r>
        <w:rPr>
          <w:spacing w:val="80"/>
          <w:w w:val="150"/>
        </w:rPr>
        <w:t> </w:t>
      </w:r>
      <w:r>
        <w:rPr/>
        <w:t>which</w:t>
      </w:r>
      <w:r>
        <w:rPr>
          <w:spacing w:val="39"/>
        </w:rPr>
        <w:t> </w:t>
      </w:r>
      <w:r>
        <w:rPr/>
        <w:t>show</w:t>
      </w:r>
      <w:r>
        <w:rPr>
          <w:spacing w:val="39"/>
        </w:rPr>
        <w:t> </w:t>
      </w:r>
      <w:r>
        <w:rPr/>
        <w:t>that</w:t>
      </w:r>
      <w:r>
        <w:rPr>
          <w:spacing w:val="39"/>
        </w:rPr>
        <w:t> </w:t>
      </w:r>
      <w:r>
        <w:rPr/>
        <w:t>the</w:t>
      </w:r>
      <w:r>
        <w:rPr>
          <w:spacing w:val="39"/>
        </w:rPr>
        <w:t> </w:t>
      </w:r>
      <w:r>
        <w:rPr/>
        <w:t>maximum</w:t>
      </w:r>
      <w:r>
        <w:rPr>
          <w:spacing w:val="39"/>
        </w:rPr>
        <w:t> </w:t>
      </w:r>
      <w:r>
        <w:rPr/>
        <w:t>difference</w:t>
      </w:r>
      <w:r>
        <w:rPr>
          <w:spacing w:val="39"/>
        </w:rPr>
        <w:t> </w:t>
      </w:r>
      <w:r>
        <w:rPr/>
        <w:t>which</w:t>
      </w:r>
      <w:r>
        <w:rPr>
          <w:spacing w:val="39"/>
        </w:rPr>
        <w:t> </w:t>
      </w:r>
      <w:r>
        <w:rPr/>
        <w:t>can</w:t>
      </w:r>
      <w:r>
        <w:rPr>
          <w:spacing w:val="39"/>
        </w:rPr>
        <w:t> </w:t>
      </w:r>
      <w:r>
        <w:rPr/>
        <w:t>occur</w:t>
      </w:r>
      <w:r>
        <w:rPr>
          <w:spacing w:val="39"/>
        </w:rPr>
        <w:t> </w:t>
      </w:r>
      <w:r>
        <w:rPr/>
        <w:t>at</w:t>
      </w:r>
      <w:r>
        <w:rPr>
          <w:spacing w:val="39"/>
        </w:rPr>
        <w:t> </w:t>
      </w:r>
      <w:r>
        <w:rPr/>
        <w:t>1</w:t>
      </w:r>
      <w:r>
        <w:rPr>
          <w:spacing w:val="39"/>
        </w:rPr>
        <w:t> </w:t>
      </w:r>
      <w:r>
        <w:rPr/>
        <w:t>m</w:t>
      </w:r>
      <w:r>
        <w:rPr>
          <w:spacing w:val="39"/>
        </w:rPr>
        <w:t> </w:t>
      </w:r>
      <w:r>
        <w:rPr/>
        <w:t>depth</w:t>
      </w:r>
      <w:r>
        <w:rPr>
          <w:spacing w:val="39"/>
        </w:rPr>
        <w:t> </w:t>
      </w:r>
      <w:r>
        <w:rPr/>
        <w:t>is</w:t>
      </w:r>
      <w:r>
        <w:rPr>
          <w:spacing w:val="39"/>
        </w:rPr>
        <w:t> </w:t>
      </w:r>
      <w:r>
        <w:rPr/>
        <w:t>between</w:t>
      </w:r>
      <w:r>
        <w:rPr>
          <w:spacing w:val="39"/>
        </w:rPr>
        <w:t> </w:t>
      </w:r>
      <w:r>
        <w:rPr/>
        <w:t>vegetation and concrete tiles as ground coverage (see Table 4.12:</w:t>
      </w:r>
      <w:r>
        <w:rPr>
          <w:spacing w:val="40"/>
        </w:rPr>
        <w:t> </w:t>
      </w:r>
      <w:r>
        <w:rPr/>
        <w:t>2.7 °C). The simulation of shade also</w:t>
      </w:r>
      <w:r>
        <w:rPr>
          <w:spacing w:val="40"/>
        </w:rPr>
        <w:t> </w:t>
      </w:r>
      <w:r>
        <w:rPr/>
        <w:t>indicates that the model does not predict much difference in effect of measures between two</w:t>
      </w:r>
      <w:r>
        <w:rPr>
          <w:spacing w:val="80"/>
        </w:rPr>
        <w:t> </w:t>
      </w:r>
      <w:r>
        <w:rPr/>
        <w:t>depths.</w:t>
      </w:r>
      <w:r>
        <w:rPr>
          <w:spacing w:val="40"/>
        </w:rPr>
        <w:t> </w:t>
      </w:r>
      <w:r>
        <w:rPr/>
        <w:t>Whereas</w:t>
      </w:r>
      <w:r>
        <w:rPr>
          <w:spacing w:val="40"/>
        </w:rPr>
        <w:t> </w:t>
      </w:r>
      <w:r>
        <w:rPr/>
        <w:t>in</w:t>
      </w:r>
      <w:r>
        <w:rPr>
          <w:spacing w:val="40"/>
        </w:rPr>
        <w:t> </w:t>
      </w:r>
      <w:r>
        <w:rPr/>
        <w:t>reality,</w:t>
      </w:r>
      <w:r>
        <w:rPr>
          <w:spacing w:val="40"/>
        </w:rPr>
        <w:t> </w:t>
      </w:r>
      <w:r>
        <w:rPr/>
        <w:t>the</w:t>
      </w:r>
      <w:r>
        <w:rPr>
          <w:spacing w:val="40"/>
        </w:rPr>
        <w:t> </w:t>
      </w:r>
      <w:r>
        <w:rPr/>
        <w:t>effect</w:t>
      </w:r>
      <w:r>
        <w:rPr>
          <w:spacing w:val="40"/>
        </w:rPr>
        <w:t> </w:t>
      </w:r>
      <w:r>
        <w:rPr/>
        <w:t>of</w:t>
      </w:r>
      <w:r>
        <w:rPr>
          <w:spacing w:val="40"/>
        </w:rPr>
        <w:t> </w:t>
      </w:r>
      <w:r>
        <w:rPr/>
        <w:t>measures</w:t>
      </w:r>
      <w:r>
        <w:rPr>
          <w:spacing w:val="40"/>
        </w:rPr>
        <w:t> </w:t>
      </w:r>
      <w:r>
        <w:rPr/>
        <w:t>reduces</w:t>
      </w:r>
      <w:r>
        <w:rPr>
          <w:spacing w:val="40"/>
        </w:rPr>
        <w:t> </w:t>
      </w:r>
      <w:r>
        <w:rPr/>
        <w:t>with</w:t>
      </w:r>
      <w:r>
        <w:rPr>
          <w:spacing w:val="40"/>
        </w:rPr>
        <w:t> </w:t>
      </w:r>
      <w:r>
        <w:rPr/>
        <w:t>depth.</w:t>
      </w:r>
    </w:p>
    <w:p>
      <w:pPr>
        <w:pStyle w:val="BodyText"/>
        <w:spacing w:before="203"/>
      </w:pPr>
    </w:p>
    <w:p>
      <w:pPr>
        <w:pStyle w:val="Heading3"/>
        <w:numPr>
          <w:ilvl w:val="2"/>
          <w:numId w:val="5"/>
        </w:numPr>
        <w:tabs>
          <w:tab w:pos="1851" w:val="left" w:leader="none"/>
        </w:tabs>
        <w:spacing w:line="240" w:lineRule="auto" w:before="0" w:after="0"/>
        <w:ind w:left="1851" w:right="0" w:hanging="744"/>
        <w:jc w:val="both"/>
      </w:pPr>
      <w:bookmarkStart w:name="Use of soil temperature model" w:id="217"/>
      <w:bookmarkEnd w:id="217"/>
      <w:r>
        <w:rPr>
          <w:b w:val="0"/>
        </w:rPr>
      </w:r>
      <w:bookmarkStart w:name="_bookmark148" w:id="218"/>
      <w:bookmarkEnd w:id="218"/>
      <w:r>
        <w:rPr>
          <w:b w:val="0"/>
        </w:rPr>
      </w:r>
      <w:r>
        <w:rPr>
          <w:spacing w:val="-4"/>
        </w:rPr>
        <w:t>Use</w:t>
      </w:r>
      <w:r>
        <w:rPr>
          <w:spacing w:val="-1"/>
        </w:rPr>
        <w:t> </w:t>
      </w:r>
      <w:r>
        <w:rPr>
          <w:spacing w:val="-4"/>
        </w:rPr>
        <w:t>of</w:t>
      </w:r>
      <w:r>
        <w:rPr/>
        <w:t> </w:t>
      </w:r>
      <w:r>
        <w:rPr>
          <w:spacing w:val="-4"/>
        </w:rPr>
        <w:t>soil</w:t>
      </w:r>
      <w:r>
        <w:rPr/>
        <w:t> </w:t>
      </w:r>
      <w:r>
        <w:rPr>
          <w:spacing w:val="-4"/>
        </w:rPr>
        <w:t>temperature</w:t>
      </w:r>
      <w:r>
        <w:rPr/>
        <w:t> </w:t>
      </w:r>
      <w:r>
        <w:rPr>
          <w:spacing w:val="-4"/>
        </w:rPr>
        <w:t>model</w:t>
      </w:r>
    </w:p>
    <w:p>
      <w:pPr>
        <w:pStyle w:val="BodyText"/>
        <w:spacing w:before="24"/>
        <w:rPr>
          <w:rFonts w:ascii="Arial"/>
          <w:b/>
          <w:sz w:val="24"/>
        </w:rPr>
      </w:pPr>
    </w:p>
    <w:p>
      <w:pPr>
        <w:pStyle w:val="BodyText"/>
        <w:spacing w:line="252" w:lineRule="auto"/>
        <w:ind w:left="1107" w:right="905"/>
        <w:jc w:val="both"/>
      </w:pPr>
      <w:r>
        <w:rPr/>
        <w:t>Comparing the measurements to the simulations has indicated in which way the model can </w:t>
      </w:r>
      <w:r>
        <w:rPr/>
        <w:t>be improved.</w:t>
      </w:r>
      <w:r>
        <w:rPr>
          <w:spacing w:val="80"/>
        </w:rPr>
        <w:t> </w:t>
      </w:r>
      <w:r>
        <w:rPr/>
        <w:t>After</w:t>
      </w:r>
      <w:r>
        <w:rPr>
          <w:spacing w:val="40"/>
        </w:rPr>
        <w:t> </w:t>
      </w:r>
      <w:r>
        <w:rPr/>
        <w:t>changing</w:t>
      </w:r>
      <w:r>
        <w:rPr>
          <w:spacing w:val="40"/>
        </w:rPr>
        <w:t> </w:t>
      </w:r>
      <w:r>
        <w:rPr/>
        <w:t>aspects</w:t>
      </w:r>
      <w:r>
        <w:rPr>
          <w:spacing w:val="40"/>
        </w:rPr>
        <w:t> </w:t>
      </w:r>
      <w:r>
        <w:rPr/>
        <w:t>in</w:t>
      </w:r>
      <w:r>
        <w:rPr>
          <w:spacing w:val="40"/>
        </w:rPr>
        <w:t> </w:t>
      </w:r>
      <w:r>
        <w:rPr/>
        <w:t>the</w:t>
      </w:r>
      <w:r>
        <w:rPr>
          <w:spacing w:val="40"/>
        </w:rPr>
        <w:t> </w:t>
      </w:r>
      <w:r>
        <w:rPr/>
        <w:t>model</w:t>
      </w:r>
      <w:r>
        <w:rPr>
          <w:spacing w:val="40"/>
        </w:rPr>
        <w:t> </w:t>
      </w:r>
      <w:r>
        <w:rPr/>
        <w:t>based</w:t>
      </w:r>
      <w:r>
        <w:rPr>
          <w:spacing w:val="40"/>
        </w:rPr>
        <w:t> </w:t>
      </w:r>
      <w:r>
        <w:rPr/>
        <w:t>on</w:t>
      </w:r>
      <w:r>
        <w:rPr>
          <w:spacing w:val="40"/>
        </w:rPr>
        <w:t> </w:t>
      </w:r>
      <w:r>
        <w:rPr/>
        <w:t>these</w:t>
      </w:r>
      <w:r>
        <w:rPr>
          <w:spacing w:val="40"/>
        </w:rPr>
        <w:t> </w:t>
      </w:r>
      <w:r>
        <w:rPr/>
        <w:t>preliminary</w:t>
      </w:r>
      <w:r>
        <w:rPr>
          <w:spacing w:val="40"/>
        </w:rPr>
        <w:t> </w:t>
      </w:r>
      <w:r>
        <w:rPr/>
        <w:t>recommendations, the measurement data can be used to calibrate the model again, to more accurately decide on the</w:t>
      </w:r>
      <w:r>
        <w:rPr>
          <w:spacing w:val="80"/>
        </w:rPr>
        <w:t> </w:t>
      </w:r>
      <w:r>
        <w:rPr/>
        <w:t>set parameters (e.g.</w:t>
      </w:r>
      <w:r>
        <w:rPr>
          <w:spacing w:val="40"/>
        </w:rPr>
        <w:t> </w:t>
      </w:r>
      <w:r>
        <w:rPr/>
        <w:t>QF, a3).</w:t>
      </w:r>
      <w:r>
        <w:rPr>
          <w:spacing w:val="40"/>
        </w:rPr>
        <w:t> </w:t>
      </w:r>
      <w:r>
        <w:rPr/>
        <w:t>The improved model can be validated with measurements.</w:t>
      </w:r>
      <w:r>
        <w:rPr>
          <w:spacing w:val="40"/>
        </w:rPr>
        <w:t> </w:t>
      </w:r>
      <w:r>
        <w:rPr/>
        <w:t>New simulations</w:t>
      </w:r>
      <w:r>
        <w:rPr>
          <w:spacing w:val="39"/>
        </w:rPr>
        <w:t> </w:t>
      </w:r>
      <w:r>
        <w:rPr/>
        <w:t>with</w:t>
      </w:r>
      <w:r>
        <w:rPr>
          <w:spacing w:val="39"/>
        </w:rPr>
        <w:t> </w:t>
      </w:r>
      <w:r>
        <w:rPr/>
        <w:t>the</w:t>
      </w:r>
      <w:r>
        <w:rPr>
          <w:spacing w:val="39"/>
        </w:rPr>
        <w:t> </w:t>
      </w:r>
      <w:r>
        <w:rPr/>
        <w:t>improved</w:t>
      </w:r>
      <w:r>
        <w:rPr>
          <w:spacing w:val="39"/>
        </w:rPr>
        <w:t> </w:t>
      </w:r>
      <w:r>
        <w:rPr/>
        <w:t>soil</w:t>
      </w:r>
      <w:r>
        <w:rPr>
          <w:spacing w:val="39"/>
        </w:rPr>
        <w:t> </w:t>
      </w:r>
      <w:r>
        <w:rPr/>
        <w:t>temperature</w:t>
      </w:r>
      <w:r>
        <w:rPr>
          <w:spacing w:val="39"/>
        </w:rPr>
        <w:t> </w:t>
      </w:r>
      <w:r>
        <w:rPr/>
        <w:t>model</w:t>
      </w:r>
      <w:r>
        <w:rPr>
          <w:spacing w:val="39"/>
        </w:rPr>
        <w:t> </w:t>
      </w:r>
      <w:r>
        <w:rPr/>
        <w:t>can</w:t>
      </w:r>
      <w:r>
        <w:rPr>
          <w:spacing w:val="39"/>
        </w:rPr>
        <w:t> </w:t>
      </w:r>
      <w:r>
        <w:rPr/>
        <w:t>be</w:t>
      </w:r>
      <w:r>
        <w:rPr>
          <w:spacing w:val="39"/>
        </w:rPr>
        <w:t> </w:t>
      </w:r>
      <w:r>
        <w:rPr/>
        <w:t>made</w:t>
      </w:r>
      <w:r>
        <w:rPr>
          <w:spacing w:val="39"/>
        </w:rPr>
        <w:t> </w:t>
      </w:r>
      <w:r>
        <w:rPr/>
        <w:t>with</w:t>
      </w:r>
      <w:r>
        <w:rPr>
          <w:spacing w:val="39"/>
        </w:rPr>
        <w:t> </w:t>
      </w:r>
      <w:r>
        <w:rPr/>
        <w:t>the</w:t>
      </w:r>
      <w:r>
        <w:rPr>
          <w:spacing w:val="39"/>
        </w:rPr>
        <w:t> </w:t>
      </w:r>
      <w:r>
        <w:rPr/>
        <w:t>climate</w:t>
      </w:r>
      <w:r>
        <w:rPr>
          <w:spacing w:val="39"/>
        </w:rPr>
        <w:t> </w:t>
      </w:r>
      <w:r>
        <w:rPr/>
        <w:t>scenarios of</w:t>
      </w:r>
      <w:r>
        <w:rPr>
          <w:spacing w:val="40"/>
        </w:rPr>
        <w:t> </w:t>
      </w:r>
      <w:hyperlink w:history="true" w:anchor="_bookmark11">
        <w:r>
          <w:rPr>
            <w:sz w:val="18"/>
          </w:rPr>
          <w:t>KNMI</w:t>
        </w:r>
      </w:hyperlink>
      <w:r>
        <w:rPr>
          <w:spacing w:val="40"/>
          <w:sz w:val="18"/>
        </w:rPr>
        <w:t> </w:t>
      </w:r>
      <w:r>
        <w:rPr/>
        <w:t>as</w:t>
      </w:r>
      <w:r>
        <w:rPr>
          <w:spacing w:val="40"/>
        </w:rPr>
        <w:t> </w:t>
      </w:r>
      <w:r>
        <w:rPr/>
        <w:t>meteorological</w:t>
      </w:r>
      <w:r>
        <w:rPr>
          <w:spacing w:val="40"/>
        </w:rPr>
        <w:t> </w:t>
      </w:r>
      <w:r>
        <w:rPr/>
        <w:t>data</w:t>
      </w:r>
      <w:r>
        <w:rPr>
          <w:spacing w:val="40"/>
        </w:rPr>
        <w:t> </w:t>
      </w:r>
      <w:r>
        <w:rPr/>
        <w:t>input.</w:t>
      </w:r>
      <w:r>
        <w:rPr>
          <w:spacing w:val="80"/>
        </w:rPr>
        <w:t> </w:t>
      </w:r>
      <w:r>
        <w:rPr/>
        <w:t>This</w:t>
      </w:r>
      <w:r>
        <w:rPr>
          <w:spacing w:val="40"/>
        </w:rPr>
        <w:t> </w:t>
      </w:r>
      <w:r>
        <w:rPr/>
        <w:t>can</w:t>
      </w:r>
      <w:r>
        <w:rPr>
          <w:spacing w:val="40"/>
        </w:rPr>
        <w:t> </w:t>
      </w:r>
      <w:r>
        <w:rPr/>
        <w:t>provide</w:t>
      </w:r>
      <w:r>
        <w:rPr>
          <w:spacing w:val="40"/>
        </w:rPr>
        <w:t> </w:t>
      </w:r>
      <w:r>
        <w:rPr/>
        <w:t>better</w:t>
      </w:r>
      <w:r>
        <w:rPr>
          <w:spacing w:val="40"/>
        </w:rPr>
        <w:t> </w:t>
      </w:r>
      <w:r>
        <w:rPr/>
        <w:t>predictions</w:t>
      </w:r>
      <w:r>
        <w:rPr>
          <w:spacing w:val="40"/>
        </w:rPr>
        <w:t> </w:t>
      </w:r>
      <w:r>
        <w:rPr/>
        <w:t>of</w:t>
      </w:r>
      <w:r>
        <w:rPr>
          <w:spacing w:val="40"/>
        </w:rPr>
        <w:t> </w:t>
      </w:r>
      <w:r>
        <w:rPr/>
        <w:t>the</w:t>
      </w:r>
      <w:r>
        <w:rPr>
          <w:spacing w:val="40"/>
        </w:rPr>
        <w:t> </w:t>
      </w:r>
      <w:r>
        <w:rPr/>
        <w:t>magnitude</w:t>
      </w:r>
      <w:r>
        <w:rPr>
          <w:spacing w:val="40"/>
        </w:rPr>
        <w:t> </w:t>
      </w:r>
      <w:r>
        <w:rPr/>
        <w:t>of the problem in the future, such that responsible parties can participate properly and in time. Currently,</w:t>
      </w:r>
      <w:r>
        <w:rPr>
          <w:spacing w:val="40"/>
        </w:rPr>
        <w:t> </w:t>
      </w:r>
      <w:r>
        <w:rPr/>
        <w:t>most</w:t>
      </w:r>
      <w:r>
        <w:rPr>
          <w:spacing w:val="40"/>
        </w:rPr>
        <w:t> </w:t>
      </w:r>
      <w:r>
        <w:rPr/>
        <w:t>awareness</w:t>
      </w:r>
      <w:r>
        <w:rPr>
          <w:spacing w:val="40"/>
        </w:rPr>
        <w:t> </w:t>
      </w:r>
      <w:r>
        <w:rPr/>
        <w:t>is</w:t>
      </w:r>
      <w:r>
        <w:rPr>
          <w:spacing w:val="40"/>
        </w:rPr>
        <w:t> </w:t>
      </w:r>
      <w:r>
        <w:rPr/>
        <w:t>given</w:t>
      </w:r>
      <w:r>
        <w:rPr>
          <w:spacing w:val="40"/>
        </w:rPr>
        <w:t> </w:t>
      </w:r>
      <w:r>
        <w:rPr/>
        <w:t>to</w:t>
      </w:r>
      <w:r>
        <w:rPr>
          <w:spacing w:val="40"/>
        </w:rPr>
        <w:t> </w:t>
      </w:r>
      <w:r>
        <w:rPr/>
        <w:t>locations</w:t>
      </w:r>
      <w:r>
        <w:rPr>
          <w:spacing w:val="40"/>
        </w:rPr>
        <w:t> </w:t>
      </w:r>
      <w:r>
        <w:rPr/>
        <w:t>which</w:t>
      </w:r>
      <w:r>
        <w:rPr>
          <w:spacing w:val="40"/>
        </w:rPr>
        <w:t> </w:t>
      </w:r>
      <w:r>
        <w:rPr/>
        <w:t>can</w:t>
      </w:r>
      <w:r>
        <w:rPr>
          <w:spacing w:val="40"/>
        </w:rPr>
        <w:t> </w:t>
      </w:r>
      <w:r>
        <w:rPr/>
        <w:t>be</w:t>
      </w:r>
      <w:r>
        <w:rPr>
          <w:spacing w:val="40"/>
        </w:rPr>
        <w:t> </w:t>
      </w:r>
      <w:r>
        <w:rPr/>
        <w:t>assigned</w:t>
      </w:r>
      <w:r>
        <w:rPr>
          <w:spacing w:val="40"/>
        </w:rPr>
        <w:t> </w:t>
      </w:r>
      <w:r>
        <w:rPr/>
        <w:t>to</w:t>
      </w:r>
      <w:r>
        <w:rPr>
          <w:spacing w:val="40"/>
        </w:rPr>
        <w:t> </w:t>
      </w:r>
      <w:r>
        <w:rPr/>
        <w:t>be</w:t>
      </w:r>
      <w:r>
        <w:rPr>
          <w:spacing w:val="40"/>
        </w:rPr>
        <w:t> </w:t>
      </w:r>
      <w:r>
        <w:rPr/>
        <w:t>hot-spots.</w:t>
      </w:r>
      <w:r>
        <w:rPr>
          <w:spacing w:val="80"/>
        </w:rPr>
        <w:t> </w:t>
      </w:r>
      <w:r>
        <w:rPr/>
        <w:t>As</w:t>
      </w:r>
      <w:r>
        <w:rPr>
          <w:spacing w:val="40"/>
        </w:rPr>
        <w:t> </w:t>
      </w:r>
      <w:r>
        <w:rPr/>
        <w:t>the hot-spot scenario was found to generally overestimate the observed soil temperatures, the new simulations</w:t>
      </w:r>
      <w:r>
        <w:rPr>
          <w:spacing w:val="39"/>
        </w:rPr>
        <w:t> </w:t>
      </w:r>
      <w:r>
        <w:rPr/>
        <w:t>might</w:t>
      </w:r>
      <w:r>
        <w:rPr>
          <w:spacing w:val="39"/>
        </w:rPr>
        <w:t> </w:t>
      </w:r>
      <w:r>
        <w:rPr/>
        <w:t>result</w:t>
      </w:r>
      <w:r>
        <w:rPr>
          <w:spacing w:val="39"/>
        </w:rPr>
        <w:t> </w:t>
      </w:r>
      <w:r>
        <w:rPr/>
        <w:t>in</w:t>
      </w:r>
      <w:r>
        <w:rPr>
          <w:spacing w:val="39"/>
        </w:rPr>
        <w:t> </w:t>
      </w:r>
      <w:r>
        <w:rPr/>
        <w:t>a</w:t>
      </w:r>
      <w:r>
        <w:rPr>
          <w:spacing w:val="39"/>
        </w:rPr>
        <w:t> </w:t>
      </w:r>
      <w:r>
        <w:rPr/>
        <w:t>smaller</w:t>
      </w:r>
      <w:r>
        <w:rPr>
          <w:spacing w:val="39"/>
        </w:rPr>
        <w:t> </w:t>
      </w:r>
      <w:r>
        <w:rPr/>
        <w:t>number</w:t>
      </w:r>
      <w:r>
        <w:rPr>
          <w:spacing w:val="39"/>
        </w:rPr>
        <w:t> </w:t>
      </w:r>
      <w:r>
        <w:rPr/>
        <w:t>of</w:t>
      </w:r>
      <w:r>
        <w:rPr>
          <w:spacing w:val="39"/>
        </w:rPr>
        <w:t> </w:t>
      </w:r>
      <w:r>
        <w:rPr/>
        <w:t>expected</w:t>
      </w:r>
      <w:r>
        <w:rPr>
          <w:spacing w:val="39"/>
        </w:rPr>
        <w:t> </w:t>
      </w:r>
      <w:r>
        <w:rPr/>
        <w:t>exceedances</w:t>
      </w:r>
      <w:r>
        <w:rPr>
          <w:spacing w:val="39"/>
        </w:rPr>
        <w:t> </w:t>
      </w:r>
      <w:r>
        <w:rPr/>
        <w:t>in</w:t>
      </w:r>
      <w:r>
        <w:rPr>
          <w:spacing w:val="39"/>
        </w:rPr>
        <w:t> </w:t>
      </w:r>
      <w:r>
        <w:rPr/>
        <w:t>the</w:t>
      </w:r>
      <w:r>
        <w:rPr>
          <w:spacing w:val="39"/>
        </w:rPr>
        <w:t> </w:t>
      </w:r>
      <w:r>
        <w:rPr/>
        <w:t>future</w:t>
      </w:r>
      <w:r>
        <w:rPr>
          <w:spacing w:val="39"/>
        </w:rPr>
        <w:t> </w:t>
      </w:r>
      <w:r>
        <w:rPr/>
        <w:t>(compared to the numbers presented in Table </w:t>
      </w:r>
      <w:hyperlink w:history="true" w:anchor="_bookmark36">
        <w:r>
          <w:rPr/>
          <w:t>2.1</w:t>
        </w:r>
      </w:hyperlink>
      <w:r>
        <w:rPr/>
        <w:t>). However, the same hazardous components, most impor- tantly the hazardous concrete tiles as type of top layer and shallow depth, possibly apply at more locations (independent of how urbanized an area is), compared to the specific properties which would lead to assigning a location to be a hot-spot.</w:t>
      </w:r>
      <w:r>
        <w:rPr>
          <w:spacing w:val="40"/>
        </w:rPr>
        <w:t> </w:t>
      </w:r>
      <w:r>
        <w:rPr/>
        <w:t>This probably results in a bigger number of locations which can be classified as vulnerable locations for high soil temperatures and thus high drinking water temperatures.</w:t>
      </w:r>
      <w:r>
        <w:rPr>
          <w:spacing w:val="40"/>
        </w:rPr>
        <w:t> </w:t>
      </w:r>
      <w:r>
        <w:rPr/>
        <w:t>This increases the need for effective measures, in which the soil temperature</w:t>
      </w:r>
      <w:r>
        <w:rPr>
          <w:spacing w:val="22"/>
        </w:rPr>
        <w:t> </w:t>
      </w:r>
      <w:r>
        <w:rPr/>
        <w:t>model</w:t>
      </w:r>
      <w:r>
        <w:rPr>
          <w:spacing w:val="22"/>
        </w:rPr>
        <w:t> </w:t>
      </w:r>
      <w:r>
        <w:rPr/>
        <w:t>can</w:t>
      </w:r>
      <w:r>
        <w:rPr>
          <w:spacing w:val="22"/>
        </w:rPr>
        <w:t> </w:t>
      </w:r>
      <w:r>
        <w:rPr/>
        <w:t>also</w:t>
      </w:r>
      <w:r>
        <w:rPr>
          <w:spacing w:val="22"/>
        </w:rPr>
        <w:t> </w:t>
      </w:r>
      <w:r>
        <w:rPr/>
        <w:t>help.</w:t>
      </w:r>
      <w:r>
        <w:rPr>
          <w:spacing w:val="39"/>
        </w:rPr>
        <w:t> </w:t>
      </w:r>
      <w:r>
        <w:rPr/>
        <w:t>With</w:t>
      </w:r>
      <w:r>
        <w:rPr>
          <w:spacing w:val="22"/>
        </w:rPr>
        <w:t> </w:t>
      </w:r>
      <w:r>
        <w:rPr/>
        <w:t>more</w:t>
      </w:r>
      <w:r>
        <w:rPr>
          <w:spacing w:val="22"/>
        </w:rPr>
        <w:t> </w:t>
      </w:r>
      <w:r>
        <w:rPr/>
        <w:t>focus</w:t>
      </w:r>
      <w:r>
        <w:rPr>
          <w:spacing w:val="22"/>
        </w:rPr>
        <w:t> </w:t>
      </w:r>
      <w:r>
        <w:rPr/>
        <w:t>on</w:t>
      </w:r>
      <w:r>
        <w:rPr>
          <w:spacing w:val="22"/>
        </w:rPr>
        <w:t> </w:t>
      </w:r>
      <w:r>
        <w:rPr/>
        <w:t>the</w:t>
      </w:r>
      <w:r>
        <w:rPr>
          <w:spacing w:val="22"/>
        </w:rPr>
        <w:t> </w:t>
      </w:r>
      <w:r>
        <w:rPr/>
        <w:t>influence</w:t>
      </w:r>
      <w:r>
        <w:rPr>
          <w:spacing w:val="22"/>
        </w:rPr>
        <w:t> </w:t>
      </w:r>
      <w:r>
        <w:rPr/>
        <w:t>of</w:t>
      </w:r>
      <w:r>
        <w:rPr>
          <w:spacing w:val="22"/>
        </w:rPr>
        <w:t> </w:t>
      </w:r>
      <w:r>
        <w:rPr/>
        <w:t>the</w:t>
      </w:r>
      <w:r>
        <w:rPr>
          <w:spacing w:val="22"/>
        </w:rPr>
        <w:t> </w:t>
      </w:r>
      <w:r>
        <w:rPr/>
        <w:t>depth</w:t>
      </w:r>
      <w:r>
        <w:rPr>
          <w:spacing w:val="22"/>
        </w:rPr>
        <w:t> </w:t>
      </w:r>
      <w:r>
        <w:rPr/>
        <w:t>and</w:t>
      </w:r>
      <w:r>
        <w:rPr>
          <w:spacing w:val="22"/>
        </w:rPr>
        <w:t> </w:t>
      </w:r>
      <w:r>
        <w:rPr/>
        <w:t>top</w:t>
      </w:r>
      <w:r>
        <w:rPr>
          <w:spacing w:val="22"/>
        </w:rPr>
        <w:t> </w:t>
      </w:r>
      <w:r>
        <w:rPr/>
        <w:t>layer,</w:t>
      </w:r>
      <w:r>
        <w:rPr>
          <w:spacing w:val="22"/>
        </w:rPr>
        <w:t> </w:t>
      </w:r>
      <w:r>
        <w:rPr/>
        <w:t>it is possible to make better predictions of the temperature reduction which can be gained by par- ticular measures, also of ones not considered in this thesis research. The more accurate predicted effectiveness of a measure helps in better decision-making about implementation of particular measures.</w:t>
      </w:r>
      <w:r>
        <w:rPr>
          <w:spacing w:val="40"/>
        </w:rPr>
        <w:t> </w:t>
      </w:r>
      <w:r>
        <w:rPr/>
        <w:t>The</w:t>
      </w:r>
      <w:r>
        <w:rPr>
          <w:spacing w:val="28"/>
        </w:rPr>
        <w:t> </w:t>
      </w:r>
      <w:r>
        <w:rPr/>
        <w:t>model</w:t>
      </w:r>
      <w:r>
        <w:rPr>
          <w:spacing w:val="28"/>
        </w:rPr>
        <w:t> </w:t>
      </w:r>
      <w:r>
        <w:rPr/>
        <w:t>can</w:t>
      </w:r>
      <w:r>
        <w:rPr>
          <w:spacing w:val="28"/>
        </w:rPr>
        <w:t> </w:t>
      </w:r>
      <w:r>
        <w:rPr/>
        <w:t>also</w:t>
      </w:r>
      <w:r>
        <w:rPr>
          <w:spacing w:val="28"/>
        </w:rPr>
        <w:t> </w:t>
      </w:r>
      <w:r>
        <w:rPr/>
        <w:t>help</w:t>
      </w:r>
      <w:r>
        <w:rPr>
          <w:spacing w:val="28"/>
        </w:rPr>
        <w:t> </w:t>
      </w:r>
      <w:r>
        <w:rPr/>
        <w:t>to</w:t>
      </w:r>
      <w:r>
        <w:rPr>
          <w:spacing w:val="28"/>
        </w:rPr>
        <w:t> </w:t>
      </w:r>
      <w:r>
        <w:rPr/>
        <w:t>predict</w:t>
      </w:r>
      <w:r>
        <w:rPr>
          <w:spacing w:val="28"/>
        </w:rPr>
        <w:t> </w:t>
      </w:r>
      <w:r>
        <w:rPr/>
        <w:t>how</w:t>
      </w:r>
      <w:r>
        <w:rPr>
          <w:spacing w:val="28"/>
        </w:rPr>
        <w:t> </w:t>
      </w:r>
      <w:r>
        <w:rPr/>
        <w:t>much</w:t>
      </w:r>
      <w:r>
        <w:rPr>
          <w:spacing w:val="28"/>
        </w:rPr>
        <w:t> </w:t>
      </w:r>
      <w:r>
        <w:rPr/>
        <w:t>time</w:t>
      </w:r>
      <w:r>
        <w:rPr>
          <w:spacing w:val="28"/>
        </w:rPr>
        <w:t> </w:t>
      </w:r>
      <w:r>
        <w:rPr/>
        <w:t>it</w:t>
      </w:r>
      <w:r>
        <w:rPr>
          <w:spacing w:val="28"/>
        </w:rPr>
        <w:t> </w:t>
      </w:r>
      <w:r>
        <w:rPr/>
        <w:t>takes</w:t>
      </w:r>
      <w:r>
        <w:rPr>
          <w:spacing w:val="28"/>
        </w:rPr>
        <w:t> </w:t>
      </w:r>
      <w:r>
        <w:rPr/>
        <w:t>to</w:t>
      </w:r>
      <w:r>
        <w:rPr>
          <w:spacing w:val="28"/>
        </w:rPr>
        <w:t> </w:t>
      </w:r>
      <w:r>
        <w:rPr/>
        <w:t>reach</w:t>
      </w:r>
      <w:r>
        <w:rPr>
          <w:spacing w:val="28"/>
        </w:rPr>
        <w:t> </w:t>
      </w:r>
      <w:r>
        <w:rPr/>
        <w:t>full</w:t>
      </w:r>
      <w:r>
        <w:rPr>
          <w:spacing w:val="28"/>
        </w:rPr>
        <w:t> </w:t>
      </w:r>
      <w:r>
        <w:rPr/>
        <w:t>effectiveness of a measure. For example, the simulation of white paint on tiles indicated a transition period of nearly a month to reach full effectiveness.</w:t>
      </w:r>
      <w:r>
        <w:rPr>
          <w:spacing w:val="40"/>
        </w:rPr>
        <w:t> </w:t>
      </w:r>
      <w:r>
        <w:rPr/>
        <w:t>Such prediction could help in deciding when to start implementing</w:t>
      </w:r>
      <w:r>
        <w:rPr>
          <w:spacing w:val="40"/>
        </w:rPr>
        <w:t> </w:t>
      </w:r>
      <w:r>
        <w:rPr/>
        <w:t>the</w:t>
      </w:r>
      <w:r>
        <w:rPr>
          <w:spacing w:val="40"/>
        </w:rPr>
        <w:t> </w:t>
      </w:r>
      <w:r>
        <w:rPr/>
        <w:t>measure,</w:t>
      </w:r>
      <w:r>
        <w:rPr>
          <w:spacing w:val="40"/>
        </w:rPr>
        <w:t> </w:t>
      </w:r>
      <w:r>
        <w:rPr/>
        <w:t>such</w:t>
      </w:r>
      <w:r>
        <w:rPr>
          <w:spacing w:val="40"/>
        </w:rPr>
        <w:t> </w:t>
      </w:r>
      <w:r>
        <w:rPr/>
        <w:t>that</w:t>
      </w:r>
      <w:r>
        <w:rPr>
          <w:spacing w:val="40"/>
        </w:rPr>
        <w:t> </w:t>
      </w:r>
      <w:r>
        <w:rPr/>
        <w:t>it</w:t>
      </w:r>
      <w:r>
        <w:rPr>
          <w:spacing w:val="40"/>
        </w:rPr>
        <w:t> </w:t>
      </w:r>
      <w:r>
        <w:rPr/>
        <w:t>functions</w:t>
      </w:r>
      <w:r>
        <w:rPr>
          <w:spacing w:val="40"/>
        </w:rPr>
        <w:t> </w:t>
      </w:r>
      <w:r>
        <w:rPr/>
        <w:t>as</w:t>
      </w:r>
      <w:r>
        <w:rPr>
          <w:spacing w:val="40"/>
        </w:rPr>
        <w:t> </w:t>
      </w:r>
      <w:r>
        <w:rPr/>
        <w:t>intended</w:t>
      </w:r>
      <w:r>
        <w:rPr>
          <w:spacing w:val="40"/>
        </w:rPr>
        <w:t> </w:t>
      </w:r>
      <w:r>
        <w:rPr/>
        <w:t>in</w:t>
      </w:r>
      <w:r>
        <w:rPr>
          <w:spacing w:val="40"/>
        </w:rPr>
        <w:t> </w:t>
      </w:r>
      <w:r>
        <w:rPr/>
        <w:t>time.</w:t>
      </w:r>
    </w:p>
    <w:p>
      <w:pPr>
        <w:spacing w:after="0" w:line="252" w:lineRule="auto"/>
        <w:jc w:val="both"/>
        <w:sectPr>
          <w:pgSz w:w="11910" w:h="16840"/>
          <w:pgMar w:header="522" w:footer="475" w:top="780" w:bottom="660" w:left="140" w:right="340"/>
        </w:sectPr>
      </w:pPr>
    </w:p>
    <w:p>
      <w:pPr>
        <w:pStyle w:val="Heading2"/>
        <w:numPr>
          <w:ilvl w:val="1"/>
          <w:numId w:val="5"/>
        </w:numPr>
        <w:tabs>
          <w:tab w:pos="1755" w:val="left" w:leader="none"/>
        </w:tabs>
        <w:spacing w:line="240" w:lineRule="auto" w:before="296" w:after="0"/>
        <w:ind w:left="1755" w:right="0" w:hanging="648"/>
        <w:jc w:val="left"/>
      </w:pPr>
      <w:bookmarkStart w:name="Limitations" w:id="219"/>
      <w:bookmarkEnd w:id="219"/>
      <w:r>
        <w:rPr>
          <w:b w:val="0"/>
        </w:rPr>
      </w:r>
      <w:bookmarkStart w:name="_bookmark149" w:id="220"/>
      <w:bookmarkEnd w:id="220"/>
      <w:r>
        <w:rPr>
          <w:b w:val="0"/>
        </w:rPr>
      </w:r>
      <w:r>
        <w:rPr>
          <w:spacing w:val="-2"/>
        </w:rPr>
        <w:t>Limitations</w:t>
      </w:r>
    </w:p>
    <w:p>
      <w:pPr>
        <w:pStyle w:val="BodyText"/>
        <w:spacing w:before="51"/>
        <w:rPr>
          <w:rFonts w:ascii="Arial"/>
          <w:b/>
          <w:sz w:val="28"/>
        </w:rPr>
      </w:pPr>
    </w:p>
    <w:p>
      <w:pPr>
        <w:pStyle w:val="BodyText"/>
        <w:spacing w:line="252" w:lineRule="auto" w:before="1"/>
        <w:ind w:left="1107" w:right="905"/>
        <w:jc w:val="both"/>
      </w:pPr>
      <w:r>
        <w:rPr/>
        <w:t>In delineating the scope of this research, it is necessary to acknowledge certain limitations to the methodology that impact the generalizability of the findings.</w:t>
      </w:r>
      <w:r>
        <w:rPr>
          <w:spacing w:val="40"/>
        </w:rPr>
        <w:t> </w:t>
      </w:r>
      <w:r>
        <w:rPr/>
        <w:t>Remarks related to the interpreta-</w:t>
      </w:r>
      <w:r>
        <w:rPr>
          <w:spacing w:val="80"/>
        </w:rPr>
        <w:t> </w:t>
      </w:r>
      <w:r>
        <w:rPr/>
        <w:t>tion</w:t>
      </w:r>
      <w:r>
        <w:rPr>
          <w:spacing w:val="19"/>
        </w:rPr>
        <w:t> </w:t>
      </w:r>
      <w:r>
        <w:rPr/>
        <w:t>of</w:t>
      </w:r>
      <w:r>
        <w:rPr>
          <w:spacing w:val="19"/>
        </w:rPr>
        <w:t> </w:t>
      </w:r>
      <w:r>
        <w:rPr/>
        <w:t>the</w:t>
      </w:r>
      <w:r>
        <w:rPr>
          <w:spacing w:val="19"/>
        </w:rPr>
        <w:t> </w:t>
      </w:r>
      <w:r>
        <w:rPr/>
        <w:t>results</w:t>
      </w:r>
      <w:r>
        <w:rPr>
          <w:spacing w:val="19"/>
        </w:rPr>
        <w:t> </w:t>
      </w:r>
      <w:r>
        <w:rPr/>
        <w:t>and</w:t>
      </w:r>
      <w:r>
        <w:rPr>
          <w:spacing w:val="19"/>
        </w:rPr>
        <w:t> </w:t>
      </w:r>
      <w:r>
        <w:rPr/>
        <w:t>strengths</w:t>
      </w:r>
      <w:r>
        <w:rPr>
          <w:spacing w:val="19"/>
        </w:rPr>
        <w:t> </w:t>
      </w:r>
      <w:r>
        <w:rPr/>
        <w:t>and</w:t>
      </w:r>
      <w:r>
        <w:rPr>
          <w:spacing w:val="19"/>
        </w:rPr>
        <w:t> </w:t>
      </w:r>
      <w:r>
        <w:rPr/>
        <w:t>limitations</w:t>
      </w:r>
      <w:r>
        <w:rPr>
          <w:spacing w:val="19"/>
        </w:rPr>
        <w:t> </w:t>
      </w:r>
      <w:r>
        <w:rPr/>
        <w:t>about</w:t>
      </w:r>
      <w:r>
        <w:rPr>
          <w:spacing w:val="19"/>
        </w:rPr>
        <w:t> </w:t>
      </w:r>
      <w:r>
        <w:rPr/>
        <w:t>possible</w:t>
      </w:r>
      <w:r>
        <w:rPr>
          <w:spacing w:val="19"/>
        </w:rPr>
        <w:t> </w:t>
      </w:r>
      <w:r>
        <w:rPr/>
        <w:t>measures</w:t>
      </w:r>
      <w:r>
        <w:rPr>
          <w:spacing w:val="19"/>
        </w:rPr>
        <w:t> </w:t>
      </w:r>
      <w:r>
        <w:rPr/>
        <w:t>were</w:t>
      </w:r>
      <w:r>
        <w:rPr>
          <w:spacing w:val="19"/>
        </w:rPr>
        <w:t> </w:t>
      </w:r>
      <w:r>
        <w:rPr/>
        <w:t>already</w:t>
      </w:r>
      <w:r>
        <w:rPr>
          <w:spacing w:val="19"/>
        </w:rPr>
        <w:t> </w:t>
      </w:r>
      <w:r>
        <w:rPr/>
        <w:t>addressed in the prior sections.</w:t>
      </w:r>
    </w:p>
    <w:p>
      <w:pPr>
        <w:pStyle w:val="BodyText"/>
        <w:spacing w:line="252" w:lineRule="auto" w:before="136"/>
        <w:ind w:left="1107" w:right="905"/>
        <w:jc w:val="both"/>
      </w:pPr>
      <w:r>
        <w:rPr/>
        <w:t>Related to the methodology, most measurement depths were prescribed before the research topic was determined.</w:t>
      </w:r>
      <w:r>
        <w:rPr>
          <w:spacing w:val="40"/>
        </w:rPr>
        <w:t> </w:t>
      </w:r>
      <w:r>
        <w:rPr/>
        <w:t>This led to installation of the </w:t>
      </w:r>
      <w:hyperlink w:history="true" w:anchor="_bookmark8">
        <w:r>
          <w:rPr>
            <w:sz w:val="18"/>
          </w:rPr>
          <w:t>DTS</w:t>
        </w:r>
      </w:hyperlink>
      <w:r>
        <w:rPr>
          <w:sz w:val="18"/>
        </w:rPr>
        <w:t> </w:t>
      </w:r>
      <w:r>
        <w:rPr/>
        <w:t>cable at 10/30 cm and 60 cm depth, and </w:t>
      </w:r>
      <w:r>
        <w:rPr/>
        <w:t>in Rotterdam the sensors were installed at 0.8 m depth.</w:t>
      </w:r>
      <w:r>
        <w:rPr>
          <w:spacing w:val="40"/>
        </w:rPr>
        <w:t> </w:t>
      </w:r>
      <w:r>
        <w:rPr/>
        <w:t>These depths differ from the depth of the distribution</w:t>
      </w:r>
      <w:r>
        <w:rPr>
          <w:spacing w:val="39"/>
        </w:rPr>
        <w:t> </w:t>
      </w:r>
      <w:r>
        <w:rPr/>
        <w:t>mains</w:t>
      </w:r>
      <w:r>
        <w:rPr>
          <w:spacing w:val="39"/>
        </w:rPr>
        <w:t> </w:t>
      </w:r>
      <w:r>
        <w:rPr/>
        <w:t>in</w:t>
      </w:r>
      <w:r>
        <w:rPr>
          <w:spacing w:val="39"/>
        </w:rPr>
        <w:t> </w:t>
      </w:r>
      <w:r>
        <w:rPr/>
        <w:t>Rotterdam</w:t>
      </w:r>
      <w:r>
        <w:rPr>
          <w:spacing w:val="39"/>
        </w:rPr>
        <w:t> </w:t>
      </w:r>
      <w:r>
        <w:rPr/>
        <w:t>specifically</w:t>
      </w:r>
      <w:r>
        <w:rPr>
          <w:spacing w:val="39"/>
        </w:rPr>
        <w:t> </w:t>
      </w:r>
      <w:r>
        <w:rPr/>
        <w:t>(0.7</w:t>
      </w:r>
      <w:r>
        <w:rPr>
          <w:spacing w:val="39"/>
        </w:rPr>
        <w:t> </w:t>
      </w:r>
      <w:r>
        <w:rPr/>
        <w:t>m).</w:t>
      </w:r>
      <w:r>
        <w:rPr>
          <w:spacing w:val="80"/>
        </w:rPr>
        <w:t> </w:t>
      </w:r>
      <w:r>
        <w:rPr/>
        <w:t>Therefore,</w:t>
      </w:r>
      <w:r>
        <w:rPr>
          <w:spacing w:val="40"/>
        </w:rPr>
        <w:t> </w:t>
      </w:r>
      <w:r>
        <w:rPr/>
        <w:t>it</w:t>
      </w:r>
      <w:r>
        <w:rPr>
          <w:spacing w:val="39"/>
        </w:rPr>
        <w:t> </w:t>
      </w:r>
      <w:r>
        <w:rPr/>
        <w:t>was</w:t>
      </w:r>
      <w:r>
        <w:rPr>
          <w:spacing w:val="39"/>
        </w:rPr>
        <w:t> </w:t>
      </w:r>
      <w:r>
        <w:rPr/>
        <w:t>not</w:t>
      </w:r>
      <w:r>
        <w:rPr>
          <w:spacing w:val="39"/>
        </w:rPr>
        <w:t> </w:t>
      </w:r>
      <w:r>
        <w:rPr/>
        <w:t>possible</w:t>
      </w:r>
      <w:r>
        <w:rPr>
          <w:spacing w:val="39"/>
        </w:rPr>
        <w:t> </w:t>
      </w:r>
      <w:r>
        <w:rPr/>
        <w:t>to</w:t>
      </w:r>
      <w:r>
        <w:rPr>
          <w:spacing w:val="39"/>
        </w:rPr>
        <w:t> </w:t>
      </w:r>
      <w:r>
        <w:rPr/>
        <w:t>quantify the soil temperature at this relevant depth of the distribution mains in each analysis.</w:t>
      </w:r>
      <w:r>
        <w:rPr>
          <w:spacing w:val="40"/>
        </w:rPr>
        <w:t> </w:t>
      </w:r>
      <w:r>
        <w:rPr/>
        <w:t>However, expect</w:t>
      </w:r>
      <w:r>
        <w:rPr>
          <w:spacing w:val="40"/>
        </w:rPr>
        <w:t> </w:t>
      </w:r>
      <w:r>
        <w:rPr/>
        <w:t>for</w:t>
      </w:r>
      <w:r>
        <w:rPr>
          <w:spacing w:val="40"/>
        </w:rPr>
        <w:t> </w:t>
      </w:r>
      <w:r>
        <w:rPr/>
        <w:t>the</w:t>
      </w:r>
      <w:r>
        <w:rPr>
          <w:spacing w:val="40"/>
        </w:rPr>
        <w:t> </w:t>
      </w:r>
      <w:hyperlink w:history="true" w:anchor="_bookmark8">
        <w:r>
          <w:rPr>
            <w:sz w:val="18"/>
          </w:rPr>
          <w:t>DTS</w:t>
        </w:r>
      </w:hyperlink>
      <w:r>
        <w:rPr/>
        <w:t>,</w:t>
      </w:r>
      <w:r>
        <w:rPr>
          <w:spacing w:val="40"/>
        </w:rPr>
        <w:t> </w:t>
      </w:r>
      <w:r>
        <w:rPr/>
        <w:t>most</w:t>
      </w:r>
      <w:r>
        <w:rPr>
          <w:spacing w:val="40"/>
        </w:rPr>
        <w:t> </w:t>
      </w:r>
      <w:r>
        <w:rPr/>
        <w:t>measurement</w:t>
      </w:r>
      <w:r>
        <w:rPr>
          <w:spacing w:val="40"/>
        </w:rPr>
        <w:t> </w:t>
      </w:r>
      <w:r>
        <w:rPr/>
        <w:t>locations</w:t>
      </w:r>
      <w:r>
        <w:rPr>
          <w:spacing w:val="40"/>
        </w:rPr>
        <w:t> </w:t>
      </w:r>
      <w:r>
        <w:rPr/>
        <w:t>did</w:t>
      </w:r>
      <w:r>
        <w:rPr>
          <w:spacing w:val="40"/>
        </w:rPr>
        <w:t> </w:t>
      </w:r>
      <w:r>
        <w:rPr/>
        <w:t>include</w:t>
      </w:r>
      <w:r>
        <w:rPr>
          <w:spacing w:val="40"/>
        </w:rPr>
        <w:t> </w:t>
      </w:r>
      <w:r>
        <w:rPr/>
        <w:t>the</w:t>
      </w:r>
      <w:r>
        <w:rPr>
          <w:spacing w:val="40"/>
        </w:rPr>
        <w:t> </w:t>
      </w:r>
      <w:r>
        <w:rPr/>
        <w:t>depth</w:t>
      </w:r>
      <w:r>
        <w:rPr>
          <w:spacing w:val="40"/>
        </w:rPr>
        <w:t> </w:t>
      </w:r>
      <w:r>
        <w:rPr/>
        <w:t>of</w:t>
      </w:r>
      <w:r>
        <w:rPr>
          <w:spacing w:val="40"/>
        </w:rPr>
        <w:t> </w:t>
      </w:r>
      <w:r>
        <w:rPr/>
        <w:t>1</w:t>
      </w:r>
      <w:r>
        <w:rPr>
          <w:spacing w:val="40"/>
        </w:rPr>
        <w:t> </w:t>
      </w:r>
      <w:r>
        <w:rPr/>
        <w:t>m,</w:t>
      </w:r>
      <w:r>
        <w:rPr>
          <w:spacing w:val="40"/>
        </w:rPr>
        <w:t> </w:t>
      </w:r>
      <w:r>
        <w:rPr/>
        <w:t>which</w:t>
      </w:r>
      <w:r>
        <w:rPr>
          <w:spacing w:val="40"/>
        </w:rPr>
        <w:t> </w:t>
      </w:r>
      <w:r>
        <w:rPr/>
        <w:t>is</w:t>
      </w:r>
      <w:r>
        <w:rPr>
          <w:spacing w:val="40"/>
        </w:rPr>
        <w:t> </w:t>
      </w:r>
      <w:r>
        <w:rPr/>
        <w:t>the general</w:t>
      </w:r>
      <w:r>
        <w:rPr>
          <w:spacing w:val="31"/>
        </w:rPr>
        <w:t> </w:t>
      </w:r>
      <w:r>
        <w:rPr/>
        <w:t>depth</w:t>
      </w:r>
      <w:r>
        <w:rPr>
          <w:spacing w:val="31"/>
        </w:rPr>
        <w:t> </w:t>
      </w:r>
      <w:r>
        <w:rPr/>
        <w:t>in</w:t>
      </w:r>
      <w:r>
        <w:rPr>
          <w:spacing w:val="31"/>
        </w:rPr>
        <w:t> </w:t>
      </w:r>
      <w:r>
        <w:rPr/>
        <w:t>the</w:t>
      </w:r>
      <w:r>
        <w:rPr>
          <w:spacing w:val="31"/>
        </w:rPr>
        <w:t> </w:t>
      </w:r>
      <w:r>
        <w:rPr/>
        <w:t>Netherlands</w:t>
      </w:r>
      <w:r>
        <w:rPr>
          <w:spacing w:val="31"/>
        </w:rPr>
        <w:t> </w:t>
      </w:r>
      <w:r>
        <w:rPr/>
        <w:t>and</w:t>
      </w:r>
      <w:r>
        <w:rPr>
          <w:spacing w:val="31"/>
        </w:rPr>
        <w:t> </w:t>
      </w:r>
      <w:r>
        <w:rPr/>
        <w:t>therefore</w:t>
      </w:r>
      <w:r>
        <w:rPr>
          <w:spacing w:val="31"/>
        </w:rPr>
        <w:t> </w:t>
      </w:r>
      <w:r>
        <w:rPr/>
        <w:t>relevant</w:t>
      </w:r>
      <w:r>
        <w:rPr>
          <w:spacing w:val="31"/>
        </w:rPr>
        <w:t> </w:t>
      </w:r>
      <w:r>
        <w:rPr/>
        <w:t>for</w:t>
      </w:r>
      <w:r>
        <w:rPr>
          <w:spacing w:val="31"/>
        </w:rPr>
        <w:t> </w:t>
      </w:r>
      <w:r>
        <w:rPr/>
        <w:t>analysis.</w:t>
      </w:r>
      <w:r>
        <w:rPr>
          <w:spacing w:val="65"/>
        </w:rPr>
        <w:t> </w:t>
      </w:r>
      <w:r>
        <w:rPr/>
        <w:t>Still,</w:t>
      </w:r>
      <w:r>
        <w:rPr>
          <w:spacing w:val="33"/>
        </w:rPr>
        <w:t> </w:t>
      </w:r>
      <w:r>
        <w:rPr/>
        <w:t>even</w:t>
      </w:r>
      <w:r>
        <w:rPr>
          <w:spacing w:val="31"/>
        </w:rPr>
        <w:t> </w:t>
      </w:r>
      <w:r>
        <w:rPr/>
        <w:t>when</w:t>
      </w:r>
      <w:r>
        <w:rPr>
          <w:spacing w:val="31"/>
        </w:rPr>
        <w:t> </w:t>
      </w:r>
      <w:r>
        <w:rPr/>
        <w:t>the</w:t>
      </w:r>
      <w:r>
        <w:rPr>
          <w:spacing w:val="31"/>
        </w:rPr>
        <w:t> </w:t>
      </w:r>
      <w:r>
        <w:rPr/>
        <w:t>depth is relevant to analyse, it must be kept in mind that the actual depth where measurements were collected</w:t>
      </w:r>
      <w:r>
        <w:rPr>
          <w:spacing w:val="40"/>
        </w:rPr>
        <w:t> </w:t>
      </w:r>
      <w:r>
        <w:rPr/>
        <w:t>might</w:t>
      </w:r>
      <w:r>
        <w:rPr>
          <w:spacing w:val="40"/>
        </w:rPr>
        <w:t> </w:t>
      </w:r>
      <w:r>
        <w:rPr/>
        <w:t>not</w:t>
      </w:r>
      <w:r>
        <w:rPr>
          <w:spacing w:val="40"/>
        </w:rPr>
        <w:t> </w:t>
      </w:r>
      <w:r>
        <w:rPr/>
        <w:t>be</w:t>
      </w:r>
      <w:r>
        <w:rPr>
          <w:spacing w:val="40"/>
        </w:rPr>
        <w:t> </w:t>
      </w:r>
      <w:r>
        <w:rPr/>
        <w:t>exactly</w:t>
      </w:r>
      <w:r>
        <w:rPr>
          <w:spacing w:val="40"/>
        </w:rPr>
        <w:t> </w:t>
      </w:r>
      <w:r>
        <w:rPr/>
        <w:t>similar</w:t>
      </w:r>
      <w:r>
        <w:rPr>
          <w:spacing w:val="40"/>
        </w:rPr>
        <w:t> </w:t>
      </w:r>
      <w:r>
        <w:rPr/>
        <w:t>to</w:t>
      </w:r>
      <w:r>
        <w:rPr>
          <w:spacing w:val="40"/>
        </w:rPr>
        <w:t> </w:t>
      </w:r>
      <w:r>
        <w:rPr/>
        <w:t>the</w:t>
      </w:r>
      <w:r>
        <w:rPr>
          <w:spacing w:val="40"/>
        </w:rPr>
        <w:t> </w:t>
      </w:r>
      <w:r>
        <w:rPr/>
        <w:t>depth</w:t>
      </w:r>
      <w:r>
        <w:rPr>
          <w:spacing w:val="40"/>
        </w:rPr>
        <w:t> </w:t>
      </w:r>
      <w:r>
        <w:rPr/>
        <w:t>mentioned</w:t>
      </w:r>
      <w:r>
        <w:rPr>
          <w:spacing w:val="40"/>
        </w:rPr>
        <w:t> </w:t>
      </w:r>
      <w:r>
        <w:rPr/>
        <w:t>in</w:t>
      </w:r>
      <w:r>
        <w:rPr>
          <w:spacing w:val="40"/>
        </w:rPr>
        <w:t> </w:t>
      </w:r>
      <w:r>
        <w:rPr/>
        <w:t>the</w:t>
      </w:r>
      <w:r>
        <w:rPr>
          <w:spacing w:val="40"/>
        </w:rPr>
        <w:t> </w:t>
      </w:r>
      <w:r>
        <w:rPr/>
        <w:t>analyses.</w:t>
      </w:r>
      <w:r>
        <w:rPr>
          <w:spacing w:val="80"/>
        </w:rPr>
        <w:t> </w:t>
      </w:r>
      <w:r>
        <w:rPr/>
        <w:t>This</w:t>
      </w:r>
      <w:r>
        <w:rPr>
          <w:spacing w:val="40"/>
        </w:rPr>
        <w:t> </w:t>
      </w:r>
      <w:r>
        <w:rPr/>
        <w:t>is</w:t>
      </w:r>
      <w:r>
        <w:rPr>
          <w:spacing w:val="40"/>
        </w:rPr>
        <w:t> </w:t>
      </w:r>
      <w:r>
        <w:rPr/>
        <w:t>because of the manual installation of the </w:t>
      </w:r>
      <w:hyperlink w:history="true" w:anchor="_bookmark8">
        <w:r>
          <w:rPr>
            <w:sz w:val="18"/>
          </w:rPr>
          <w:t>DTS</w:t>
        </w:r>
      </w:hyperlink>
      <w:r>
        <w:rPr>
          <w:spacing w:val="40"/>
          <w:sz w:val="18"/>
        </w:rPr>
        <w:t> </w:t>
      </w:r>
      <w:r>
        <w:rPr/>
        <w:t>cable and sensors, which is not as precise as desired.</w:t>
      </w:r>
      <w:r>
        <w:rPr>
          <w:spacing w:val="40"/>
        </w:rPr>
        <w:t> </w:t>
      </w:r>
      <w:r>
        <w:rPr/>
        <w:t>This means</w:t>
      </w:r>
      <w:r>
        <w:rPr>
          <w:spacing w:val="30"/>
        </w:rPr>
        <w:t> </w:t>
      </w:r>
      <w:r>
        <w:rPr/>
        <w:t>that</w:t>
      </w:r>
      <w:r>
        <w:rPr>
          <w:spacing w:val="30"/>
        </w:rPr>
        <w:t> </w:t>
      </w:r>
      <w:r>
        <w:rPr/>
        <w:t>the</w:t>
      </w:r>
      <w:r>
        <w:rPr>
          <w:spacing w:val="30"/>
        </w:rPr>
        <w:t> </w:t>
      </w:r>
      <w:r>
        <w:rPr/>
        <w:t>depth</w:t>
      </w:r>
      <w:r>
        <w:rPr>
          <w:spacing w:val="30"/>
        </w:rPr>
        <w:t> </w:t>
      </w:r>
      <w:r>
        <w:rPr/>
        <w:t>of</w:t>
      </w:r>
      <w:r>
        <w:rPr>
          <w:spacing w:val="30"/>
        </w:rPr>
        <w:t> </w:t>
      </w:r>
      <w:r>
        <w:rPr/>
        <w:t>the</w:t>
      </w:r>
      <w:r>
        <w:rPr>
          <w:spacing w:val="30"/>
        </w:rPr>
        <w:t> </w:t>
      </w:r>
      <w:r>
        <w:rPr/>
        <w:t>cable</w:t>
      </w:r>
      <w:r>
        <w:rPr>
          <w:spacing w:val="30"/>
        </w:rPr>
        <w:t> </w:t>
      </w:r>
      <w:r>
        <w:rPr/>
        <w:t>is</w:t>
      </w:r>
      <w:r>
        <w:rPr>
          <w:spacing w:val="30"/>
        </w:rPr>
        <w:t> </w:t>
      </w:r>
      <w:r>
        <w:rPr/>
        <w:t>not</w:t>
      </w:r>
      <w:r>
        <w:rPr>
          <w:spacing w:val="30"/>
        </w:rPr>
        <w:t> </w:t>
      </w:r>
      <w:r>
        <w:rPr/>
        <w:t>exactly</w:t>
      </w:r>
      <w:r>
        <w:rPr>
          <w:spacing w:val="30"/>
        </w:rPr>
        <w:t> </w:t>
      </w:r>
      <w:r>
        <w:rPr/>
        <w:t>60</w:t>
      </w:r>
      <w:r>
        <w:rPr>
          <w:spacing w:val="30"/>
        </w:rPr>
        <w:t> </w:t>
      </w:r>
      <w:r>
        <w:rPr/>
        <w:t>cm</w:t>
      </w:r>
      <w:r>
        <w:rPr>
          <w:spacing w:val="30"/>
        </w:rPr>
        <w:t> </w:t>
      </w:r>
      <w:r>
        <w:rPr/>
        <w:t>(at</w:t>
      </w:r>
      <w:r>
        <w:rPr>
          <w:spacing w:val="30"/>
        </w:rPr>
        <w:t> </w:t>
      </w:r>
      <w:r>
        <w:rPr/>
        <w:t>all</w:t>
      </w:r>
      <w:r>
        <w:rPr>
          <w:spacing w:val="30"/>
        </w:rPr>
        <w:t> </w:t>
      </w:r>
      <w:r>
        <w:rPr/>
        <w:t>locations)</w:t>
      </w:r>
      <w:r>
        <w:rPr>
          <w:spacing w:val="30"/>
        </w:rPr>
        <w:t> </w:t>
      </w:r>
      <w:r>
        <w:rPr/>
        <w:t>and</w:t>
      </w:r>
      <w:r>
        <w:rPr>
          <w:spacing w:val="30"/>
        </w:rPr>
        <w:t> </w:t>
      </w:r>
      <w:r>
        <w:rPr/>
        <w:t>the</w:t>
      </w:r>
      <w:r>
        <w:rPr>
          <w:spacing w:val="30"/>
        </w:rPr>
        <w:t> </w:t>
      </w:r>
      <w:r>
        <w:rPr/>
        <w:t>exact</w:t>
      </w:r>
      <w:r>
        <w:rPr>
          <w:spacing w:val="30"/>
        </w:rPr>
        <w:t> </w:t>
      </w:r>
      <w:r>
        <w:rPr/>
        <w:t>depths</w:t>
      </w:r>
      <w:r>
        <w:rPr>
          <w:spacing w:val="30"/>
        </w:rPr>
        <w:t> </w:t>
      </w:r>
      <w:r>
        <w:rPr/>
        <w:t>of the</w:t>
      </w:r>
      <w:r>
        <w:rPr>
          <w:spacing w:val="26"/>
        </w:rPr>
        <w:t> </w:t>
      </w:r>
      <w:r>
        <w:rPr/>
        <w:t>point</w:t>
      </w:r>
      <w:r>
        <w:rPr>
          <w:spacing w:val="26"/>
        </w:rPr>
        <w:t> </w:t>
      </w:r>
      <w:r>
        <w:rPr/>
        <w:t>temperature</w:t>
      </w:r>
      <w:r>
        <w:rPr>
          <w:spacing w:val="26"/>
        </w:rPr>
        <w:t> </w:t>
      </w:r>
      <w:r>
        <w:rPr/>
        <w:t>sensors</w:t>
      </w:r>
      <w:r>
        <w:rPr>
          <w:spacing w:val="26"/>
        </w:rPr>
        <w:t> </w:t>
      </w:r>
      <w:r>
        <w:rPr/>
        <w:t>might</w:t>
      </w:r>
      <w:r>
        <w:rPr>
          <w:spacing w:val="26"/>
        </w:rPr>
        <w:t> </w:t>
      </w:r>
      <w:r>
        <w:rPr/>
        <w:t>also</w:t>
      </w:r>
      <w:r>
        <w:rPr>
          <w:spacing w:val="26"/>
        </w:rPr>
        <w:t> </w:t>
      </w:r>
      <w:r>
        <w:rPr/>
        <w:t>differ</w:t>
      </w:r>
      <w:r>
        <w:rPr>
          <w:spacing w:val="26"/>
        </w:rPr>
        <w:t> </w:t>
      </w:r>
      <w:r>
        <w:rPr/>
        <w:t>from</w:t>
      </w:r>
      <w:r>
        <w:rPr>
          <w:spacing w:val="26"/>
        </w:rPr>
        <w:t> </w:t>
      </w:r>
      <w:r>
        <w:rPr/>
        <w:t>the</w:t>
      </w:r>
      <w:r>
        <w:rPr>
          <w:spacing w:val="26"/>
        </w:rPr>
        <w:t> </w:t>
      </w:r>
      <w:r>
        <w:rPr/>
        <w:t>desired</w:t>
      </w:r>
      <w:r>
        <w:rPr>
          <w:spacing w:val="26"/>
        </w:rPr>
        <w:t> </w:t>
      </w:r>
      <w:r>
        <w:rPr/>
        <w:t>0.7</w:t>
      </w:r>
      <w:r>
        <w:rPr>
          <w:spacing w:val="26"/>
        </w:rPr>
        <w:t> </w:t>
      </w:r>
      <w:r>
        <w:rPr/>
        <w:t>m</w:t>
      </w:r>
      <w:r>
        <w:rPr>
          <w:spacing w:val="26"/>
        </w:rPr>
        <w:t> </w:t>
      </w:r>
      <w:r>
        <w:rPr/>
        <w:t>or</w:t>
      </w:r>
      <w:r>
        <w:rPr>
          <w:spacing w:val="26"/>
        </w:rPr>
        <w:t> </w:t>
      </w:r>
      <w:r>
        <w:rPr/>
        <w:t>1</w:t>
      </w:r>
      <w:r>
        <w:rPr>
          <w:spacing w:val="26"/>
        </w:rPr>
        <w:t> </w:t>
      </w:r>
      <w:r>
        <w:rPr/>
        <w:t>m.</w:t>
      </w:r>
      <w:r>
        <w:rPr>
          <w:spacing w:val="40"/>
        </w:rPr>
        <w:t> </w:t>
      </w:r>
      <w:r>
        <w:rPr/>
        <w:t>So,</w:t>
      </w:r>
      <w:r>
        <w:rPr>
          <w:spacing w:val="29"/>
        </w:rPr>
        <w:t> </w:t>
      </w:r>
      <w:r>
        <w:rPr/>
        <w:t>it</w:t>
      </w:r>
      <w:r>
        <w:rPr>
          <w:spacing w:val="26"/>
        </w:rPr>
        <w:t> </w:t>
      </w:r>
      <w:r>
        <w:rPr/>
        <w:t>is</w:t>
      </w:r>
      <w:r>
        <w:rPr>
          <w:spacing w:val="26"/>
        </w:rPr>
        <w:t> </w:t>
      </w:r>
      <w:r>
        <w:rPr/>
        <w:t>possible that</w:t>
      </w:r>
      <w:r>
        <w:rPr>
          <w:spacing w:val="40"/>
        </w:rPr>
        <w:t> </w:t>
      </w:r>
      <w:r>
        <w:rPr/>
        <w:t>deviations</w:t>
      </w:r>
      <w:r>
        <w:rPr>
          <w:spacing w:val="40"/>
        </w:rPr>
        <w:t> </w:t>
      </w:r>
      <w:r>
        <w:rPr/>
        <w:t>from</w:t>
      </w:r>
      <w:r>
        <w:rPr>
          <w:spacing w:val="40"/>
        </w:rPr>
        <w:t> </w:t>
      </w:r>
      <w:r>
        <w:rPr/>
        <w:t>the</w:t>
      </w:r>
      <w:r>
        <w:rPr>
          <w:spacing w:val="40"/>
        </w:rPr>
        <w:t> </w:t>
      </w:r>
      <w:r>
        <w:rPr/>
        <w:t>intended</w:t>
      </w:r>
      <w:r>
        <w:rPr>
          <w:spacing w:val="40"/>
        </w:rPr>
        <w:t> </w:t>
      </w:r>
      <w:r>
        <w:rPr/>
        <w:t>depths</w:t>
      </w:r>
      <w:r>
        <w:rPr>
          <w:spacing w:val="40"/>
        </w:rPr>
        <w:t> </w:t>
      </w:r>
      <w:r>
        <w:rPr/>
        <w:t>could</w:t>
      </w:r>
      <w:r>
        <w:rPr>
          <w:spacing w:val="40"/>
        </w:rPr>
        <w:t> </w:t>
      </w:r>
      <w:r>
        <w:rPr/>
        <w:t>introduce</w:t>
      </w:r>
      <w:r>
        <w:rPr>
          <w:spacing w:val="40"/>
        </w:rPr>
        <w:t> </w:t>
      </w:r>
      <w:r>
        <w:rPr/>
        <w:t>bias</w:t>
      </w:r>
      <w:r>
        <w:rPr>
          <w:spacing w:val="40"/>
        </w:rPr>
        <w:t> </w:t>
      </w:r>
      <w:r>
        <w:rPr/>
        <w:t>into</w:t>
      </w:r>
      <w:r>
        <w:rPr>
          <w:spacing w:val="40"/>
        </w:rPr>
        <w:t> </w:t>
      </w:r>
      <w:r>
        <w:rPr/>
        <w:t>the</w:t>
      </w:r>
      <w:r>
        <w:rPr>
          <w:spacing w:val="40"/>
        </w:rPr>
        <w:t> </w:t>
      </w:r>
      <w:r>
        <w:rPr/>
        <w:t>measurements.</w:t>
      </w:r>
    </w:p>
    <w:p>
      <w:pPr>
        <w:pStyle w:val="BodyText"/>
        <w:spacing w:line="252" w:lineRule="auto" w:before="137"/>
        <w:ind w:left="1107" w:right="905"/>
        <w:jc w:val="both"/>
      </w:pPr>
      <w:r>
        <w:rPr/>
        <w:t>Also, when interpreting the results, it is important to note that the impact of soil moisture has not been explicitly examined, despite its significant role in determining soil thermal properties (Table </w:t>
      </w:r>
      <w:hyperlink w:history="true" w:anchor="_bookmark50">
        <w:r>
          <w:rPr/>
          <w:t>2.9.2</w:t>
        </w:r>
      </w:hyperlink>
      <w:r>
        <w:rPr/>
        <w:t>).</w:t>
      </w:r>
      <w:r>
        <w:rPr>
          <w:spacing w:val="40"/>
        </w:rPr>
        <w:t> </w:t>
      </w:r>
      <w:r>
        <w:rPr/>
        <w:t>An</w:t>
      </w:r>
      <w:r>
        <w:rPr>
          <w:spacing w:val="29"/>
        </w:rPr>
        <w:t> </w:t>
      </w:r>
      <w:r>
        <w:rPr/>
        <w:t>increase</w:t>
      </w:r>
      <w:r>
        <w:rPr>
          <w:spacing w:val="29"/>
        </w:rPr>
        <w:t> </w:t>
      </w:r>
      <w:r>
        <w:rPr/>
        <w:t>in</w:t>
      </w:r>
      <w:r>
        <w:rPr>
          <w:spacing w:val="29"/>
        </w:rPr>
        <w:t> </w:t>
      </w:r>
      <w:r>
        <w:rPr/>
        <w:t>the</w:t>
      </w:r>
      <w:r>
        <w:rPr>
          <w:spacing w:val="29"/>
        </w:rPr>
        <w:t> </w:t>
      </w:r>
      <w:r>
        <w:rPr/>
        <w:t>moisture</w:t>
      </w:r>
      <w:r>
        <w:rPr>
          <w:spacing w:val="29"/>
        </w:rPr>
        <w:t> </w:t>
      </w:r>
      <w:r>
        <w:rPr/>
        <w:t>content</w:t>
      </w:r>
      <w:r>
        <w:rPr>
          <w:spacing w:val="29"/>
        </w:rPr>
        <w:t> </w:t>
      </w:r>
      <w:r>
        <w:rPr/>
        <w:t>of</w:t>
      </w:r>
      <w:r>
        <w:rPr>
          <w:spacing w:val="29"/>
        </w:rPr>
        <w:t> </w:t>
      </w:r>
      <w:r>
        <w:rPr/>
        <w:t>a</w:t>
      </w:r>
      <w:r>
        <w:rPr>
          <w:spacing w:val="29"/>
        </w:rPr>
        <w:t> </w:t>
      </w:r>
      <w:r>
        <w:rPr/>
        <w:t>sandy</w:t>
      </w:r>
      <w:r>
        <w:rPr>
          <w:spacing w:val="29"/>
        </w:rPr>
        <w:t> </w:t>
      </w:r>
      <w:r>
        <w:rPr/>
        <w:t>soil</w:t>
      </w:r>
      <w:r>
        <w:rPr>
          <w:spacing w:val="29"/>
        </w:rPr>
        <w:t> </w:t>
      </w:r>
      <w:r>
        <w:rPr/>
        <w:t>reduces</w:t>
      </w:r>
      <w:r>
        <w:rPr>
          <w:spacing w:val="29"/>
        </w:rPr>
        <w:t> </w:t>
      </w:r>
      <w:r>
        <w:rPr/>
        <w:t>the</w:t>
      </w:r>
      <w:r>
        <w:rPr>
          <w:spacing w:val="29"/>
        </w:rPr>
        <w:t> </w:t>
      </w:r>
      <w:r>
        <w:rPr/>
        <w:t>thermal</w:t>
      </w:r>
      <w:r>
        <w:rPr>
          <w:spacing w:val="29"/>
        </w:rPr>
        <w:t> </w:t>
      </w:r>
      <w:r>
        <w:rPr/>
        <w:t>diffusivity</w:t>
      </w:r>
      <w:r>
        <w:rPr>
          <w:spacing w:val="29"/>
        </w:rPr>
        <w:t> </w:t>
      </w:r>
      <w:r>
        <w:rPr/>
        <w:t>of</w:t>
      </w:r>
      <w:r>
        <w:rPr>
          <w:spacing w:val="29"/>
        </w:rPr>
        <w:t> </w:t>
      </w:r>
      <w:r>
        <w:rPr/>
        <w:t>the soil, resulting in slower heating.</w:t>
      </w:r>
      <w:r>
        <w:rPr>
          <w:spacing w:val="40"/>
        </w:rPr>
        <w:t> </w:t>
      </w:r>
      <w:r>
        <w:rPr/>
        <w:t>In the simulation, soil moisture was considered through input parameters for thermal properties. A fixed moisture level between 50% to 100% was assumed, as outlined in Section </w:t>
      </w:r>
      <w:hyperlink w:history="true" w:anchor="_bookmark50">
        <w:r>
          <w:rPr/>
          <w:t>2.9.2</w:t>
        </w:r>
      </w:hyperlink>
      <w:r>
        <w:rPr/>
        <w:t>. Soil moisture was not factored into the comparison of soil temperatures between measurement locations, as the moisture content was not measured at most </w:t>
      </w:r>
      <w:r>
        <w:rPr/>
        <w:t>locations. Nevertheless, it</w:t>
      </w:r>
      <w:r>
        <w:rPr>
          <w:spacing w:val="20"/>
        </w:rPr>
        <w:t> </w:t>
      </w:r>
      <w:r>
        <w:rPr/>
        <w:t>is crucial to</w:t>
      </w:r>
      <w:r>
        <w:rPr>
          <w:spacing w:val="20"/>
        </w:rPr>
        <w:t> </w:t>
      </w:r>
      <w:r>
        <w:rPr/>
        <w:t>consider that variations in</w:t>
      </w:r>
      <w:r>
        <w:rPr>
          <w:spacing w:val="20"/>
        </w:rPr>
        <w:t> </w:t>
      </w:r>
      <w:r>
        <w:rPr/>
        <w:t>moisture content contribute</w:t>
      </w:r>
      <w:r>
        <w:rPr>
          <w:spacing w:val="20"/>
        </w:rPr>
        <w:t> </w:t>
      </w:r>
      <w:r>
        <w:rPr/>
        <w:t>to differences</w:t>
      </w:r>
      <w:r>
        <w:rPr>
          <w:spacing w:val="40"/>
        </w:rPr>
        <w:t> </w:t>
      </w:r>
      <w:r>
        <w:rPr/>
        <w:t>in soil temperature between two locations as it determines the thermal diffusivity. This remark is related to the generalizability of the findings. For instance, when comparing the soil temperature between a location with and without shade, disparities which are now attributed to shade in this thesis research might also be caused by differing moisture levels. However, given similar weather conditions between the locations which are compared, and typically a constant water table level in the summer (as described in Section </w:t>
      </w:r>
      <w:hyperlink w:history="true" w:anchor="_bookmark50">
        <w:r>
          <w:rPr/>
          <w:t>2.9.2</w:t>
        </w:r>
      </w:hyperlink>
      <w:r>
        <w:rPr/>
        <w:t>), it is likely that soil moisture levels remained relatively consistent across locations,</w:t>
      </w:r>
      <w:r>
        <w:rPr>
          <w:spacing w:val="40"/>
        </w:rPr>
        <w:t> </w:t>
      </w:r>
      <w:r>
        <w:rPr/>
        <w:t>and therefore the conclusions about the effect of measures remain</w:t>
      </w:r>
      <w:r>
        <w:rPr>
          <w:spacing w:val="80"/>
        </w:rPr>
        <w:t> </w:t>
      </w:r>
      <w:r>
        <w:rPr/>
        <w:t>valid. Only for comparing vegetation in sandy soil with vegetation in roof substrate, the soil type obviously differs, of which roof substrate retains a lot of moisture (as described in Section </w:t>
      </w:r>
      <w:hyperlink w:history="true" w:anchor="_bookmark66">
        <w:r>
          <w:rPr/>
          <w:t>3.2.1</w:t>
        </w:r>
      </w:hyperlink>
      <w:r>
        <w:rPr/>
        <w:t>).</w:t>
      </w:r>
      <w:r>
        <w:rPr>
          <w:spacing w:val="40"/>
        </w:rPr>
        <w:t> </w:t>
      </w:r>
      <w:r>
        <w:rPr/>
        <w:t>The sensor at 1 m depth indeed showed a higher moisture content in the plot with roof substrate. Still, the vegetation in sandy soil experienced lower soil temperatures, so it appears that water availability was not a limiting factor.</w:t>
      </w:r>
    </w:p>
    <w:p>
      <w:pPr>
        <w:pStyle w:val="BodyText"/>
        <w:spacing w:line="252" w:lineRule="auto" w:before="139"/>
        <w:ind w:left="1107" w:right="905"/>
        <w:jc w:val="both"/>
      </w:pPr>
      <w:r>
        <w:rPr/>
        <w:t>Apart from the moisture content, also other aspects vary locally, possibly causing heating or cool-</w:t>
      </w:r>
      <w:r>
        <w:rPr>
          <w:spacing w:val="40"/>
        </w:rPr>
        <w:t> </w:t>
      </w:r>
      <w:r>
        <w:rPr/>
        <w:t>ing of the soil.</w:t>
      </w:r>
      <w:r>
        <w:rPr>
          <w:spacing w:val="39"/>
        </w:rPr>
        <w:t> </w:t>
      </w:r>
      <w:r>
        <w:rPr/>
        <w:t>The differences in measured soil temperatures at location A and B below concrete tiles on the Hydrogen Square highlight the dependence on local circumstances.</w:t>
      </w:r>
      <w:r>
        <w:rPr>
          <w:spacing w:val="40"/>
        </w:rPr>
        <w:t> </w:t>
      </w:r>
      <w:r>
        <w:rPr/>
        <w:t>Location A and B</w:t>
      </w:r>
      <w:r>
        <w:rPr>
          <w:spacing w:val="80"/>
        </w:rPr>
        <w:t> </w:t>
      </w:r>
      <w:r>
        <w:rPr/>
        <w:t>are near each other, below the same ground coverage type, prone to the same weather </w:t>
      </w:r>
      <w:r>
        <w:rPr/>
        <w:t>conditions, but still location A exhibits consistently lower soil temperatures at both depths and less daily fluctuation at 0.7 m depth.</w:t>
      </w:r>
      <w:r>
        <w:rPr>
          <w:spacing w:val="40"/>
        </w:rPr>
        <w:t> </w:t>
      </w:r>
      <w:r>
        <w:rPr/>
        <w:t>This might be caused by the difference in soil moisture, which was explicitly addressed for location A and B in Section </w:t>
      </w:r>
      <w:hyperlink w:history="true" w:anchor="_bookmark69">
        <w:r>
          <w:rPr/>
          <w:t>3.2.2</w:t>
        </w:r>
      </w:hyperlink>
      <w:r>
        <w:rPr/>
        <w:t>.</w:t>
      </w:r>
      <w:r>
        <w:rPr>
          <w:spacing w:val="40"/>
        </w:rPr>
        <w:t> </w:t>
      </w:r>
      <w:r>
        <w:rPr/>
        <w:t>Other causes for differences can be an imprecise installation, leading to a disparity in depth compared to the depth at another location, shade of the electricity boxes, the nearer presence of vegetation at location A, or a combination of factors. Either way, the disparities between location A and B underscore the highly localized vari- ability</w:t>
      </w:r>
      <w:r>
        <w:rPr>
          <w:spacing w:val="22"/>
        </w:rPr>
        <w:t> </w:t>
      </w:r>
      <w:r>
        <w:rPr/>
        <w:t>of</w:t>
      </w:r>
      <w:r>
        <w:rPr>
          <w:spacing w:val="23"/>
        </w:rPr>
        <w:t> </w:t>
      </w:r>
      <w:r>
        <w:rPr/>
        <w:t>soil</w:t>
      </w:r>
      <w:r>
        <w:rPr>
          <w:spacing w:val="23"/>
        </w:rPr>
        <w:t> </w:t>
      </w:r>
      <w:r>
        <w:rPr/>
        <w:t>temperatures.</w:t>
      </w:r>
      <w:r>
        <w:rPr>
          <w:spacing w:val="50"/>
        </w:rPr>
        <w:t> </w:t>
      </w:r>
      <w:r>
        <w:rPr/>
        <w:t>This</w:t>
      </w:r>
      <w:r>
        <w:rPr>
          <w:spacing w:val="23"/>
        </w:rPr>
        <w:t> </w:t>
      </w:r>
      <w:r>
        <w:rPr/>
        <w:t>local</w:t>
      </w:r>
      <w:r>
        <w:rPr>
          <w:spacing w:val="23"/>
        </w:rPr>
        <w:t> </w:t>
      </w:r>
      <w:r>
        <w:rPr/>
        <w:t>variation</w:t>
      </w:r>
      <w:r>
        <w:rPr>
          <w:spacing w:val="23"/>
        </w:rPr>
        <w:t> </w:t>
      </w:r>
      <w:r>
        <w:rPr/>
        <w:t>is</w:t>
      </w:r>
      <w:r>
        <w:rPr>
          <w:spacing w:val="23"/>
        </w:rPr>
        <w:t> </w:t>
      </w:r>
      <w:r>
        <w:rPr/>
        <w:t>related</w:t>
      </w:r>
      <w:r>
        <w:rPr>
          <w:spacing w:val="23"/>
        </w:rPr>
        <w:t> </w:t>
      </w:r>
      <w:r>
        <w:rPr/>
        <w:t>to</w:t>
      </w:r>
      <w:r>
        <w:rPr>
          <w:spacing w:val="23"/>
        </w:rPr>
        <w:t> </w:t>
      </w:r>
      <w:r>
        <w:rPr/>
        <w:t>the</w:t>
      </w:r>
      <w:r>
        <w:rPr>
          <w:spacing w:val="23"/>
        </w:rPr>
        <w:t> </w:t>
      </w:r>
      <w:r>
        <w:rPr/>
        <w:t>interpretation</w:t>
      </w:r>
      <w:r>
        <w:rPr>
          <w:spacing w:val="23"/>
        </w:rPr>
        <w:t> </w:t>
      </w:r>
      <w:r>
        <w:rPr/>
        <w:t>of</w:t>
      </w:r>
      <w:r>
        <w:rPr>
          <w:spacing w:val="22"/>
        </w:rPr>
        <w:t> </w:t>
      </w:r>
      <w:r>
        <w:rPr/>
        <w:t>the</w:t>
      </w:r>
      <w:r>
        <w:rPr>
          <w:spacing w:val="23"/>
        </w:rPr>
        <w:t> </w:t>
      </w:r>
      <w:r>
        <w:rPr/>
        <w:t>results.</w:t>
      </w:r>
      <w:r>
        <w:rPr>
          <w:spacing w:val="50"/>
        </w:rPr>
        <w:t> </w:t>
      </w:r>
      <w:r>
        <w:rPr>
          <w:spacing w:val="-5"/>
        </w:rPr>
        <w:t>As</w:t>
      </w:r>
    </w:p>
    <w:p>
      <w:pPr>
        <w:spacing w:after="0" w:line="252" w:lineRule="auto"/>
        <w:jc w:val="both"/>
        <w:sectPr>
          <w:pgSz w:w="11910" w:h="16840"/>
          <w:pgMar w:header="522" w:footer="475" w:top="780" w:bottom="660" w:left="140" w:right="340"/>
        </w:sectPr>
      </w:pPr>
    </w:p>
    <w:p>
      <w:pPr>
        <w:pStyle w:val="BodyText"/>
        <w:spacing w:before="92"/>
      </w:pPr>
    </w:p>
    <w:p>
      <w:pPr>
        <w:pStyle w:val="BodyText"/>
        <w:spacing w:line="252" w:lineRule="auto"/>
        <w:ind w:left="1107" w:right="905"/>
        <w:jc w:val="both"/>
      </w:pPr>
      <w:r>
        <w:rPr/>
        <w:t>even locations near each other can experience significant differences, the results of the </w:t>
      </w:r>
      <w:r>
        <w:rPr/>
        <w:t>measure- ments provide an insight, but do not necessarily apply in general. All measurement locations are prone to different local circumstances, complicating a one-to-one comparison between locations.</w:t>
      </w:r>
      <w:r>
        <w:rPr>
          <w:spacing w:val="40"/>
        </w:rPr>
        <w:t> </w:t>
      </w:r>
      <w:r>
        <w:rPr/>
        <w:t>For example, for the difference between vegetation and concrete tiles, the cooling effect of vege- tation which is determined based on the measurements might also be partly dedicated to other</w:t>
      </w:r>
      <w:r>
        <w:rPr>
          <w:spacing w:val="80"/>
        </w:rPr>
        <w:t> </w:t>
      </w:r>
      <w:r>
        <w:rPr/>
        <w:t>local</w:t>
      </w:r>
      <w:r>
        <w:rPr>
          <w:spacing w:val="27"/>
        </w:rPr>
        <w:t> </w:t>
      </w:r>
      <w:r>
        <w:rPr/>
        <w:t>circumstances.</w:t>
      </w:r>
      <w:r>
        <w:rPr>
          <w:spacing w:val="40"/>
        </w:rPr>
        <w:t> </w:t>
      </w:r>
      <w:r>
        <w:rPr/>
        <w:t>For</w:t>
      </w:r>
      <w:r>
        <w:rPr>
          <w:spacing w:val="27"/>
        </w:rPr>
        <w:t> </w:t>
      </w:r>
      <w:r>
        <w:rPr/>
        <w:t>the</w:t>
      </w:r>
      <w:r>
        <w:rPr>
          <w:spacing w:val="27"/>
        </w:rPr>
        <w:t> </w:t>
      </w:r>
      <w:r>
        <w:rPr/>
        <w:t>analysis</w:t>
      </w:r>
      <w:r>
        <w:rPr>
          <w:spacing w:val="27"/>
        </w:rPr>
        <w:t> </w:t>
      </w:r>
      <w:r>
        <w:rPr/>
        <w:t>of</w:t>
      </w:r>
      <w:r>
        <w:rPr>
          <w:spacing w:val="27"/>
        </w:rPr>
        <w:t> </w:t>
      </w:r>
      <w:r>
        <w:rPr/>
        <w:t>permanent</w:t>
      </w:r>
      <w:r>
        <w:rPr>
          <w:spacing w:val="27"/>
        </w:rPr>
        <w:t> </w:t>
      </w:r>
      <w:r>
        <w:rPr/>
        <w:t>shade</w:t>
      </w:r>
      <w:r>
        <w:rPr>
          <w:spacing w:val="27"/>
        </w:rPr>
        <w:t> </w:t>
      </w:r>
      <w:r>
        <w:rPr/>
        <w:t>accounts</w:t>
      </w:r>
      <w:r>
        <w:rPr>
          <w:spacing w:val="27"/>
        </w:rPr>
        <w:t> </w:t>
      </w:r>
      <w:r>
        <w:rPr/>
        <w:t>the</w:t>
      </w:r>
      <w:r>
        <w:rPr>
          <w:spacing w:val="27"/>
        </w:rPr>
        <w:t> </w:t>
      </w:r>
      <w:r>
        <w:rPr/>
        <w:t>same:</w:t>
      </w:r>
      <w:r>
        <w:rPr>
          <w:spacing w:val="40"/>
        </w:rPr>
        <w:t> </w:t>
      </w:r>
      <w:r>
        <w:rPr/>
        <w:t>location</w:t>
      </w:r>
      <w:r>
        <w:rPr>
          <w:spacing w:val="27"/>
        </w:rPr>
        <w:t> </w:t>
      </w:r>
      <w:r>
        <w:rPr/>
        <w:t>L2</w:t>
      </w:r>
      <w:r>
        <w:rPr>
          <w:spacing w:val="27"/>
        </w:rPr>
        <w:t> </w:t>
      </w:r>
      <w:r>
        <w:rPr/>
        <w:t>and</w:t>
      </w:r>
      <w:r>
        <w:rPr>
          <w:spacing w:val="27"/>
        </w:rPr>
        <w:t> </w:t>
      </w:r>
      <w:r>
        <w:rPr/>
        <w:t>L3 are</w:t>
      </w:r>
      <w:r>
        <w:rPr>
          <w:spacing w:val="40"/>
        </w:rPr>
        <w:t> </w:t>
      </w:r>
      <w:r>
        <w:rPr/>
        <w:t>both</w:t>
      </w:r>
      <w:r>
        <w:rPr>
          <w:spacing w:val="40"/>
        </w:rPr>
        <w:t> </w:t>
      </w:r>
      <w:r>
        <w:rPr/>
        <w:t>stationed</w:t>
      </w:r>
      <w:r>
        <w:rPr>
          <w:spacing w:val="40"/>
        </w:rPr>
        <w:t> </w:t>
      </w:r>
      <w:r>
        <w:rPr/>
        <w:t>at</w:t>
      </w:r>
      <w:r>
        <w:rPr>
          <w:spacing w:val="40"/>
        </w:rPr>
        <w:t> </w:t>
      </w:r>
      <w:r>
        <w:rPr/>
        <w:t>Hofplein,</w:t>
      </w:r>
      <w:r>
        <w:rPr>
          <w:spacing w:val="40"/>
        </w:rPr>
        <w:t> </w:t>
      </w:r>
      <w:r>
        <w:rPr/>
        <w:t>but</w:t>
      </w:r>
      <w:r>
        <w:rPr>
          <w:spacing w:val="40"/>
        </w:rPr>
        <w:t> </w:t>
      </w:r>
      <w:r>
        <w:rPr/>
        <w:t>presence</w:t>
      </w:r>
      <w:r>
        <w:rPr>
          <w:spacing w:val="40"/>
        </w:rPr>
        <w:t> </w:t>
      </w:r>
      <w:r>
        <w:rPr/>
        <w:t>of</w:t>
      </w:r>
      <w:r>
        <w:rPr>
          <w:spacing w:val="40"/>
        </w:rPr>
        <w:t> </w:t>
      </w:r>
      <w:r>
        <w:rPr/>
        <w:t>shade</w:t>
      </w:r>
      <w:r>
        <w:rPr>
          <w:spacing w:val="40"/>
        </w:rPr>
        <w:t> </w:t>
      </w:r>
      <w:r>
        <w:rPr/>
        <w:t>or</w:t>
      </w:r>
      <w:r>
        <w:rPr>
          <w:spacing w:val="40"/>
        </w:rPr>
        <w:t> </w:t>
      </w:r>
      <w:r>
        <w:rPr/>
        <w:t>no</w:t>
      </w:r>
      <w:r>
        <w:rPr>
          <w:spacing w:val="40"/>
        </w:rPr>
        <w:t> </w:t>
      </w:r>
      <w:r>
        <w:rPr/>
        <w:t>shade</w:t>
      </w:r>
      <w:r>
        <w:rPr>
          <w:spacing w:val="40"/>
        </w:rPr>
        <w:t> </w:t>
      </w:r>
      <w:r>
        <w:rPr/>
        <w:t>are</w:t>
      </w:r>
      <w:r>
        <w:rPr>
          <w:spacing w:val="40"/>
        </w:rPr>
        <w:t> </w:t>
      </w:r>
      <w:r>
        <w:rPr/>
        <w:t>not</w:t>
      </w:r>
      <w:r>
        <w:rPr>
          <w:spacing w:val="40"/>
        </w:rPr>
        <w:t> </w:t>
      </w:r>
      <w:r>
        <w:rPr/>
        <w:t>the</w:t>
      </w:r>
      <w:r>
        <w:rPr>
          <w:spacing w:val="40"/>
        </w:rPr>
        <w:t> </w:t>
      </w:r>
      <w:r>
        <w:rPr/>
        <w:t>only</w:t>
      </w:r>
      <w:r>
        <w:rPr>
          <w:spacing w:val="40"/>
        </w:rPr>
        <w:t> </w:t>
      </w:r>
      <w:r>
        <w:rPr/>
        <w:t>differences which may cause other soil temperatures.</w:t>
      </w:r>
      <w:r>
        <w:rPr>
          <w:spacing w:val="40"/>
        </w:rPr>
        <w:t> </w:t>
      </w:r>
      <w:r>
        <w:rPr/>
        <w:t>The soil type of both locations was assumed similar</w:t>
      </w:r>
      <w:r>
        <w:rPr>
          <w:spacing w:val="40"/>
        </w:rPr>
        <w:t> </w:t>
      </w:r>
      <w:r>
        <w:rPr/>
        <w:t>based on the one drilling profile representing L2 and L3 (Figure </w:t>
      </w:r>
      <w:hyperlink w:history="true" w:anchor="_bookmark245">
        <w:r>
          <w:rPr/>
          <w:t>D.15</w:t>
        </w:r>
      </w:hyperlink>
      <w:r>
        <w:rPr/>
        <w:t>), but in reality this soil type can</w:t>
      </w:r>
      <w:r>
        <w:rPr>
          <w:spacing w:val="40"/>
        </w:rPr>
        <w:t> </w:t>
      </w:r>
      <w:r>
        <w:rPr/>
        <w:t>vary</w:t>
      </w:r>
      <w:r>
        <w:rPr>
          <w:spacing w:val="40"/>
        </w:rPr>
        <w:t> </w:t>
      </w:r>
      <w:r>
        <w:rPr/>
        <w:t>locally</w:t>
      </w:r>
      <w:r>
        <w:rPr>
          <w:spacing w:val="40"/>
        </w:rPr>
        <w:t> </w:t>
      </w:r>
      <w:r>
        <w:rPr/>
        <w:t>as</w:t>
      </w:r>
      <w:r>
        <w:rPr>
          <w:spacing w:val="40"/>
        </w:rPr>
        <w:t> </w:t>
      </w:r>
      <w:r>
        <w:rPr/>
        <w:t>soils</w:t>
      </w:r>
      <w:r>
        <w:rPr>
          <w:spacing w:val="40"/>
        </w:rPr>
        <w:t> </w:t>
      </w:r>
      <w:r>
        <w:rPr/>
        <w:t>are</w:t>
      </w:r>
      <w:r>
        <w:rPr>
          <w:spacing w:val="40"/>
        </w:rPr>
        <w:t> </w:t>
      </w:r>
      <w:r>
        <w:rPr/>
        <w:t>heterogeneous.</w:t>
      </w:r>
      <w:r>
        <w:rPr>
          <w:spacing w:val="80"/>
        </w:rPr>
        <w:t> </w:t>
      </w:r>
      <w:r>
        <w:rPr/>
        <w:t>This</w:t>
      </w:r>
      <w:r>
        <w:rPr>
          <w:spacing w:val="40"/>
        </w:rPr>
        <w:t> </w:t>
      </w:r>
      <w:r>
        <w:rPr/>
        <w:t>would</w:t>
      </w:r>
      <w:r>
        <w:rPr>
          <w:spacing w:val="40"/>
        </w:rPr>
        <w:t> </w:t>
      </w:r>
      <w:r>
        <w:rPr/>
        <w:t>affect</w:t>
      </w:r>
      <w:r>
        <w:rPr>
          <w:spacing w:val="40"/>
        </w:rPr>
        <w:t> </w:t>
      </w:r>
      <w:r>
        <w:rPr/>
        <w:t>the</w:t>
      </w:r>
      <w:r>
        <w:rPr>
          <w:spacing w:val="40"/>
        </w:rPr>
        <w:t> </w:t>
      </w:r>
      <w:r>
        <w:rPr/>
        <w:t>heat</w:t>
      </w:r>
      <w:r>
        <w:rPr>
          <w:spacing w:val="40"/>
        </w:rPr>
        <w:t> </w:t>
      </w:r>
      <w:r>
        <w:rPr/>
        <w:t>transfer</w:t>
      </w:r>
      <w:r>
        <w:rPr>
          <w:spacing w:val="40"/>
        </w:rPr>
        <w:t> </w:t>
      </w:r>
      <w:r>
        <w:rPr/>
        <w:t>in</w:t>
      </w:r>
      <w:r>
        <w:rPr>
          <w:spacing w:val="40"/>
        </w:rPr>
        <w:t> </w:t>
      </w:r>
      <w:r>
        <w:rPr/>
        <w:t>the</w:t>
      </w:r>
      <w:r>
        <w:rPr>
          <w:spacing w:val="40"/>
        </w:rPr>
        <w:t> </w:t>
      </w:r>
      <w:r>
        <w:rPr/>
        <w:t>soil</w:t>
      </w:r>
      <w:r>
        <w:rPr>
          <w:spacing w:val="40"/>
        </w:rPr>
        <w:t> </w:t>
      </w:r>
      <w:r>
        <w:rPr/>
        <w:t>and can therefore also contribute to the difference in soil temperature between the two locations. The presence of anthropogenic heat sources also influences soil temperature. As mentioned in Section </w:t>
      </w:r>
      <w:hyperlink w:history="true" w:anchor="_bookmark39">
        <w:r>
          <w:rPr/>
          <w:t>2.7.2</w:t>
        </w:r>
      </w:hyperlink>
      <w:r>
        <w:rPr/>
        <w:t>,</w:t>
      </w:r>
      <w:r>
        <w:rPr>
          <w:spacing w:val="40"/>
        </w:rPr>
        <w:t> </w:t>
      </w:r>
      <w:r>
        <w:rPr/>
        <w:t>the district heating system is situated below the road,</w:t>
      </w:r>
      <w:r>
        <w:rPr>
          <w:spacing w:val="40"/>
        </w:rPr>
        <w:t> </w:t>
      </w:r>
      <w:r>
        <w:rPr/>
        <w:t>so not below the sidewalk like the</w:t>
      </w:r>
      <w:r>
        <w:rPr>
          <w:spacing w:val="40"/>
        </w:rPr>
        <w:t> </w:t>
      </w:r>
      <w:hyperlink w:history="true" w:anchor="_bookmark9">
        <w:r>
          <w:rPr>
            <w:sz w:val="18"/>
          </w:rPr>
          <w:t>DWDS</w:t>
        </w:r>
      </w:hyperlink>
      <w:r>
        <w:rPr/>
        <w:t>.</w:t>
      </w:r>
      <w:r>
        <w:rPr>
          <w:spacing w:val="40"/>
        </w:rPr>
        <w:t> </w:t>
      </w:r>
      <w:r>
        <w:rPr/>
        <w:t>However, since the sensors at the measurement locations in Rotterdam were installed for different purposes, they may be positioned closer to the district heat system than the distribution mains would.</w:t>
      </w:r>
    </w:p>
    <w:p>
      <w:pPr>
        <w:pStyle w:val="BodyText"/>
        <w:spacing w:line="252" w:lineRule="auto" w:before="3"/>
        <w:ind w:left="1107" w:right="905"/>
        <w:jc w:val="both"/>
      </w:pPr>
      <w:r>
        <w:rPr/>
        <w:t>In the simulation, this local variability can be excluded: in the simulation one can differ only one aspect, e.g.</w:t>
      </w:r>
      <w:r>
        <w:rPr>
          <w:spacing w:val="40"/>
        </w:rPr>
        <w:t> </w:t>
      </w:r>
      <w:r>
        <w:rPr/>
        <w:t>presence of shade by setting the input shade=1, while all other factors (parameters) remain the same.</w:t>
      </w:r>
      <w:r>
        <w:rPr>
          <w:spacing w:val="40"/>
        </w:rPr>
        <w:t> </w:t>
      </w:r>
      <w:r>
        <w:rPr/>
        <w:t>This must be kept in mind when interpreting the comparisons between the measured and modelled effect.</w:t>
      </w:r>
      <w:r>
        <w:rPr>
          <w:spacing w:val="40"/>
        </w:rPr>
        <w:t> </w:t>
      </w:r>
      <w:r>
        <w:rPr/>
        <w:t>Additionally with regard to the comparison between </w:t>
      </w:r>
      <w:r>
        <w:rPr/>
        <w:t>measure-</w:t>
      </w:r>
      <w:r>
        <w:rPr>
          <w:spacing w:val="40"/>
        </w:rPr>
        <w:t> </w:t>
      </w:r>
      <w:r>
        <w:rPr/>
        <w:t>ments</w:t>
      </w:r>
      <w:r>
        <w:rPr>
          <w:spacing w:val="26"/>
        </w:rPr>
        <w:t> </w:t>
      </w:r>
      <w:r>
        <w:rPr/>
        <w:t>and</w:t>
      </w:r>
      <w:r>
        <w:rPr>
          <w:spacing w:val="27"/>
        </w:rPr>
        <w:t> </w:t>
      </w:r>
      <w:r>
        <w:rPr/>
        <w:t>the</w:t>
      </w:r>
      <w:r>
        <w:rPr>
          <w:spacing w:val="26"/>
        </w:rPr>
        <w:t> </w:t>
      </w:r>
      <w:r>
        <w:rPr/>
        <w:t>simulation,</w:t>
      </w:r>
      <w:r>
        <w:rPr>
          <w:spacing w:val="27"/>
        </w:rPr>
        <w:t> </w:t>
      </w:r>
      <w:r>
        <w:rPr/>
        <w:t>the</w:t>
      </w:r>
      <w:r>
        <w:rPr>
          <w:spacing w:val="26"/>
        </w:rPr>
        <w:t> </w:t>
      </w:r>
      <w:r>
        <w:rPr/>
        <w:t>number</w:t>
      </w:r>
      <w:r>
        <w:rPr>
          <w:spacing w:val="27"/>
        </w:rPr>
        <w:t> </w:t>
      </w:r>
      <w:r>
        <w:rPr/>
        <w:t>of</w:t>
      </w:r>
      <w:r>
        <w:rPr>
          <w:spacing w:val="26"/>
        </w:rPr>
        <w:t> </w:t>
      </w:r>
      <w:r>
        <w:rPr/>
        <w:t>measurement</w:t>
      </w:r>
      <w:r>
        <w:rPr>
          <w:spacing w:val="27"/>
        </w:rPr>
        <w:t> </w:t>
      </w:r>
      <w:r>
        <w:rPr/>
        <w:t>locations</w:t>
      </w:r>
      <w:r>
        <w:rPr>
          <w:spacing w:val="26"/>
        </w:rPr>
        <w:t> </w:t>
      </w:r>
      <w:r>
        <w:rPr/>
        <w:t>was</w:t>
      </w:r>
      <w:r>
        <w:rPr>
          <w:spacing w:val="27"/>
        </w:rPr>
        <w:t> </w:t>
      </w:r>
      <w:r>
        <w:rPr/>
        <w:t>limited.</w:t>
      </w:r>
      <w:r>
        <w:rPr>
          <w:spacing w:val="40"/>
        </w:rPr>
        <w:t> </w:t>
      </w:r>
      <w:r>
        <w:rPr/>
        <w:t>For</w:t>
      </w:r>
      <w:r>
        <w:rPr>
          <w:spacing w:val="26"/>
        </w:rPr>
        <w:t> </w:t>
      </w:r>
      <w:r>
        <w:rPr/>
        <w:t>instance,</w:t>
      </w:r>
      <w:r>
        <w:rPr>
          <w:spacing w:val="27"/>
        </w:rPr>
        <w:t> </w:t>
      </w:r>
      <w:r>
        <w:rPr/>
        <w:t>none of</w:t>
      </w:r>
      <w:r>
        <w:rPr>
          <w:spacing w:val="39"/>
        </w:rPr>
        <w:t> </w:t>
      </w:r>
      <w:r>
        <w:rPr/>
        <w:t>the</w:t>
      </w:r>
      <w:r>
        <w:rPr>
          <w:spacing w:val="39"/>
        </w:rPr>
        <w:t> </w:t>
      </w:r>
      <w:r>
        <w:rPr/>
        <w:t>six</w:t>
      </w:r>
      <w:r>
        <w:rPr>
          <w:spacing w:val="39"/>
        </w:rPr>
        <w:t> </w:t>
      </w:r>
      <w:r>
        <w:rPr/>
        <w:t>locations</w:t>
      </w:r>
      <w:r>
        <w:rPr>
          <w:spacing w:val="38"/>
        </w:rPr>
        <w:t> </w:t>
      </w:r>
      <w:r>
        <w:rPr/>
        <w:t>in</w:t>
      </w:r>
      <w:r>
        <w:rPr>
          <w:spacing w:val="39"/>
        </w:rPr>
        <w:t> </w:t>
      </w:r>
      <w:r>
        <w:rPr/>
        <w:t>Rotterdam</w:t>
      </w:r>
      <w:r>
        <w:rPr>
          <w:spacing w:val="39"/>
        </w:rPr>
        <w:t> </w:t>
      </w:r>
      <w:r>
        <w:rPr/>
        <w:t>measured</w:t>
      </w:r>
      <w:r>
        <w:rPr>
          <w:spacing w:val="39"/>
        </w:rPr>
        <w:t> </w:t>
      </w:r>
      <w:r>
        <w:rPr/>
        <w:t>values</w:t>
      </w:r>
      <w:r>
        <w:rPr>
          <w:spacing w:val="39"/>
        </w:rPr>
        <w:t> </w:t>
      </w:r>
      <w:r>
        <w:rPr/>
        <w:t>as</w:t>
      </w:r>
      <w:r>
        <w:rPr>
          <w:spacing w:val="39"/>
        </w:rPr>
        <w:t> </w:t>
      </w:r>
      <w:r>
        <w:rPr/>
        <w:t>estimated</w:t>
      </w:r>
      <w:r>
        <w:rPr>
          <w:spacing w:val="39"/>
        </w:rPr>
        <w:t> </w:t>
      </w:r>
      <w:r>
        <w:rPr/>
        <w:t>with</w:t>
      </w:r>
      <w:r>
        <w:rPr>
          <w:spacing w:val="38"/>
        </w:rPr>
        <w:t> </w:t>
      </w:r>
      <w:r>
        <w:rPr/>
        <w:t>the</w:t>
      </w:r>
      <w:r>
        <w:rPr>
          <w:spacing w:val="39"/>
        </w:rPr>
        <w:t> </w:t>
      </w:r>
      <w:r>
        <w:rPr/>
        <w:t>hot-spot</w:t>
      </w:r>
      <w:r>
        <w:rPr>
          <w:spacing w:val="39"/>
        </w:rPr>
        <w:t> </w:t>
      </w:r>
      <w:r>
        <w:rPr/>
        <w:t>scenario,</w:t>
      </w:r>
      <w:r>
        <w:rPr>
          <w:spacing w:val="40"/>
        </w:rPr>
        <w:t> </w:t>
      </w:r>
      <w:r>
        <w:rPr/>
        <w:t>but this does not mean that there are no locations which experience these high temperatures, as the measurement locations were not risk-driven determined.</w:t>
      </w:r>
    </w:p>
    <w:p>
      <w:pPr>
        <w:pStyle w:val="BodyText"/>
        <w:spacing w:line="252" w:lineRule="auto" w:before="136"/>
        <w:ind w:left="1107" w:right="905"/>
        <w:jc w:val="both"/>
      </w:pPr>
      <w:r>
        <w:rPr/>
        <w:t>Lastly,</w:t>
      </w:r>
      <w:r>
        <w:rPr>
          <w:spacing w:val="40"/>
        </w:rPr>
        <w:t> </w:t>
      </w:r>
      <w:r>
        <w:rPr/>
        <w:t>there</w:t>
      </w:r>
      <w:r>
        <w:rPr>
          <w:spacing w:val="40"/>
        </w:rPr>
        <w:t> </w:t>
      </w:r>
      <w:r>
        <w:rPr/>
        <w:t>are</w:t>
      </w:r>
      <w:r>
        <w:rPr>
          <w:spacing w:val="40"/>
        </w:rPr>
        <w:t> </w:t>
      </w:r>
      <w:r>
        <w:rPr/>
        <w:t>limitations</w:t>
      </w:r>
      <w:r>
        <w:rPr>
          <w:spacing w:val="40"/>
        </w:rPr>
        <w:t> </w:t>
      </w:r>
      <w:r>
        <w:rPr/>
        <w:t>related</w:t>
      </w:r>
      <w:r>
        <w:rPr>
          <w:spacing w:val="40"/>
        </w:rPr>
        <w:t> </w:t>
      </w:r>
      <w:r>
        <w:rPr/>
        <w:t>to</w:t>
      </w:r>
      <w:r>
        <w:rPr>
          <w:spacing w:val="40"/>
        </w:rPr>
        <w:t> </w:t>
      </w:r>
      <w:r>
        <w:rPr/>
        <w:t>factors</w:t>
      </w:r>
      <w:r>
        <w:rPr>
          <w:spacing w:val="40"/>
        </w:rPr>
        <w:t> </w:t>
      </w:r>
      <w:r>
        <w:rPr/>
        <w:t>which</w:t>
      </w:r>
      <w:r>
        <w:rPr>
          <w:spacing w:val="40"/>
        </w:rPr>
        <w:t> </w:t>
      </w:r>
      <w:r>
        <w:rPr/>
        <w:t>cannot</w:t>
      </w:r>
      <w:r>
        <w:rPr>
          <w:spacing w:val="40"/>
        </w:rPr>
        <w:t> </w:t>
      </w:r>
      <w:r>
        <w:rPr/>
        <w:t>be</w:t>
      </w:r>
      <w:r>
        <w:rPr>
          <w:spacing w:val="40"/>
        </w:rPr>
        <w:t> </w:t>
      </w:r>
      <w:r>
        <w:rPr/>
        <w:t>influenced.</w:t>
      </w:r>
      <w:r>
        <w:rPr>
          <w:spacing w:val="80"/>
          <w:w w:val="150"/>
        </w:rPr>
        <w:t> </w:t>
      </w:r>
      <w:r>
        <w:rPr/>
        <w:t>Most</w:t>
      </w:r>
      <w:r>
        <w:rPr>
          <w:spacing w:val="40"/>
        </w:rPr>
        <w:t> </w:t>
      </w:r>
      <w:r>
        <w:rPr/>
        <w:t>importantly, the</w:t>
      </w:r>
      <w:r>
        <w:rPr>
          <w:spacing w:val="40"/>
        </w:rPr>
        <w:t> </w:t>
      </w:r>
      <w:r>
        <w:rPr/>
        <w:t>weather</w:t>
      </w:r>
      <w:r>
        <w:rPr>
          <w:spacing w:val="40"/>
        </w:rPr>
        <w:t> </w:t>
      </w:r>
      <w:r>
        <w:rPr/>
        <w:t>conditions.</w:t>
      </w:r>
      <w:r>
        <w:rPr>
          <w:spacing w:val="80"/>
        </w:rPr>
        <w:t> </w:t>
      </w:r>
      <w:r>
        <w:rPr/>
        <w:t>More</w:t>
      </w:r>
      <w:r>
        <w:rPr>
          <w:spacing w:val="40"/>
        </w:rPr>
        <w:t> </w:t>
      </w:r>
      <w:r>
        <w:rPr/>
        <w:t>warm</w:t>
      </w:r>
      <w:r>
        <w:rPr>
          <w:spacing w:val="40"/>
        </w:rPr>
        <w:t> </w:t>
      </w:r>
      <w:r>
        <w:rPr/>
        <w:t>days</w:t>
      </w:r>
      <w:r>
        <w:rPr>
          <w:spacing w:val="40"/>
        </w:rPr>
        <w:t> </w:t>
      </w:r>
      <w:r>
        <w:rPr/>
        <w:t>would</w:t>
      </w:r>
      <w:r>
        <w:rPr>
          <w:spacing w:val="40"/>
        </w:rPr>
        <w:t> </w:t>
      </w:r>
      <w:r>
        <w:rPr/>
        <w:t>have</w:t>
      </w:r>
      <w:r>
        <w:rPr>
          <w:spacing w:val="40"/>
        </w:rPr>
        <w:t> </w:t>
      </w:r>
      <w:r>
        <w:rPr/>
        <w:t>provided</w:t>
      </w:r>
      <w:r>
        <w:rPr>
          <w:spacing w:val="40"/>
        </w:rPr>
        <w:t> </w:t>
      </w:r>
      <w:r>
        <w:rPr/>
        <w:t>a</w:t>
      </w:r>
      <w:r>
        <w:rPr>
          <w:spacing w:val="40"/>
        </w:rPr>
        <w:t> </w:t>
      </w:r>
      <w:r>
        <w:rPr/>
        <w:t>larger</w:t>
      </w:r>
      <w:r>
        <w:rPr>
          <w:spacing w:val="40"/>
        </w:rPr>
        <w:t> </w:t>
      </w:r>
      <w:r>
        <w:rPr/>
        <w:t>data</w:t>
      </w:r>
      <w:r>
        <w:rPr>
          <w:spacing w:val="40"/>
        </w:rPr>
        <w:t> </w:t>
      </w:r>
      <w:r>
        <w:rPr/>
        <w:t>set</w:t>
      </w:r>
      <w:r>
        <w:rPr>
          <w:spacing w:val="40"/>
        </w:rPr>
        <w:t> </w:t>
      </w:r>
      <w:r>
        <w:rPr/>
        <w:t>with</w:t>
      </w:r>
      <w:r>
        <w:rPr>
          <w:spacing w:val="40"/>
        </w:rPr>
        <w:t> </w:t>
      </w:r>
      <w:r>
        <w:rPr/>
        <w:t>more useful data, as warm days raise vulnerability to high soil temperatures.</w:t>
      </w:r>
      <w:r>
        <w:rPr>
          <w:spacing w:val="40"/>
        </w:rPr>
        <w:t> </w:t>
      </w:r>
      <w:r>
        <w:rPr/>
        <w:t>It is relevant to analyse which soil temperatures occur during these instances and whether measures are (still) </w:t>
      </w:r>
      <w:r>
        <w:rPr/>
        <w:t>effective. However, a heat wave can be simulated, but not ’engineered’.</w:t>
      </w:r>
      <w:r>
        <w:rPr>
          <w:spacing w:val="40"/>
        </w:rPr>
        <w:t> </w:t>
      </w:r>
      <w:r>
        <w:rPr/>
        <w:t>Nevertheless, there were enough warm</w:t>
      </w:r>
      <w:r>
        <w:rPr>
          <w:spacing w:val="40"/>
        </w:rPr>
        <w:t> </w:t>
      </w:r>
      <w:r>
        <w:rPr/>
        <w:t>days</w:t>
      </w:r>
      <w:r>
        <w:rPr>
          <w:spacing w:val="40"/>
        </w:rPr>
        <w:t> </w:t>
      </w:r>
      <w:r>
        <w:rPr/>
        <w:t>during</w:t>
      </w:r>
      <w:r>
        <w:rPr>
          <w:spacing w:val="40"/>
        </w:rPr>
        <w:t> </w:t>
      </w:r>
      <w:r>
        <w:rPr/>
        <w:t>the</w:t>
      </w:r>
      <w:r>
        <w:rPr>
          <w:spacing w:val="40"/>
        </w:rPr>
        <w:t> </w:t>
      </w:r>
      <w:r>
        <w:rPr/>
        <w:t>analysis</w:t>
      </w:r>
      <w:r>
        <w:rPr>
          <w:spacing w:val="40"/>
        </w:rPr>
        <w:t> </w:t>
      </w:r>
      <w:r>
        <w:rPr/>
        <w:t>to</w:t>
      </w:r>
      <w:r>
        <w:rPr>
          <w:spacing w:val="40"/>
        </w:rPr>
        <w:t> </w:t>
      </w:r>
      <w:r>
        <w:rPr/>
        <w:t>allow</w:t>
      </w:r>
      <w:r>
        <w:rPr>
          <w:spacing w:val="40"/>
        </w:rPr>
        <w:t> </w:t>
      </w:r>
      <w:r>
        <w:rPr/>
        <w:t>for</w:t>
      </w:r>
      <w:r>
        <w:rPr>
          <w:spacing w:val="40"/>
        </w:rPr>
        <w:t> </w:t>
      </w:r>
      <w:r>
        <w:rPr/>
        <w:t>the</w:t>
      </w:r>
      <w:r>
        <w:rPr>
          <w:spacing w:val="40"/>
        </w:rPr>
        <w:t> </w:t>
      </w:r>
      <w:r>
        <w:rPr/>
        <w:t>formulation</w:t>
      </w:r>
      <w:r>
        <w:rPr>
          <w:spacing w:val="40"/>
        </w:rPr>
        <w:t> </w:t>
      </w:r>
      <w:r>
        <w:rPr/>
        <w:t>of</w:t>
      </w:r>
      <w:r>
        <w:rPr>
          <w:spacing w:val="40"/>
        </w:rPr>
        <w:t> </w:t>
      </w:r>
      <w:r>
        <w:rPr/>
        <w:t>recommendations.</w:t>
      </w:r>
      <w:r>
        <w:rPr>
          <w:spacing w:val="80"/>
          <w:w w:val="150"/>
        </w:rPr>
        <w:t> </w:t>
      </w:r>
      <w:r>
        <w:rPr/>
        <w:t>As</w:t>
      </w:r>
      <w:r>
        <w:rPr>
          <w:spacing w:val="40"/>
        </w:rPr>
        <w:t> </w:t>
      </w:r>
      <w:r>
        <w:rPr/>
        <w:t>weather</w:t>
      </w:r>
      <w:r>
        <w:rPr>
          <w:spacing w:val="40"/>
        </w:rPr>
        <w:t> </w:t>
      </w:r>
      <w:r>
        <w:rPr/>
        <w:t>is</w:t>
      </w:r>
      <w:r>
        <w:rPr>
          <w:spacing w:val="40"/>
        </w:rPr>
        <w:t> </w:t>
      </w:r>
      <w:r>
        <w:rPr/>
        <w:t>hard</w:t>
      </w:r>
      <w:r>
        <w:rPr>
          <w:spacing w:val="40"/>
        </w:rPr>
        <w:t> </w:t>
      </w:r>
      <w:r>
        <w:rPr/>
        <w:t>to</w:t>
      </w:r>
      <w:r>
        <w:rPr>
          <w:spacing w:val="40"/>
        </w:rPr>
        <w:t> </w:t>
      </w:r>
      <w:r>
        <w:rPr/>
        <w:t>predict,</w:t>
      </w:r>
      <w:r>
        <w:rPr>
          <w:spacing w:val="40"/>
        </w:rPr>
        <w:t> </w:t>
      </w:r>
      <w:r>
        <w:rPr/>
        <w:t>this</w:t>
      </w:r>
      <w:r>
        <w:rPr>
          <w:spacing w:val="40"/>
        </w:rPr>
        <w:t> </w:t>
      </w:r>
      <w:r>
        <w:rPr/>
        <w:t>also</w:t>
      </w:r>
      <w:r>
        <w:rPr>
          <w:spacing w:val="40"/>
        </w:rPr>
        <w:t> </w:t>
      </w:r>
      <w:r>
        <w:rPr/>
        <w:t>complicated</w:t>
      </w:r>
      <w:r>
        <w:rPr>
          <w:spacing w:val="40"/>
        </w:rPr>
        <w:t> </w:t>
      </w:r>
      <w:r>
        <w:rPr/>
        <w:t>the</w:t>
      </w:r>
      <w:r>
        <w:rPr>
          <w:spacing w:val="40"/>
        </w:rPr>
        <w:t> </w:t>
      </w:r>
      <w:r>
        <w:rPr/>
        <w:t>time</w:t>
      </w:r>
      <w:r>
        <w:rPr>
          <w:spacing w:val="40"/>
        </w:rPr>
        <w:t> </w:t>
      </w:r>
      <w:r>
        <w:rPr/>
        <w:t>planning.</w:t>
      </w:r>
      <w:r>
        <w:rPr>
          <w:spacing w:val="80"/>
        </w:rPr>
        <w:t> </w:t>
      </w:r>
      <w:r>
        <w:rPr/>
        <w:t>The</w:t>
      </w:r>
      <w:r>
        <w:rPr>
          <w:spacing w:val="40"/>
        </w:rPr>
        <w:t> </w:t>
      </w:r>
      <w:r>
        <w:rPr/>
        <w:t>modifications</w:t>
      </w:r>
      <w:r>
        <w:rPr>
          <w:spacing w:val="40"/>
        </w:rPr>
        <w:t> </w:t>
      </w:r>
      <w:r>
        <w:rPr/>
        <w:t>to</w:t>
      </w:r>
      <w:r>
        <w:rPr>
          <w:spacing w:val="40"/>
        </w:rPr>
        <w:t> </w:t>
      </w:r>
      <w:r>
        <w:rPr/>
        <w:t>the</w:t>
      </w:r>
      <w:r>
        <w:rPr>
          <w:spacing w:val="40"/>
        </w:rPr>
        <w:t> </w:t>
      </w:r>
      <w:r>
        <w:rPr/>
        <w:t>concrete tiles on the Hydrogen Square could have possibly be distributed more equally, such that creating temporary</w:t>
      </w:r>
      <w:r>
        <w:rPr>
          <w:spacing w:val="40"/>
        </w:rPr>
        <w:t> </w:t>
      </w:r>
      <w:r>
        <w:rPr/>
        <w:t>shade</w:t>
      </w:r>
      <w:r>
        <w:rPr>
          <w:spacing w:val="40"/>
        </w:rPr>
        <w:t> </w:t>
      </w:r>
      <w:r>
        <w:rPr/>
        <w:t>would</w:t>
      </w:r>
      <w:r>
        <w:rPr>
          <w:spacing w:val="40"/>
        </w:rPr>
        <w:t> </w:t>
      </w:r>
      <w:r>
        <w:rPr/>
        <w:t>have</w:t>
      </w:r>
      <w:r>
        <w:rPr>
          <w:spacing w:val="40"/>
        </w:rPr>
        <w:t> </w:t>
      </w:r>
      <w:r>
        <w:rPr/>
        <w:t>been</w:t>
      </w:r>
      <w:r>
        <w:rPr>
          <w:spacing w:val="40"/>
        </w:rPr>
        <w:t> </w:t>
      </w:r>
      <w:r>
        <w:rPr/>
        <w:t>possible</w:t>
      </w:r>
      <w:r>
        <w:rPr>
          <w:spacing w:val="40"/>
        </w:rPr>
        <w:t> </w:t>
      </w:r>
      <w:r>
        <w:rPr/>
        <w:t>for</w:t>
      </w:r>
      <w:r>
        <w:rPr>
          <w:spacing w:val="40"/>
        </w:rPr>
        <w:t> </w:t>
      </w:r>
      <w:r>
        <w:rPr/>
        <w:t>more</w:t>
      </w:r>
      <w:r>
        <w:rPr>
          <w:spacing w:val="40"/>
        </w:rPr>
        <w:t> </w:t>
      </w:r>
      <w:r>
        <w:rPr/>
        <w:t>days.</w:t>
      </w:r>
      <w:r>
        <w:rPr>
          <w:spacing w:val="80"/>
        </w:rPr>
        <w:t> </w:t>
      </w:r>
      <w:r>
        <w:rPr/>
        <w:t>However,</w:t>
      </w:r>
      <w:r>
        <w:rPr>
          <w:spacing w:val="40"/>
        </w:rPr>
        <w:t> </w:t>
      </w:r>
      <w:r>
        <w:rPr/>
        <w:t>choices</w:t>
      </w:r>
      <w:r>
        <w:rPr>
          <w:spacing w:val="40"/>
        </w:rPr>
        <w:t> </w:t>
      </w:r>
      <w:r>
        <w:rPr/>
        <w:t>had</w:t>
      </w:r>
      <w:r>
        <w:rPr>
          <w:spacing w:val="40"/>
        </w:rPr>
        <w:t> </w:t>
      </w:r>
      <w:r>
        <w:rPr/>
        <w:t>to</w:t>
      </w:r>
      <w:r>
        <w:rPr>
          <w:spacing w:val="40"/>
        </w:rPr>
        <w:t> </w:t>
      </w:r>
      <w:r>
        <w:rPr/>
        <w:t>be</w:t>
      </w:r>
      <w:r>
        <w:rPr>
          <w:spacing w:val="40"/>
        </w:rPr>
        <w:t> </w:t>
      </w:r>
      <w:r>
        <w:rPr/>
        <w:t>made and</w:t>
      </w:r>
      <w:r>
        <w:rPr>
          <w:spacing w:val="40"/>
        </w:rPr>
        <w:t> </w:t>
      </w:r>
      <w:r>
        <w:rPr/>
        <w:t>priorities</w:t>
      </w:r>
      <w:r>
        <w:rPr>
          <w:spacing w:val="40"/>
        </w:rPr>
        <w:t> </w:t>
      </w:r>
      <w:r>
        <w:rPr/>
        <w:t>were</w:t>
      </w:r>
      <w:r>
        <w:rPr>
          <w:spacing w:val="40"/>
        </w:rPr>
        <w:t> </w:t>
      </w:r>
      <w:r>
        <w:rPr/>
        <w:t>given</w:t>
      </w:r>
      <w:r>
        <w:rPr>
          <w:spacing w:val="40"/>
        </w:rPr>
        <w:t> </w:t>
      </w:r>
      <w:r>
        <w:rPr/>
        <w:t>to</w:t>
      </w:r>
      <w:r>
        <w:rPr>
          <w:spacing w:val="40"/>
        </w:rPr>
        <w:t> </w:t>
      </w:r>
      <w:r>
        <w:rPr/>
        <w:t>the</w:t>
      </w:r>
      <w:r>
        <w:rPr>
          <w:spacing w:val="40"/>
        </w:rPr>
        <w:t> </w:t>
      </w:r>
      <w:r>
        <w:rPr/>
        <w:t>white</w:t>
      </w:r>
      <w:r>
        <w:rPr>
          <w:spacing w:val="40"/>
        </w:rPr>
        <w:t> </w:t>
      </w:r>
      <w:r>
        <w:rPr/>
        <w:t>paint,</w:t>
      </w:r>
      <w:r>
        <w:rPr>
          <w:spacing w:val="40"/>
        </w:rPr>
        <w:t> </w:t>
      </w:r>
      <w:r>
        <w:rPr/>
        <w:t>after</w:t>
      </w:r>
      <w:r>
        <w:rPr>
          <w:spacing w:val="40"/>
        </w:rPr>
        <w:t> </w:t>
      </w:r>
      <w:r>
        <w:rPr/>
        <w:t>just</w:t>
      </w:r>
      <w:r>
        <w:rPr>
          <w:spacing w:val="40"/>
        </w:rPr>
        <w:t> </w:t>
      </w:r>
      <w:r>
        <w:rPr/>
        <w:t>2</w:t>
      </w:r>
      <w:r>
        <w:rPr>
          <w:spacing w:val="40"/>
        </w:rPr>
        <w:t> </w:t>
      </w:r>
      <w:r>
        <w:rPr/>
        <w:t>days</w:t>
      </w:r>
      <w:r>
        <w:rPr>
          <w:spacing w:val="40"/>
        </w:rPr>
        <w:t> </w:t>
      </w:r>
      <w:r>
        <w:rPr/>
        <w:t>of</w:t>
      </w:r>
      <w:r>
        <w:rPr>
          <w:spacing w:val="40"/>
        </w:rPr>
        <w:t> </w:t>
      </w:r>
      <w:r>
        <w:rPr/>
        <w:t>creation</w:t>
      </w:r>
      <w:r>
        <w:rPr>
          <w:spacing w:val="40"/>
        </w:rPr>
        <w:t> </w:t>
      </w:r>
      <w:r>
        <w:rPr/>
        <w:t>of</w:t>
      </w:r>
      <w:r>
        <w:rPr>
          <w:spacing w:val="40"/>
        </w:rPr>
        <w:t> </w:t>
      </w:r>
      <w:r>
        <w:rPr/>
        <w:t>shade.</w:t>
      </w:r>
      <w:r>
        <w:rPr>
          <w:spacing w:val="80"/>
        </w:rPr>
        <w:t> </w:t>
      </w:r>
      <w:r>
        <w:rPr/>
        <w:t>Still,</w:t>
      </w:r>
      <w:r>
        <w:rPr>
          <w:spacing w:val="40"/>
        </w:rPr>
        <w:t> </w:t>
      </w:r>
      <w:r>
        <w:rPr/>
        <w:t>this enabled</w:t>
      </w:r>
      <w:r>
        <w:rPr>
          <w:spacing w:val="35"/>
        </w:rPr>
        <w:t> </w:t>
      </w:r>
      <w:r>
        <w:rPr/>
        <w:t>to</w:t>
      </w:r>
      <w:r>
        <w:rPr>
          <w:spacing w:val="35"/>
        </w:rPr>
        <w:t> </w:t>
      </w:r>
      <w:r>
        <w:rPr/>
        <w:t>make</w:t>
      </w:r>
      <w:r>
        <w:rPr>
          <w:spacing w:val="36"/>
        </w:rPr>
        <w:t> </w:t>
      </w:r>
      <w:r>
        <w:rPr/>
        <w:t>statements</w:t>
      </w:r>
      <w:r>
        <w:rPr>
          <w:spacing w:val="35"/>
        </w:rPr>
        <w:t> </w:t>
      </w:r>
      <w:r>
        <w:rPr/>
        <w:t>about</w:t>
      </w:r>
      <w:r>
        <w:rPr>
          <w:spacing w:val="35"/>
        </w:rPr>
        <w:t> </w:t>
      </w:r>
      <w:r>
        <w:rPr/>
        <w:t>temporary</w:t>
      </w:r>
      <w:r>
        <w:rPr>
          <w:spacing w:val="35"/>
        </w:rPr>
        <w:t> </w:t>
      </w:r>
      <w:r>
        <w:rPr/>
        <w:t>creation</w:t>
      </w:r>
      <w:r>
        <w:rPr>
          <w:spacing w:val="36"/>
        </w:rPr>
        <w:t> </w:t>
      </w:r>
      <w:r>
        <w:rPr/>
        <w:t>of</w:t>
      </w:r>
      <w:r>
        <w:rPr>
          <w:spacing w:val="35"/>
        </w:rPr>
        <w:t> </w:t>
      </w:r>
      <w:r>
        <w:rPr/>
        <w:t>shade,</w:t>
      </w:r>
      <w:r>
        <w:rPr>
          <w:spacing w:val="37"/>
        </w:rPr>
        <w:t> </w:t>
      </w:r>
      <w:r>
        <w:rPr/>
        <w:t>which</w:t>
      </w:r>
      <w:r>
        <w:rPr>
          <w:spacing w:val="36"/>
        </w:rPr>
        <w:t> </w:t>
      </w:r>
      <w:r>
        <w:rPr/>
        <w:t>was</w:t>
      </w:r>
      <w:r>
        <w:rPr>
          <w:spacing w:val="35"/>
        </w:rPr>
        <w:t> </w:t>
      </w:r>
      <w:r>
        <w:rPr/>
        <w:t>complemented</w:t>
      </w:r>
      <w:r>
        <w:rPr>
          <w:spacing w:val="35"/>
        </w:rPr>
        <w:t> </w:t>
      </w:r>
      <w:r>
        <w:rPr/>
        <w:t>with the</w:t>
      </w:r>
      <w:r>
        <w:rPr>
          <w:spacing w:val="40"/>
        </w:rPr>
        <w:t> </w:t>
      </w:r>
      <w:r>
        <w:rPr/>
        <w:t>measurements</w:t>
      </w:r>
      <w:r>
        <w:rPr>
          <w:spacing w:val="40"/>
        </w:rPr>
        <w:t> </w:t>
      </w:r>
      <w:r>
        <w:rPr/>
        <w:t>of</w:t>
      </w:r>
      <w:r>
        <w:rPr>
          <w:spacing w:val="40"/>
        </w:rPr>
        <w:t> </w:t>
      </w:r>
      <w:r>
        <w:rPr/>
        <w:t>locations</w:t>
      </w:r>
      <w:r>
        <w:rPr>
          <w:spacing w:val="40"/>
        </w:rPr>
        <w:t> </w:t>
      </w:r>
      <w:r>
        <w:rPr/>
        <w:t>in</w:t>
      </w:r>
      <w:r>
        <w:rPr>
          <w:spacing w:val="40"/>
        </w:rPr>
        <w:t> </w:t>
      </w:r>
      <w:r>
        <w:rPr/>
        <w:t>Rotterdam</w:t>
      </w:r>
      <w:r>
        <w:rPr>
          <w:spacing w:val="40"/>
        </w:rPr>
        <w:t> </w:t>
      </w:r>
      <w:r>
        <w:rPr/>
        <w:t>to</w:t>
      </w:r>
      <w:r>
        <w:rPr>
          <w:spacing w:val="40"/>
        </w:rPr>
        <w:t> </w:t>
      </w:r>
      <w:r>
        <w:rPr/>
        <w:t>make</w:t>
      </w:r>
      <w:r>
        <w:rPr>
          <w:spacing w:val="40"/>
        </w:rPr>
        <w:t> </w:t>
      </w:r>
      <w:r>
        <w:rPr/>
        <w:t>statements</w:t>
      </w:r>
      <w:r>
        <w:rPr>
          <w:spacing w:val="40"/>
        </w:rPr>
        <w:t> </w:t>
      </w:r>
      <w:r>
        <w:rPr/>
        <w:t>about</w:t>
      </w:r>
      <w:r>
        <w:rPr>
          <w:spacing w:val="40"/>
        </w:rPr>
        <w:t> </w:t>
      </w:r>
      <w:r>
        <w:rPr/>
        <w:t>shade.</w:t>
      </w:r>
    </w:p>
    <w:p>
      <w:pPr>
        <w:spacing w:after="0" w:line="252" w:lineRule="auto"/>
        <w:jc w:val="both"/>
        <w:sectPr>
          <w:pgSz w:w="11910" w:h="16840"/>
          <w:pgMar w:header="522" w:footer="475" w:top="780" w:bottom="660" w:left="140" w:right="340"/>
        </w:sectPr>
      </w:pPr>
    </w:p>
    <w:p>
      <w:pPr>
        <w:pStyle w:val="Heading1"/>
        <w:numPr>
          <w:ilvl w:val="0"/>
          <w:numId w:val="5"/>
        </w:numPr>
        <w:tabs>
          <w:tab w:pos="1687" w:val="left" w:leader="none"/>
        </w:tabs>
        <w:spacing w:line="240" w:lineRule="auto" w:before="9" w:after="0"/>
        <w:ind w:left="1687" w:right="0" w:hanging="580"/>
        <w:jc w:val="left"/>
      </w:pPr>
      <w:bookmarkStart w:name="Conclusions and Future research suggesti" w:id="221"/>
      <w:bookmarkEnd w:id="221"/>
      <w:r>
        <w:rPr>
          <w:b w:val="0"/>
        </w:rPr>
      </w:r>
      <w:bookmarkStart w:name="_bookmark150" w:id="222"/>
      <w:bookmarkEnd w:id="222"/>
      <w:r>
        <w:rPr>
          <w:b w:val="0"/>
        </w:rPr>
      </w:r>
      <w:r>
        <w:rPr>
          <w:spacing w:val="-12"/>
        </w:rPr>
        <w:t>Conclusions</w:t>
      </w:r>
      <w:r>
        <w:rPr>
          <w:spacing w:val="-13"/>
        </w:rPr>
        <w:t> </w:t>
      </w:r>
      <w:r>
        <w:rPr>
          <w:spacing w:val="-12"/>
        </w:rPr>
        <w:t>and</w:t>
      </w:r>
      <w:r>
        <w:rPr>
          <w:spacing w:val="-13"/>
        </w:rPr>
        <w:t> </w:t>
      </w:r>
      <w:r>
        <w:rPr>
          <w:spacing w:val="-12"/>
        </w:rPr>
        <w:t>Future</w:t>
      </w:r>
      <w:r>
        <w:rPr>
          <w:spacing w:val="-13"/>
        </w:rPr>
        <w:t> </w:t>
      </w:r>
      <w:r>
        <w:rPr>
          <w:spacing w:val="-12"/>
        </w:rPr>
        <w:t>research</w:t>
      </w:r>
      <w:r>
        <w:rPr>
          <w:spacing w:val="-13"/>
        </w:rPr>
        <w:t> </w:t>
      </w:r>
      <w:r>
        <w:rPr>
          <w:spacing w:val="-12"/>
        </w:rPr>
        <w:t>suggestions</w:t>
      </w:r>
    </w:p>
    <w:p>
      <w:pPr>
        <w:pStyle w:val="Heading2"/>
        <w:numPr>
          <w:ilvl w:val="1"/>
          <w:numId w:val="5"/>
        </w:numPr>
        <w:tabs>
          <w:tab w:pos="1755" w:val="left" w:leader="none"/>
        </w:tabs>
        <w:spacing w:line="240" w:lineRule="auto" w:before="415" w:after="0"/>
        <w:ind w:left="1755" w:right="0" w:hanging="648"/>
        <w:jc w:val="left"/>
      </w:pPr>
      <w:bookmarkStart w:name="Conclusions" w:id="223"/>
      <w:bookmarkEnd w:id="223"/>
      <w:r>
        <w:rPr>
          <w:b w:val="0"/>
        </w:rPr>
      </w:r>
      <w:bookmarkStart w:name="_bookmark151" w:id="224"/>
      <w:bookmarkEnd w:id="224"/>
      <w:r>
        <w:rPr>
          <w:b w:val="0"/>
        </w:rPr>
      </w:r>
      <w:r>
        <w:rPr>
          <w:spacing w:val="-2"/>
        </w:rPr>
        <w:t>Conclusions</w:t>
      </w:r>
    </w:p>
    <w:p>
      <w:pPr>
        <w:pStyle w:val="BodyText"/>
        <w:spacing w:before="50"/>
        <w:rPr>
          <w:rFonts w:ascii="Arial"/>
          <w:b/>
          <w:sz w:val="28"/>
        </w:rPr>
      </w:pPr>
    </w:p>
    <w:p>
      <w:pPr>
        <w:spacing w:line="218" w:lineRule="auto" w:before="0"/>
        <w:ind w:left="1107" w:right="905" w:firstLine="0"/>
        <w:jc w:val="both"/>
        <w:rPr>
          <w:rFonts w:ascii="Palatino Linotype"/>
          <w:i/>
          <w:sz w:val="22"/>
        </w:rPr>
      </w:pPr>
      <w:r>
        <w:rPr>
          <w:sz w:val="22"/>
        </w:rPr>
        <w:t>The</w:t>
      </w:r>
      <w:r>
        <w:rPr>
          <w:spacing w:val="22"/>
          <w:sz w:val="22"/>
        </w:rPr>
        <w:t> </w:t>
      </w:r>
      <w:r>
        <w:rPr>
          <w:sz w:val="22"/>
        </w:rPr>
        <w:t>research</w:t>
      </w:r>
      <w:r>
        <w:rPr>
          <w:spacing w:val="22"/>
          <w:sz w:val="22"/>
        </w:rPr>
        <w:t> </w:t>
      </w:r>
      <w:r>
        <w:rPr>
          <w:sz w:val="22"/>
        </w:rPr>
        <w:t>for</w:t>
      </w:r>
      <w:r>
        <w:rPr>
          <w:spacing w:val="21"/>
          <w:sz w:val="22"/>
        </w:rPr>
        <w:t> </w:t>
      </w:r>
      <w:r>
        <w:rPr>
          <w:sz w:val="22"/>
        </w:rPr>
        <w:t>this</w:t>
      </w:r>
      <w:r>
        <w:rPr>
          <w:spacing w:val="22"/>
          <w:sz w:val="22"/>
        </w:rPr>
        <w:t> </w:t>
      </w:r>
      <w:r>
        <w:rPr>
          <w:sz w:val="22"/>
        </w:rPr>
        <w:t>thesis</w:t>
      </w:r>
      <w:r>
        <w:rPr>
          <w:spacing w:val="22"/>
          <w:sz w:val="22"/>
        </w:rPr>
        <w:t> </w:t>
      </w:r>
      <w:r>
        <w:rPr>
          <w:sz w:val="22"/>
        </w:rPr>
        <w:t>has</w:t>
      </w:r>
      <w:r>
        <w:rPr>
          <w:spacing w:val="22"/>
          <w:sz w:val="22"/>
        </w:rPr>
        <w:t> </w:t>
      </w:r>
      <w:r>
        <w:rPr>
          <w:sz w:val="22"/>
        </w:rPr>
        <w:t>provided</w:t>
      </w:r>
      <w:r>
        <w:rPr>
          <w:spacing w:val="22"/>
          <w:sz w:val="22"/>
        </w:rPr>
        <w:t> </w:t>
      </w:r>
      <w:r>
        <w:rPr>
          <w:sz w:val="22"/>
        </w:rPr>
        <w:t>results</w:t>
      </w:r>
      <w:r>
        <w:rPr>
          <w:spacing w:val="21"/>
          <w:sz w:val="22"/>
        </w:rPr>
        <w:t> </w:t>
      </w:r>
      <w:r>
        <w:rPr>
          <w:sz w:val="22"/>
        </w:rPr>
        <w:t>to</w:t>
      </w:r>
      <w:r>
        <w:rPr>
          <w:spacing w:val="22"/>
          <w:sz w:val="22"/>
        </w:rPr>
        <w:t> </w:t>
      </w:r>
      <w:r>
        <w:rPr>
          <w:sz w:val="22"/>
        </w:rPr>
        <w:t>answer</w:t>
      </w:r>
      <w:r>
        <w:rPr>
          <w:spacing w:val="22"/>
          <w:sz w:val="22"/>
        </w:rPr>
        <w:t> </w:t>
      </w:r>
      <w:r>
        <w:rPr>
          <w:sz w:val="22"/>
        </w:rPr>
        <w:t>the</w:t>
      </w:r>
      <w:r>
        <w:rPr>
          <w:spacing w:val="22"/>
          <w:sz w:val="22"/>
        </w:rPr>
        <w:t> </w:t>
      </w:r>
      <w:r>
        <w:rPr>
          <w:sz w:val="22"/>
        </w:rPr>
        <w:t>following</w:t>
      </w:r>
      <w:r>
        <w:rPr>
          <w:spacing w:val="22"/>
          <w:sz w:val="22"/>
        </w:rPr>
        <w:t> </w:t>
      </w:r>
      <w:r>
        <w:rPr>
          <w:sz w:val="22"/>
        </w:rPr>
        <w:t>research</w:t>
      </w:r>
      <w:r>
        <w:rPr>
          <w:spacing w:val="21"/>
          <w:sz w:val="22"/>
        </w:rPr>
        <w:t> </w:t>
      </w:r>
      <w:r>
        <w:rPr>
          <w:sz w:val="22"/>
        </w:rPr>
        <w:t>question:</w:t>
      </w:r>
      <w:r>
        <w:rPr>
          <w:spacing w:val="40"/>
          <w:sz w:val="22"/>
        </w:rPr>
        <w:t> </w:t>
      </w:r>
      <w:r>
        <w:rPr>
          <w:rFonts w:ascii="Palatino Linotype"/>
          <w:i/>
          <w:sz w:val="22"/>
        </w:rPr>
        <w:t>How</w:t>
      </w:r>
      <w:r>
        <w:rPr>
          <w:rFonts w:ascii="Palatino Linotype"/>
          <w:i/>
          <w:sz w:val="22"/>
        </w:rPr>
        <w:t> do ground coverage types or modifications to ground coverage quantitatively influence soil temperature at the depth of distribution mains?</w:t>
      </w:r>
    </w:p>
    <w:p>
      <w:pPr>
        <w:pStyle w:val="BodyText"/>
        <w:spacing w:before="140"/>
        <w:ind w:left="1107"/>
        <w:jc w:val="both"/>
      </w:pPr>
      <w:r>
        <w:rPr/>
        <w:t>This</w:t>
      </w:r>
      <w:r>
        <w:rPr>
          <w:spacing w:val="17"/>
        </w:rPr>
        <w:t> </w:t>
      </w:r>
      <w:r>
        <w:rPr/>
        <w:t>can</w:t>
      </w:r>
      <w:r>
        <w:rPr>
          <w:spacing w:val="18"/>
        </w:rPr>
        <w:t> </w:t>
      </w:r>
      <w:r>
        <w:rPr/>
        <w:t>be</w:t>
      </w:r>
      <w:r>
        <w:rPr>
          <w:spacing w:val="17"/>
        </w:rPr>
        <w:t> </w:t>
      </w:r>
      <w:r>
        <w:rPr/>
        <w:t>answered</w:t>
      </w:r>
      <w:r>
        <w:rPr>
          <w:spacing w:val="18"/>
        </w:rPr>
        <w:t> </w:t>
      </w:r>
      <w:r>
        <w:rPr/>
        <w:t>via</w:t>
      </w:r>
      <w:r>
        <w:rPr>
          <w:spacing w:val="17"/>
        </w:rPr>
        <w:t> </w:t>
      </w:r>
      <w:r>
        <w:rPr/>
        <w:t>three</w:t>
      </w:r>
      <w:r>
        <w:rPr>
          <w:spacing w:val="18"/>
        </w:rPr>
        <w:t> </w:t>
      </w:r>
      <w:r>
        <w:rPr/>
        <w:t>sub-</w:t>
      </w:r>
      <w:r>
        <w:rPr>
          <w:spacing w:val="-2"/>
        </w:rPr>
        <w:t>questions:</w:t>
      </w:r>
    </w:p>
    <w:p>
      <w:pPr>
        <w:pStyle w:val="Heading4"/>
        <w:numPr>
          <w:ilvl w:val="0"/>
          <w:numId w:val="13"/>
        </w:numPr>
        <w:tabs>
          <w:tab w:pos="1414" w:val="left" w:leader="none"/>
        </w:tabs>
        <w:spacing w:line="252" w:lineRule="auto" w:before="148" w:after="0"/>
        <w:ind w:left="1107" w:right="905" w:firstLine="0"/>
        <w:jc w:val="left"/>
        <w:rPr>
          <w:rFonts w:ascii="Cambria"/>
        </w:rPr>
      </w:pPr>
      <w:r>
        <w:rPr>
          <w:rFonts w:ascii="Cambria"/>
        </w:rPr>
        <w:t>What</w:t>
      </w:r>
      <w:r>
        <w:rPr>
          <w:rFonts w:ascii="Cambria"/>
          <w:spacing w:val="13"/>
        </w:rPr>
        <w:t> </w:t>
      </w:r>
      <w:r>
        <w:rPr>
          <w:rFonts w:ascii="Cambria"/>
        </w:rPr>
        <w:t>is</w:t>
      </w:r>
      <w:r>
        <w:rPr>
          <w:rFonts w:ascii="Cambria"/>
          <w:spacing w:val="13"/>
        </w:rPr>
        <w:t> </w:t>
      </w:r>
      <w:r>
        <w:rPr>
          <w:rFonts w:ascii="Cambria"/>
        </w:rPr>
        <w:t>the</w:t>
      </w:r>
      <w:r>
        <w:rPr>
          <w:rFonts w:ascii="Cambria"/>
          <w:spacing w:val="13"/>
        </w:rPr>
        <w:t> </w:t>
      </w:r>
      <w:r>
        <w:rPr>
          <w:rFonts w:ascii="Cambria"/>
        </w:rPr>
        <w:t>quantified</w:t>
      </w:r>
      <w:r>
        <w:rPr>
          <w:rFonts w:ascii="Cambria"/>
          <w:spacing w:val="13"/>
        </w:rPr>
        <w:t> </w:t>
      </w:r>
      <w:r>
        <w:rPr>
          <w:rFonts w:ascii="Cambria"/>
        </w:rPr>
        <w:t>soil</w:t>
      </w:r>
      <w:r>
        <w:rPr>
          <w:rFonts w:ascii="Cambria"/>
          <w:spacing w:val="13"/>
        </w:rPr>
        <w:t> </w:t>
      </w:r>
      <w:r>
        <w:rPr>
          <w:rFonts w:ascii="Cambria"/>
        </w:rPr>
        <w:t>temperature</w:t>
      </w:r>
      <w:r>
        <w:rPr>
          <w:rFonts w:ascii="Cambria"/>
          <w:spacing w:val="13"/>
        </w:rPr>
        <w:t> </w:t>
      </w:r>
      <w:r>
        <w:rPr>
          <w:rFonts w:ascii="Cambria"/>
        </w:rPr>
        <w:t>at</w:t>
      </w:r>
      <w:r>
        <w:rPr>
          <w:rFonts w:ascii="Cambria"/>
          <w:spacing w:val="13"/>
        </w:rPr>
        <w:t> </w:t>
      </w:r>
      <w:r>
        <w:rPr>
          <w:rFonts w:ascii="Cambria"/>
        </w:rPr>
        <w:t>0.7</w:t>
      </w:r>
      <w:r>
        <w:rPr>
          <w:rFonts w:ascii="Cambria"/>
          <w:spacing w:val="13"/>
        </w:rPr>
        <w:t> </w:t>
      </w:r>
      <w:r>
        <w:rPr>
          <w:rFonts w:ascii="Cambria"/>
        </w:rPr>
        <w:t>and</w:t>
      </w:r>
      <w:r>
        <w:rPr>
          <w:rFonts w:ascii="Cambria"/>
          <w:spacing w:val="13"/>
        </w:rPr>
        <w:t> </w:t>
      </w:r>
      <w:r>
        <w:rPr>
          <w:rFonts w:ascii="Cambria"/>
        </w:rPr>
        <w:t>1</w:t>
      </w:r>
      <w:r>
        <w:rPr>
          <w:rFonts w:ascii="Cambria"/>
          <w:spacing w:val="13"/>
        </w:rPr>
        <w:t> </w:t>
      </w:r>
      <w:r>
        <w:rPr>
          <w:rFonts w:ascii="Cambria"/>
        </w:rPr>
        <w:t>m</w:t>
      </w:r>
      <w:r>
        <w:rPr>
          <w:rFonts w:ascii="Cambria"/>
          <w:spacing w:val="13"/>
        </w:rPr>
        <w:t> </w:t>
      </w:r>
      <w:r>
        <w:rPr>
          <w:rFonts w:ascii="Cambria"/>
        </w:rPr>
        <w:t>depth,</w:t>
      </w:r>
      <w:r>
        <w:rPr>
          <w:rFonts w:ascii="Cambria"/>
          <w:spacing w:val="16"/>
        </w:rPr>
        <w:t> </w:t>
      </w:r>
      <w:r>
        <w:rPr>
          <w:rFonts w:ascii="Cambria"/>
        </w:rPr>
        <w:t>measured</w:t>
      </w:r>
      <w:r>
        <w:rPr>
          <w:rFonts w:ascii="Cambria"/>
          <w:spacing w:val="13"/>
        </w:rPr>
        <w:t> </w:t>
      </w:r>
      <w:r>
        <w:rPr>
          <w:rFonts w:ascii="Cambria"/>
        </w:rPr>
        <w:t>beneath</w:t>
      </w:r>
      <w:r>
        <w:rPr>
          <w:rFonts w:ascii="Cambria"/>
          <w:spacing w:val="13"/>
        </w:rPr>
        <w:t> </w:t>
      </w:r>
      <w:r>
        <w:rPr>
          <w:rFonts w:ascii="Cambria"/>
        </w:rPr>
        <w:t>various types of (modified) ground coverage?</w:t>
      </w:r>
    </w:p>
    <w:p>
      <w:pPr>
        <w:pStyle w:val="BodyText"/>
        <w:spacing w:line="252" w:lineRule="auto" w:before="136"/>
        <w:ind w:left="1107" w:right="905"/>
        <w:jc w:val="both"/>
      </w:pPr>
      <w:r>
        <w:rPr/>
        <w:t>The</w:t>
      </w:r>
      <w:r>
        <w:rPr>
          <w:spacing w:val="26"/>
        </w:rPr>
        <w:t> </w:t>
      </w:r>
      <w:r>
        <w:rPr/>
        <w:t>quantified</w:t>
      </w:r>
      <w:r>
        <w:rPr>
          <w:spacing w:val="26"/>
        </w:rPr>
        <w:t> </w:t>
      </w:r>
      <w:r>
        <w:rPr/>
        <w:t>(measured)</w:t>
      </w:r>
      <w:r>
        <w:rPr>
          <w:spacing w:val="26"/>
        </w:rPr>
        <w:t> </w:t>
      </w:r>
      <w:r>
        <w:rPr/>
        <w:t>effect</w:t>
      </w:r>
      <w:r>
        <w:rPr>
          <w:spacing w:val="26"/>
        </w:rPr>
        <w:t> </w:t>
      </w:r>
      <w:r>
        <w:rPr/>
        <w:t>of</w:t>
      </w:r>
      <w:r>
        <w:rPr>
          <w:spacing w:val="26"/>
        </w:rPr>
        <w:t> </w:t>
      </w:r>
      <w:r>
        <w:rPr/>
        <w:t>the</w:t>
      </w:r>
      <w:r>
        <w:rPr>
          <w:spacing w:val="26"/>
        </w:rPr>
        <w:t> </w:t>
      </w:r>
      <w:r>
        <w:rPr/>
        <w:t>analysed</w:t>
      </w:r>
      <w:r>
        <w:rPr>
          <w:spacing w:val="26"/>
        </w:rPr>
        <w:t> </w:t>
      </w:r>
      <w:r>
        <w:rPr/>
        <w:t>measures</w:t>
      </w:r>
      <w:r>
        <w:rPr>
          <w:spacing w:val="26"/>
        </w:rPr>
        <w:t> </w:t>
      </w:r>
      <w:r>
        <w:rPr/>
        <w:t>on</w:t>
      </w:r>
      <w:r>
        <w:rPr>
          <w:spacing w:val="26"/>
        </w:rPr>
        <w:t> </w:t>
      </w:r>
      <w:r>
        <w:rPr/>
        <w:t>soil</w:t>
      </w:r>
      <w:r>
        <w:rPr>
          <w:spacing w:val="26"/>
        </w:rPr>
        <w:t> </w:t>
      </w:r>
      <w:r>
        <w:rPr/>
        <w:t>temperature</w:t>
      </w:r>
      <w:r>
        <w:rPr>
          <w:spacing w:val="26"/>
        </w:rPr>
        <w:t> </w:t>
      </w:r>
      <w:r>
        <w:rPr/>
        <w:t>was</w:t>
      </w:r>
      <w:r>
        <w:rPr>
          <w:spacing w:val="26"/>
        </w:rPr>
        <w:t> </w:t>
      </w:r>
      <w:r>
        <w:rPr/>
        <w:t>summarized in</w:t>
      </w:r>
      <w:r>
        <w:rPr>
          <w:spacing w:val="58"/>
        </w:rPr>
        <w:t> </w:t>
      </w:r>
      <w:r>
        <w:rPr/>
        <w:t>Table</w:t>
      </w:r>
      <w:r>
        <w:rPr>
          <w:spacing w:val="57"/>
        </w:rPr>
        <w:t> </w:t>
      </w:r>
      <w:r>
        <w:rPr/>
        <w:t>4.12.</w:t>
      </w:r>
      <w:r>
        <w:rPr>
          <w:spacing w:val="40"/>
        </w:rPr>
        <w:t>  </w:t>
      </w:r>
      <w:r>
        <w:rPr/>
        <w:t>Overall,</w:t>
      </w:r>
      <w:r>
        <w:rPr>
          <w:spacing w:val="68"/>
        </w:rPr>
        <w:t> </w:t>
      </w:r>
      <w:r>
        <w:rPr/>
        <w:t>the</w:t>
      </w:r>
      <w:r>
        <w:rPr>
          <w:spacing w:val="57"/>
        </w:rPr>
        <w:t> </w:t>
      </w:r>
      <w:r>
        <w:rPr/>
        <w:t>measured</w:t>
      </w:r>
      <w:r>
        <w:rPr>
          <w:spacing w:val="58"/>
        </w:rPr>
        <w:t> </w:t>
      </w:r>
      <w:r>
        <w:rPr/>
        <w:t>effect</w:t>
      </w:r>
      <w:r>
        <w:rPr>
          <w:spacing w:val="57"/>
        </w:rPr>
        <w:t> </w:t>
      </w:r>
      <w:r>
        <w:rPr/>
        <w:t>of</w:t>
      </w:r>
      <w:r>
        <w:rPr>
          <w:spacing w:val="58"/>
        </w:rPr>
        <w:t> </w:t>
      </w:r>
      <w:r>
        <w:rPr/>
        <w:t>the</w:t>
      </w:r>
      <w:r>
        <w:rPr>
          <w:spacing w:val="57"/>
        </w:rPr>
        <w:t> </w:t>
      </w:r>
      <w:r>
        <w:rPr/>
        <w:t>measures</w:t>
      </w:r>
      <w:r>
        <w:rPr>
          <w:spacing w:val="58"/>
        </w:rPr>
        <w:t> </w:t>
      </w:r>
      <w:r>
        <w:rPr/>
        <w:t>align</w:t>
      </w:r>
      <w:r>
        <w:rPr>
          <w:spacing w:val="57"/>
        </w:rPr>
        <w:t> </w:t>
      </w:r>
      <w:r>
        <w:rPr/>
        <w:t>with</w:t>
      </w:r>
      <w:r>
        <w:rPr>
          <w:spacing w:val="58"/>
        </w:rPr>
        <w:t> </w:t>
      </w:r>
      <w:r>
        <w:rPr/>
        <w:t>the</w:t>
      </w:r>
      <w:r>
        <w:rPr>
          <w:spacing w:val="57"/>
        </w:rPr>
        <w:t> </w:t>
      </w:r>
      <w:r>
        <w:rPr/>
        <w:t>theory</w:t>
      </w:r>
      <w:r>
        <w:rPr>
          <w:spacing w:val="58"/>
        </w:rPr>
        <w:t> </w:t>
      </w:r>
      <w:r>
        <w:rPr/>
        <w:t>described in Section </w:t>
      </w:r>
      <w:hyperlink w:history="true" w:anchor="_bookmark58">
        <w:r>
          <w:rPr/>
          <w:t>2.10.3</w:t>
        </w:r>
      </w:hyperlink>
      <w:r>
        <w:rPr/>
        <w:t>.</w:t>
      </w:r>
      <w:r>
        <w:rPr>
          <w:spacing w:val="40"/>
        </w:rPr>
        <w:t> </w:t>
      </w:r>
      <w:r>
        <w:rPr/>
        <w:t>The paved areas with a low albedo cause higher soil temperatures, whereas vegetation,</w:t>
      </w:r>
      <w:r>
        <w:rPr>
          <w:spacing w:val="36"/>
        </w:rPr>
        <w:t> </w:t>
      </w:r>
      <w:r>
        <w:rPr/>
        <w:t>a</w:t>
      </w:r>
      <w:r>
        <w:rPr>
          <w:spacing w:val="32"/>
        </w:rPr>
        <w:t> </w:t>
      </w:r>
      <w:r>
        <w:rPr/>
        <w:t>higher</w:t>
      </w:r>
      <w:r>
        <w:rPr>
          <w:spacing w:val="32"/>
        </w:rPr>
        <w:t> </w:t>
      </w:r>
      <w:r>
        <w:rPr/>
        <w:t>albedo,</w:t>
      </w:r>
      <w:r>
        <w:rPr>
          <w:spacing w:val="36"/>
        </w:rPr>
        <w:t> </w:t>
      </w:r>
      <w:r>
        <w:rPr/>
        <w:t>or</w:t>
      </w:r>
      <w:r>
        <w:rPr>
          <w:spacing w:val="32"/>
        </w:rPr>
        <w:t> </w:t>
      </w:r>
      <w:r>
        <w:rPr/>
        <w:t>shade</w:t>
      </w:r>
      <w:r>
        <w:rPr>
          <w:spacing w:val="32"/>
        </w:rPr>
        <w:t> </w:t>
      </w:r>
      <w:r>
        <w:rPr/>
        <w:t>result</w:t>
      </w:r>
      <w:r>
        <w:rPr>
          <w:spacing w:val="32"/>
        </w:rPr>
        <w:t> </w:t>
      </w:r>
      <w:r>
        <w:rPr/>
        <w:t>in</w:t>
      </w:r>
      <w:r>
        <w:rPr>
          <w:spacing w:val="32"/>
        </w:rPr>
        <w:t> </w:t>
      </w:r>
      <w:r>
        <w:rPr/>
        <w:t>lower</w:t>
      </w:r>
      <w:r>
        <w:rPr>
          <w:spacing w:val="32"/>
        </w:rPr>
        <w:t> </w:t>
      </w:r>
      <w:r>
        <w:rPr/>
        <w:t>soil</w:t>
      </w:r>
      <w:r>
        <w:rPr>
          <w:spacing w:val="32"/>
        </w:rPr>
        <w:t> </w:t>
      </w:r>
      <w:r>
        <w:rPr/>
        <w:t>temperatures.</w:t>
      </w:r>
      <w:r>
        <w:rPr>
          <w:spacing w:val="76"/>
        </w:rPr>
        <w:t> </w:t>
      </w:r>
      <w:r>
        <w:rPr/>
        <w:t>The</w:t>
      </w:r>
      <w:r>
        <w:rPr>
          <w:spacing w:val="32"/>
        </w:rPr>
        <w:t> </w:t>
      </w:r>
      <w:r>
        <w:rPr/>
        <w:t>soil</w:t>
      </w:r>
      <w:r>
        <w:rPr>
          <w:spacing w:val="32"/>
        </w:rPr>
        <w:t> </w:t>
      </w:r>
      <w:r>
        <w:rPr/>
        <w:t>temperature</w:t>
      </w:r>
      <w:r>
        <w:rPr>
          <w:spacing w:val="32"/>
        </w:rPr>
        <w:t> </w:t>
      </w:r>
      <w:r>
        <w:rPr/>
        <w:t>at a</w:t>
      </w:r>
      <w:r>
        <w:rPr>
          <w:spacing w:val="30"/>
        </w:rPr>
        <w:t> </w:t>
      </w:r>
      <w:r>
        <w:rPr/>
        <w:t>more</w:t>
      </w:r>
      <w:r>
        <w:rPr>
          <w:spacing w:val="30"/>
        </w:rPr>
        <w:t> </w:t>
      </w:r>
      <w:r>
        <w:rPr/>
        <w:t>shallow</w:t>
      </w:r>
      <w:r>
        <w:rPr>
          <w:spacing w:val="30"/>
        </w:rPr>
        <w:t> </w:t>
      </w:r>
      <w:r>
        <w:rPr/>
        <w:t>depth</w:t>
      </w:r>
      <w:r>
        <w:rPr>
          <w:spacing w:val="30"/>
        </w:rPr>
        <w:t> </w:t>
      </w:r>
      <w:r>
        <w:rPr/>
        <w:t>is</w:t>
      </w:r>
      <w:r>
        <w:rPr>
          <w:spacing w:val="30"/>
        </w:rPr>
        <w:t> </w:t>
      </w:r>
      <w:r>
        <w:rPr/>
        <w:t>more</w:t>
      </w:r>
      <w:r>
        <w:rPr>
          <w:spacing w:val="30"/>
        </w:rPr>
        <w:t> </w:t>
      </w:r>
      <w:r>
        <w:rPr/>
        <w:t>affected</w:t>
      </w:r>
      <w:r>
        <w:rPr>
          <w:spacing w:val="30"/>
        </w:rPr>
        <w:t> </w:t>
      </w:r>
      <w:r>
        <w:rPr/>
        <w:t>by</w:t>
      </w:r>
      <w:r>
        <w:rPr>
          <w:spacing w:val="31"/>
        </w:rPr>
        <w:t> </w:t>
      </w:r>
      <w:r>
        <w:rPr/>
        <w:t>local</w:t>
      </w:r>
      <w:r>
        <w:rPr>
          <w:spacing w:val="30"/>
        </w:rPr>
        <w:t> </w:t>
      </w:r>
      <w:r>
        <w:rPr/>
        <w:t>measures</w:t>
      </w:r>
      <w:r>
        <w:rPr>
          <w:spacing w:val="30"/>
        </w:rPr>
        <w:t> </w:t>
      </w:r>
      <w:r>
        <w:rPr/>
        <w:t>applied</w:t>
      </w:r>
      <w:r>
        <w:rPr>
          <w:spacing w:val="30"/>
        </w:rPr>
        <w:t> </w:t>
      </w:r>
      <w:r>
        <w:rPr/>
        <w:t>to</w:t>
      </w:r>
      <w:r>
        <w:rPr>
          <w:spacing w:val="30"/>
        </w:rPr>
        <w:t> </w:t>
      </w:r>
      <w:r>
        <w:rPr/>
        <w:t>the</w:t>
      </w:r>
      <w:r>
        <w:rPr>
          <w:spacing w:val="30"/>
        </w:rPr>
        <w:t> </w:t>
      </w:r>
      <w:r>
        <w:rPr/>
        <w:t>top</w:t>
      </w:r>
      <w:r>
        <w:rPr>
          <w:spacing w:val="30"/>
        </w:rPr>
        <w:t> </w:t>
      </w:r>
      <w:r>
        <w:rPr/>
        <w:t>layer.</w:t>
      </w:r>
      <w:r>
        <w:rPr>
          <w:spacing w:val="40"/>
        </w:rPr>
        <w:t> </w:t>
      </w:r>
      <w:r>
        <w:rPr/>
        <w:t>So,</w:t>
      </w:r>
      <w:r>
        <w:rPr>
          <w:spacing w:val="33"/>
        </w:rPr>
        <w:t> </w:t>
      </w:r>
      <w:r>
        <w:rPr/>
        <w:t>measures are less effective for pipes which are already located at a greater depth.</w:t>
      </w:r>
      <w:r>
        <w:rPr>
          <w:spacing w:val="40"/>
        </w:rPr>
        <w:t> </w:t>
      </w:r>
      <w:r>
        <w:rPr/>
        <w:t>However, also less temperature reduction is needed at a greater depth, as the soil temperatures are already lower</w:t>
      </w:r>
      <w:r>
        <w:rPr>
          <w:spacing w:val="40"/>
        </w:rPr>
        <w:t> </w:t>
      </w:r>
      <w:r>
        <w:rPr>
          <w:spacing w:val="-2"/>
        </w:rPr>
        <w:t>there.</w:t>
      </w:r>
    </w:p>
    <w:p>
      <w:pPr>
        <w:pStyle w:val="Heading4"/>
        <w:numPr>
          <w:ilvl w:val="0"/>
          <w:numId w:val="13"/>
        </w:numPr>
        <w:tabs>
          <w:tab w:pos="1348" w:val="left" w:leader="none"/>
        </w:tabs>
        <w:spacing w:line="252" w:lineRule="auto" w:before="137" w:after="0"/>
        <w:ind w:left="1107" w:right="905" w:firstLine="0"/>
        <w:jc w:val="left"/>
        <w:rPr>
          <w:rFonts w:ascii="Cambria"/>
        </w:rPr>
      </w:pPr>
      <w:r>
        <w:rPr>
          <w:rFonts w:ascii="Cambria"/>
        </w:rPr>
        <w:t>How</w:t>
      </w:r>
      <w:r>
        <w:rPr>
          <w:rFonts w:ascii="Cambria"/>
          <w:spacing w:val="-6"/>
        </w:rPr>
        <w:t> </w:t>
      </w:r>
      <w:r>
        <w:rPr>
          <w:rFonts w:ascii="Cambria"/>
        </w:rPr>
        <w:t>do</w:t>
      </w:r>
      <w:r>
        <w:rPr>
          <w:rFonts w:ascii="Cambria"/>
          <w:spacing w:val="-6"/>
        </w:rPr>
        <w:t> </w:t>
      </w:r>
      <w:r>
        <w:rPr>
          <w:rFonts w:ascii="Cambria"/>
        </w:rPr>
        <w:t>the</w:t>
      </w:r>
      <w:r>
        <w:rPr>
          <w:rFonts w:ascii="Cambria"/>
          <w:spacing w:val="-6"/>
        </w:rPr>
        <w:t> </w:t>
      </w:r>
      <w:r>
        <w:rPr>
          <w:rFonts w:ascii="Cambria"/>
        </w:rPr>
        <w:t>measurements</w:t>
      </w:r>
      <w:r>
        <w:rPr>
          <w:rFonts w:ascii="Cambria"/>
          <w:spacing w:val="-6"/>
        </w:rPr>
        <w:t> </w:t>
      </w:r>
      <w:r>
        <w:rPr>
          <w:rFonts w:ascii="Cambria"/>
        </w:rPr>
        <w:t>compare</w:t>
      </w:r>
      <w:r>
        <w:rPr>
          <w:rFonts w:ascii="Cambria"/>
          <w:spacing w:val="-6"/>
        </w:rPr>
        <w:t> </w:t>
      </w:r>
      <w:r>
        <w:rPr>
          <w:rFonts w:ascii="Cambria"/>
        </w:rPr>
        <w:t>to</w:t>
      </w:r>
      <w:r>
        <w:rPr>
          <w:rFonts w:ascii="Cambria"/>
          <w:spacing w:val="-6"/>
        </w:rPr>
        <w:t> </w:t>
      </w:r>
      <w:r>
        <w:rPr>
          <w:rFonts w:ascii="Cambria"/>
        </w:rPr>
        <w:t>the</w:t>
      </w:r>
      <w:r>
        <w:rPr>
          <w:rFonts w:ascii="Cambria"/>
          <w:spacing w:val="-6"/>
        </w:rPr>
        <w:t> </w:t>
      </w:r>
      <w:r>
        <w:rPr>
          <w:rFonts w:ascii="Cambria"/>
        </w:rPr>
        <w:t>outcome</w:t>
      </w:r>
      <w:r>
        <w:rPr>
          <w:rFonts w:ascii="Cambria"/>
          <w:spacing w:val="-6"/>
        </w:rPr>
        <w:t> </w:t>
      </w:r>
      <w:r>
        <w:rPr>
          <w:rFonts w:ascii="Cambria"/>
        </w:rPr>
        <w:t>of</w:t>
      </w:r>
      <w:r>
        <w:rPr>
          <w:rFonts w:ascii="Cambria"/>
          <w:spacing w:val="-6"/>
        </w:rPr>
        <w:t> </w:t>
      </w:r>
      <w:r>
        <w:rPr>
          <w:rFonts w:ascii="Cambria"/>
        </w:rPr>
        <w:t>the</w:t>
      </w:r>
      <w:r>
        <w:rPr>
          <w:rFonts w:ascii="Cambria"/>
          <w:spacing w:val="-6"/>
        </w:rPr>
        <w:t> </w:t>
      </w:r>
      <w:r>
        <w:rPr>
          <w:rFonts w:ascii="Cambria"/>
        </w:rPr>
        <w:t>soil</w:t>
      </w:r>
      <w:r>
        <w:rPr>
          <w:rFonts w:ascii="Cambria"/>
          <w:spacing w:val="-6"/>
        </w:rPr>
        <w:t> </w:t>
      </w:r>
      <w:r>
        <w:rPr>
          <w:rFonts w:ascii="Cambria"/>
        </w:rPr>
        <w:t>temperature</w:t>
      </w:r>
      <w:r>
        <w:rPr>
          <w:rFonts w:ascii="Cambria"/>
          <w:spacing w:val="-6"/>
        </w:rPr>
        <w:t> </w:t>
      </w:r>
      <w:r>
        <w:rPr>
          <w:rFonts w:ascii="Cambria"/>
        </w:rPr>
        <w:t>model,</w:t>
      </w:r>
      <w:r>
        <w:rPr>
          <w:rFonts w:ascii="Cambria"/>
          <w:spacing w:val="-6"/>
        </w:rPr>
        <w:t> </w:t>
      </w:r>
      <w:r>
        <w:rPr>
          <w:rFonts w:ascii="Cambria"/>
        </w:rPr>
        <w:t>and</w:t>
      </w:r>
      <w:r>
        <w:rPr>
          <w:rFonts w:ascii="Cambria"/>
          <w:spacing w:val="-6"/>
        </w:rPr>
        <w:t> </w:t>
      </w:r>
      <w:r>
        <w:rPr>
          <w:rFonts w:ascii="Cambria"/>
        </w:rPr>
        <w:t>how can the model be improved and used?</w:t>
      </w:r>
    </w:p>
    <w:p>
      <w:pPr>
        <w:pStyle w:val="BodyText"/>
        <w:spacing w:line="252" w:lineRule="auto" w:before="136"/>
        <w:ind w:left="1107" w:right="905"/>
        <w:jc w:val="both"/>
      </w:pPr>
      <w:r>
        <w:rPr/>
        <w:t>This</w:t>
      </w:r>
      <w:r>
        <w:rPr>
          <w:spacing w:val="35"/>
        </w:rPr>
        <w:t> </w:t>
      </w:r>
      <w:r>
        <w:rPr/>
        <w:t>question</w:t>
      </w:r>
      <w:r>
        <w:rPr>
          <w:spacing w:val="35"/>
        </w:rPr>
        <w:t> </w:t>
      </w:r>
      <w:r>
        <w:rPr/>
        <w:t>was</w:t>
      </w:r>
      <w:r>
        <w:rPr>
          <w:spacing w:val="35"/>
        </w:rPr>
        <w:t> </w:t>
      </w:r>
      <w:r>
        <w:rPr/>
        <w:t>answered</w:t>
      </w:r>
      <w:r>
        <w:rPr>
          <w:spacing w:val="35"/>
        </w:rPr>
        <w:t> </w:t>
      </w:r>
      <w:r>
        <w:rPr/>
        <w:t>by</w:t>
      </w:r>
      <w:r>
        <w:rPr>
          <w:spacing w:val="35"/>
        </w:rPr>
        <w:t> </w:t>
      </w:r>
      <w:r>
        <w:rPr/>
        <w:t>a</w:t>
      </w:r>
      <w:r>
        <w:rPr>
          <w:spacing w:val="35"/>
        </w:rPr>
        <w:t> </w:t>
      </w:r>
      <w:r>
        <w:rPr/>
        <w:t>comparative</w:t>
      </w:r>
      <w:r>
        <w:rPr>
          <w:spacing w:val="35"/>
        </w:rPr>
        <w:t> </w:t>
      </w:r>
      <w:r>
        <w:rPr/>
        <w:t>analysis</w:t>
      </w:r>
      <w:r>
        <w:rPr>
          <w:spacing w:val="35"/>
        </w:rPr>
        <w:t> </w:t>
      </w:r>
      <w:r>
        <w:rPr/>
        <w:t>between</w:t>
      </w:r>
      <w:r>
        <w:rPr>
          <w:spacing w:val="35"/>
        </w:rPr>
        <w:t> </w:t>
      </w:r>
      <w:r>
        <w:rPr/>
        <w:t>measurements</w:t>
      </w:r>
      <w:r>
        <w:rPr>
          <w:spacing w:val="35"/>
        </w:rPr>
        <w:t> </w:t>
      </w:r>
      <w:r>
        <w:rPr/>
        <w:t>and</w:t>
      </w:r>
      <w:r>
        <w:rPr>
          <w:spacing w:val="35"/>
        </w:rPr>
        <w:t> </w:t>
      </w:r>
      <w:r>
        <w:rPr/>
        <w:t>simulations of</w:t>
      </w:r>
      <w:r>
        <w:rPr>
          <w:spacing w:val="33"/>
        </w:rPr>
        <w:t> </w:t>
      </w:r>
      <w:r>
        <w:rPr/>
        <w:t>the</w:t>
      </w:r>
      <w:r>
        <w:rPr>
          <w:spacing w:val="33"/>
        </w:rPr>
        <w:t> </w:t>
      </w:r>
      <w:r>
        <w:rPr/>
        <w:t>general</w:t>
      </w:r>
      <w:r>
        <w:rPr>
          <w:spacing w:val="33"/>
        </w:rPr>
        <w:t> </w:t>
      </w:r>
      <w:r>
        <w:rPr/>
        <w:t>progression</w:t>
      </w:r>
      <w:r>
        <w:rPr>
          <w:spacing w:val="33"/>
        </w:rPr>
        <w:t> </w:t>
      </w:r>
      <w:r>
        <w:rPr/>
        <w:t>of</w:t>
      </w:r>
      <w:r>
        <w:rPr>
          <w:spacing w:val="33"/>
        </w:rPr>
        <w:t> </w:t>
      </w:r>
      <w:r>
        <w:rPr/>
        <w:t>soil</w:t>
      </w:r>
      <w:r>
        <w:rPr>
          <w:spacing w:val="33"/>
        </w:rPr>
        <w:t> </w:t>
      </w:r>
      <w:r>
        <w:rPr/>
        <w:t>temperature</w:t>
      </w:r>
      <w:r>
        <w:rPr>
          <w:spacing w:val="33"/>
        </w:rPr>
        <w:t> </w:t>
      </w:r>
      <w:r>
        <w:rPr/>
        <w:t>in</w:t>
      </w:r>
      <w:r>
        <w:rPr>
          <w:spacing w:val="33"/>
        </w:rPr>
        <w:t> </w:t>
      </w:r>
      <w:r>
        <w:rPr/>
        <w:t>time</w:t>
      </w:r>
      <w:r>
        <w:rPr>
          <w:spacing w:val="33"/>
        </w:rPr>
        <w:t> </w:t>
      </w:r>
      <w:r>
        <w:rPr/>
        <w:t>and</w:t>
      </w:r>
      <w:r>
        <w:rPr>
          <w:spacing w:val="33"/>
        </w:rPr>
        <w:t> </w:t>
      </w:r>
      <w:r>
        <w:rPr/>
        <w:t>the</w:t>
      </w:r>
      <w:r>
        <w:rPr>
          <w:spacing w:val="33"/>
        </w:rPr>
        <w:t> </w:t>
      </w:r>
      <w:r>
        <w:rPr/>
        <w:t>effect</w:t>
      </w:r>
      <w:r>
        <w:rPr>
          <w:spacing w:val="33"/>
        </w:rPr>
        <w:t> </w:t>
      </w:r>
      <w:r>
        <w:rPr/>
        <w:t>of</w:t>
      </w:r>
      <w:r>
        <w:rPr>
          <w:spacing w:val="33"/>
        </w:rPr>
        <w:t> </w:t>
      </w:r>
      <w:r>
        <w:rPr/>
        <w:t>measures.</w:t>
      </w:r>
      <w:r>
        <w:rPr>
          <w:spacing w:val="40"/>
        </w:rPr>
        <w:t> </w:t>
      </w:r>
      <w:r>
        <w:rPr/>
        <w:t>The</w:t>
      </w:r>
      <w:r>
        <w:rPr>
          <w:spacing w:val="33"/>
        </w:rPr>
        <w:t> </w:t>
      </w:r>
      <w:r>
        <w:rPr/>
        <w:t>progres- sion</w:t>
      </w:r>
      <w:r>
        <w:rPr>
          <w:spacing w:val="40"/>
        </w:rPr>
        <w:t> </w:t>
      </w:r>
      <w:r>
        <w:rPr/>
        <w:t>is</w:t>
      </w:r>
      <w:r>
        <w:rPr>
          <w:spacing w:val="40"/>
        </w:rPr>
        <w:t> </w:t>
      </w:r>
      <w:r>
        <w:rPr/>
        <w:t>highly</w:t>
      </w:r>
      <w:r>
        <w:rPr>
          <w:spacing w:val="40"/>
        </w:rPr>
        <w:t> </w:t>
      </w:r>
      <w:r>
        <w:rPr/>
        <w:t>accurately</w:t>
      </w:r>
      <w:r>
        <w:rPr>
          <w:spacing w:val="40"/>
        </w:rPr>
        <w:t> </w:t>
      </w:r>
      <w:r>
        <w:rPr/>
        <w:t>simulated,</w:t>
      </w:r>
      <w:r>
        <w:rPr>
          <w:spacing w:val="40"/>
        </w:rPr>
        <w:t> </w:t>
      </w:r>
      <w:r>
        <w:rPr/>
        <w:t>so</w:t>
      </w:r>
      <w:r>
        <w:rPr>
          <w:spacing w:val="40"/>
        </w:rPr>
        <w:t> </w:t>
      </w:r>
      <w:r>
        <w:rPr/>
        <w:t>the</w:t>
      </w:r>
      <w:r>
        <w:rPr>
          <w:spacing w:val="40"/>
        </w:rPr>
        <w:t> </w:t>
      </w:r>
      <w:r>
        <w:rPr/>
        <w:t>simulated</w:t>
      </w:r>
      <w:r>
        <w:rPr>
          <w:spacing w:val="40"/>
        </w:rPr>
        <w:t> </w:t>
      </w:r>
      <w:r>
        <w:rPr/>
        <w:t>time</w:t>
      </w:r>
      <w:r>
        <w:rPr>
          <w:spacing w:val="40"/>
        </w:rPr>
        <w:t> </w:t>
      </w:r>
      <w:r>
        <w:rPr/>
        <w:t>of</w:t>
      </w:r>
      <w:r>
        <w:rPr>
          <w:spacing w:val="40"/>
        </w:rPr>
        <w:t> </w:t>
      </w:r>
      <w:r>
        <w:rPr/>
        <w:t>peaks</w:t>
      </w:r>
      <w:r>
        <w:rPr>
          <w:spacing w:val="40"/>
        </w:rPr>
        <w:t> </w:t>
      </w:r>
      <w:r>
        <w:rPr/>
        <w:t>align</w:t>
      </w:r>
      <w:r>
        <w:rPr>
          <w:spacing w:val="40"/>
        </w:rPr>
        <w:t> </w:t>
      </w:r>
      <w:r>
        <w:rPr/>
        <w:t>with</w:t>
      </w:r>
      <w:r>
        <w:rPr>
          <w:spacing w:val="40"/>
        </w:rPr>
        <w:t> </w:t>
      </w:r>
      <w:r>
        <w:rPr/>
        <w:t>when</w:t>
      </w:r>
      <w:r>
        <w:rPr>
          <w:spacing w:val="40"/>
        </w:rPr>
        <w:t> </w:t>
      </w:r>
      <w:r>
        <w:rPr/>
        <w:t>the</w:t>
      </w:r>
      <w:r>
        <w:rPr>
          <w:spacing w:val="40"/>
        </w:rPr>
        <w:t> </w:t>
      </w:r>
      <w:r>
        <w:rPr/>
        <w:t>peaks are measured.</w:t>
      </w:r>
      <w:r>
        <w:rPr>
          <w:spacing w:val="40"/>
        </w:rPr>
        <w:t> </w:t>
      </w:r>
      <w:r>
        <w:rPr/>
        <w:t>Therefore, the soil temperature model can be used in planning of when measures need to be prepared and implemented.</w:t>
      </w:r>
      <w:r>
        <w:rPr>
          <w:spacing w:val="40"/>
        </w:rPr>
        <w:t> </w:t>
      </w:r>
      <w:r>
        <w:rPr/>
        <w:t>However, the measurements demonstrated that the model underpredicts the effect of all considered measures.</w:t>
      </w:r>
      <w:r>
        <w:rPr>
          <w:spacing w:val="40"/>
        </w:rPr>
        <w:t> </w:t>
      </w:r>
      <w:r>
        <w:rPr/>
        <w:t>The maximum difference according to the model</w:t>
      </w:r>
      <w:r>
        <w:rPr>
          <w:spacing w:val="33"/>
        </w:rPr>
        <w:t> </w:t>
      </w:r>
      <w:r>
        <w:rPr/>
        <w:t>is</w:t>
      </w:r>
      <w:r>
        <w:rPr>
          <w:spacing w:val="33"/>
        </w:rPr>
        <w:t> </w:t>
      </w:r>
      <w:r>
        <w:rPr/>
        <w:t>also</w:t>
      </w:r>
      <w:r>
        <w:rPr>
          <w:spacing w:val="33"/>
        </w:rPr>
        <w:t> </w:t>
      </w:r>
      <w:r>
        <w:rPr/>
        <w:t>provided</w:t>
      </w:r>
      <w:r>
        <w:rPr>
          <w:spacing w:val="33"/>
        </w:rPr>
        <w:t> </w:t>
      </w:r>
      <w:r>
        <w:rPr/>
        <w:t>in</w:t>
      </w:r>
      <w:r>
        <w:rPr>
          <w:spacing w:val="33"/>
        </w:rPr>
        <w:t> </w:t>
      </w:r>
      <w:r>
        <w:rPr/>
        <w:t>Table</w:t>
      </w:r>
      <w:r>
        <w:rPr>
          <w:spacing w:val="33"/>
        </w:rPr>
        <w:t> </w:t>
      </w:r>
      <w:r>
        <w:rPr/>
        <w:t>4.12.</w:t>
      </w:r>
      <w:r>
        <w:rPr>
          <w:spacing w:val="80"/>
        </w:rPr>
        <w:t> </w:t>
      </w:r>
      <w:r>
        <w:rPr/>
        <w:t>This</w:t>
      </w:r>
      <w:r>
        <w:rPr>
          <w:spacing w:val="33"/>
        </w:rPr>
        <w:t> </w:t>
      </w:r>
      <w:r>
        <w:rPr/>
        <w:t>shows</w:t>
      </w:r>
      <w:r>
        <w:rPr>
          <w:spacing w:val="33"/>
        </w:rPr>
        <w:t> </w:t>
      </w:r>
      <w:r>
        <w:rPr/>
        <w:t>that</w:t>
      </w:r>
      <w:r>
        <w:rPr>
          <w:spacing w:val="33"/>
        </w:rPr>
        <w:t> </w:t>
      </w:r>
      <w:r>
        <w:rPr/>
        <w:t>this</w:t>
      </w:r>
      <w:r>
        <w:rPr>
          <w:spacing w:val="33"/>
        </w:rPr>
        <w:t> </w:t>
      </w:r>
      <w:r>
        <w:rPr/>
        <w:t>is</w:t>
      </w:r>
      <w:r>
        <w:rPr>
          <w:spacing w:val="33"/>
        </w:rPr>
        <w:t> </w:t>
      </w:r>
      <w:r>
        <w:rPr/>
        <w:t>less</w:t>
      </w:r>
      <w:r>
        <w:rPr>
          <w:spacing w:val="33"/>
        </w:rPr>
        <w:t> </w:t>
      </w:r>
      <w:r>
        <w:rPr/>
        <w:t>for</w:t>
      </w:r>
      <w:r>
        <w:rPr>
          <w:spacing w:val="33"/>
        </w:rPr>
        <w:t> </w:t>
      </w:r>
      <w:r>
        <w:rPr/>
        <w:t>all</w:t>
      </w:r>
      <w:r>
        <w:rPr>
          <w:spacing w:val="33"/>
        </w:rPr>
        <w:t> </w:t>
      </w:r>
      <w:r>
        <w:rPr/>
        <w:t>measures</w:t>
      </w:r>
      <w:r>
        <w:rPr>
          <w:spacing w:val="33"/>
        </w:rPr>
        <w:t> </w:t>
      </w:r>
      <w:r>
        <w:rPr/>
        <w:t>compared</w:t>
      </w:r>
      <w:r>
        <w:rPr>
          <w:spacing w:val="33"/>
        </w:rPr>
        <w:t> </w:t>
      </w:r>
      <w:r>
        <w:rPr/>
        <w:t>to the maximum difference that can occur in reality.</w:t>
      </w:r>
      <w:r>
        <w:rPr>
          <w:spacing w:val="40"/>
        </w:rPr>
        <w:t> </w:t>
      </w:r>
      <w:r>
        <w:rPr/>
        <w:t>To enable better prediction of the effect of measures, the simulated magnitude can be improved by carrying more weight to other aspects, instead</w:t>
      </w:r>
      <w:r>
        <w:rPr>
          <w:spacing w:val="27"/>
        </w:rPr>
        <w:t> </w:t>
      </w:r>
      <w:r>
        <w:rPr/>
        <w:t>of</w:t>
      </w:r>
      <w:r>
        <w:rPr>
          <w:spacing w:val="27"/>
        </w:rPr>
        <w:t> </w:t>
      </w:r>
      <w:r>
        <w:rPr/>
        <w:t>primarily</w:t>
      </w:r>
      <w:r>
        <w:rPr>
          <w:spacing w:val="27"/>
        </w:rPr>
        <w:t> </w:t>
      </w:r>
      <w:r>
        <w:rPr/>
        <w:t>relying</w:t>
      </w:r>
      <w:r>
        <w:rPr>
          <w:spacing w:val="27"/>
        </w:rPr>
        <w:t> </w:t>
      </w:r>
      <w:r>
        <w:rPr/>
        <w:t>on</w:t>
      </w:r>
      <w:r>
        <w:rPr>
          <w:spacing w:val="27"/>
        </w:rPr>
        <w:t> </w:t>
      </w:r>
      <w:r>
        <w:rPr/>
        <w:t>categorizing</w:t>
      </w:r>
      <w:r>
        <w:rPr>
          <w:spacing w:val="27"/>
        </w:rPr>
        <w:t> </w:t>
      </w:r>
      <w:r>
        <w:rPr/>
        <w:t>locations</w:t>
      </w:r>
      <w:r>
        <w:rPr>
          <w:spacing w:val="27"/>
        </w:rPr>
        <w:t> </w:t>
      </w:r>
      <w:r>
        <w:rPr/>
        <w:t>into</w:t>
      </w:r>
      <w:r>
        <w:rPr>
          <w:spacing w:val="27"/>
        </w:rPr>
        <w:t> </w:t>
      </w:r>
      <w:r>
        <w:rPr/>
        <w:t>three</w:t>
      </w:r>
      <w:r>
        <w:rPr>
          <w:spacing w:val="27"/>
        </w:rPr>
        <w:t> </w:t>
      </w:r>
      <w:r>
        <w:rPr/>
        <w:t>urban</w:t>
      </w:r>
      <w:r>
        <w:rPr>
          <w:spacing w:val="27"/>
        </w:rPr>
        <w:t> </w:t>
      </w:r>
      <w:r>
        <w:rPr/>
        <w:t>types</w:t>
      </w:r>
      <w:r>
        <w:rPr>
          <w:spacing w:val="27"/>
        </w:rPr>
        <w:t> </w:t>
      </w:r>
      <w:r>
        <w:rPr/>
        <w:t>based</w:t>
      </w:r>
      <w:r>
        <w:rPr>
          <w:spacing w:val="27"/>
        </w:rPr>
        <w:t> </w:t>
      </w:r>
      <w:r>
        <w:rPr/>
        <w:t>on</w:t>
      </w:r>
      <w:r>
        <w:rPr>
          <w:spacing w:val="27"/>
        </w:rPr>
        <w:t> </w:t>
      </w:r>
      <w:r>
        <w:rPr/>
        <w:t>their</w:t>
      </w:r>
      <w:r>
        <w:rPr>
          <w:spacing w:val="27"/>
        </w:rPr>
        <w:t> </w:t>
      </w:r>
      <w:r>
        <w:rPr/>
        <w:t>level of</w:t>
      </w:r>
      <w:r>
        <w:rPr>
          <w:spacing w:val="40"/>
        </w:rPr>
        <w:t> </w:t>
      </w:r>
      <w:r>
        <w:rPr/>
        <w:t>urbanization,</w:t>
      </w:r>
      <w:r>
        <w:rPr>
          <w:spacing w:val="40"/>
        </w:rPr>
        <w:t> </w:t>
      </w:r>
      <w:r>
        <w:rPr/>
        <w:t>which</w:t>
      </w:r>
      <w:r>
        <w:rPr>
          <w:spacing w:val="40"/>
        </w:rPr>
        <w:t> </w:t>
      </w:r>
      <w:r>
        <w:rPr/>
        <w:t>currently</w:t>
      </w:r>
      <w:r>
        <w:rPr>
          <w:spacing w:val="40"/>
        </w:rPr>
        <w:t> </w:t>
      </w:r>
      <w:r>
        <w:rPr/>
        <w:t>determines</w:t>
      </w:r>
      <w:r>
        <w:rPr>
          <w:spacing w:val="40"/>
        </w:rPr>
        <w:t> </w:t>
      </w:r>
      <w:r>
        <w:rPr/>
        <w:t>the</w:t>
      </w:r>
      <w:r>
        <w:rPr>
          <w:spacing w:val="40"/>
        </w:rPr>
        <w:t> </w:t>
      </w:r>
      <w:r>
        <w:rPr/>
        <w:t>input</w:t>
      </w:r>
      <w:r>
        <w:rPr>
          <w:spacing w:val="40"/>
        </w:rPr>
        <w:t> </w:t>
      </w:r>
      <w:r>
        <w:rPr/>
        <w:t>of</w:t>
      </w:r>
      <w:r>
        <w:rPr>
          <w:spacing w:val="40"/>
        </w:rPr>
        <w:t> </w:t>
      </w:r>
      <w:r>
        <w:rPr/>
        <w:t>the</w:t>
      </w:r>
      <w:r>
        <w:rPr>
          <w:spacing w:val="40"/>
        </w:rPr>
        <w:t> </w:t>
      </w:r>
      <w:r>
        <w:rPr/>
        <w:t>model.</w:t>
      </w:r>
      <w:r>
        <w:rPr>
          <w:spacing w:val="80"/>
        </w:rPr>
        <w:t> </w:t>
      </w:r>
      <w:r>
        <w:rPr/>
        <w:t>Given</w:t>
      </w:r>
      <w:r>
        <w:rPr>
          <w:spacing w:val="40"/>
        </w:rPr>
        <w:t> </w:t>
      </w:r>
      <w:r>
        <w:rPr/>
        <w:t>that</w:t>
      </w:r>
      <w:r>
        <w:rPr>
          <w:spacing w:val="40"/>
        </w:rPr>
        <w:t> </w:t>
      </w:r>
      <w:r>
        <w:rPr/>
        <w:t>the</w:t>
      </w:r>
      <w:r>
        <w:rPr>
          <w:spacing w:val="40"/>
        </w:rPr>
        <w:t> </w:t>
      </w:r>
      <w:r>
        <w:rPr/>
        <w:t>measure- ments</w:t>
      </w:r>
      <w:r>
        <w:rPr>
          <w:spacing w:val="40"/>
        </w:rPr>
        <w:t> </w:t>
      </w:r>
      <w:r>
        <w:rPr/>
        <w:t>in</w:t>
      </w:r>
      <w:r>
        <w:rPr>
          <w:spacing w:val="40"/>
        </w:rPr>
        <w:t> </w:t>
      </w:r>
      <w:r>
        <w:rPr/>
        <w:t>Rotterdam</w:t>
      </w:r>
      <w:r>
        <w:rPr>
          <w:spacing w:val="40"/>
        </w:rPr>
        <w:t> </w:t>
      </w:r>
      <w:r>
        <w:rPr/>
        <w:t>and</w:t>
      </w:r>
      <w:r>
        <w:rPr>
          <w:spacing w:val="40"/>
        </w:rPr>
        <w:t> </w:t>
      </w:r>
      <w:hyperlink w:history="true" w:anchor="_bookmark6">
        <w:r>
          <w:rPr>
            <w:sz w:val="18"/>
          </w:rPr>
          <w:t>TGV</w:t>
        </w:r>
      </w:hyperlink>
      <w:r>
        <w:rPr>
          <w:spacing w:val="40"/>
          <w:sz w:val="18"/>
        </w:rPr>
        <w:t> </w:t>
      </w:r>
      <w:r>
        <w:rPr/>
        <w:t>show</w:t>
      </w:r>
      <w:r>
        <w:rPr>
          <w:spacing w:val="40"/>
        </w:rPr>
        <w:t> </w:t>
      </w:r>
      <w:r>
        <w:rPr/>
        <w:t>a</w:t>
      </w:r>
      <w:r>
        <w:rPr>
          <w:spacing w:val="40"/>
        </w:rPr>
        <w:t> </w:t>
      </w:r>
      <w:r>
        <w:rPr/>
        <w:t>contradiction</w:t>
      </w:r>
      <w:r>
        <w:rPr>
          <w:spacing w:val="40"/>
        </w:rPr>
        <w:t> </w:t>
      </w:r>
      <w:r>
        <w:rPr/>
        <w:t>with</w:t>
      </w:r>
      <w:r>
        <w:rPr>
          <w:spacing w:val="40"/>
        </w:rPr>
        <w:t> </w:t>
      </w:r>
      <w:r>
        <w:rPr/>
        <w:t>the</w:t>
      </w:r>
      <w:r>
        <w:rPr>
          <w:spacing w:val="40"/>
        </w:rPr>
        <w:t> </w:t>
      </w:r>
      <w:r>
        <w:rPr/>
        <w:t>expected</w:t>
      </w:r>
      <w:r>
        <w:rPr>
          <w:spacing w:val="40"/>
        </w:rPr>
        <w:t> </w:t>
      </w:r>
      <w:hyperlink w:history="true" w:anchor="_bookmark10">
        <w:r>
          <w:rPr>
            <w:sz w:val="18"/>
          </w:rPr>
          <w:t>SSUHI</w:t>
        </w:r>
      </w:hyperlink>
      <w:r>
        <w:rPr>
          <w:spacing w:val="40"/>
          <w:sz w:val="18"/>
        </w:rPr>
        <w:t> </w:t>
      </w:r>
      <w:r>
        <w:rPr/>
        <w:t>effect,</w:t>
      </w:r>
      <w:r>
        <w:rPr>
          <w:spacing w:val="40"/>
        </w:rPr>
        <w:t> </w:t>
      </w:r>
      <w:r>
        <w:rPr/>
        <w:t>and</w:t>
      </w:r>
      <w:r>
        <w:rPr>
          <w:spacing w:val="40"/>
        </w:rPr>
        <w:t> </w:t>
      </w:r>
      <w:r>
        <w:rPr/>
        <w:t>that</w:t>
      </w:r>
      <w:r>
        <w:rPr>
          <w:spacing w:val="40"/>
        </w:rPr>
        <w:t> </w:t>
      </w:r>
      <w:r>
        <w:rPr/>
        <w:t>the top layer has much influence on the soil temperature, this aims to put more weight to aspects</w:t>
      </w:r>
      <w:r>
        <w:rPr>
          <w:spacing w:val="40"/>
        </w:rPr>
        <w:t> </w:t>
      </w:r>
      <w:r>
        <w:rPr/>
        <w:t>related to the top layer, by differentiating parameters related to the top layer more and improving the</w:t>
      </w:r>
      <w:r>
        <w:rPr>
          <w:spacing w:val="40"/>
        </w:rPr>
        <w:t> </w:t>
      </w:r>
      <w:r>
        <w:rPr/>
        <w:t>effect</w:t>
      </w:r>
      <w:r>
        <w:rPr>
          <w:spacing w:val="40"/>
        </w:rPr>
        <w:t> </w:t>
      </w:r>
      <w:r>
        <w:rPr/>
        <w:t>of</w:t>
      </w:r>
      <w:r>
        <w:rPr>
          <w:spacing w:val="40"/>
        </w:rPr>
        <w:t> </w:t>
      </w:r>
      <w:r>
        <w:rPr/>
        <w:t>shade</w:t>
      </w:r>
      <w:r>
        <w:rPr>
          <w:spacing w:val="40"/>
        </w:rPr>
        <w:t> </w:t>
      </w:r>
      <w:r>
        <w:rPr/>
        <w:t>by</w:t>
      </w:r>
      <w:r>
        <w:rPr>
          <w:spacing w:val="40"/>
        </w:rPr>
        <w:t> </w:t>
      </w:r>
      <w:r>
        <w:rPr/>
        <w:t>including</w:t>
      </w:r>
      <w:r>
        <w:rPr>
          <w:spacing w:val="40"/>
        </w:rPr>
        <w:t> </w:t>
      </w:r>
      <w:r>
        <w:rPr/>
        <w:t>a</w:t>
      </w:r>
      <w:r>
        <w:rPr>
          <w:spacing w:val="40"/>
        </w:rPr>
        <w:t> </w:t>
      </w:r>
      <w:r>
        <w:rPr/>
        <w:t>conditional</w:t>
      </w:r>
      <w:r>
        <w:rPr>
          <w:spacing w:val="40"/>
        </w:rPr>
        <w:t> </w:t>
      </w:r>
      <w:r>
        <w:rPr/>
        <w:t>statement</w:t>
      </w:r>
      <w:r>
        <w:rPr>
          <w:spacing w:val="40"/>
        </w:rPr>
        <w:t> </w:t>
      </w:r>
      <w:r>
        <w:rPr/>
        <w:t>in</w:t>
      </w:r>
      <w:r>
        <w:rPr>
          <w:spacing w:val="40"/>
        </w:rPr>
        <w:t> </w:t>
      </w:r>
      <w:r>
        <w:rPr/>
        <w:t>the</w:t>
      </w:r>
      <w:r>
        <w:rPr>
          <w:spacing w:val="40"/>
        </w:rPr>
        <w:t> </w:t>
      </w:r>
      <w:r>
        <w:rPr/>
        <w:t>model.</w:t>
      </w:r>
      <w:r>
        <w:rPr>
          <w:spacing w:val="40"/>
        </w:rPr>
        <w:t> </w:t>
      </w:r>
      <w:r>
        <w:rPr/>
        <w:t>Related</w:t>
      </w:r>
      <w:r>
        <w:rPr>
          <w:spacing w:val="40"/>
        </w:rPr>
        <w:t> </w:t>
      </w:r>
      <w:r>
        <w:rPr/>
        <w:t>to</w:t>
      </w:r>
      <w:r>
        <w:rPr>
          <w:spacing w:val="40"/>
        </w:rPr>
        <w:t> </w:t>
      </w:r>
      <w:r>
        <w:rPr/>
        <w:t>the</w:t>
      </w:r>
      <w:r>
        <w:rPr>
          <w:spacing w:val="40"/>
        </w:rPr>
        <w:t> </w:t>
      </w:r>
      <w:r>
        <w:rPr/>
        <w:t>depth,</w:t>
      </w:r>
      <w:r>
        <w:rPr>
          <w:spacing w:val="40"/>
        </w:rPr>
        <w:t> </w:t>
      </w:r>
      <w:r>
        <w:rPr/>
        <w:t>a higher</w:t>
      </w:r>
      <w:r>
        <w:rPr>
          <w:spacing w:val="40"/>
        </w:rPr>
        <w:t> </w:t>
      </w:r>
      <w:r>
        <w:rPr/>
        <w:t>thermal</w:t>
      </w:r>
      <w:r>
        <w:rPr>
          <w:spacing w:val="40"/>
        </w:rPr>
        <w:t> </w:t>
      </w:r>
      <w:r>
        <w:rPr/>
        <w:t>conductivity</w:t>
      </w:r>
      <w:r>
        <w:rPr>
          <w:spacing w:val="40"/>
        </w:rPr>
        <w:t> </w:t>
      </w:r>
      <w:r>
        <w:rPr/>
        <w:t>and</w:t>
      </w:r>
      <w:r>
        <w:rPr>
          <w:spacing w:val="40"/>
        </w:rPr>
        <w:t> </w:t>
      </w:r>
      <w:r>
        <w:rPr/>
        <w:t>a</w:t>
      </w:r>
      <w:r>
        <w:rPr>
          <w:spacing w:val="40"/>
        </w:rPr>
        <w:t> </w:t>
      </w:r>
      <w:r>
        <w:rPr/>
        <w:t>differentiation</w:t>
      </w:r>
      <w:r>
        <w:rPr>
          <w:spacing w:val="40"/>
        </w:rPr>
        <w:t> </w:t>
      </w:r>
      <w:r>
        <w:rPr/>
        <w:t>in</w:t>
      </w:r>
      <w:r>
        <w:rPr>
          <w:spacing w:val="40"/>
        </w:rPr>
        <w:t> </w:t>
      </w:r>
      <w:r>
        <w:rPr/>
        <w:t>input</w:t>
      </w:r>
      <w:r>
        <w:rPr>
          <w:spacing w:val="40"/>
        </w:rPr>
        <w:t> </w:t>
      </w:r>
      <w:r>
        <w:rPr/>
        <w:t>parameters</w:t>
      </w:r>
      <w:r>
        <w:rPr>
          <w:spacing w:val="40"/>
        </w:rPr>
        <w:t> </w:t>
      </w:r>
      <w:r>
        <w:rPr/>
        <w:t>per</w:t>
      </w:r>
      <w:r>
        <w:rPr>
          <w:spacing w:val="40"/>
        </w:rPr>
        <w:t> </w:t>
      </w:r>
      <w:r>
        <w:rPr/>
        <w:t>depth</w:t>
      </w:r>
      <w:r>
        <w:rPr>
          <w:spacing w:val="40"/>
        </w:rPr>
        <w:t> </w:t>
      </w:r>
      <w:r>
        <w:rPr/>
        <w:t>might</w:t>
      </w:r>
      <w:r>
        <w:rPr>
          <w:spacing w:val="40"/>
        </w:rPr>
        <w:t> </w:t>
      </w:r>
      <w:r>
        <w:rPr/>
        <w:t>be</w:t>
      </w:r>
      <w:r>
        <w:rPr>
          <w:spacing w:val="40"/>
        </w:rPr>
        <w:t> </w:t>
      </w:r>
      <w:r>
        <w:rPr/>
        <w:t>suit- able.</w:t>
      </w:r>
      <w:r>
        <w:rPr>
          <w:spacing w:val="40"/>
        </w:rPr>
        <w:t> </w:t>
      </w:r>
      <w:r>
        <w:rPr/>
        <w:t>The</w:t>
      </w:r>
      <w:r>
        <w:rPr>
          <w:spacing w:val="31"/>
        </w:rPr>
        <w:t> </w:t>
      </w:r>
      <w:r>
        <w:rPr/>
        <w:t>soil</w:t>
      </w:r>
      <w:r>
        <w:rPr>
          <w:spacing w:val="30"/>
        </w:rPr>
        <w:t> </w:t>
      </w:r>
      <w:r>
        <w:rPr/>
        <w:t>temperature</w:t>
      </w:r>
      <w:r>
        <w:rPr>
          <w:spacing w:val="31"/>
        </w:rPr>
        <w:t> </w:t>
      </w:r>
      <w:r>
        <w:rPr/>
        <w:t>model</w:t>
      </w:r>
      <w:r>
        <w:rPr>
          <w:spacing w:val="30"/>
        </w:rPr>
        <w:t> </w:t>
      </w:r>
      <w:r>
        <w:rPr/>
        <w:t>which</w:t>
      </w:r>
      <w:r>
        <w:rPr>
          <w:spacing w:val="31"/>
        </w:rPr>
        <w:t> </w:t>
      </w:r>
      <w:r>
        <w:rPr/>
        <w:t>includes</w:t>
      </w:r>
      <w:r>
        <w:rPr>
          <w:spacing w:val="30"/>
        </w:rPr>
        <w:t> </w:t>
      </w:r>
      <w:r>
        <w:rPr/>
        <w:t>these</w:t>
      </w:r>
      <w:r>
        <w:rPr>
          <w:spacing w:val="30"/>
        </w:rPr>
        <w:t> </w:t>
      </w:r>
      <w:r>
        <w:rPr/>
        <w:t>changes,</w:t>
      </w:r>
      <w:r>
        <w:rPr>
          <w:spacing w:val="31"/>
        </w:rPr>
        <w:t> </w:t>
      </w:r>
      <w:r>
        <w:rPr/>
        <w:t>should</w:t>
      </w:r>
      <w:r>
        <w:rPr>
          <w:spacing w:val="31"/>
        </w:rPr>
        <w:t> </w:t>
      </w:r>
      <w:r>
        <w:rPr/>
        <w:t>be</w:t>
      </w:r>
      <w:r>
        <w:rPr>
          <w:spacing w:val="30"/>
        </w:rPr>
        <w:t> </w:t>
      </w:r>
      <w:r>
        <w:rPr/>
        <w:t>calibrated</w:t>
      </w:r>
      <w:r>
        <w:rPr>
          <w:spacing w:val="31"/>
        </w:rPr>
        <w:t> </w:t>
      </w:r>
      <w:r>
        <w:rPr/>
        <w:t>again</w:t>
      </w:r>
      <w:r>
        <w:rPr>
          <w:spacing w:val="30"/>
        </w:rPr>
        <w:t> </w:t>
      </w:r>
      <w:r>
        <w:rPr/>
        <w:t>with the measurement data.</w:t>
      </w:r>
      <w:r>
        <w:rPr>
          <w:spacing w:val="40"/>
        </w:rPr>
        <w:t> </w:t>
      </w:r>
      <w:r>
        <w:rPr/>
        <w:t>The improved model can be validated with measurements and used for more</w:t>
      </w:r>
      <w:r>
        <w:rPr>
          <w:spacing w:val="32"/>
        </w:rPr>
        <w:t> </w:t>
      </w:r>
      <w:r>
        <w:rPr/>
        <w:t>accurate</w:t>
      </w:r>
      <w:r>
        <w:rPr>
          <w:spacing w:val="32"/>
        </w:rPr>
        <w:t> </w:t>
      </w:r>
      <w:r>
        <w:rPr/>
        <w:t>simulations.</w:t>
      </w:r>
      <w:r>
        <w:rPr>
          <w:spacing w:val="40"/>
        </w:rPr>
        <w:t> </w:t>
      </w:r>
      <w:r>
        <w:rPr/>
        <w:t>This</w:t>
      </w:r>
      <w:r>
        <w:rPr>
          <w:spacing w:val="32"/>
        </w:rPr>
        <w:t> </w:t>
      </w:r>
      <w:r>
        <w:rPr/>
        <w:t>can</w:t>
      </w:r>
      <w:r>
        <w:rPr>
          <w:spacing w:val="32"/>
        </w:rPr>
        <w:t> </w:t>
      </w:r>
      <w:r>
        <w:rPr/>
        <w:t>help</w:t>
      </w:r>
      <w:r>
        <w:rPr>
          <w:spacing w:val="32"/>
        </w:rPr>
        <w:t> </w:t>
      </w:r>
      <w:r>
        <w:rPr/>
        <w:t>to</w:t>
      </w:r>
      <w:r>
        <w:rPr>
          <w:spacing w:val="32"/>
        </w:rPr>
        <w:t> </w:t>
      </w:r>
      <w:r>
        <w:rPr/>
        <w:t>more</w:t>
      </w:r>
      <w:r>
        <w:rPr>
          <w:spacing w:val="32"/>
        </w:rPr>
        <w:t> </w:t>
      </w:r>
      <w:r>
        <w:rPr/>
        <w:t>accurately</w:t>
      </w:r>
      <w:r>
        <w:rPr>
          <w:spacing w:val="32"/>
        </w:rPr>
        <w:t> </w:t>
      </w:r>
      <w:r>
        <w:rPr/>
        <w:t>research</w:t>
      </w:r>
      <w:r>
        <w:rPr>
          <w:spacing w:val="32"/>
        </w:rPr>
        <w:t> </w:t>
      </w:r>
      <w:r>
        <w:rPr/>
        <w:t>the</w:t>
      </w:r>
      <w:r>
        <w:rPr>
          <w:spacing w:val="32"/>
        </w:rPr>
        <w:t> </w:t>
      </w:r>
      <w:r>
        <w:rPr/>
        <w:t>scope</w:t>
      </w:r>
      <w:r>
        <w:rPr>
          <w:spacing w:val="32"/>
        </w:rPr>
        <w:t> </w:t>
      </w:r>
      <w:r>
        <w:rPr/>
        <w:t>of</w:t>
      </w:r>
      <w:r>
        <w:rPr>
          <w:spacing w:val="32"/>
        </w:rPr>
        <w:t> </w:t>
      </w:r>
      <w:r>
        <w:rPr/>
        <w:t>the</w:t>
      </w:r>
      <w:r>
        <w:rPr>
          <w:spacing w:val="32"/>
        </w:rPr>
        <w:t> </w:t>
      </w:r>
      <w:r>
        <w:rPr/>
        <w:t>problem (i.e. expected number of exceedances in the future), to anticipate properly. Moreover, it can more accurately predict the effectiveness of all possible measures.</w:t>
      </w:r>
      <w:r>
        <w:rPr>
          <w:spacing w:val="35"/>
        </w:rPr>
        <w:t> </w:t>
      </w:r>
      <w:r>
        <w:rPr/>
        <w:t>This can contribute to more informed decision-making</w:t>
      </w:r>
      <w:r>
        <w:rPr>
          <w:spacing w:val="40"/>
        </w:rPr>
        <w:t> </w:t>
      </w:r>
      <w:r>
        <w:rPr/>
        <w:t>about</w:t>
      </w:r>
      <w:r>
        <w:rPr>
          <w:spacing w:val="40"/>
        </w:rPr>
        <w:t> </w:t>
      </w:r>
      <w:r>
        <w:rPr/>
        <w:t>implementation</w:t>
      </w:r>
      <w:r>
        <w:rPr>
          <w:spacing w:val="40"/>
        </w:rPr>
        <w:t> </w:t>
      </w:r>
      <w:r>
        <w:rPr/>
        <w:t>of</w:t>
      </w:r>
      <w:r>
        <w:rPr>
          <w:spacing w:val="40"/>
        </w:rPr>
        <w:t> </w:t>
      </w:r>
      <w:r>
        <w:rPr/>
        <w:t>particular</w:t>
      </w:r>
      <w:r>
        <w:rPr>
          <w:spacing w:val="40"/>
        </w:rPr>
        <w:t> </w:t>
      </w:r>
      <w:r>
        <w:rPr/>
        <w:t>measures.</w:t>
      </w:r>
    </w:p>
    <w:p>
      <w:pPr>
        <w:pStyle w:val="Heading4"/>
        <w:numPr>
          <w:ilvl w:val="0"/>
          <w:numId w:val="13"/>
        </w:numPr>
        <w:tabs>
          <w:tab w:pos="1351" w:val="left" w:leader="none"/>
        </w:tabs>
        <w:spacing w:line="252" w:lineRule="auto" w:before="139" w:after="0"/>
        <w:ind w:left="1107" w:right="905" w:firstLine="0"/>
        <w:jc w:val="left"/>
        <w:rPr>
          <w:rFonts w:ascii="Cambria" w:hAnsi="Cambria"/>
        </w:rPr>
      </w:pPr>
      <w:r>
        <w:rPr>
          <w:rFonts w:ascii="Cambria" w:hAnsi="Cambria"/>
        </w:rPr>
        <w:t>Is</w:t>
      </w:r>
      <w:r>
        <w:rPr>
          <w:rFonts w:ascii="Cambria" w:hAnsi="Cambria"/>
          <w:spacing w:val="-8"/>
        </w:rPr>
        <w:t> </w:t>
      </w:r>
      <w:r>
        <w:rPr>
          <w:rFonts w:ascii="Cambria" w:hAnsi="Cambria"/>
        </w:rPr>
        <w:t>modifying</w:t>
      </w:r>
      <w:r>
        <w:rPr>
          <w:rFonts w:ascii="Cambria" w:hAnsi="Cambria"/>
          <w:spacing w:val="-7"/>
        </w:rPr>
        <w:t> </w:t>
      </w:r>
      <w:r>
        <w:rPr>
          <w:rFonts w:ascii="Cambria" w:hAnsi="Cambria"/>
        </w:rPr>
        <w:t>the</w:t>
      </w:r>
      <w:r>
        <w:rPr>
          <w:rFonts w:ascii="Cambria" w:hAnsi="Cambria"/>
          <w:spacing w:val="-7"/>
        </w:rPr>
        <w:t> </w:t>
      </w:r>
      <w:r>
        <w:rPr>
          <w:rFonts w:ascii="Cambria" w:hAnsi="Cambria"/>
        </w:rPr>
        <w:t>ground</w:t>
      </w:r>
      <w:r>
        <w:rPr>
          <w:rFonts w:ascii="Cambria" w:hAnsi="Cambria"/>
          <w:spacing w:val="-7"/>
        </w:rPr>
        <w:t> </w:t>
      </w:r>
      <w:r>
        <w:rPr>
          <w:rFonts w:ascii="Cambria" w:hAnsi="Cambria"/>
        </w:rPr>
        <w:t>coverage</w:t>
      </w:r>
      <w:r>
        <w:rPr>
          <w:rFonts w:ascii="Cambria" w:hAnsi="Cambria"/>
          <w:spacing w:val="-8"/>
        </w:rPr>
        <w:t> </w:t>
      </w:r>
      <w:r>
        <w:rPr>
          <w:rFonts w:ascii="Cambria" w:hAnsi="Cambria"/>
        </w:rPr>
        <w:t>a</w:t>
      </w:r>
      <w:r>
        <w:rPr>
          <w:rFonts w:ascii="Cambria" w:hAnsi="Cambria"/>
          <w:spacing w:val="-7"/>
        </w:rPr>
        <w:t> </w:t>
      </w:r>
      <w:r>
        <w:rPr>
          <w:rFonts w:ascii="Cambria" w:hAnsi="Cambria"/>
        </w:rPr>
        <w:t>feasible</w:t>
      </w:r>
      <w:r>
        <w:rPr>
          <w:rFonts w:ascii="Cambria" w:hAnsi="Cambria"/>
          <w:spacing w:val="-7"/>
        </w:rPr>
        <w:t> </w:t>
      </w:r>
      <w:r>
        <w:rPr>
          <w:rFonts w:ascii="Cambria" w:hAnsi="Cambria"/>
        </w:rPr>
        <w:t>mitigation</w:t>
      </w:r>
      <w:r>
        <w:rPr>
          <w:rFonts w:ascii="Cambria" w:hAnsi="Cambria"/>
          <w:spacing w:val="-7"/>
        </w:rPr>
        <w:t> </w:t>
      </w:r>
      <w:r>
        <w:rPr>
          <w:rFonts w:ascii="Cambria" w:hAnsi="Cambria"/>
        </w:rPr>
        <w:t>measure</w:t>
      </w:r>
      <w:r>
        <w:rPr>
          <w:rFonts w:ascii="Cambria" w:hAnsi="Cambria"/>
          <w:spacing w:val="-7"/>
        </w:rPr>
        <w:t> </w:t>
      </w:r>
      <w:r>
        <w:rPr>
          <w:rFonts w:ascii="Cambria" w:hAnsi="Cambria"/>
        </w:rPr>
        <w:t>to</w:t>
      </w:r>
      <w:r>
        <w:rPr>
          <w:rFonts w:ascii="Cambria" w:hAnsi="Cambria"/>
          <w:spacing w:val="-8"/>
        </w:rPr>
        <w:t> </w:t>
      </w:r>
      <w:r>
        <w:rPr>
          <w:rFonts w:ascii="Cambria" w:hAnsi="Cambria"/>
        </w:rPr>
        <w:t>prevent</w:t>
      </w:r>
      <w:r>
        <w:rPr>
          <w:rFonts w:ascii="Cambria" w:hAnsi="Cambria"/>
          <w:spacing w:val="-7"/>
        </w:rPr>
        <w:t> </w:t>
      </w:r>
      <w:r>
        <w:rPr>
          <w:rFonts w:ascii="Cambria" w:hAnsi="Cambria"/>
        </w:rPr>
        <w:t>the</w:t>
      </w:r>
      <w:r>
        <w:rPr>
          <w:rFonts w:ascii="Cambria" w:hAnsi="Cambria"/>
          <w:spacing w:val="-7"/>
        </w:rPr>
        <w:t> </w:t>
      </w:r>
      <w:r>
        <w:rPr>
          <w:rFonts w:ascii="Cambria" w:hAnsi="Cambria"/>
        </w:rPr>
        <w:t>temperature of drinking water from exceeding 25 °C?</w:t>
      </w:r>
    </w:p>
    <w:p>
      <w:pPr>
        <w:pStyle w:val="BodyText"/>
        <w:spacing w:line="252" w:lineRule="auto" w:before="136"/>
        <w:ind w:left="1107" w:right="905"/>
        <w:jc w:val="both"/>
      </w:pPr>
      <w:r>
        <w:rPr/>
        <w:t>The</w:t>
      </w:r>
      <w:r>
        <w:rPr>
          <w:spacing w:val="37"/>
        </w:rPr>
        <w:t> </w:t>
      </w:r>
      <w:r>
        <w:rPr/>
        <w:t>results</w:t>
      </w:r>
      <w:r>
        <w:rPr>
          <w:spacing w:val="37"/>
        </w:rPr>
        <w:t> </w:t>
      </w:r>
      <w:r>
        <w:rPr/>
        <w:t>of</w:t>
      </w:r>
      <w:r>
        <w:rPr>
          <w:spacing w:val="37"/>
        </w:rPr>
        <w:t> </w:t>
      </w:r>
      <w:r>
        <w:rPr/>
        <w:t>the</w:t>
      </w:r>
      <w:r>
        <w:rPr>
          <w:spacing w:val="36"/>
        </w:rPr>
        <w:t> </w:t>
      </w:r>
      <w:r>
        <w:rPr/>
        <w:t>measurements</w:t>
      </w:r>
      <w:r>
        <w:rPr>
          <w:spacing w:val="37"/>
        </w:rPr>
        <w:t> </w:t>
      </w:r>
      <w:r>
        <w:rPr/>
        <w:t>clearly</w:t>
      </w:r>
      <w:r>
        <w:rPr>
          <w:spacing w:val="37"/>
        </w:rPr>
        <w:t> </w:t>
      </w:r>
      <w:r>
        <w:rPr/>
        <w:t>confirm</w:t>
      </w:r>
      <w:r>
        <w:rPr>
          <w:spacing w:val="37"/>
        </w:rPr>
        <w:t> </w:t>
      </w:r>
      <w:r>
        <w:rPr/>
        <w:t>the</w:t>
      </w:r>
      <w:r>
        <w:rPr>
          <w:spacing w:val="37"/>
        </w:rPr>
        <w:t> </w:t>
      </w:r>
      <w:r>
        <w:rPr/>
        <w:t>influence</w:t>
      </w:r>
      <w:r>
        <w:rPr>
          <w:spacing w:val="37"/>
        </w:rPr>
        <w:t> </w:t>
      </w:r>
      <w:r>
        <w:rPr/>
        <w:t>of</w:t>
      </w:r>
      <w:r>
        <w:rPr>
          <w:spacing w:val="37"/>
        </w:rPr>
        <w:t> </w:t>
      </w:r>
      <w:r>
        <w:rPr/>
        <w:t>the</w:t>
      </w:r>
      <w:r>
        <w:rPr>
          <w:spacing w:val="37"/>
        </w:rPr>
        <w:t> </w:t>
      </w:r>
      <w:r>
        <w:rPr/>
        <w:t>(type</w:t>
      </w:r>
      <w:r>
        <w:rPr>
          <w:spacing w:val="36"/>
        </w:rPr>
        <w:t> </w:t>
      </w:r>
      <w:r>
        <w:rPr/>
        <w:t>of)</w:t>
      </w:r>
      <w:r>
        <w:rPr>
          <w:spacing w:val="37"/>
        </w:rPr>
        <w:t> </w:t>
      </w:r>
      <w:r>
        <w:rPr/>
        <w:t>top</w:t>
      </w:r>
      <w:r>
        <w:rPr>
          <w:spacing w:val="37"/>
        </w:rPr>
        <w:t> </w:t>
      </w:r>
      <w:r>
        <w:rPr/>
        <w:t>layer</w:t>
      </w:r>
      <w:r>
        <w:rPr>
          <w:spacing w:val="37"/>
        </w:rPr>
        <w:t> </w:t>
      </w:r>
      <w:r>
        <w:rPr/>
        <w:t>on</w:t>
      </w:r>
      <w:r>
        <w:rPr>
          <w:spacing w:val="37"/>
        </w:rPr>
        <w:t> </w:t>
      </w:r>
      <w:r>
        <w:rPr/>
        <w:t>the soil</w:t>
      </w:r>
      <w:r>
        <w:rPr>
          <w:spacing w:val="55"/>
        </w:rPr>
        <w:t> </w:t>
      </w:r>
      <w:r>
        <w:rPr/>
        <w:t>temperature</w:t>
      </w:r>
      <w:r>
        <w:rPr>
          <w:spacing w:val="56"/>
        </w:rPr>
        <w:t> </w:t>
      </w:r>
      <w:r>
        <w:rPr/>
        <w:t>at</w:t>
      </w:r>
      <w:r>
        <w:rPr>
          <w:spacing w:val="56"/>
        </w:rPr>
        <w:t> </w:t>
      </w:r>
      <w:r>
        <w:rPr/>
        <w:t>both</w:t>
      </w:r>
      <w:r>
        <w:rPr>
          <w:spacing w:val="55"/>
        </w:rPr>
        <w:t> </w:t>
      </w:r>
      <w:r>
        <w:rPr/>
        <w:t>considered</w:t>
      </w:r>
      <w:r>
        <w:rPr>
          <w:spacing w:val="56"/>
        </w:rPr>
        <w:t> </w:t>
      </w:r>
      <w:r>
        <w:rPr/>
        <w:t>depths.</w:t>
      </w:r>
      <w:r>
        <w:rPr>
          <w:spacing w:val="48"/>
        </w:rPr>
        <w:t>  </w:t>
      </w:r>
      <w:r>
        <w:rPr/>
        <w:t>So,</w:t>
      </w:r>
      <w:r>
        <w:rPr>
          <w:spacing w:val="66"/>
        </w:rPr>
        <w:t> </w:t>
      </w:r>
      <w:r>
        <w:rPr/>
        <w:t>modifying</w:t>
      </w:r>
      <w:r>
        <w:rPr>
          <w:spacing w:val="56"/>
        </w:rPr>
        <w:t> </w:t>
      </w:r>
      <w:r>
        <w:rPr/>
        <w:t>the</w:t>
      </w:r>
      <w:r>
        <w:rPr>
          <w:spacing w:val="55"/>
        </w:rPr>
        <w:t> </w:t>
      </w:r>
      <w:r>
        <w:rPr/>
        <w:t>top</w:t>
      </w:r>
      <w:r>
        <w:rPr>
          <w:spacing w:val="56"/>
        </w:rPr>
        <w:t> </w:t>
      </w:r>
      <w:r>
        <w:rPr/>
        <w:t>layer</w:t>
      </w:r>
      <w:r>
        <w:rPr>
          <w:spacing w:val="56"/>
        </w:rPr>
        <w:t> </w:t>
      </w:r>
      <w:r>
        <w:rPr/>
        <w:t>can</w:t>
      </w:r>
      <w:r>
        <w:rPr>
          <w:spacing w:val="55"/>
        </w:rPr>
        <w:t> </w:t>
      </w:r>
      <w:r>
        <w:rPr/>
        <w:t>reduce</w:t>
      </w:r>
      <w:r>
        <w:rPr>
          <w:spacing w:val="56"/>
        </w:rPr>
        <w:t> </w:t>
      </w:r>
      <w:r>
        <w:rPr/>
        <w:t>the</w:t>
      </w:r>
      <w:r>
        <w:rPr>
          <w:spacing w:val="56"/>
        </w:rPr>
        <w:t> </w:t>
      </w:r>
      <w:r>
        <w:rPr>
          <w:spacing w:val="-4"/>
        </w:rPr>
        <w:t>soil</w:t>
      </w:r>
    </w:p>
    <w:p>
      <w:pPr>
        <w:spacing w:after="0" w:line="252" w:lineRule="auto"/>
        <w:jc w:val="both"/>
        <w:sectPr>
          <w:headerReference w:type="default" r:id="rId74"/>
          <w:footerReference w:type="default" r:id="rId75"/>
          <w:pgSz w:w="11910" w:h="16840"/>
          <w:pgMar w:header="0" w:footer="475" w:top="1440" w:bottom="660" w:left="140" w:right="340"/>
        </w:sectPr>
      </w:pPr>
    </w:p>
    <w:p>
      <w:pPr>
        <w:pStyle w:val="BodyText"/>
        <w:spacing w:before="92"/>
      </w:pPr>
    </w:p>
    <w:p>
      <w:pPr>
        <w:pStyle w:val="BodyText"/>
        <w:spacing w:line="252" w:lineRule="auto"/>
        <w:ind w:left="1107" w:right="905"/>
        <w:jc w:val="both"/>
      </w:pPr>
      <w:r>
        <w:rPr/>
        <w:t>temperature, and therefore potentially avoid exceedances of the 25 °C threshold in drinking water. Table 4.12 shows that changing concrete tiles to vegetation has the most gain in soil temperature reduction based on the measurements.</w:t>
      </w:r>
      <w:r>
        <w:rPr>
          <w:spacing w:val="40"/>
        </w:rPr>
        <w:t> </w:t>
      </w:r>
      <w:r>
        <w:rPr/>
        <w:t>Given that green spaces in urban areas also increase the livability of a city, this measure is preferred.</w:t>
      </w:r>
      <w:r>
        <w:rPr>
          <w:spacing w:val="40"/>
        </w:rPr>
        <w:t> </w:t>
      </w:r>
      <w:r>
        <w:rPr/>
        <w:t>The measure of applying white paint on existing concrete</w:t>
      </w:r>
      <w:r>
        <w:rPr>
          <w:spacing w:val="25"/>
        </w:rPr>
        <w:t> </w:t>
      </w:r>
      <w:r>
        <w:rPr/>
        <w:t>tiles</w:t>
      </w:r>
      <w:r>
        <w:rPr>
          <w:spacing w:val="25"/>
        </w:rPr>
        <w:t> </w:t>
      </w:r>
      <w:r>
        <w:rPr/>
        <w:t>can</w:t>
      </w:r>
      <w:r>
        <w:rPr>
          <w:spacing w:val="26"/>
        </w:rPr>
        <w:t> </w:t>
      </w:r>
      <w:r>
        <w:rPr/>
        <w:t>be</w:t>
      </w:r>
      <w:r>
        <w:rPr>
          <w:spacing w:val="24"/>
        </w:rPr>
        <w:t> </w:t>
      </w:r>
      <w:r>
        <w:rPr/>
        <w:t>implemented</w:t>
      </w:r>
      <w:r>
        <w:rPr>
          <w:spacing w:val="26"/>
        </w:rPr>
        <w:t> </w:t>
      </w:r>
      <w:r>
        <w:rPr/>
        <w:t>during</w:t>
      </w:r>
      <w:r>
        <w:rPr>
          <w:spacing w:val="25"/>
        </w:rPr>
        <w:t> </w:t>
      </w:r>
      <w:r>
        <w:rPr/>
        <w:t>times</w:t>
      </w:r>
      <w:r>
        <w:rPr>
          <w:spacing w:val="25"/>
        </w:rPr>
        <w:t> </w:t>
      </w:r>
      <w:r>
        <w:rPr/>
        <w:t>of</w:t>
      </w:r>
      <w:r>
        <w:rPr>
          <w:spacing w:val="25"/>
        </w:rPr>
        <w:t> </w:t>
      </w:r>
      <w:r>
        <w:rPr/>
        <w:t>urgency,</w:t>
      </w:r>
      <w:r>
        <w:rPr>
          <w:spacing w:val="26"/>
        </w:rPr>
        <w:t> </w:t>
      </w:r>
      <w:r>
        <w:rPr/>
        <w:t>particularly</w:t>
      </w:r>
      <w:r>
        <w:rPr>
          <w:spacing w:val="24"/>
        </w:rPr>
        <w:t> </w:t>
      </w:r>
      <w:r>
        <w:rPr/>
        <w:t>for</w:t>
      </w:r>
      <w:r>
        <w:rPr>
          <w:spacing w:val="26"/>
        </w:rPr>
        <w:t> </w:t>
      </w:r>
      <w:r>
        <w:rPr/>
        <w:t>distribution</w:t>
      </w:r>
      <w:r>
        <w:rPr>
          <w:spacing w:val="25"/>
        </w:rPr>
        <w:t> </w:t>
      </w:r>
      <w:r>
        <w:rPr/>
        <w:t>mains</w:t>
      </w:r>
      <w:r>
        <w:rPr>
          <w:spacing w:val="26"/>
        </w:rPr>
        <w:t> </w:t>
      </w:r>
      <w:r>
        <w:rPr>
          <w:spacing w:val="-5"/>
        </w:rPr>
        <w:t>at</w:t>
      </w:r>
    </w:p>
    <w:p>
      <w:pPr>
        <w:pStyle w:val="BodyText"/>
        <w:spacing w:before="1"/>
        <w:ind w:left="1107"/>
        <w:jc w:val="both"/>
      </w:pPr>
      <w:r>
        <w:rPr>
          <w:w w:val="105"/>
        </w:rPr>
        <w:t>0.7</w:t>
      </w:r>
      <w:r>
        <w:rPr>
          <w:spacing w:val="-4"/>
          <w:w w:val="105"/>
        </w:rPr>
        <w:t> </w:t>
      </w:r>
      <w:r>
        <w:rPr>
          <w:w w:val="105"/>
        </w:rPr>
        <w:t>m</w:t>
      </w:r>
      <w:r>
        <w:rPr>
          <w:spacing w:val="-3"/>
          <w:w w:val="105"/>
        </w:rPr>
        <w:t> </w:t>
      </w:r>
      <w:r>
        <w:rPr>
          <w:spacing w:val="-2"/>
          <w:w w:val="105"/>
        </w:rPr>
        <w:t>depth.</w:t>
      </w:r>
    </w:p>
    <w:p>
      <w:pPr>
        <w:pStyle w:val="BodyText"/>
        <w:spacing w:line="252" w:lineRule="auto" w:before="148"/>
        <w:ind w:left="1107" w:right="905"/>
        <w:jc w:val="both"/>
      </w:pPr>
      <w:r>
        <w:rPr/>
        <w:t>The maximum differences (Table 4.12) are observed on days with elevated air temperatures. This also applies to different types of top layers: the discrepancies between various top layers increase during</w:t>
      </w:r>
      <w:r>
        <w:rPr>
          <w:spacing w:val="39"/>
        </w:rPr>
        <w:t> </w:t>
      </w:r>
      <w:r>
        <w:rPr/>
        <w:t>warm</w:t>
      </w:r>
      <w:r>
        <w:rPr>
          <w:spacing w:val="39"/>
        </w:rPr>
        <w:t> </w:t>
      </w:r>
      <w:r>
        <w:rPr/>
        <w:t>periods.</w:t>
      </w:r>
      <w:r>
        <w:rPr>
          <w:spacing w:val="40"/>
        </w:rPr>
        <w:t> </w:t>
      </w:r>
      <w:r>
        <w:rPr/>
        <w:t>This</w:t>
      </w:r>
      <w:r>
        <w:rPr>
          <w:spacing w:val="39"/>
        </w:rPr>
        <w:t> </w:t>
      </w:r>
      <w:r>
        <w:rPr/>
        <w:t>is</w:t>
      </w:r>
      <w:r>
        <w:rPr>
          <w:spacing w:val="39"/>
        </w:rPr>
        <w:t> </w:t>
      </w:r>
      <w:r>
        <w:rPr/>
        <w:t>favorable,</w:t>
      </w:r>
      <w:r>
        <w:rPr>
          <w:spacing w:val="40"/>
        </w:rPr>
        <w:t> </w:t>
      </w:r>
      <w:r>
        <w:rPr/>
        <w:t>as</w:t>
      </w:r>
      <w:r>
        <w:rPr>
          <w:spacing w:val="39"/>
        </w:rPr>
        <w:t> </w:t>
      </w:r>
      <w:r>
        <w:rPr/>
        <w:t>these</w:t>
      </w:r>
      <w:r>
        <w:rPr>
          <w:spacing w:val="39"/>
        </w:rPr>
        <w:t> </w:t>
      </w:r>
      <w:r>
        <w:rPr/>
        <w:t>are</w:t>
      </w:r>
      <w:r>
        <w:rPr>
          <w:spacing w:val="39"/>
        </w:rPr>
        <w:t> </w:t>
      </w:r>
      <w:r>
        <w:rPr/>
        <w:t>the</w:t>
      </w:r>
      <w:r>
        <w:rPr>
          <w:spacing w:val="39"/>
        </w:rPr>
        <w:t> </w:t>
      </w:r>
      <w:r>
        <w:rPr/>
        <w:t>days</w:t>
      </w:r>
      <w:r>
        <w:rPr>
          <w:spacing w:val="39"/>
        </w:rPr>
        <w:t> </w:t>
      </w:r>
      <w:r>
        <w:rPr/>
        <w:t>when</w:t>
      </w:r>
      <w:r>
        <w:rPr>
          <w:spacing w:val="39"/>
        </w:rPr>
        <w:t> </w:t>
      </w:r>
      <w:r>
        <w:rPr/>
        <w:t>cooling</w:t>
      </w:r>
      <w:r>
        <w:rPr>
          <w:spacing w:val="39"/>
        </w:rPr>
        <w:t> </w:t>
      </w:r>
      <w:r>
        <w:rPr/>
        <w:t>is</w:t>
      </w:r>
      <w:r>
        <w:rPr>
          <w:spacing w:val="39"/>
        </w:rPr>
        <w:t> </w:t>
      </w:r>
      <w:r>
        <w:rPr/>
        <w:t>most</w:t>
      </w:r>
      <w:r>
        <w:rPr>
          <w:spacing w:val="39"/>
        </w:rPr>
        <w:t> </w:t>
      </w:r>
      <w:r>
        <w:rPr/>
        <w:t>necessary, given that soils are most vulnerable to high soil and consequently drinking water temperatures during</w:t>
      </w:r>
      <w:r>
        <w:rPr>
          <w:spacing w:val="40"/>
        </w:rPr>
        <w:t> </w:t>
      </w:r>
      <w:r>
        <w:rPr/>
        <w:t>these</w:t>
      </w:r>
      <w:r>
        <w:rPr>
          <w:spacing w:val="40"/>
        </w:rPr>
        <w:t> </w:t>
      </w:r>
      <w:r>
        <w:rPr/>
        <w:t>periods.</w:t>
      </w:r>
      <w:r>
        <w:rPr>
          <w:spacing w:val="80"/>
        </w:rPr>
        <w:t> </w:t>
      </w:r>
      <w:r>
        <w:rPr/>
        <w:t>Via</w:t>
      </w:r>
      <w:r>
        <w:rPr>
          <w:spacing w:val="40"/>
        </w:rPr>
        <w:t> </w:t>
      </w:r>
      <w:r>
        <w:rPr/>
        <w:t>the</w:t>
      </w:r>
      <w:r>
        <w:rPr>
          <w:spacing w:val="40"/>
        </w:rPr>
        <w:t> </w:t>
      </w:r>
      <w:r>
        <w:rPr/>
        <w:t>top</w:t>
      </w:r>
      <w:r>
        <w:rPr>
          <w:spacing w:val="40"/>
        </w:rPr>
        <w:t> </w:t>
      </w:r>
      <w:r>
        <w:rPr/>
        <w:t>layer,</w:t>
      </w:r>
      <w:r>
        <w:rPr>
          <w:spacing w:val="40"/>
        </w:rPr>
        <w:t> </w:t>
      </w:r>
      <w:r>
        <w:rPr/>
        <w:t>measures</w:t>
      </w:r>
      <w:r>
        <w:rPr>
          <w:spacing w:val="40"/>
        </w:rPr>
        <w:t> </w:t>
      </w:r>
      <w:r>
        <w:rPr/>
        <w:t>do</w:t>
      </w:r>
      <w:r>
        <w:rPr>
          <w:spacing w:val="40"/>
        </w:rPr>
        <w:t> </w:t>
      </w:r>
      <w:r>
        <w:rPr/>
        <w:t>not</w:t>
      </w:r>
      <w:r>
        <w:rPr>
          <w:spacing w:val="40"/>
        </w:rPr>
        <w:t> </w:t>
      </w:r>
      <w:r>
        <w:rPr/>
        <w:t>disrupt</w:t>
      </w:r>
      <w:r>
        <w:rPr>
          <w:spacing w:val="40"/>
        </w:rPr>
        <w:t> </w:t>
      </w:r>
      <w:r>
        <w:rPr/>
        <w:t>the</w:t>
      </w:r>
      <w:r>
        <w:rPr>
          <w:spacing w:val="40"/>
        </w:rPr>
        <w:t> </w:t>
      </w:r>
      <w:r>
        <w:rPr/>
        <w:t>existing</w:t>
      </w:r>
      <w:r>
        <w:rPr>
          <w:spacing w:val="40"/>
        </w:rPr>
        <w:t> </w:t>
      </w:r>
      <w:r>
        <w:rPr/>
        <w:t>network</w:t>
      </w:r>
      <w:r>
        <w:rPr>
          <w:spacing w:val="40"/>
        </w:rPr>
        <w:t> </w:t>
      </w:r>
      <w:r>
        <w:rPr/>
        <w:t>in</w:t>
      </w:r>
      <w:r>
        <w:rPr>
          <w:spacing w:val="40"/>
        </w:rPr>
        <w:t> </w:t>
      </w:r>
      <w:r>
        <w:rPr/>
        <w:t>the sub-surface,</w:t>
      </w:r>
      <w:r>
        <w:rPr>
          <w:spacing w:val="40"/>
        </w:rPr>
        <w:t> </w:t>
      </w:r>
      <w:r>
        <w:rPr/>
        <w:t>which</w:t>
      </w:r>
      <w:r>
        <w:rPr>
          <w:spacing w:val="40"/>
        </w:rPr>
        <w:t> </w:t>
      </w:r>
      <w:r>
        <w:rPr/>
        <w:t>is</w:t>
      </w:r>
      <w:r>
        <w:rPr>
          <w:spacing w:val="40"/>
        </w:rPr>
        <w:t> </w:t>
      </w:r>
      <w:r>
        <w:rPr/>
        <w:t>valuable</w:t>
      </w:r>
      <w:r>
        <w:rPr>
          <w:spacing w:val="40"/>
        </w:rPr>
        <w:t> </w:t>
      </w:r>
      <w:r>
        <w:rPr/>
        <w:t>as</w:t>
      </w:r>
      <w:r>
        <w:rPr>
          <w:spacing w:val="40"/>
        </w:rPr>
        <w:t> </w:t>
      </w:r>
      <w:r>
        <w:rPr/>
        <w:t>pipelines</w:t>
      </w:r>
      <w:r>
        <w:rPr>
          <w:spacing w:val="40"/>
        </w:rPr>
        <w:t> </w:t>
      </w:r>
      <w:r>
        <w:rPr/>
        <w:t>are</w:t>
      </w:r>
      <w:r>
        <w:rPr>
          <w:spacing w:val="40"/>
        </w:rPr>
        <w:t> </w:t>
      </w:r>
      <w:r>
        <w:rPr/>
        <w:t>engineered</w:t>
      </w:r>
      <w:r>
        <w:rPr>
          <w:spacing w:val="40"/>
        </w:rPr>
        <w:t> </w:t>
      </w:r>
      <w:r>
        <w:rPr/>
        <w:t>with</w:t>
      </w:r>
      <w:r>
        <w:rPr>
          <w:spacing w:val="40"/>
        </w:rPr>
        <w:t> </w:t>
      </w:r>
      <w:r>
        <w:rPr/>
        <w:t>a</w:t>
      </w:r>
      <w:r>
        <w:rPr>
          <w:spacing w:val="40"/>
        </w:rPr>
        <w:t> </w:t>
      </w:r>
      <w:r>
        <w:rPr/>
        <w:t>lifespan</w:t>
      </w:r>
      <w:r>
        <w:rPr>
          <w:spacing w:val="40"/>
        </w:rPr>
        <w:t> </w:t>
      </w:r>
      <w:r>
        <w:rPr/>
        <w:t>of</w:t>
      </w:r>
      <w:r>
        <w:rPr>
          <w:spacing w:val="40"/>
        </w:rPr>
        <w:t> </w:t>
      </w:r>
      <w:r>
        <w:rPr/>
        <w:t>at</w:t>
      </w:r>
      <w:r>
        <w:rPr>
          <w:spacing w:val="40"/>
        </w:rPr>
        <w:t> </w:t>
      </w:r>
      <w:r>
        <w:rPr/>
        <w:t>least</w:t>
      </w:r>
      <w:r>
        <w:rPr>
          <w:spacing w:val="40"/>
        </w:rPr>
        <w:t> </w:t>
      </w:r>
      <w:r>
        <w:rPr/>
        <w:t>50</w:t>
      </w:r>
      <w:r>
        <w:rPr>
          <w:spacing w:val="40"/>
        </w:rPr>
        <w:t> </w:t>
      </w:r>
      <w:r>
        <w:rPr/>
        <w:t>years. By</w:t>
      </w:r>
      <w:r>
        <w:rPr>
          <w:spacing w:val="23"/>
        </w:rPr>
        <w:t> </w:t>
      </w:r>
      <w:r>
        <w:rPr/>
        <w:t>maintaining</w:t>
      </w:r>
      <w:r>
        <w:rPr>
          <w:spacing w:val="23"/>
        </w:rPr>
        <w:t> </w:t>
      </w:r>
      <w:r>
        <w:rPr/>
        <w:t>the</w:t>
      </w:r>
      <w:r>
        <w:rPr>
          <w:spacing w:val="23"/>
        </w:rPr>
        <w:t> </w:t>
      </w:r>
      <w:r>
        <w:rPr/>
        <w:t>network</w:t>
      </w:r>
      <w:r>
        <w:rPr>
          <w:spacing w:val="23"/>
        </w:rPr>
        <w:t> </w:t>
      </w:r>
      <w:r>
        <w:rPr/>
        <w:t>as</w:t>
      </w:r>
      <w:r>
        <w:rPr>
          <w:spacing w:val="25"/>
        </w:rPr>
        <w:t> </w:t>
      </w:r>
      <w:r>
        <w:rPr/>
        <w:t>it</w:t>
      </w:r>
      <w:r>
        <w:rPr>
          <w:spacing w:val="23"/>
        </w:rPr>
        <w:t> </w:t>
      </w:r>
      <w:r>
        <w:rPr/>
        <w:t>is,</w:t>
      </w:r>
      <w:r>
        <w:rPr>
          <w:spacing w:val="23"/>
        </w:rPr>
        <w:t> </w:t>
      </w:r>
      <w:r>
        <w:rPr/>
        <w:t>(costly)</w:t>
      </w:r>
      <w:r>
        <w:rPr>
          <w:spacing w:val="23"/>
        </w:rPr>
        <w:t> </w:t>
      </w:r>
      <w:r>
        <w:rPr/>
        <w:t>excavation,</w:t>
      </w:r>
      <w:r>
        <w:rPr>
          <w:spacing w:val="23"/>
        </w:rPr>
        <w:t> </w:t>
      </w:r>
      <w:r>
        <w:rPr/>
        <w:t>inconvenience</w:t>
      </w:r>
      <w:r>
        <w:rPr>
          <w:spacing w:val="23"/>
        </w:rPr>
        <w:t> </w:t>
      </w:r>
      <w:r>
        <w:rPr/>
        <w:t>for</w:t>
      </w:r>
      <w:r>
        <w:rPr>
          <w:spacing w:val="25"/>
        </w:rPr>
        <w:t> </w:t>
      </w:r>
      <w:r>
        <w:rPr/>
        <w:t>residents,</w:t>
      </w:r>
      <w:r>
        <w:rPr>
          <w:spacing w:val="23"/>
        </w:rPr>
        <w:t> </w:t>
      </w:r>
      <w:r>
        <w:rPr/>
        <w:t>and</w:t>
      </w:r>
      <w:r>
        <w:rPr>
          <w:spacing w:val="23"/>
        </w:rPr>
        <w:t> </w:t>
      </w:r>
      <w:r>
        <w:rPr/>
        <w:t>damage to</w:t>
      </w:r>
      <w:r>
        <w:rPr>
          <w:spacing w:val="40"/>
        </w:rPr>
        <w:t> </w:t>
      </w:r>
      <w:r>
        <w:rPr/>
        <w:t>the</w:t>
      </w:r>
      <w:r>
        <w:rPr>
          <w:spacing w:val="40"/>
        </w:rPr>
        <w:t> </w:t>
      </w:r>
      <w:r>
        <w:rPr/>
        <w:t>current</w:t>
      </w:r>
      <w:r>
        <w:rPr>
          <w:spacing w:val="40"/>
        </w:rPr>
        <w:t> </w:t>
      </w:r>
      <w:r>
        <w:rPr/>
        <w:t>underground</w:t>
      </w:r>
      <w:r>
        <w:rPr>
          <w:spacing w:val="40"/>
        </w:rPr>
        <w:t> </w:t>
      </w:r>
      <w:r>
        <w:rPr/>
        <w:t>infrastructure</w:t>
      </w:r>
      <w:r>
        <w:rPr>
          <w:spacing w:val="40"/>
        </w:rPr>
        <w:t> </w:t>
      </w:r>
      <w:r>
        <w:rPr/>
        <w:t>can</w:t>
      </w:r>
      <w:r>
        <w:rPr>
          <w:spacing w:val="40"/>
        </w:rPr>
        <w:t> </w:t>
      </w:r>
      <w:r>
        <w:rPr/>
        <w:t>be</w:t>
      </w:r>
      <w:r>
        <w:rPr>
          <w:spacing w:val="40"/>
        </w:rPr>
        <w:t> </w:t>
      </w:r>
      <w:r>
        <w:rPr/>
        <w:t>avoided.</w:t>
      </w:r>
      <w:r>
        <w:rPr>
          <w:spacing w:val="80"/>
        </w:rPr>
        <w:t> </w:t>
      </w:r>
      <w:r>
        <w:rPr/>
        <w:t>So,</w:t>
      </w:r>
      <w:r>
        <w:rPr>
          <w:spacing w:val="40"/>
        </w:rPr>
        <w:t> </w:t>
      </w:r>
      <w:r>
        <w:rPr/>
        <w:t>because</w:t>
      </w:r>
      <w:r>
        <w:rPr>
          <w:spacing w:val="40"/>
        </w:rPr>
        <w:t> </w:t>
      </w:r>
      <w:r>
        <w:rPr/>
        <w:t>it</w:t>
      </w:r>
      <w:r>
        <w:rPr>
          <w:spacing w:val="40"/>
        </w:rPr>
        <w:t> </w:t>
      </w:r>
      <w:r>
        <w:rPr/>
        <w:t>is</w:t>
      </w:r>
      <w:r>
        <w:rPr>
          <w:spacing w:val="40"/>
        </w:rPr>
        <w:t> </w:t>
      </w:r>
      <w:r>
        <w:rPr/>
        <w:t>effective,</w:t>
      </w:r>
      <w:r>
        <w:rPr>
          <w:spacing w:val="40"/>
        </w:rPr>
        <w:t> </w:t>
      </w:r>
      <w:r>
        <w:rPr/>
        <w:t>also</w:t>
      </w:r>
      <w:r>
        <w:rPr>
          <w:spacing w:val="40"/>
        </w:rPr>
        <w:t> </w:t>
      </w:r>
      <w:r>
        <w:rPr/>
        <w:t>dur- ing critical days, and because modifications to the top layer do not require relocation of </w:t>
      </w:r>
      <w:r>
        <w:rPr/>
        <w:t>pipes, modifying the top layer is considered a feasible measure to cool the soil. Changing, installing, or modifying the top layer should be done directly on top of the distribution main, as the horizontal temperature profiles showed that the top layer mainly influences the soil temperature in vertical</w:t>
      </w:r>
      <w:r>
        <w:rPr>
          <w:spacing w:val="40"/>
        </w:rPr>
        <w:t> </w:t>
      </w:r>
      <w:r>
        <w:rPr/>
        <w:t>(in-depth)</w:t>
      </w:r>
      <w:r>
        <w:rPr>
          <w:spacing w:val="15"/>
        </w:rPr>
        <w:t> </w:t>
      </w:r>
      <w:r>
        <w:rPr/>
        <w:t>direction.</w:t>
      </w:r>
      <w:r>
        <w:rPr>
          <w:spacing w:val="38"/>
        </w:rPr>
        <w:t> </w:t>
      </w:r>
      <w:r>
        <w:rPr/>
        <w:t>For</w:t>
      </w:r>
      <w:r>
        <w:rPr>
          <w:spacing w:val="15"/>
        </w:rPr>
        <w:t> </w:t>
      </w:r>
      <w:r>
        <w:rPr/>
        <w:t>new</w:t>
      </w:r>
      <w:r>
        <w:rPr>
          <w:spacing w:val="15"/>
        </w:rPr>
        <w:t> </w:t>
      </w:r>
      <w:r>
        <w:rPr/>
        <w:t>pipes,</w:t>
      </w:r>
      <w:r>
        <w:rPr>
          <w:spacing w:val="17"/>
        </w:rPr>
        <w:t> </w:t>
      </w:r>
      <w:r>
        <w:rPr/>
        <w:t>it</w:t>
      </w:r>
      <w:r>
        <w:rPr>
          <w:spacing w:val="15"/>
        </w:rPr>
        <w:t> </w:t>
      </w:r>
      <w:r>
        <w:rPr/>
        <w:t>is</w:t>
      </w:r>
      <w:r>
        <w:rPr>
          <w:spacing w:val="15"/>
        </w:rPr>
        <w:t> </w:t>
      </w:r>
      <w:r>
        <w:rPr/>
        <w:t>highly</w:t>
      </w:r>
      <w:r>
        <w:rPr>
          <w:spacing w:val="15"/>
        </w:rPr>
        <w:t> </w:t>
      </w:r>
      <w:r>
        <w:rPr/>
        <w:t>recommended</w:t>
      </w:r>
      <w:r>
        <w:rPr>
          <w:spacing w:val="15"/>
        </w:rPr>
        <w:t> </w:t>
      </w:r>
      <w:r>
        <w:rPr/>
        <w:t>to</w:t>
      </w:r>
      <w:r>
        <w:rPr>
          <w:spacing w:val="15"/>
        </w:rPr>
        <w:t> </w:t>
      </w:r>
      <w:r>
        <w:rPr/>
        <w:t>locate</w:t>
      </w:r>
      <w:r>
        <w:rPr>
          <w:spacing w:val="15"/>
        </w:rPr>
        <w:t> </w:t>
      </w:r>
      <w:r>
        <w:rPr/>
        <w:t>them</w:t>
      </w:r>
      <w:r>
        <w:rPr>
          <w:spacing w:val="15"/>
        </w:rPr>
        <w:t> </w:t>
      </w:r>
      <w:r>
        <w:rPr/>
        <w:t>at</w:t>
      </w:r>
      <w:r>
        <w:rPr>
          <w:spacing w:val="15"/>
        </w:rPr>
        <w:t> </w:t>
      </w:r>
      <w:r>
        <w:rPr/>
        <w:t>a</w:t>
      </w:r>
      <w:r>
        <w:rPr>
          <w:spacing w:val="15"/>
        </w:rPr>
        <w:t> </w:t>
      </w:r>
      <w:r>
        <w:rPr/>
        <w:t>depth</w:t>
      </w:r>
      <w:r>
        <w:rPr>
          <w:spacing w:val="15"/>
        </w:rPr>
        <w:t> </w:t>
      </w:r>
      <w:r>
        <w:rPr/>
        <w:t>of</w:t>
      </w:r>
      <w:r>
        <w:rPr>
          <w:spacing w:val="15"/>
        </w:rPr>
        <w:t> </w:t>
      </w:r>
      <w:r>
        <w:rPr/>
        <w:t>at</w:t>
      </w:r>
      <w:r>
        <w:rPr>
          <w:spacing w:val="15"/>
        </w:rPr>
        <w:t> </w:t>
      </w:r>
      <w:r>
        <w:rPr/>
        <w:t>least 1 m and in the shade.</w:t>
      </w:r>
    </w:p>
    <w:p>
      <w:pPr>
        <w:pStyle w:val="BodyText"/>
        <w:spacing w:line="252" w:lineRule="auto" w:before="138"/>
        <w:ind w:left="1107" w:right="905"/>
        <w:jc w:val="both"/>
      </w:pPr>
      <w:r>
        <w:rPr/>
        <w:t>In general, an integral approach is recommended to determine which measures must be im- plemented.</w:t>
      </w:r>
      <w:r>
        <w:rPr>
          <w:spacing w:val="80"/>
        </w:rPr>
        <w:t> </w:t>
      </w:r>
      <w:r>
        <w:rPr/>
        <w:t>This</w:t>
      </w:r>
      <w:r>
        <w:rPr>
          <w:spacing w:val="40"/>
        </w:rPr>
        <w:t> </w:t>
      </w:r>
      <w:r>
        <w:rPr/>
        <w:t>includes</w:t>
      </w:r>
      <w:r>
        <w:rPr>
          <w:spacing w:val="40"/>
        </w:rPr>
        <w:t> </w:t>
      </w:r>
      <w:r>
        <w:rPr/>
        <w:t>collaboration</w:t>
      </w:r>
      <w:r>
        <w:rPr>
          <w:spacing w:val="40"/>
        </w:rPr>
        <w:t> </w:t>
      </w:r>
      <w:r>
        <w:rPr/>
        <w:t>of</w:t>
      </w:r>
      <w:r>
        <w:rPr>
          <w:spacing w:val="40"/>
        </w:rPr>
        <w:t> </w:t>
      </w:r>
      <w:r>
        <w:rPr/>
        <w:t>the</w:t>
      </w:r>
      <w:r>
        <w:rPr>
          <w:spacing w:val="40"/>
        </w:rPr>
        <w:t> </w:t>
      </w:r>
      <w:r>
        <w:rPr/>
        <w:t>municipality</w:t>
      </w:r>
      <w:r>
        <w:rPr>
          <w:spacing w:val="40"/>
        </w:rPr>
        <w:t> </w:t>
      </w:r>
      <w:r>
        <w:rPr/>
        <w:t>and</w:t>
      </w:r>
      <w:r>
        <w:rPr>
          <w:spacing w:val="40"/>
        </w:rPr>
        <w:t> </w:t>
      </w:r>
      <w:r>
        <w:rPr/>
        <w:t>the</w:t>
      </w:r>
      <w:r>
        <w:rPr>
          <w:spacing w:val="40"/>
        </w:rPr>
        <w:t> </w:t>
      </w:r>
      <w:r>
        <w:rPr/>
        <w:t>drinking</w:t>
      </w:r>
      <w:r>
        <w:rPr>
          <w:spacing w:val="40"/>
        </w:rPr>
        <w:t> </w:t>
      </w:r>
      <w:r>
        <w:rPr/>
        <w:t>water</w:t>
      </w:r>
      <w:r>
        <w:rPr>
          <w:spacing w:val="40"/>
        </w:rPr>
        <w:t> </w:t>
      </w:r>
      <w:r>
        <w:rPr/>
        <w:t>companies, as well as research institutes.</w:t>
      </w:r>
      <w:r>
        <w:rPr>
          <w:spacing w:val="40"/>
        </w:rPr>
        <w:t> </w:t>
      </w:r>
      <w:r>
        <w:rPr/>
        <w:t>By cooperating, the most suitable and effective measures can be implemented,</w:t>
      </w:r>
      <w:r>
        <w:rPr>
          <w:spacing w:val="40"/>
        </w:rPr>
        <w:t> </w:t>
      </w:r>
      <w:r>
        <w:rPr/>
        <w:t>to</w:t>
      </w:r>
      <w:r>
        <w:rPr>
          <w:spacing w:val="40"/>
        </w:rPr>
        <w:t> </w:t>
      </w:r>
      <w:r>
        <w:rPr/>
        <w:t>secure</w:t>
      </w:r>
      <w:r>
        <w:rPr>
          <w:spacing w:val="40"/>
        </w:rPr>
        <w:t> </w:t>
      </w:r>
      <w:r>
        <w:rPr/>
        <w:t>provision</w:t>
      </w:r>
      <w:r>
        <w:rPr>
          <w:spacing w:val="40"/>
        </w:rPr>
        <w:t> </w:t>
      </w:r>
      <w:r>
        <w:rPr/>
        <w:t>of</w:t>
      </w:r>
      <w:r>
        <w:rPr>
          <w:spacing w:val="40"/>
        </w:rPr>
        <w:t> </w:t>
      </w:r>
      <w:r>
        <w:rPr/>
        <w:t>drinking</w:t>
      </w:r>
      <w:r>
        <w:rPr>
          <w:spacing w:val="40"/>
        </w:rPr>
        <w:t> </w:t>
      </w:r>
      <w:r>
        <w:rPr/>
        <w:t>water</w:t>
      </w:r>
      <w:r>
        <w:rPr>
          <w:spacing w:val="40"/>
        </w:rPr>
        <w:t> </w:t>
      </w:r>
      <w:r>
        <w:rPr/>
        <w:t>with</w:t>
      </w:r>
      <w:r>
        <w:rPr>
          <w:spacing w:val="40"/>
        </w:rPr>
        <w:t> </w:t>
      </w:r>
      <w:r>
        <w:rPr/>
        <w:t>high</w:t>
      </w:r>
      <w:r>
        <w:rPr>
          <w:spacing w:val="40"/>
        </w:rPr>
        <w:t> </w:t>
      </w:r>
      <w:r>
        <w:rPr/>
        <w:t>quality.</w:t>
      </w:r>
    </w:p>
    <w:p>
      <w:pPr>
        <w:pStyle w:val="BodyText"/>
      </w:pPr>
    </w:p>
    <w:p>
      <w:pPr>
        <w:pStyle w:val="BodyText"/>
        <w:spacing w:before="12"/>
      </w:pPr>
    </w:p>
    <w:p>
      <w:pPr>
        <w:pStyle w:val="Heading2"/>
        <w:numPr>
          <w:ilvl w:val="1"/>
          <w:numId w:val="5"/>
        </w:numPr>
        <w:tabs>
          <w:tab w:pos="1755" w:val="left" w:leader="none"/>
        </w:tabs>
        <w:spacing w:line="240" w:lineRule="auto" w:before="1" w:after="0"/>
        <w:ind w:left="1755" w:right="0" w:hanging="648"/>
        <w:jc w:val="both"/>
      </w:pPr>
      <w:bookmarkStart w:name="Suggestions for future research" w:id="225"/>
      <w:bookmarkEnd w:id="225"/>
      <w:r>
        <w:rPr>
          <w:b w:val="0"/>
        </w:rPr>
      </w:r>
      <w:bookmarkStart w:name="_bookmark152" w:id="226"/>
      <w:bookmarkEnd w:id="226"/>
      <w:r>
        <w:rPr>
          <w:b w:val="0"/>
        </w:rPr>
      </w:r>
      <w:r>
        <w:rPr>
          <w:spacing w:val="-4"/>
        </w:rPr>
        <w:t>Suggestions</w:t>
      </w:r>
      <w:r>
        <w:rPr>
          <w:spacing w:val="-2"/>
        </w:rPr>
        <w:t> </w:t>
      </w:r>
      <w:r>
        <w:rPr>
          <w:spacing w:val="-4"/>
        </w:rPr>
        <w:t>for</w:t>
      </w:r>
      <w:r>
        <w:rPr>
          <w:spacing w:val="-1"/>
        </w:rPr>
        <w:t> </w:t>
      </w:r>
      <w:r>
        <w:rPr>
          <w:spacing w:val="-4"/>
        </w:rPr>
        <w:t>future</w:t>
      </w:r>
      <w:r>
        <w:rPr>
          <w:spacing w:val="-2"/>
        </w:rPr>
        <w:t> </w:t>
      </w:r>
      <w:r>
        <w:rPr>
          <w:spacing w:val="-4"/>
        </w:rPr>
        <w:t>research</w:t>
      </w:r>
    </w:p>
    <w:p>
      <w:pPr>
        <w:pStyle w:val="BodyText"/>
        <w:spacing w:before="51"/>
        <w:rPr>
          <w:rFonts w:ascii="Arial"/>
          <w:b/>
          <w:sz w:val="28"/>
        </w:rPr>
      </w:pPr>
    </w:p>
    <w:p>
      <w:pPr>
        <w:pStyle w:val="BodyText"/>
        <w:spacing w:line="252" w:lineRule="auto"/>
        <w:ind w:left="1107" w:right="905"/>
        <w:jc w:val="both"/>
      </w:pPr>
      <w:r>
        <w:rPr/>
        <w:t>There are much possibilities for future research regarding this topic.</w:t>
      </w:r>
      <w:r>
        <w:rPr>
          <w:spacing w:val="40"/>
        </w:rPr>
        <w:t> </w:t>
      </w:r>
      <w:r>
        <w:rPr/>
        <w:t>The ones which are most related to the research for this thesis, which could possibly function as a follow-up study, are addressed</w:t>
      </w:r>
      <w:r>
        <w:rPr>
          <w:spacing w:val="40"/>
        </w:rPr>
        <w:t> </w:t>
      </w:r>
      <w:r>
        <w:rPr/>
        <w:t>here.</w:t>
      </w:r>
      <w:r>
        <w:rPr>
          <w:spacing w:val="80"/>
        </w:rPr>
        <w:t> </w:t>
      </w:r>
      <w:r>
        <w:rPr/>
        <w:t>First</w:t>
      </w:r>
      <w:r>
        <w:rPr>
          <w:spacing w:val="40"/>
        </w:rPr>
        <w:t> </w:t>
      </w:r>
      <w:r>
        <w:rPr/>
        <w:t>of</w:t>
      </w:r>
      <w:r>
        <w:rPr>
          <w:spacing w:val="40"/>
        </w:rPr>
        <w:t> </w:t>
      </w:r>
      <w:r>
        <w:rPr/>
        <w:t>all,</w:t>
      </w:r>
      <w:r>
        <w:rPr>
          <w:spacing w:val="40"/>
        </w:rPr>
        <w:t> </w:t>
      </w:r>
      <w:r>
        <w:rPr/>
        <w:t>as</w:t>
      </w:r>
      <w:r>
        <w:rPr>
          <w:spacing w:val="40"/>
        </w:rPr>
        <w:t> </w:t>
      </w:r>
      <w:r>
        <w:rPr/>
        <w:t>the</w:t>
      </w:r>
      <w:r>
        <w:rPr>
          <w:spacing w:val="40"/>
        </w:rPr>
        <w:t> </w:t>
      </w:r>
      <w:r>
        <w:rPr/>
        <w:t>results</w:t>
      </w:r>
      <w:r>
        <w:rPr>
          <w:spacing w:val="40"/>
        </w:rPr>
        <w:t> </w:t>
      </w:r>
      <w:r>
        <w:rPr/>
        <w:t>also</w:t>
      </w:r>
      <w:r>
        <w:rPr>
          <w:spacing w:val="40"/>
        </w:rPr>
        <w:t> </w:t>
      </w:r>
      <w:r>
        <w:rPr/>
        <w:t>showed</w:t>
      </w:r>
      <w:r>
        <w:rPr>
          <w:spacing w:val="40"/>
        </w:rPr>
        <w:t> </w:t>
      </w:r>
      <w:r>
        <w:rPr/>
        <w:t>that</w:t>
      </w:r>
      <w:r>
        <w:rPr>
          <w:spacing w:val="40"/>
        </w:rPr>
        <w:t> </w:t>
      </w:r>
      <w:r>
        <w:rPr/>
        <w:t>the</w:t>
      </w:r>
      <w:r>
        <w:rPr>
          <w:spacing w:val="40"/>
        </w:rPr>
        <w:t> </w:t>
      </w:r>
      <w:r>
        <w:rPr/>
        <w:t>effect</w:t>
      </w:r>
      <w:r>
        <w:rPr>
          <w:spacing w:val="40"/>
        </w:rPr>
        <w:t> </w:t>
      </w:r>
      <w:r>
        <w:rPr/>
        <w:t>of</w:t>
      </w:r>
      <w:r>
        <w:rPr>
          <w:spacing w:val="40"/>
        </w:rPr>
        <w:t> </w:t>
      </w:r>
      <w:r>
        <w:rPr/>
        <w:t>a</w:t>
      </w:r>
      <w:r>
        <w:rPr>
          <w:spacing w:val="40"/>
        </w:rPr>
        <w:t> </w:t>
      </w:r>
      <w:r>
        <w:rPr/>
        <w:t>measure</w:t>
      </w:r>
      <w:r>
        <w:rPr>
          <w:spacing w:val="40"/>
        </w:rPr>
        <w:t> </w:t>
      </w:r>
      <w:r>
        <w:rPr/>
        <w:t>decreases with</w:t>
      </w:r>
      <w:r>
        <w:rPr>
          <w:spacing w:val="40"/>
        </w:rPr>
        <w:t> </w:t>
      </w:r>
      <w:r>
        <w:rPr/>
        <w:t>depth,</w:t>
      </w:r>
      <w:r>
        <w:rPr>
          <w:spacing w:val="40"/>
        </w:rPr>
        <w:t> </w:t>
      </w:r>
      <w:r>
        <w:rPr/>
        <w:t>it</w:t>
      </w:r>
      <w:r>
        <w:rPr>
          <w:spacing w:val="40"/>
        </w:rPr>
        <w:t> </w:t>
      </w:r>
      <w:r>
        <w:rPr/>
        <w:t>is</w:t>
      </w:r>
      <w:r>
        <w:rPr>
          <w:spacing w:val="40"/>
        </w:rPr>
        <w:t> </w:t>
      </w:r>
      <w:r>
        <w:rPr/>
        <w:t>possible</w:t>
      </w:r>
      <w:r>
        <w:rPr>
          <w:spacing w:val="40"/>
        </w:rPr>
        <w:t> </w:t>
      </w:r>
      <w:r>
        <w:rPr/>
        <w:t>that</w:t>
      </w:r>
      <w:r>
        <w:rPr>
          <w:spacing w:val="40"/>
        </w:rPr>
        <w:t> </w:t>
      </w:r>
      <w:r>
        <w:rPr/>
        <w:t>a</w:t>
      </w:r>
      <w:r>
        <w:rPr>
          <w:spacing w:val="40"/>
        </w:rPr>
        <w:t> </w:t>
      </w:r>
      <w:r>
        <w:rPr/>
        <w:t>single</w:t>
      </w:r>
      <w:r>
        <w:rPr>
          <w:spacing w:val="40"/>
        </w:rPr>
        <w:t> </w:t>
      </w:r>
      <w:r>
        <w:rPr/>
        <w:t>measure</w:t>
      </w:r>
      <w:r>
        <w:rPr>
          <w:spacing w:val="40"/>
        </w:rPr>
        <w:t> </w:t>
      </w:r>
      <w:r>
        <w:rPr/>
        <w:t>does</w:t>
      </w:r>
      <w:r>
        <w:rPr>
          <w:spacing w:val="40"/>
        </w:rPr>
        <w:t> </w:t>
      </w:r>
      <w:r>
        <w:rPr/>
        <w:t>not</w:t>
      </w:r>
      <w:r>
        <w:rPr>
          <w:spacing w:val="40"/>
        </w:rPr>
        <w:t> </w:t>
      </w:r>
      <w:r>
        <w:rPr/>
        <w:t>avoid</w:t>
      </w:r>
      <w:r>
        <w:rPr>
          <w:spacing w:val="40"/>
        </w:rPr>
        <w:t> </w:t>
      </w:r>
      <w:r>
        <w:rPr/>
        <w:t>heating</w:t>
      </w:r>
      <w:r>
        <w:rPr>
          <w:spacing w:val="40"/>
        </w:rPr>
        <w:t> </w:t>
      </w:r>
      <w:r>
        <w:rPr/>
        <w:t>of</w:t>
      </w:r>
      <w:r>
        <w:rPr>
          <w:spacing w:val="40"/>
        </w:rPr>
        <w:t> </w:t>
      </w:r>
      <w:r>
        <w:rPr/>
        <w:t>the</w:t>
      </w:r>
      <w:r>
        <w:rPr>
          <w:spacing w:val="40"/>
        </w:rPr>
        <w:t> </w:t>
      </w:r>
      <w:r>
        <w:rPr/>
        <w:t>soil</w:t>
      </w:r>
      <w:r>
        <w:rPr>
          <w:spacing w:val="40"/>
        </w:rPr>
        <w:t> </w:t>
      </w:r>
      <w:r>
        <w:rPr/>
        <w:t>sufficiently. So, especially if a distribution main is already situated at a depth of 1 m and still experiences significant heating, a single measure may prove insufficient to cool the soil. In such cases, a com- bination of measures may be necessary. Therefore, future research to the effect of combinations of measures is recommended, based on both measurements and modelling, as this thesis research already showed that they can differ significantly.</w:t>
      </w:r>
      <w:r>
        <w:rPr>
          <w:spacing w:val="40"/>
        </w:rPr>
        <w:t> </w:t>
      </w:r>
      <w:r>
        <w:rPr/>
        <w:t>Measurements of the effect of measures are recommended at 0.7 and 1 m depth, over a longer period of time, such that more weather condi- tions can be analysed (e.g. a heat wave). This enables to indicate whether the analysed measures have the potential to completely avoid exceedances of the 25 °C threshold, for a large variety in weather conditions.</w:t>
      </w:r>
    </w:p>
    <w:p>
      <w:pPr>
        <w:pStyle w:val="BodyText"/>
        <w:spacing w:line="252" w:lineRule="auto" w:before="2"/>
        <w:ind w:left="1107" w:right="905" w:firstLine="218"/>
        <w:jc w:val="both"/>
      </w:pPr>
      <w:r>
        <w:rPr/>
        <w:t>To</w:t>
      </w:r>
      <w:r>
        <w:rPr>
          <w:spacing w:val="40"/>
        </w:rPr>
        <w:t> </w:t>
      </w:r>
      <w:r>
        <w:rPr/>
        <w:t>gain</w:t>
      </w:r>
      <w:r>
        <w:rPr>
          <w:spacing w:val="40"/>
        </w:rPr>
        <w:t> </w:t>
      </w:r>
      <w:r>
        <w:rPr/>
        <w:t>more</w:t>
      </w:r>
      <w:r>
        <w:rPr>
          <w:spacing w:val="40"/>
        </w:rPr>
        <w:t> </w:t>
      </w:r>
      <w:r>
        <w:rPr/>
        <w:t>knowledge</w:t>
      </w:r>
      <w:r>
        <w:rPr>
          <w:spacing w:val="40"/>
        </w:rPr>
        <w:t> </w:t>
      </w:r>
      <w:r>
        <w:rPr/>
        <w:t>about</w:t>
      </w:r>
      <w:r>
        <w:rPr>
          <w:spacing w:val="40"/>
        </w:rPr>
        <w:t> </w:t>
      </w:r>
      <w:r>
        <w:rPr/>
        <w:t>the</w:t>
      </w:r>
      <w:r>
        <w:rPr>
          <w:spacing w:val="40"/>
        </w:rPr>
        <w:t> </w:t>
      </w:r>
      <w:r>
        <w:rPr/>
        <w:t>effect</w:t>
      </w:r>
      <w:r>
        <w:rPr>
          <w:spacing w:val="40"/>
        </w:rPr>
        <w:t> </w:t>
      </w:r>
      <w:r>
        <w:rPr/>
        <w:t>of</w:t>
      </w:r>
      <w:r>
        <w:rPr>
          <w:spacing w:val="40"/>
        </w:rPr>
        <w:t> </w:t>
      </w:r>
      <w:r>
        <w:rPr/>
        <w:t>white</w:t>
      </w:r>
      <w:r>
        <w:rPr>
          <w:spacing w:val="40"/>
        </w:rPr>
        <w:t> </w:t>
      </w:r>
      <w:r>
        <w:rPr/>
        <w:t>paint,</w:t>
      </w:r>
      <w:r>
        <w:rPr>
          <w:spacing w:val="40"/>
        </w:rPr>
        <w:t> </w:t>
      </w:r>
      <w:r>
        <w:rPr/>
        <w:t>it</w:t>
      </w:r>
      <w:r>
        <w:rPr>
          <w:spacing w:val="40"/>
        </w:rPr>
        <w:t> </w:t>
      </w:r>
      <w:r>
        <w:rPr/>
        <w:t>would</w:t>
      </w:r>
      <w:r>
        <w:rPr>
          <w:spacing w:val="40"/>
        </w:rPr>
        <w:t> </w:t>
      </w:r>
      <w:r>
        <w:rPr/>
        <w:t>be</w:t>
      </w:r>
      <w:r>
        <w:rPr>
          <w:spacing w:val="40"/>
        </w:rPr>
        <w:t> </w:t>
      </w:r>
      <w:r>
        <w:rPr/>
        <w:t>interesting</w:t>
      </w:r>
      <w:r>
        <w:rPr>
          <w:spacing w:val="40"/>
        </w:rPr>
        <w:t> </w:t>
      </w:r>
      <w:r>
        <w:rPr/>
        <w:t>to</w:t>
      </w:r>
      <w:r>
        <w:rPr>
          <w:spacing w:val="40"/>
        </w:rPr>
        <w:t> </w:t>
      </w:r>
      <w:r>
        <w:rPr/>
        <w:t>research the</w:t>
      </w:r>
      <w:r>
        <w:rPr>
          <w:spacing w:val="37"/>
        </w:rPr>
        <w:t> </w:t>
      </w:r>
      <w:r>
        <w:rPr/>
        <w:t>effect</w:t>
      </w:r>
      <w:r>
        <w:rPr>
          <w:spacing w:val="37"/>
        </w:rPr>
        <w:t> </w:t>
      </w:r>
      <w:r>
        <w:rPr/>
        <w:t>on</w:t>
      </w:r>
      <w:r>
        <w:rPr>
          <w:spacing w:val="37"/>
        </w:rPr>
        <w:t> </w:t>
      </w:r>
      <w:r>
        <w:rPr/>
        <w:t>the</w:t>
      </w:r>
      <w:r>
        <w:rPr>
          <w:spacing w:val="38"/>
        </w:rPr>
        <w:t> </w:t>
      </w:r>
      <w:r>
        <w:rPr/>
        <w:t>soil</w:t>
      </w:r>
      <w:r>
        <w:rPr>
          <w:spacing w:val="37"/>
        </w:rPr>
        <w:t> </w:t>
      </w:r>
      <w:r>
        <w:rPr/>
        <w:t>temperature</w:t>
      </w:r>
      <w:r>
        <w:rPr>
          <w:spacing w:val="37"/>
        </w:rPr>
        <w:t> </w:t>
      </w:r>
      <w:r>
        <w:rPr/>
        <w:t>for</w:t>
      </w:r>
      <w:r>
        <w:rPr>
          <w:spacing w:val="37"/>
        </w:rPr>
        <w:t> </w:t>
      </w:r>
      <w:r>
        <w:rPr/>
        <w:t>different</w:t>
      </w:r>
      <w:r>
        <w:rPr>
          <w:spacing w:val="37"/>
        </w:rPr>
        <w:t> </w:t>
      </w:r>
      <w:r>
        <w:rPr/>
        <w:t>widths</w:t>
      </w:r>
      <w:r>
        <w:rPr>
          <w:spacing w:val="37"/>
        </w:rPr>
        <w:t> </w:t>
      </w:r>
      <w:r>
        <w:rPr/>
        <w:t>of</w:t>
      </w:r>
      <w:r>
        <w:rPr>
          <w:spacing w:val="38"/>
        </w:rPr>
        <w:t> </w:t>
      </w:r>
      <w:r>
        <w:rPr/>
        <w:t>white</w:t>
      </w:r>
      <w:r>
        <w:rPr>
          <w:spacing w:val="37"/>
        </w:rPr>
        <w:t> </w:t>
      </w:r>
      <w:r>
        <w:rPr/>
        <w:t>paint.</w:t>
      </w:r>
      <w:r>
        <w:rPr>
          <w:spacing w:val="40"/>
        </w:rPr>
        <w:t> </w:t>
      </w:r>
      <w:r>
        <w:rPr/>
        <w:t>When</w:t>
      </w:r>
      <w:r>
        <w:rPr>
          <w:spacing w:val="37"/>
        </w:rPr>
        <w:t> </w:t>
      </w:r>
      <w:r>
        <w:rPr/>
        <w:t>a</w:t>
      </w:r>
      <w:r>
        <w:rPr>
          <w:spacing w:val="38"/>
        </w:rPr>
        <w:t> </w:t>
      </w:r>
      <w:r>
        <w:rPr/>
        <w:t>smaller</w:t>
      </w:r>
      <w:r>
        <w:rPr>
          <w:spacing w:val="37"/>
        </w:rPr>
        <w:t> </w:t>
      </w:r>
      <w:r>
        <w:rPr/>
        <w:t>width</w:t>
      </w:r>
      <w:r>
        <w:rPr>
          <w:spacing w:val="37"/>
        </w:rPr>
        <w:t> </w:t>
      </w:r>
      <w:r>
        <w:rPr/>
        <w:t>is found to have a similar effectiveness, this reduces the influence on the existing aesthetic of </w:t>
      </w:r>
      <w:r>
        <w:rPr/>
        <w:t>the</w:t>
      </w:r>
      <w:r>
        <w:rPr>
          <w:spacing w:val="40"/>
        </w:rPr>
        <w:t> </w:t>
      </w:r>
      <w:r>
        <w:rPr/>
        <w:t>urban</w:t>
      </w:r>
      <w:r>
        <w:rPr>
          <w:spacing w:val="29"/>
        </w:rPr>
        <w:t> </w:t>
      </w:r>
      <w:r>
        <w:rPr/>
        <w:t>area</w:t>
      </w:r>
      <w:r>
        <w:rPr>
          <w:spacing w:val="29"/>
        </w:rPr>
        <w:t> </w:t>
      </w:r>
      <w:r>
        <w:rPr/>
        <w:t>and</w:t>
      </w:r>
      <w:r>
        <w:rPr>
          <w:spacing w:val="30"/>
        </w:rPr>
        <w:t> </w:t>
      </w:r>
      <w:r>
        <w:rPr/>
        <w:t>reduces</w:t>
      </w:r>
      <w:r>
        <w:rPr>
          <w:spacing w:val="29"/>
        </w:rPr>
        <w:t> </w:t>
      </w:r>
      <w:r>
        <w:rPr/>
        <w:t>the</w:t>
      </w:r>
      <w:r>
        <w:rPr>
          <w:spacing w:val="29"/>
        </w:rPr>
        <w:t> </w:t>
      </w:r>
      <w:r>
        <w:rPr/>
        <w:t>limitations</w:t>
      </w:r>
      <w:r>
        <w:rPr>
          <w:spacing w:val="29"/>
        </w:rPr>
        <w:t> </w:t>
      </w:r>
      <w:r>
        <w:rPr/>
        <w:t>associated</w:t>
      </w:r>
      <w:r>
        <w:rPr>
          <w:spacing w:val="29"/>
        </w:rPr>
        <w:t> </w:t>
      </w:r>
      <w:r>
        <w:rPr/>
        <w:t>with</w:t>
      </w:r>
      <w:r>
        <w:rPr>
          <w:spacing w:val="29"/>
        </w:rPr>
        <w:t> </w:t>
      </w:r>
      <w:r>
        <w:rPr/>
        <w:t>the</w:t>
      </w:r>
      <w:r>
        <w:rPr>
          <w:spacing w:val="30"/>
        </w:rPr>
        <w:t> </w:t>
      </w:r>
      <w:r>
        <w:rPr/>
        <w:t>white</w:t>
      </w:r>
      <w:r>
        <w:rPr>
          <w:spacing w:val="29"/>
        </w:rPr>
        <w:t> </w:t>
      </w:r>
      <w:r>
        <w:rPr/>
        <w:t>paint.</w:t>
      </w:r>
      <w:r>
        <w:rPr>
          <w:spacing w:val="40"/>
        </w:rPr>
        <w:t> </w:t>
      </w:r>
      <w:r>
        <w:rPr/>
        <w:t>Given</w:t>
      </w:r>
      <w:r>
        <w:rPr>
          <w:spacing w:val="29"/>
        </w:rPr>
        <w:t> </w:t>
      </w:r>
      <w:r>
        <w:rPr/>
        <w:t>that</w:t>
      </w:r>
      <w:r>
        <w:rPr>
          <w:spacing w:val="30"/>
        </w:rPr>
        <w:t> </w:t>
      </w:r>
      <w:r>
        <w:rPr/>
        <w:t>the</w:t>
      </w:r>
      <w:r>
        <w:rPr>
          <w:spacing w:val="29"/>
        </w:rPr>
        <w:t> </w:t>
      </w:r>
      <w:r>
        <w:rPr/>
        <w:t>top</w:t>
      </w:r>
      <w:r>
        <w:rPr>
          <w:spacing w:val="29"/>
        </w:rPr>
        <w:t> </w:t>
      </w:r>
      <w:r>
        <w:rPr/>
        <w:t>layer also affects the soil temperature in other directions than solely vertical, is recommended to set a reference location far from the tiles on which white paint is applied, such that the reference soil temperature</w:t>
      </w:r>
      <w:r>
        <w:rPr>
          <w:spacing w:val="22"/>
        </w:rPr>
        <w:t> </w:t>
      </w:r>
      <w:r>
        <w:rPr/>
        <w:t>is</w:t>
      </w:r>
      <w:r>
        <w:rPr>
          <w:spacing w:val="22"/>
        </w:rPr>
        <w:t> </w:t>
      </w:r>
      <w:r>
        <w:rPr/>
        <w:t>certainly</w:t>
      </w:r>
      <w:r>
        <w:rPr>
          <w:spacing w:val="22"/>
        </w:rPr>
        <w:t> </w:t>
      </w:r>
      <w:r>
        <w:rPr/>
        <w:t>not</w:t>
      </w:r>
      <w:r>
        <w:rPr>
          <w:spacing w:val="22"/>
        </w:rPr>
        <w:t> </w:t>
      </w:r>
      <w:r>
        <w:rPr/>
        <w:t>affected.</w:t>
      </w:r>
      <w:r>
        <w:rPr>
          <w:spacing w:val="40"/>
        </w:rPr>
        <w:t> </w:t>
      </w:r>
      <w:r>
        <w:rPr/>
        <w:t>It</w:t>
      </w:r>
      <w:r>
        <w:rPr>
          <w:spacing w:val="22"/>
        </w:rPr>
        <w:t> </w:t>
      </w:r>
      <w:r>
        <w:rPr/>
        <w:t>is</w:t>
      </w:r>
      <w:r>
        <w:rPr>
          <w:spacing w:val="22"/>
        </w:rPr>
        <w:t> </w:t>
      </w:r>
      <w:r>
        <w:rPr/>
        <w:t>also</w:t>
      </w:r>
      <w:r>
        <w:rPr>
          <w:spacing w:val="22"/>
        </w:rPr>
        <w:t> </w:t>
      </w:r>
      <w:r>
        <w:rPr/>
        <w:t>recommended</w:t>
      </w:r>
      <w:r>
        <w:rPr>
          <w:spacing w:val="22"/>
        </w:rPr>
        <w:t> </w:t>
      </w:r>
      <w:r>
        <w:rPr/>
        <w:t>to</w:t>
      </w:r>
      <w:r>
        <w:rPr>
          <w:spacing w:val="22"/>
        </w:rPr>
        <w:t> </w:t>
      </w:r>
      <w:r>
        <w:rPr/>
        <w:t>ensure</w:t>
      </w:r>
      <w:r>
        <w:rPr>
          <w:spacing w:val="22"/>
        </w:rPr>
        <w:t> </w:t>
      </w:r>
      <w:r>
        <w:rPr/>
        <w:t>that</w:t>
      </w:r>
      <w:r>
        <w:rPr>
          <w:spacing w:val="22"/>
        </w:rPr>
        <w:t> </w:t>
      </w:r>
      <w:r>
        <w:rPr/>
        <w:t>the</w:t>
      </w:r>
      <w:r>
        <w:rPr>
          <w:spacing w:val="22"/>
        </w:rPr>
        <w:t> </w:t>
      </w:r>
      <w:r>
        <w:rPr/>
        <w:t>soil</w:t>
      </w:r>
      <w:r>
        <w:rPr>
          <w:spacing w:val="22"/>
        </w:rPr>
        <w:t> </w:t>
      </w:r>
      <w:r>
        <w:rPr/>
        <w:t>temperature at both locations are similar prior to modifications to one of the two locations.</w:t>
      </w:r>
      <w:r>
        <w:rPr>
          <w:spacing w:val="40"/>
        </w:rPr>
        <w:t> </w:t>
      </w:r>
      <w:r>
        <w:rPr/>
        <w:t>This enables a</w:t>
      </w:r>
      <w:r>
        <w:rPr>
          <w:spacing w:val="80"/>
        </w:rPr>
        <w:t> </w:t>
      </w:r>
      <w:r>
        <w:rPr/>
        <w:t>proper</w:t>
      </w:r>
      <w:r>
        <w:rPr>
          <w:spacing w:val="35"/>
        </w:rPr>
        <w:t> </w:t>
      </w:r>
      <w:r>
        <w:rPr/>
        <w:t>insight</w:t>
      </w:r>
      <w:r>
        <w:rPr>
          <w:spacing w:val="35"/>
        </w:rPr>
        <w:t> </w:t>
      </w:r>
      <w:r>
        <w:rPr/>
        <w:t>into</w:t>
      </w:r>
      <w:r>
        <w:rPr>
          <w:spacing w:val="35"/>
        </w:rPr>
        <w:t> </w:t>
      </w:r>
      <w:r>
        <w:rPr/>
        <w:t>the</w:t>
      </w:r>
      <w:r>
        <w:rPr>
          <w:spacing w:val="35"/>
        </w:rPr>
        <w:t> </w:t>
      </w:r>
      <w:r>
        <w:rPr/>
        <w:t>absolute</w:t>
      </w:r>
      <w:r>
        <w:rPr>
          <w:spacing w:val="35"/>
        </w:rPr>
        <w:t> </w:t>
      </w:r>
      <w:r>
        <w:rPr/>
        <w:t>effect</w:t>
      </w:r>
      <w:r>
        <w:rPr>
          <w:spacing w:val="35"/>
        </w:rPr>
        <w:t> </w:t>
      </w:r>
      <w:r>
        <w:rPr/>
        <w:t>of</w:t>
      </w:r>
      <w:r>
        <w:rPr>
          <w:spacing w:val="35"/>
        </w:rPr>
        <w:t> </w:t>
      </w:r>
      <w:r>
        <w:rPr/>
        <w:t>the</w:t>
      </w:r>
      <w:r>
        <w:rPr>
          <w:spacing w:val="35"/>
        </w:rPr>
        <w:t> </w:t>
      </w:r>
      <w:r>
        <w:rPr/>
        <w:t>measure</w:t>
      </w:r>
      <w:r>
        <w:rPr>
          <w:spacing w:val="35"/>
        </w:rPr>
        <w:t> </w:t>
      </w:r>
      <w:r>
        <w:rPr/>
        <w:t>on</w:t>
      </w:r>
      <w:r>
        <w:rPr>
          <w:spacing w:val="35"/>
        </w:rPr>
        <w:t> </w:t>
      </w:r>
      <w:r>
        <w:rPr/>
        <w:t>the</w:t>
      </w:r>
      <w:r>
        <w:rPr>
          <w:spacing w:val="35"/>
        </w:rPr>
        <w:t> </w:t>
      </w:r>
      <w:r>
        <w:rPr/>
        <w:t>temperature,</w:t>
      </w:r>
      <w:r>
        <w:rPr>
          <w:spacing w:val="35"/>
        </w:rPr>
        <w:t> </w:t>
      </w:r>
      <w:r>
        <w:rPr/>
        <w:t>without</w:t>
      </w:r>
      <w:r>
        <w:rPr>
          <w:spacing w:val="35"/>
        </w:rPr>
        <w:t> </w:t>
      </w:r>
      <w:r>
        <w:rPr/>
        <w:t>bias.</w:t>
      </w:r>
    </w:p>
    <w:p>
      <w:pPr>
        <w:pStyle w:val="BodyText"/>
        <w:spacing w:before="2"/>
        <w:ind w:left="1325"/>
        <w:jc w:val="both"/>
      </w:pPr>
      <w:r>
        <w:rPr/>
        <w:t>Besides,</w:t>
      </w:r>
      <w:r>
        <w:rPr>
          <w:spacing w:val="37"/>
        </w:rPr>
        <w:t> </w:t>
      </w:r>
      <w:r>
        <w:rPr/>
        <w:t>it</w:t>
      </w:r>
      <w:r>
        <w:rPr>
          <w:spacing w:val="32"/>
        </w:rPr>
        <w:t> </w:t>
      </w:r>
      <w:r>
        <w:rPr/>
        <w:t>is</w:t>
      </w:r>
      <w:r>
        <w:rPr>
          <w:spacing w:val="33"/>
        </w:rPr>
        <w:t> </w:t>
      </w:r>
      <w:r>
        <w:rPr/>
        <w:t>recommended</w:t>
      </w:r>
      <w:r>
        <w:rPr>
          <w:spacing w:val="34"/>
        </w:rPr>
        <w:t> </w:t>
      </w:r>
      <w:r>
        <w:rPr/>
        <w:t>to</w:t>
      </w:r>
      <w:r>
        <w:rPr>
          <w:spacing w:val="32"/>
        </w:rPr>
        <w:t> </w:t>
      </w:r>
      <w:r>
        <w:rPr/>
        <w:t>study</w:t>
      </w:r>
      <w:r>
        <w:rPr>
          <w:spacing w:val="34"/>
        </w:rPr>
        <w:t> </w:t>
      </w:r>
      <w:r>
        <w:rPr/>
        <w:t>the</w:t>
      </w:r>
      <w:r>
        <w:rPr>
          <w:spacing w:val="33"/>
        </w:rPr>
        <w:t> </w:t>
      </w:r>
      <w:r>
        <w:rPr/>
        <w:t>effect</w:t>
      </w:r>
      <w:r>
        <w:rPr>
          <w:spacing w:val="32"/>
        </w:rPr>
        <w:t> </w:t>
      </w:r>
      <w:r>
        <w:rPr/>
        <w:t>of</w:t>
      </w:r>
      <w:r>
        <w:rPr>
          <w:spacing w:val="34"/>
        </w:rPr>
        <w:t> </w:t>
      </w:r>
      <w:r>
        <w:rPr/>
        <w:t>pavement</w:t>
      </w:r>
      <w:r>
        <w:rPr>
          <w:spacing w:val="33"/>
        </w:rPr>
        <w:t> </w:t>
      </w:r>
      <w:r>
        <w:rPr/>
        <w:t>watering,</w:t>
      </w:r>
      <w:r>
        <w:rPr>
          <w:spacing w:val="37"/>
        </w:rPr>
        <w:t> </w:t>
      </w:r>
      <w:r>
        <w:rPr/>
        <w:t>which</w:t>
      </w:r>
      <w:r>
        <w:rPr>
          <w:spacing w:val="33"/>
        </w:rPr>
        <w:t> </w:t>
      </w:r>
      <w:r>
        <w:rPr/>
        <w:t>is</w:t>
      </w:r>
      <w:r>
        <w:rPr>
          <w:spacing w:val="33"/>
        </w:rPr>
        <w:t> </w:t>
      </w:r>
      <w:r>
        <w:rPr/>
        <w:t>a</w:t>
      </w:r>
      <w:r>
        <w:rPr>
          <w:spacing w:val="33"/>
        </w:rPr>
        <w:t> </w:t>
      </w:r>
      <w:r>
        <w:rPr/>
        <w:t>way</w:t>
      </w:r>
      <w:r>
        <w:rPr>
          <w:spacing w:val="34"/>
        </w:rPr>
        <w:t> </w:t>
      </w:r>
      <w:r>
        <w:rPr/>
        <w:t>to</w:t>
      </w:r>
      <w:r>
        <w:rPr>
          <w:spacing w:val="33"/>
        </w:rPr>
        <w:t> </w:t>
      </w:r>
      <w:r>
        <w:rPr>
          <w:spacing w:val="-4"/>
        </w:rPr>
        <w:t>slow</w:t>
      </w:r>
    </w:p>
    <w:p>
      <w:pPr>
        <w:spacing w:after="0"/>
        <w:jc w:val="both"/>
        <w:sectPr>
          <w:headerReference w:type="default" r:id="rId76"/>
          <w:footerReference w:type="default" r:id="rId77"/>
          <w:pgSz w:w="11910" w:h="16840"/>
          <w:pgMar w:header="522" w:footer="475" w:top="780" w:bottom="660" w:left="140" w:right="340"/>
        </w:sectPr>
      </w:pPr>
    </w:p>
    <w:p>
      <w:pPr>
        <w:pStyle w:val="BodyText"/>
        <w:spacing w:before="92"/>
      </w:pPr>
    </w:p>
    <w:p>
      <w:pPr>
        <w:pStyle w:val="BodyText"/>
        <w:spacing w:line="252" w:lineRule="auto"/>
        <w:ind w:left="1107" w:right="905"/>
        <w:jc w:val="both"/>
      </w:pPr>
      <w:r>
        <w:rPr/>
        <w:t>down</w:t>
      </w:r>
      <w:r>
        <w:rPr>
          <w:spacing w:val="40"/>
        </w:rPr>
        <w:t> </w:t>
      </w:r>
      <w:r>
        <w:rPr/>
        <w:t>the</w:t>
      </w:r>
      <w:r>
        <w:rPr>
          <w:spacing w:val="40"/>
        </w:rPr>
        <w:t> </w:t>
      </w:r>
      <w:r>
        <w:rPr/>
        <w:t>process</w:t>
      </w:r>
      <w:r>
        <w:rPr>
          <w:spacing w:val="40"/>
        </w:rPr>
        <w:t> </w:t>
      </w:r>
      <w:r>
        <w:rPr/>
        <w:t>of</w:t>
      </w:r>
      <w:r>
        <w:rPr>
          <w:spacing w:val="40"/>
        </w:rPr>
        <w:t> </w:t>
      </w:r>
      <w:r>
        <w:rPr/>
        <w:t>heating,</w:t>
      </w:r>
      <w:r>
        <w:rPr>
          <w:spacing w:val="40"/>
        </w:rPr>
        <w:t> </w:t>
      </w:r>
      <w:r>
        <w:rPr/>
        <w:t>in</w:t>
      </w:r>
      <w:r>
        <w:rPr>
          <w:spacing w:val="40"/>
        </w:rPr>
        <w:t> </w:t>
      </w:r>
      <w:r>
        <w:rPr/>
        <w:t>case</w:t>
      </w:r>
      <w:r>
        <w:rPr>
          <w:spacing w:val="40"/>
        </w:rPr>
        <w:t> </w:t>
      </w:r>
      <w:r>
        <w:rPr/>
        <w:t>the</w:t>
      </w:r>
      <w:r>
        <w:rPr>
          <w:spacing w:val="40"/>
        </w:rPr>
        <w:t> </w:t>
      </w:r>
      <w:r>
        <w:rPr/>
        <w:t>humidity</w:t>
      </w:r>
      <w:r>
        <w:rPr>
          <w:spacing w:val="40"/>
        </w:rPr>
        <w:t> </w:t>
      </w:r>
      <w:r>
        <w:rPr/>
        <w:t>is</w:t>
      </w:r>
      <w:r>
        <w:rPr>
          <w:spacing w:val="40"/>
        </w:rPr>
        <w:t> </w:t>
      </w:r>
      <w:r>
        <w:rPr/>
        <w:t>low.</w:t>
      </w:r>
      <w:r>
        <w:rPr>
          <w:spacing w:val="80"/>
        </w:rPr>
        <w:t> </w:t>
      </w:r>
      <w:r>
        <w:rPr/>
        <w:t>Therefore,</w:t>
      </w:r>
      <w:r>
        <w:rPr>
          <w:spacing w:val="40"/>
        </w:rPr>
        <w:t> </w:t>
      </w:r>
      <w:r>
        <w:rPr/>
        <w:t>this</w:t>
      </w:r>
      <w:r>
        <w:rPr>
          <w:spacing w:val="40"/>
        </w:rPr>
        <w:t> </w:t>
      </w:r>
      <w:r>
        <w:rPr/>
        <w:t>is</w:t>
      </w:r>
      <w:r>
        <w:rPr>
          <w:spacing w:val="40"/>
        </w:rPr>
        <w:t> </w:t>
      </w:r>
      <w:r>
        <w:rPr/>
        <w:t>a</w:t>
      </w:r>
      <w:r>
        <w:rPr>
          <w:spacing w:val="40"/>
        </w:rPr>
        <w:t> </w:t>
      </w:r>
      <w:r>
        <w:rPr/>
        <w:t>possible</w:t>
      </w:r>
      <w:r>
        <w:rPr>
          <w:spacing w:val="40"/>
        </w:rPr>
        <w:t> </w:t>
      </w:r>
      <w:r>
        <w:rPr/>
        <w:t>tempo- rary measure, just as temporarily creating shade.</w:t>
      </w:r>
      <w:r>
        <w:rPr>
          <w:spacing w:val="40"/>
        </w:rPr>
        <w:t> </w:t>
      </w:r>
      <w:r>
        <w:rPr/>
        <w:t>It is also relevant to propose other temporary measures, as they can be useful for areas which do not experience heating often, so it might be undesirable or not cost-effective to implement a permanent solution.</w:t>
      </w:r>
      <w:r>
        <w:rPr>
          <w:spacing w:val="40"/>
        </w:rPr>
        <w:t> </w:t>
      </w:r>
      <w:r>
        <w:rPr/>
        <w:t>These temporary measures can be applied when soil temperature extremes are expected, based on the prediction of the </w:t>
      </w:r>
      <w:r>
        <w:rPr/>
        <w:t>soil temperature model.</w:t>
      </w:r>
    </w:p>
    <w:p>
      <w:pPr>
        <w:pStyle w:val="BodyText"/>
        <w:spacing w:line="252" w:lineRule="auto" w:before="1"/>
        <w:ind w:left="1107" w:right="905" w:firstLine="218"/>
        <w:jc w:val="both"/>
      </w:pPr>
      <w:r>
        <w:rPr>
          <w:w w:val="105"/>
        </w:rPr>
        <w:t>To</w:t>
      </w:r>
      <w:r>
        <w:rPr>
          <w:w w:val="105"/>
        </w:rPr>
        <w:t> provide</w:t>
      </w:r>
      <w:r>
        <w:rPr>
          <w:w w:val="105"/>
        </w:rPr>
        <w:t> more</w:t>
      </w:r>
      <w:r>
        <w:rPr>
          <w:w w:val="105"/>
        </w:rPr>
        <w:t> insight</w:t>
      </w:r>
      <w:r>
        <w:rPr>
          <w:w w:val="105"/>
        </w:rPr>
        <w:t> into</w:t>
      </w:r>
      <w:r>
        <w:rPr>
          <w:w w:val="105"/>
        </w:rPr>
        <w:t> the</w:t>
      </w:r>
      <w:r>
        <w:rPr>
          <w:w w:val="105"/>
        </w:rPr>
        <w:t> effect</w:t>
      </w:r>
      <w:r>
        <w:rPr>
          <w:w w:val="105"/>
        </w:rPr>
        <w:t> of</w:t>
      </w:r>
      <w:r>
        <w:rPr>
          <w:w w:val="105"/>
        </w:rPr>
        <w:t> particular</w:t>
      </w:r>
      <w:r>
        <w:rPr>
          <w:w w:val="105"/>
        </w:rPr>
        <w:t> types</w:t>
      </w:r>
      <w:r>
        <w:rPr>
          <w:w w:val="105"/>
        </w:rPr>
        <w:t> of</w:t>
      </w:r>
      <w:r>
        <w:rPr>
          <w:w w:val="105"/>
        </w:rPr>
        <w:t> top</w:t>
      </w:r>
      <w:r>
        <w:rPr>
          <w:w w:val="105"/>
        </w:rPr>
        <w:t> layer,</w:t>
      </w:r>
      <w:r>
        <w:rPr>
          <w:w w:val="105"/>
        </w:rPr>
        <w:t> it</w:t>
      </w:r>
      <w:r>
        <w:rPr>
          <w:w w:val="105"/>
        </w:rPr>
        <w:t> is</w:t>
      </w:r>
      <w:r>
        <w:rPr>
          <w:w w:val="105"/>
        </w:rPr>
        <w:t> recommended</w:t>
      </w:r>
      <w:r>
        <w:rPr>
          <w:w w:val="105"/>
        </w:rPr>
        <w:t> to analyse</w:t>
      </w:r>
      <w:r>
        <w:rPr>
          <w:w w:val="105"/>
        </w:rPr>
        <w:t> the</w:t>
      </w:r>
      <w:r>
        <w:rPr>
          <w:w w:val="105"/>
        </w:rPr>
        <w:t> progression</w:t>
      </w:r>
      <w:r>
        <w:rPr>
          <w:w w:val="105"/>
        </w:rPr>
        <w:t> in</w:t>
      </w:r>
      <w:r>
        <w:rPr>
          <w:w w:val="105"/>
        </w:rPr>
        <w:t> time.</w:t>
      </w:r>
      <w:r>
        <w:rPr>
          <w:spacing w:val="40"/>
          <w:w w:val="105"/>
        </w:rPr>
        <w:t> </w:t>
      </w:r>
      <w:r>
        <w:rPr>
          <w:w w:val="105"/>
        </w:rPr>
        <w:t>Also,</w:t>
      </w:r>
      <w:r>
        <w:rPr>
          <w:w w:val="105"/>
        </w:rPr>
        <w:t> it</w:t>
      </w:r>
      <w:r>
        <w:rPr>
          <w:w w:val="105"/>
        </w:rPr>
        <w:t> is</w:t>
      </w:r>
      <w:r>
        <w:rPr>
          <w:w w:val="105"/>
        </w:rPr>
        <w:t> recommended</w:t>
      </w:r>
      <w:r>
        <w:rPr>
          <w:w w:val="105"/>
        </w:rPr>
        <w:t> to</w:t>
      </w:r>
      <w:r>
        <w:rPr>
          <w:w w:val="105"/>
        </w:rPr>
        <w:t> make</w:t>
      </w:r>
      <w:r>
        <w:rPr>
          <w:w w:val="105"/>
        </w:rPr>
        <w:t> equally</w:t>
      </w:r>
      <w:r>
        <w:rPr>
          <w:w w:val="105"/>
        </w:rPr>
        <w:t> sized</w:t>
      </w:r>
      <w:r>
        <w:rPr>
          <w:w w:val="105"/>
        </w:rPr>
        <w:t> plots</w:t>
      </w:r>
      <w:r>
        <w:rPr>
          <w:w w:val="105"/>
        </w:rPr>
        <w:t> with</w:t>
      </w:r>
      <w:r>
        <w:rPr>
          <w:w w:val="105"/>
        </w:rPr>
        <w:t> a certain</w:t>
      </w:r>
      <w:r>
        <w:rPr>
          <w:w w:val="105"/>
        </w:rPr>
        <w:t> ground</w:t>
      </w:r>
      <w:r>
        <w:rPr>
          <w:w w:val="105"/>
        </w:rPr>
        <w:t> coverage</w:t>
      </w:r>
      <w:r>
        <w:rPr>
          <w:w w:val="105"/>
        </w:rPr>
        <w:t> type,</w:t>
      </w:r>
      <w:r>
        <w:rPr>
          <w:w w:val="105"/>
        </w:rPr>
        <w:t> such</w:t>
      </w:r>
      <w:r>
        <w:rPr>
          <w:w w:val="105"/>
        </w:rPr>
        <w:t> that</w:t>
      </w:r>
      <w:r>
        <w:rPr>
          <w:w w:val="105"/>
        </w:rPr>
        <w:t> they</w:t>
      </w:r>
      <w:r>
        <w:rPr>
          <w:w w:val="105"/>
        </w:rPr>
        <w:t> are</w:t>
      </w:r>
      <w:r>
        <w:rPr>
          <w:w w:val="105"/>
        </w:rPr>
        <w:t> all</w:t>
      </w:r>
      <w:r>
        <w:rPr>
          <w:w w:val="105"/>
        </w:rPr>
        <w:t> equally</w:t>
      </w:r>
      <w:r>
        <w:rPr>
          <w:w w:val="105"/>
        </w:rPr>
        <w:t> influenced</w:t>
      </w:r>
      <w:r>
        <w:rPr>
          <w:w w:val="105"/>
        </w:rPr>
        <w:t> by</w:t>
      </w:r>
      <w:r>
        <w:rPr>
          <w:w w:val="105"/>
        </w:rPr>
        <w:t> their</w:t>
      </w:r>
      <w:r>
        <w:rPr>
          <w:w w:val="105"/>
        </w:rPr>
        <w:t> surroundings. The</w:t>
      </w:r>
      <w:r>
        <w:rPr>
          <w:w w:val="105"/>
        </w:rPr>
        <w:t> length</w:t>
      </w:r>
      <w:r>
        <w:rPr>
          <w:w w:val="105"/>
        </w:rPr>
        <w:t> of</w:t>
      </w:r>
      <w:r>
        <w:rPr>
          <w:w w:val="105"/>
        </w:rPr>
        <w:t> the</w:t>
      </w:r>
      <w:r>
        <w:rPr>
          <w:w w:val="105"/>
        </w:rPr>
        <w:t> plot</w:t>
      </w:r>
      <w:r>
        <w:rPr>
          <w:w w:val="105"/>
        </w:rPr>
        <w:t> must</w:t>
      </w:r>
      <w:r>
        <w:rPr>
          <w:w w:val="105"/>
        </w:rPr>
        <w:t> be</w:t>
      </w:r>
      <w:r>
        <w:rPr>
          <w:w w:val="105"/>
        </w:rPr>
        <w:t> long,</w:t>
      </w:r>
      <w:r>
        <w:rPr>
          <w:w w:val="105"/>
        </w:rPr>
        <w:t> such</w:t>
      </w:r>
      <w:r>
        <w:rPr>
          <w:w w:val="105"/>
        </w:rPr>
        <w:t> that</w:t>
      </w:r>
      <w:r>
        <w:rPr>
          <w:w w:val="105"/>
        </w:rPr>
        <w:t> there</w:t>
      </w:r>
      <w:r>
        <w:rPr>
          <w:w w:val="105"/>
        </w:rPr>
        <w:t> is</w:t>
      </w:r>
      <w:r>
        <w:rPr>
          <w:w w:val="105"/>
        </w:rPr>
        <w:t> no</w:t>
      </w:r>
      <w:r>
        <w:rPr>
          <w:w w:val="105"/>
        </w:rPr>
        <w:t> interfering</w:t>
      </w:r>
      <w:r>
        <w:rPr>
          <w:w w:val="105"/>
        </w:rPr>
        <w:t> of</w:t>
      </w:r>
      <w:r>
        <w:rPr>
          <w:w w:val="105"/>
        </w:rPr>
        <w:t> surrounding</w:t>
      </w:r>
      <w:r>
        <w:rPr>
          <w:w w:val="105"/>
        </w:rPr>
        <w:t> plots</w:t>
      </w:r>
      <w:r>
        <w:rPr>
          <w:w w:val="105"/>
        </w:rPr>
        <w:t> </w:t>
      </w:r>
      <w:r>
        <w:rPr>
          <w:w w:val="105"/>
        </w:rPr>
        <w:t>and their</w:t>
      </w:r>
      <w:r>
        <w:rPr>
          <w:w w:val="105"/>
        </w:rPr>
        <w:t> temperatures</w:t>
      </w:r>
      <w:r>
        <w:rPr>
          <w:w w:val="105"/>
        </w:rPr>
        <w:t> (influenced</w:t>
      </w:r>
      <w:r>
        <w:rPr>
          <w:w w:val="105"/>
        </w:rPr>
        <w:t> by</w:t>
      </w:r>
      <w:r>
        <w:rPr>
          <w:w w:val="105"/>
        </w:rPr>
        <w:t> their</w:t>
      </w:r>
      <w:r>
        <w:rPr>
          <w:w w:val="105"/>
        </w:rPr>
        <w:t> own</w:t>
      </w:r>
      <w:r>
        <w:rPr>
          <w:w w:val="105"/>
        </w:rPr>
        <w:t> top</w:t>
      </w:r>
      <w:r>
        <w:rPr>
          <w:w w:val="105"/>
        </w:rPr>
        <w:t> layer</w:t>
      </w:r>
      <w:r>
        <w:rPr>
          <w:w w:val="105"/>
        </w:rPr>
        <w:t> type).</w:t>
      </w:r>
      <w:r>
        <w:rPr>
          <w:spacing w:val="40"/>
          <w:w w:val="105"/>
        </w:rPr>
        <w:t> </w:t>
      </w:r>
      <w:r>
        <w:rPr>
          <w:w w:val="105"/>
        </w:rPr>
        <w:t>Then,</w:t>
      </w:r>
      <w:r>
        <w:rPr>
          <w:w w:val="105"/>
        </w:rPr>
        <w:t> eventually</w:t>
      </w:r>
      <w:r>
        <w:rPr>
          <w:w w:val="105"/>
        </w:rPr>
        <w:t> a</w:t>
      </w:r>
      <w:r>
        <w:rPr>
          <w:w w:val="105"/>
        </w:rPr>
        <w:t> rather</w:t>
      </w:r>
      <w:r>
        <w:rPr>
          <w:w w:val="105"/>
        </w:rPr>
        <w:t> steady temperature</w:t>
      </w:r>
      <w:r>
        <w:rPr>
          <w:spacing w:val="-10"/>
          <w:w w:val="105"/>
        </w:rPr>
        <w:t> </w:t>
      </w:r>
      <w:r>
        <w:rPr>
          <w:w w:val="105"/>
        </w:rPr>
        <w:t>can</w:t>
      </w:r>
      <w:r>
        <w:rPr>
          <w:spacing w:val="-10"/>
          <w:w w:val="105"/>
        </w:rPr>
        <w:t> </w:t>
      </w:r>
      <w:r>
        <w:rPr>
          <w:w w:val="105"/>
        </w:rPr>
        <w:t>be</w:t>
      </w:r>
      <w:r>
        <w:rPr>
          <w:spacing w:val="-10"/>
          <w:w w:val="105"/>
        </w:rPr>
        <w:t> </w:t>
      </w:r>
      <w:r>
        <w:rPr>
          <w:w w:val="105"/>
        </w:rPr>
        <w:t>reached</w:t>
      </w:r>
      <w:r>
        <w:rPr>
          <w:spacing w:val="-10"/>
          <w:w w:val="105"/>
        </w:rPr>
        <w:t> </w:t>
      </w:r>
      <w:r>
        <w:rPr>
          <w:w w:val="105"/>
        </w:rPr>
        <w:t>in</w:t>
      </w:r>
      <w:r>
        <w:rPr>
          <w:spacing w:val="-10"/>
          <w:w w:val="105"/>
        </w:rPr>
        <w:t> </w:t>
      </w:r>
      <w:r>
        <w:rPr>
          <w:w w:val="105"/>
        </w:rPr>
        <w:t>the</w:t>
      </w:r>
      <w:r>
        <w:rPr>
          <w:spacing w:val="-10"/>
          <w:w w:val="105"/>
        </w:rPr>
        <w:t> </w:t>
      </w:r>
      <w:r>
        <w:rPr>
          <w:w w:val="105"/>
        </w:rPr>
        <w:t>middle</w:t>
      </w:r>
      <w:r>
        <w:rPr>
          <w:spacing w:val="-10"/>
          <w:w w:val="105"/>
        </w:rPr>
        <w:t> </w:t>
      </w:r>
      <w:r>
        <w:rPr>
          <w:w w:val="105"/>
        </w:rPr>
        <w:t>of</w:t>
      </w:r>
      <w:r>
        <w:rPr>
          <w:spacing w:val="-10"/>
          <w:w w:val="105"/>
        </w:rPr>
        <w:t> </w:t>
      </w:r>
      <w:r>
        <w:rPr>
          <w:w w:val="105"/>
        </w:rPr>
        <w:t>the</w:t>
      </w:r>
      <w:r>
        <w:rPr>
          <w:spacing w:val="-10"/>
          <w:w w:val="105"/>
        </w:rPr>
        <w:t> </w:t>
      </w:r>
      <w:r>
        <w:rPr>
          <w:w w:val="105"/>
        </w:rPr>
        <w:t>plot.</w:t>
      </w:r>
      <w:r>
        <w:rPr>
          <w:w w:val="105"/>
        </w:rPr>
        <w:t> Ideally,</w:t>
      </w:r>
      <w:r>
        <w:rPr>
          <w:spacing w:val="-9"/>
          <w:w w:val="105"/>
        </w:rPr>
        <w:t> </w:t>
      </w:r>
      <w:r>
        <w:rPr>
          <w:w w:val="105"/>
        </w:rPr>
        <w:t>all</w:t>
      </w:r>
      <w:r>
        <w:rPr>
          <w:spacing w:val="-10"/>
          <w:w w:val="105"/>
        </w:rPr>
        <w:t> </w:t>
      </w:r>
      <w:r>
        <w:rPr>
          <w:w w:val="105"/>
        </w:rPr>
        <w:t>plots</w:t>
      </w:r>
      <w:r>
        <w:rPr>
          <w:spacing w:val="-10"/>
          <w:w w:val="105"/>
        </w:rPr>
        <w:t> </w:t>
      </w:r>
      <w:r>
        <w:rPr>
          <w:w w:val="105"/>
        </w:rPr>
        <w:t>exhibit</w:t>
      </w:r>
      <w:r>
        <w:rPr>
          <w:spacing w:val="-10"/>
          <w:w w:val="105"/>
        </w:rPr>
        <w:t> </w:t>
      </w:r>
      <w:r>
        <w:rPr>
          <w:w w:val="105"/>
        </w:rPr>
        <w:t>the</w:t>
      </w:r>
      <w:r>
        <w:rPr>
          <w:spacing w:val="-10"/>
          <w:w w:val="105"/>
        </w:rPr>
        <w:t> </w:t>
      </w:r>
      <w:r>
        <w:rPr>
          <w:w w:val="105"/>
        </w:rPr>
        <w:t>same</w:t>
      </w:r>
      <w:r>
        <w:rPr>
          <w:spacing w:val="-10"/>
          <w:w w:val="105"/>
        </w:rPr>
        <w:t> </w:t>
      </w:r>
      <w:r>
        <w:rPr>
          <w:w w:val="105"/>
        </w:rPr>
        <w:t>boundary conditions,</w:t>
      </w:r>
      <w:r>
        <w:rPr>
          <w:spacing w:val="-5"/>
          <w:w w:val="105"/>
        </w:rPr>
        <w:t> </w:t>
      </w:r>
      <w:r>
        <w:rPr>
          <w:w w:val="105"/>
        </w:rPr>
        <w:t>and</w:t>
      </w:r>
      <w:r>
        <w:rPr>
          <w:spacing w:val="-5"/>
          <w:w w:val="105"/>
        </w:rPr>
        <w:t> </w:t>
      </w:r>
      <w:r>
        <w:rPr>
          <w:w w:val="105"/>
        </w:rPr>
        <w:t>other</w:t>
      </w:r>
      <w:r>
        <w:rPr>
          <w:spacing w:val="-5"/>
          <w:w w:val="105"/>
        </w:rPr>
        <w:t> </w:t>
      </w:r>
      <w:r>
        <w:rPr>
          <w:w w:val="105"/>
        </w:rPr>
        <w:t>external</w:t>
      </w:r>
      <w:r>
        <w:rPr>
          <w:spacing w:val="-5"/>
          <w:w w:val="105"/>
        </w:rPr>
        <w:t> </w:t>
      </w:r>
      <w:r>
        <w:rPr>
          <w:w w:val="105"/>
        </w:rPr>
        <w:t>conditions.</w:t>
      </w:r>
      <w:r>
        <w:rPr>
          <w:w w:val="105"/>
        </w:rPr>
        <w:t> It</w:t>
      </w:r>
      <w:r>
        <w:rPr>
          <w:spacing w:val="-5"/>
          <w:w w:val="105"/>
        </w:rPr>
        <w:t> </w:t>
      </w:r>
      <w:r>
        <w:rPr>
          <w:w w:val="105"/>
        </w:rPr>
        <w:t>is</w:t>
      </w:r>
      <w:r>
        <w:rPr>
          <w:spacing w:val="-5"/>
          <w:w w:val="105"/>
        </w:rPr>
        <w:t> </w:t>
      </w:r>
      <w:r>
        <w:rPr>
          <w:w w:val="105"/>
        </w:rPr>
        <w:t>also</w:t>
      </w:r>
      <w:r>
        <w:rPr>
          <w:spacing w:val="-5"/>
          <w:w w:val="105"/>
        </w:rPr>
        <w:t> </w:t>
      </w:r>
      <w:r>
        <w:rPr>
          <w:w w:val="105"/>
        </w:rPr>
        <w:t>interesting</w:t>
      </w:r>
      <w:r>
        <w:rPr>
          <w:spacing w:val="-5"/>
          <w:w w:val="105"/>
        </w:rPr>
        <w:t> </w:t>
      </w:r>
      <w:r>
        <w:rPr>
          <w:w w:val="105"/>
        </w:rPr>
        <w:t>to</w:t>
      </w:r>
      <w:r>
        <w:rPr>
          <w:spacing w:val="-5"/>
          <w:w w:val="105"/>
        </w:rPr>
        <w:t> </w:t>
      </w:r>
      <w:r>
        <w:rPr>
          <w:w w:val="105"/>
        </w:rPr>
        <w:t>gain</w:t>
      </w:r>
      <w:r>
        <w:rPr>
          <w:spacing w:val="-5"/>
          <w:w w:val="105"/>
        </w:rPr>
        <w:t> </w:t>
      </w:r>
      <w:r>
        <w:rPr>
          <w:w w:val="105"/>
        </w:rPr>
        <w:t>more</w:t>
      </w:r>
      <w:r>
        <w:rPr>
          <w:spacing w:val="-5"/>
          <w:w w:val="105"/>
        </w:rPr>
        <w:t> </w:t>
      </w:r>
      <w:r>
        <w:rPr>
          <w:w w:val="105"/>
        </w:rPr>
        <w:t>insight</w:t>
      </w:r>
      <w:r>
        <w:rPr>
          <w:spacing w:val="-5"/>
          <w:w w:val="105"/>
        </w:rPr>
        <w:t> </w:t>
      </w:r>
      <w:r>
        <w:rPr>
          <w:w w:val="105"/>
        </w:rPr>
        <w:t>in</w:t>
      </w:r>
      <w:r>
        <w:rPr>
          <w:spacing w:val="-5"/>
          <w:w w:val="105"/>
        </w:rPr>
        <w:t> </w:t>
      </w:r>
      <w:r>
        <w:rPr>
          <w:w w:val="105"/>
        </w:rPr>
        <w:t>how</w:t>
      </w:r>
      <w:r>
        <w:rPr>
          <w:spacing w:val="-5"/>
          <w:w w:val="105"/>
        </w:rPr>
        <w:t> </w:t>
      </w:r>
      <w:r>
        <w:rPr>
          <w:w w:val="105"/>
        </w:rPr>
        <w:t>much a</w:t>
      </w:r>
      <w:r>
        <w:rPr>
          <w:spacing w:val="-7"/>
          <w:w w:val="105"/>
        </w:rPr>
        <w:t> </w:t>
      </w:r>
      <w:r>
        <w:rPr>
          <w:w w:val="105"/>
        </w:rPr>
        <w:t>top</w:t>
      </w:r>
      <w:r>
        <w:rPr>
          <w:spacing w:val="-7"/>
          <w:w w:val="105"/>
        </w:rPr>
        <w:t> </w:t>
      </w:r>
      <w:r>
        <w:rPr>
          <w:w w:val="105"/>
        </w:rPr>
        <w:t>layer</w:t>
      </w:r>
      <w:r>
        <w:rPr>
          <w:spacing w:val="-7"/>
          <w:w w:val="105"/>
        </w:rPr>
        <w:t> </w:t>
      </w:r>
      <w:r>
        <w:rPr>
          <w:w w:val="105"/>
        </w:rPr>
        <w:t>affects</w:t>
      </w:r>
      <w:r>
        <w:rPr>
          <w:spacing w:val="-7"/>
          <w:w w:val="105"/>
        </w:rPr>
        <w:t> </w:t>
      </w:r>
      <w:r>
        <w:rPr>
          <w:w w:val="105"/>
        </w:rPr>
        <w:t>the</w:t>
      </w:r>
      <w:r>
        <w:rPr>
          <w:spacing w:val="-7"/>
          <w:w w:val="105"/>
        </w:rPr>
        <w:t> </w:t>
      </w:r>
      <w:r>
        <w:rPr>
          <w:w w:val="105"/>
        </w:rPr>
        <w:t>surrounding</w:t>
      </w:r>
      <w:r>
        <w:rPr>
          <w:spacing w:val="-7"/>
          <w:w w:val="105"/>
        </w:rPr>
        <w:t> </w:t>
      </w:r>
      <w:r>
        <w:rPr>
          <w:w w:val="105"/>
        </w:rPr>
        <w:t>soil</w:t>
      </w:r>
      <w:r>
        <w:rPr>
          <w:spacing w:val="-7"/>
          <w:w w:val="105"/>
        </w:rPr>
        <w:t> </w:t>
      </w:r>
      <w:r>
        <w:rPr>
          <w:w w:val="105"/>
        </w:rPr>
        <w:t>temperature</w:t>
      </w:r>
      <w:r>
        <w:rPr>
          <w:spacing w:val="-7"/>
          <w:w w:val="105"/>
        </w:rPr>
        <w:t> </w:t>
      </w:r>
      <w:r>
        <w:rPr>
          <w:w w:val="105"/>
        </w:rPr>
        <w:t>in</w:t>
      </w:r>
      <w:r>
        <w:rPr>
          <w:spacing w:val="-7"/>
          <w:w w:val="105"/>
        </w:rPr>
        <w:t> </w:t>
      </w:r>
      <w:r>
        <w:rPr>
          <w:w w:val="105"/>
        </w:rPr>
        <w:t>lateral</w:t>
      </w:r>
      <w:r>
        <w:rPr>
          <w:spacing w:val="-7"/>
          <w:w w:val="105"/>
        </w:rPr>
        <w:t> </w:t>
      </w:r>
      <w:r>
        <w:rPr>
          <w:w w:val="105"/>
        </w:rPr>
        <w:t>direction.</w:t>
      </w:r>
      <w:r>
        <w:rPr>
          <w:w w:val="105"/>
        </w:rPr>
        <w:t> To</w:t>
      </w:r>
      <w:r>
        <w:rPr>
          <w:spacing w:val="-7"/>
          <w:w w:val="105"/>
        </w:rPr>
        <w:t> </w:t>
      </w:r>
      <w:r>
        <w:rPr>
          <w:w w:val="105"/>
        </w:rPr>
        <w:t>research</w:t>
      </w:r>
      <w:r>
        <w:rPr>
          <w:spacing w:val="-7"/>
          <w:w w:val="105"/>
        </w:rPr>
        <w:t> </w:t>
      </w:r>
      <w:r>
        <w:rPr>
          <w:w w:val="105"/>
        </w:rPr>
        <w:t>this,</w:t>
      </w:r>
      <w:r>
        <w:rPr>
          <w:spacing w:val="-5"/>
          <w:w w:val="105"/>
        </w:rPr>
        <w:t> </w:t>
      </w:r>
      <w:r>
        <w:rPr>
          <w:w w:val="105"/>
        </w:rPr>
        <w:t>the</w:t>
      </w:r>
      <w:r>
        <w:rPr>
          <w:spacing w:val="-7"/>
          <w:w w:val="105"/>
        </w:rPr>
        <w:t> </w:t>
      </w:r>
      <w:hyperlink w:history="true" w:anchor="_bookmark8">
        <w:r>
          <w:rPr>
            <w:w w:val="105"/>
            <w:sz w:val="18"/>
          </w:rPr>
          <w:t>DTS</w:t>
        </w:r>
      </w:hyperlink>
      <w:r>
        <w:rPr>
          <w:w w:val="105"/>
          <w:sz w:val="18"/>
        </w:rPr>
        <w:t> </w:t>
      </w:r>
      <w:r>
        <w:rPr>
          <w:w w:val="105"/>
        </w:rPr>
        <w:t>technique</w:t>
      </w:r>
      <w:r>
        <w:rPr>
          <w:spacing w:val="-10"/>
          <w:w w:val="105"/>
        </w:rPr>
        <w:t> </w:t>
      </w:r>
      <w:r>
        <w:rPr>
          <w:w w:val="105"/>
        </w:rPr>
        <w:t>is</w:t>
      </w:r>
      <w:r>
        <w:rPr>
          <w:spacing w:val="-10"/>
          <w:w w:val="105"/>
        </w:rPr>
        <w:t> </w:t>
      </w:r>
      <w:r>
        <w:rPr>
          <w:w w:val="105"/>
        </w:rPr>
        <w:t>recommended</w:t>
      </w:r>
      <w:r>
        <w:rPr>
          <w:spacing w:val="-10"/>
          <w:w w:val="105"/>
        </w:rPr>
        <w:t> </w:t>
      </w:r>
      <w:r>
        <w:rPr>
          <w:w w:val="105"/>
        </w:rPr>
        <w:t>due</w:t>
      </w:r>
      <w:r>
        <w:rPr>
          <w:spacing w:val="-10"/>
          <w:w w:val="105"/>
        </w:rPr>
        <w:t> </w:t>
      </w:r>
      <w:r>
        <w:rPr>
          <w:w w:val="105"/>
        </w:rPr>
        <w:t>to</w:t>
      </w:r>
      <w:r>
        <w:rPr>
          <w:spacing w:val="-10"/>
          <w:w w:val="105"/>
        </w:rPr>
        <w:t> </w:t>
      </w:r>
      <w:r>
        <w:rPr>
          <w:w w:val="105"/>
        </w:rPr>
        <w:t>its</w:t>
      </w:r>
      <w:r>
        <w:rPr>
          <w:spacing w:val="-10"/>
          <w:w w:val="105"/>
        </w:rPr>
        <w:t> </w:t>
      </w:r>
      <w:r>
        <w:rPr>
          <w:w w:val="105"/>
        </w:rPr>
        <w:t>high</w:t>
      </w:r>
      <w:r>
        <w:rPr>
          <w:spacing w:val="-10"/>
          <w:w w:val="105"/>
        </w:rPr>
        <w:t> </w:t>
      </w:r>
      <w:r>
        <w:rPr>
          <w:w w:val="105"/>
        </w:rPr>
        <w:t>spatial</w:t>
      </w:r>
      <w:r>
        <w:rPr>
          <w:spacing w:val="-10"/>
          <w:w w:val="105"/>
        </w:rPr>
        <w:t> </w:t>
      </w:r>
      <w:r>
        <w:rPr>
          <w:w w:val="105"/>
        </w:rPr>
        <w:t>resolution,</w:t>
      </w:r>
      <w:r>
        <w:rPr>
          <w:spacing w:val="-10"/>
          <w:w w:val="105"/>
        </w:rPr>
        <w:t> </w:t>
      </w:r>
      <w:r>
        <w:rPr>
          <w:w w:val="105"/>
        </w:rPr>
        <w:t>but</w:t>
      </w:r>
      <w:r>
        <w:rPr>
          <w:spacing w:val="-10"/>
          <w:w w:val="105"/>
        </w:rPr>
        <w:t> </w:t>
      </w:r>
      <w:r>
        <w:rPr>
          <w:w w:val="105"/>
        </w:rPr>
        <w:t>the</w:t>
      </w:r>
      <w:r>
        <w:rPr>
          <w:spacing w:val="-10"/>
          <w:w w:val="105"/>
        </w:rPr>
        <w:t> </w:t>
      </w:r>
      <w:r>
        <w:rPr>
          <w:w w:val="105"/>
        </w:rPr>
        <w:t>locations</w:t>
      </w:r>
      <w:r>
        <w:rPr>
          <w:spacing w:val="-10"/>
          <w:w w:val="105"/>
        </w:rPr>
        <w:t> </w:t>
      </w:r>
      <w:r>
        <w:rPr>
          <w:w w:val="105"/>
        </w:rPr>
        <w:t>of</w:t>
      </w:r>
      <w:r>
        <w:rPr>
          <w:spacing w:val="-10"/>
          <w:w w:val="105"/>
        </w:rPr>
        <w:t> </w:t>
      </w:r>
      <w:r>
        <w:rPr>
          <w:w w:val="105"/>
        </w:rPr>
        <w:t>the</w:t>
      </w:r>
      <w:r>
        <w:rPr>
          <w:spacing w:val="-10"/>
          <w:w w:val="105"/>
        </w:rPr>
        <w:t> </w:t>
      </w:r>
      <w:r>
        <w:rPr>
          <w:w w:val="105"/>
        </w:rPr>
        <w:t>transition</w:t>
      </w:r>
      <w:r>
        <w:rPr>
          <w:spacing w:val="-10"/>
          <w:w w:val="105"/>
        </w:rPr>
        <w:t> </w:t>
      </w:r>
      <w:r>
        <w:rPr>
          <w:w w:val="105"/>
        </w:rPr>
        <w:t>to </w:t>
      </w:r>
      <w:r>
        <w:rPr>
          <w:spacing w:val="-2"/>
          <w:w w:val="105"/>
        </w:rPr>
        <w:t>another</w:t>
      </w:r>
      <w:r>
        <w:rPr>
          <w:spacing w:val="-6"/>
          <w:w w:val="105"/>
        </w:rPr>
        <w:t> </w:t>
      </w:r>
      <w:r>
        <w:rPr>
          <w:spacing w:val="-2"/>
          <w:w w:val="105"/>
        </w:rPr>
        <w:t>ground</w:t>
      </w:r>
      <w:r>
        <w:rPr>
          <w:spacing w:val="-6"/>
          <w:w w:val="105"/>
        </w:rPr>
        <w:t> </w:t>
      </w:r>
      <w:r>
        <w:rPr>
          <w:spacing w:val="-2"/>
          <w:w w:val="105"/>
        </w:rPr>
        <w:t>coverage</w:t>
      </w:r>
      <w:r>
        <w:rPr>
          <w:spacing w:val="-6"/>
          <w:w w:val="105"/>
        </w:rPr>
        <w:t> </w:t>
      </w:r>
      <w:r>
        <w:rPr>
          <w:spacing w:val="-2"/>
          <w:w w:val="105"/>
        </w:rPr>
        <w:t>type</w:t>
      </w:r>
      <w:r>
        <w:rPr>
          <w:spacing w:val="-6"/>
          <w:w w:val="105"/>
        </w:rPr>
        <w:t> </w:t>
      </w:r>
      <w:r>
        <w:rPr>
          <w:spacing w:val="-2"/>
          <w:w w:val="105"/>
        </w:rPr>
        <w:t>need</w:t>
      </w:r>
      <w:r>
        <w:rPr>
          <w:spacing w:val="-6"/>
          <w:w w:val="105"/>
        </w:rPr>
        <w:t> </w:t>
      </w:r>
      <w:r>
        <w:rPr>
          <w:spacing w:val="-2"/>
          <w:w w:val="105"/>
        </w:rPr>
        <w:t>to</w:t>
      </w:r>
      <w:r>
        <w:rPr>
          <w:spacing w:val="-6"/>
          <w:w w:val="105"/>
        </w:rPr>
        <w:t> </w:t>
      </w:r>
      <w:r>
        <w:rPr>
          <w:spacing w:val="-2"/>
          <w:w w:val="105"/>
        </w:rPr>
        <w:t>be</w:t>
      </w:r>
      <w:r>
        <w:rPr>
          <w:spacing w:val="-6"/>
          <w:w w:val="105"/>
        </w:rPr>
        <w:t> </w:t>
      </w:r>
      <w:r>
        <w:rPr>
          <w:spacing w:val="-2"/>
          <w:w w:val="105"/>
        </w:rPr>
        <w:t>determined</w:t>
      </w:r>
      <w:r>
        <w:rPr>
          <w:spacing w:val="-6"/>
          <w:w w:val="105"/>
        </w:rPr>
        <w:t> </w:t>
      </w:r>
      <w:r>
        <w:rPr>
          <w:spacing w:val="-2"/>
          <w:w w:val="105"/>
        </w:rPr>
        <w:t>more</w:t>
      </w:r>
      <w:r>
        <w:rPr>
          <w:spacing w:val="-6"/>
          <w:w w:val="105"/>
        </w:rPr>
        <w:t> </w:t>
      </w:r>
      <w:r>
        <w:rPr>
          <w:spacing w:val="-2"/>
          <w:w w:val="105"/>
        </w:rPr>
        <w:t>precisely</w:t>
      </w:r>
      <w:r>
        <w:rPr>
          <w:spacing w:val="-6"/>
          <w:w w:val="105"/>
        </w:rPr>
        <w:t> </w:t>
      </w:r>
      <w:r>
        <w:rPr>
          <w:spacing w:val="-2"/>
          <w:w w:val="105"/>
        </w:rPr>
        <w:t>than</w:t>
      </w:r>
      <w:r>
        <w:rPr>
          <w:spacing w:val="-6"/>
          <w:w w:val="105"/>
        </w:rPr>
        <w:t> </w:t>
      </w:r>
      <w:r>
        <w:rPr>
          <w:spacing w:val="-2"/>
          <w:w w:val="105"/>
        </w:rPr>
        <w:t>for</w:t>
      </w:r>
      <w:r>
        <w:rPr>
          <w:spacing w:val="-6"/>
          <w:w w:val="105"/>
        </w:rPr>
        <w:t> </w:t>
      </w:r>
      <w:r>
        <w:rPr>
          <w:spacing w:val="-2"/>
          <w:w w:val="105"/>
        </w:rPr>
        <w:t>this</w:t>
      </w:r>
      <w:r>
        <w:rPr>
          <w:spacing w:val="-6"/>
          <w:w w:val="105"/>
        </w:rPr>
        <w:t> </w:t>
      </w:r>
      <w:r>
        <w:rPr>
          <w:spacing w:val="-2"/>
          <w:w w:val="105"/>
        </w:rPr>
        <w:t>thesis</w:t>
      </w:r>
      <w:r>
        <w:rPr>
          <w:spacing w:val="-6"/>
          <w:w w:val="105"/>
        </w:rPr>
        <w:t> </w:t>
      </w:r>
      <w:r>
        <w:rPr>
          <w:spacing w:val="-2"/>
          <w:w w:val="105"/>
        </w:rPr>
        <w:t>research. </w:t>
      </w:r>
      <w:r>
        <w:rPr>
          <w:w w:val="105"/>
        </w:rPr>
        <w:t>This</w:t>
      </w:r>
      <w:r>
        <w:rPr>
          <w:w w:val="105"/>
        </w:rPr>
        <w:t> can</w:t>
      </w:r>
      <w:r>
        <w:rPr>
          <w:w w:val="105"/>
        </w:rPr>
        <w:t> be</w:t>
      </w:r>
      <w:r>
        <w:rPr>
          <w:w w:val="105"/>
        </w:rPr>
        <w:t> achieved</w:t>
      </w:r>
      <w:r>
        <w:rPr>
          <w:w w:val="105"/>
        </w:rPr>
        <w:t> by</w:t>
      </w:r>
      <w:r>
        <w:rPr>
          <w:w w:val="105"/>
        </w:rPr>
        <w:t> putting</w:t>
      </w:r>
      <w:r>
        <w:rPr>
          <w:w w:val="105"/>
        </w:rPr>
        <w:t> an</w:t>
      </w:r>
      <w:r>
        <w:rPr>
          <w:w w:val="105"/>
        </w:rPr>
        <w:t> ice</w:t>
      </w:r>
      <w:r>
        <w:rPr>
          <w:w w:val="105"/>
        </w:rPr>
        <w:t> pack</w:t>
      </w:r>
      <w:r>
        <w:rPr>
          <w:w w:val="105"/>
        </w:rPr>
        <w:t> on</w:t>
      </w:r>
      <w:r>
        <w:rPr>
          <w:w w:val="105"/>
        </w:rPr>
        <w:t> the</w:t>
      </w:r>
      <w:r>
        <w:rPr>
          <w:w w:val="105"/>
        </w:rPr>
        <w:t> </w:t>
      </w:r>
      <w:hyperlink w:history="true" w:anchor="_bookmark8">
        <w:r>
          <w:rPr>
            <w:w w:val="105"/>
            <w:sz w:val="18"/>
          </w:rPr>
          <w:t>DTS</w:t>
        </w:r>
      </w:hyperlink>
      <w:r>
        <w:rPr>
          <w:w w:val="105"/>
          <w:sz w:val="18"/>
        </w:rPr>
        <w:t> </w:t>
      </w:r>
      <w:r>
        <w:rPr>
          <w:w w:val="105"/>
        </w:rPr>
        <w:t>cable,</w:t>
      </w:r>
      <w:r>
        <w:rPr>
          <w:w w:val="105"/>
        </w:rPr>
        <w:t> resulting</w:t>
      </w:r>
      <w:r>
        <w:rPr>
          <w:w w:val="105"/>
        </w:rPr>
        <w:t> in</w:t>
      </w:r>
      <w:r>
        <w:rPr>
          <w:w w:val="105"/>
        </w:rPr>
        <w:t> a</w:t>
      </w:r>
      <w:r>
        <w:rPr>
          <w:w w:val="105"/>
        </w:rPr>
        <w:t> temperature</w:t>
      </w:r>
      <w:r>
        <w:rPr>
          <w:w w:val="105"/>
        </w:rPr>
        <w:t> drop, indicating the relevant </w:t>
      </w:r>
      <w:hyperlink w:history="true" w:anchor="_bookmark16">
        <w:r>
          <w:rPr>
            <w:w w:val="105"/>
            <w:sz w:val="18"/>
          </w:rPr>
          <w:t>LAF</w:t>
        </w:r>
      </w:hyperlink>
      <w:r>
        <w:rPr>
          <w:w w:val="105"/>
        </w:rPr>
        <w:t>.</w:t>
      </w:r>
    </w:p>
    <w:p>
      <w:pPr>
        <w:pStyle w:val="BodyText"/>
        <w:spacing w:line="252" w:lineRule="auto" w:before="137"/>
        <w:ind w:left="1107" w:right="905"/>
        <w:jc w:val="both"/>
      </w:pPr>
      <w:r>
        <w:rPr/>
        <w:t>To</w:t>
      </w:r>
      <w:r>
        <w:rPr>
          <w:spacing w:val="40"/>
        </w:rPr>
        <w:t> </w:t>
      </w:r>
      <w:r>
        <w:rPr/>
        <w:t>properly</w:t>
      </w:r>
      <w:r>
        <w:rPr>
          <w:spacing w:val="40"/>
        </w:rPr>
        <w:t> </w:t>
      </w:r>
      <w:r>
        <w:rPr/>
        <w:t>interpret</w:t>
      </w:r>
      <w:r>
        <w:rPr>
          <w:spacing w:val="40"/>
        </w:rPr>
        <w:t> </w:t>
      </w:r>
      <w:r>
        <w:rPr/>
        <w:t>the</w:t>
      </w:r>
      <w:r>
        <w:rPr>
          <w:spacing w:val="40"/>
        </w:rPr>
        <w:t> </w:t>
      </w:r>
      <w:r>
        <w:rPr/>
        <w:t>risk</w:t>
      </w:r>
      <w:r>
        <w:rPr>
          <w:spacing w:val="40"/>
        </w:rPr>
        <w:t> </w:t>
      </w:r>
      <w:r>
        <w:rPr/>
        <w:t>of</w:t>
      </w:r>
      <w:r>
        <w:rPr>
          <w:spacing w:val="40"/>
        </w:rPr>
        <w:t> </w:t>
      </w:r>
      <w:r>
        <w:rPr/>
        <w:t>high</w:t>
      </w:r>
      <w:r>
        <w:rPr>
          <w:spacing w:val="40"/>
        </w:rPr>
        <w:t> </w:t>
      </w:r>
      <w:r>
        <w:rPr/>
        <w:t>soil</w:t>
      </w:r>
      <w:r>
        <w:rPr>
          <w:spacing w:val="40"/>
        </w:rPr>
        <w:t> </w:t>
      </w:r>
      <w:r>
        <w:rPr/>
        <w:t>temperatures,</w:t>
      </w:r>
      <w:r>
        <w:rPr>
          <w:spacing w:val="40"/>
        </w:rPr>
        <w:t> </w:t>
      </w:r>
      <w:r>
        <w:rPr/>
        <w:t>it</w:t>
      </w:r>
      <w:r>
        <w:rPr>
          <w:spacing w:val="40"/>
        </w:rPr>
        <w:t> </w:t>
      </w:r>
      <w:r>
        <w:rPr/>
        <w:t>would</w:t>
      </w:r>
      <w:r>
        <w:rPr>
          <w:spacing w:val="40"/>
        </w:rPr>
        <w:t> </w:t>
      </w:r>
      <w:r>
        <w:rPr/>
        <w:t>be</w:t>
      </w:r>
      <w:r>
        <w:rPr>
          <w:spacing w:val="40"/>
        </w:rPr>
        <w:t> </w:t>
      </w:r>
      <w:r>
        <w:rPr/>
        <w:t>valuable</w:t>
      </w:r>
      <w:r>
        <w:rPr>
          <w:spacing w:val="40"/>
        </w:rPr>
        <w:t> </w:t>
      </w:r>
      <w:r>
        <w:rPr/>
        <w:t>to</w:t>
      </w:r>
      <w:r>
        <w:rPr>
          <w:spacing w:val="40"/>
        </w:rPr>
        <w:t> </w:t>
      </w:r>
      <w:r>
        <w:rPr/>
        <w:t>gain</w:t>
      </w:r>
      <w:r>
        <w:rPr>
          <w:spacing w:val="40"/>
        </w:rPr>
        <w:t> </w:t>
      </w:r>
      <w:r>
        <w:rPr/>
        <w:t>more</w:t>
      </w:r>
      <w:r>
        <w:rPr>
          <w:spacing w:val="40"/>
        </w:rPr>
        <w:t> </w:t>
      </w:r>
      <w:r>
        <w:rPr/>
        <w:t>in- sight in the relation between soil temperature and drinking water temperature, as this eventually affects the drinking water quality.</w:t>
      </w:r>
      <w:r>
        <w:rPr>
          <w:spacing w:val="40"/>
        </w:rPr>
        <w:t> </w:t>
      </w:r>
      <w:r>
        <w:rPr/>
        <w:t>The water temperature model in the software application EPANET-MSX can be used.</w:t>
      </w:r>
      <w:r>
        <w:rPr>
          <w:spacing w:val="40"/>
        </w:rPr>
        <w:t> </w:t>
      </w:r>
      <w:r>
        <w:rPr/>
        <w:t>This water temperature model allows calculating the temperature at each</w:t>
      </w:r>
      <w:r>
        <w:rPr>
          <w:spacing w:val="38"/>
        </w:rPr>
        <w:t> </w:t>
      </w:r>
      <w:r>
        <w:rPr/>
        <w:t>location</w:t>
      </w:r>
      <w:r>
        <w:rPr>
          <w:spacing w:val="40"/>
        </w:rPr>
        <w:t> </w:t>
      </w:r>
      <w:r>
        <w:rPr/>
        <w:t>in</w:t>
      </w:r>
      <w:r>
        <w:rPr>
          <w:spacing w:val="38"/>
        </w:rPr>
        <w:t> </w:t>
      </w:r>
      <w:r>
        <w:rPr/>
        <w:t>the</w:t>
      </w:r>
      <w:r>
        <w:rPr>
          <w:spacing w:val="40"/>
        </w:rPr>
        <w:t> </w:t>
      </w:r>
      <w:r>
        <w:rPr/>
        <w:t>distribution</w:t>
      </w:r>
      <w:r>
        <w:rPr>
          <w:spacing w:val="38"/>
        </w:rPr>
        <w:t> </w:t>
      </w:r>
      <w:r>
        <w:rPr/>
        <w:t>network,</w:t>
      </w:r>
      <w:r>
        <w:rPr>
          <w:spacing w:val="40"/>
        </w:rPr>
        <w:t> </w:t>
      </w:r>
      <w:r>
        <w:rPr/>
        <w:t>assuming</w:t>
      </w:r>
      <w:r>
        <w:rPr>
          <w:spacing w:val="40"/>
        </w:rPr>
        <w:t> </w:t>
      </w:r>
      <w:r>
        <w:rPr/>
        <w:t>a</w:t>
      </w:r>
      <w:r>
        <w:rPr>
          <w:spacing w:val="38"/>
        </w:rPr>
        <w:t> </w:t>
      </w:r>
      <w:r>
        <w:rPr/>
        <w:t>constant</w:t>
      </w:r>
      <w:r>
        <w:rPr>
          <w:spacing w:val="38"/>
        </w:rPr>
        <w:t> </w:t>
      </w:r>
      <w:r>
        <w:rPr/>
        <w:t>soil</w:t>
      </w:r>
      <w:r>
        <w:rPr>
          <w:spacing w:val="40"/>
        </w:rPr>
        <w:t> </w:t>
      </w:r>
      <w:r>
        <w:rPr/>
        <w:t>temperature</w:t>
      </w:r>
      <w:r>
        <w:rPr>
          <w:spacing w:val="38"/>
        </w:rPr>
        <w:t> </w:t>
      </w:r>
      <w:r>
        <w:rPr/>
        <w:t>over</w:t>
      </w:r>
      <w:r>
        <w:rPr>
          <w:spacing w:val="40"/>
        </w:rPr>
        <w:t> </w:t>
      </w:r>
      <w:r>
        <w:rPr/>
        <w:t>24</w:t>
      </w:r>
      <w:r>
        <w:rPr>
          <w:spacing w:val="38"/>
        </w:rPr>
        <w:t> </w:t>
      </w:r>
      <w:r>
        <w:rPr/>
        <w:t>hours. The outcome of the predictions with the improved soil temperature model at the depth of a dis- tribution</w:t>
      </w:r>
      <w:r>
        <w:rPr>
          <w:spacing w:val="31"/>
        </w:rPr>
        <w:t> </w:t>
      </w:r>
      <w:r>
        <w:rPr/>
        <w:t>main</w:t>
      </w:r>
      <w:r>
        <w:rPr>
          <w:spacing w:val="31"/>
        </w:rPr>
        <w:t> </w:t>
      </w:r>
      <w:r>
        <w:rPr/>
        <w:t>can</w:t>
      </w:r>
      <w:r>
        <w:rPr>
          <w:spacing w:val="31"/>
        </w:rPr>
        <w:t> </w:t>
      </w:r>
      <w:r>
        <w:rPr/>
        <w:t>be</w:t>
      </w:r>
      <w:r>
        <w:rPr>
          <w:spacing w:val="31"/>
        </w:rPr>
        <w:t> </w:t>
      </w:r>
      <w:r>
        <w:rPr/>
        <w:t>used</w:t>
      </w:r>
      <w:r>
        <w:rPr>
          <w:spacing w:val="31"/>
        </w:rPr>
        <w:t> </w:t>
      </w:r>
      <w:r>
        <w:rPr/>
        <w:t>as</w:t>
      </w:r>
      <w:r>
        <w:rPr>
          <w:spacing w:val="31"/>
        </w:rPr>
        <w:t> </w:t>
      </w:r>
      <w:r>
        <w:rPr/>
        <w:t>assumption</w:t>
      </w:r>
      <w:r>
        <w:rPr>
          <w:spacing w:val="31"/>
        </w:rPr>
        <w:t> </w:t>
      </w:r>
      <w:r>
        <w:rPr/>
        <w:t>of</w:t>
      </w:r>
      <w:r>
        <w:rPr>
          <w:spacing w:val="31"/>
        </w:rPr>
        <w:t> </w:t>
      </w:r>
      <w:r>
        <w:rPr/>
        <w:t>that</w:t>
      </w:r>
      <w:r>
        <w:rPr>
          <w:spacing w:val="31"/>
        </w:rPr>
        <w:t> </w:t>
      </w:r>
      <w:r>
        <w:rPr/>
        <w:t>constant</w:t>
      </w:r>
      <w:r>
        <w:rPr>
          <w:spacing w:val="31"/>
        </w:rPr>
        <w:t> </w:t>
      </w:r>
      <w:r>
        <w:rPr/>
        <w:t>soil</w:t>
      </w:r>
      <w:r>
        <w:rPr>
          <w:spacing w:val="31"/>
        </w:rPr>
        <w:t> </w:t>
      </w:r>
      <w:r>
        <w:rPr/>
        <w:t>temperature.</w:t>
      </w:r>
      <w:r>
        <w:rPr>
          <w:spacing w:val="40"/>
        </w:rPr>
        <w:t> </w:t>
      </w:r>
      <w:r>
        <w:rPr/>
        <w:t>Another</w:t>
      </w:r>
      <w:r>
        <w:rPr>
          <w:spacing w:val="31"/>
        </w:rPr>
        <w:t> </w:t>
      </w:r>
      <w:r>
        <w:rPr/>
        <w:t>possibility to</w:t>
      </w:r>
      <w:r>
        <w:rPr>
          <w:spacing w:val="37"/>
        </w:rPr>
        <w:t> </w:t>
      </w:r>
      <w:r>
        <w:rPr/>
        <w:t>relate</w:t>
      </w:r>
      <w:r>
        <w:rPr>
          <w:spacing w:val="38"/>
        </w:rPr>
        <w:t> </w:t>
      </w:r>
      <w:r>
        <w:rPr/>
        <w:t>the</w:t>
      </w:r>
      <w:r>
        <w:rPr>
          <w:spacing w:val="37"/>
        </w:rPr>
        <w:t> </w:t>
      </w:r>
      <w:r>
        <w:rPr/>
        <w:t>soil</w:t>
      </w:r>
      <w:r>
        <w:rPr>
          <w:spacing w:val="37"/>
        </w:rPr>
        <w:t> </w:t>
      </w:r>
      <w:r>
        <w:rPr/>
        <w:t>temperature</w:t>
      </w:r>
      <w:r>
        <w:rPr>
          <w:spacing w:val="38"/>
        </w:rPr>
        <w:t> </w:t>
      </w:r>
      <w:r>
        <w:rPr/>
        <w:t>to</w:t>
      </w:r>
      <w:r>
        <w:rPr>
          <w:spacing w:val="37"/>
        </w:rPr>
        <w:t> </w:t>
      </w:r>
      <w:r>
        <w:rPr/>
        <w:t>the</w:t>
      </w:r>
      <w:r>
        <w:rPr>
          <w:spacing w:val="37"/>
        </w:rPr>
        <w:t> </w:t>
      </w:r>
      <w:r>
        <w:rPr/>
        <w:t>drinking</w:t>
      </w:r>
      <w:r>
        <w:rPr>
          <w:spacing w:val="37"/>
        </w:rPr>
        <w:t> </w:t>
      </w:r>
      <w:r>
        <w:rPr/>
        <w:t>water</w:t>
      </w:r>
      <w:r>
        <w:rPr>
          <w:spacing w:val="38"/>
        </w:rPr>
        <w:t> </w:t>
      </w:r>
      <w:r>
        <w:rPr/>
        <w:t>temperature,</w:t>
      </w:r>
      <w:r>
        <w:rPr>
          <w:spacing w:val="40"/>
        </w:rPr>
        <w:t> </w:t>
      </w:r>
      <w:r>
        <w:rPr/>
        <w:t>is</w:t>
      </w:r>
      <w:r>
        <w:rPr>
          <w:spacing w:val="37"/>
        </w:rPr>
        <w:t> </w:t>
      </w:r>
      <w:r>
        <w:rPr/>
        <w:t>the</w:t>
      </w:r>
      <w:r>
        <w:rPr>
          <w:spacing w:val="37"/>
        </w:rPr>
        <w:t> </w:t>
      </w:r>
      <w:r>
        <w:rPr/>
        <w:t>use</w:t>
      </w:r>
      <w:r>
        <w:rPr>
          <w:spacing w:val="38"/>
        </w:rPr>
        <w:t> </w:t>
      </w:r>
      <w:r>
        <w:rPr/>
        <w:t>of</w:t>
      </w:r>
      <w:r>
        <w:rPr>
          <w:spacing w:val="37"/>
        </w:rPr>
        <w:t> </w:t>
      </w:r>
      <w:hyperlink w:history="true" w:anchor="_bookmark8">
        <w:r>
          <w:rPr>
            <w:sz w:val="18"/>
          </w:rPr>
          <w:t>DTS</w:t>
        </w:r>
      </w:hyperlink>
      <w:r>
        <w:rPr>
          <w:spacing w:val="40"/>
          <w:sz w:val="18"/>
        </w:rPr>
        <w:t> </w:t>
      </w:r>
      <w:r>
        <w:rPr/>
        <w:t>in</w:t>
      </w:r>
      <w:r>
        <w:rPr>
          <w:spacing w:val="37"/>
        </w:rPr>
        <w:t> </w:t>
      </w:r>
      <w:r>
        <w:rPr/>
        <w:t>the</w:t>
      </w:r>
      <w:r>
        <w:rPr>
          <w:spacing w:val="38"/>
        </w:rPr>
        <w:t> </w:t>
      </w:r>
      <w:hyperlink w:history="true" w:anchor="_bookmark9">
        <w:r>
          <w:rPr>
            <w:sz w:val="18"/>
          </w:rPr>
          <w:t>DWDS</w:t>
        </w:r>
      </w:hyperlink>
      <w:r>
        <w:rPr>
          <w:spacing w:val="40"/>
          <w:sz w:val="18"/>
        </w:rPr>
        <w:t> </w:t>
      </w:r>
      <w:r>
        <w:rPr/>
        <w:t>itself, which is already the aim of Evides to utilize in the near future, although for the purpose to detect leakages. Additionally, the soil temperature measurements can be extended with measure- ments</w:t>
      </w:r>
      <w:r>
        <w:rPr>
          <w:spacing w:val="34"/>
        </w:rPr>
        <w:t> </w:t>
      </w:r>
      <w:r>
        <w:rPr/>
        <w:t>at</w:t>
      </w:r>
      <w:r>
        <w:rPr>
          <w:spacing w:val="34"/>
        </w:rPr>
        <w:t> </w:t>
      </w:r>
      <w:r>
        <w:rPr/>
        <w:t>the</w:t>
      </w:r>
      <w:r>
        <w:rPr>
          <w:spacing w:val="35"/>
        </w:rPr>
        <w:t> </w:t>
      </w:r>
      <w:r>
        <w:rPr/>
        <w:t>drinking</w:t>
      </w:r>
      <w:r>
        <w:rPr>
          <w:spacing w:val="34"/>
        </w:rPr>
        <w:t> </w:t>
      </w:r>
      <w:r>
        <w:rPr/>
        <w:t>water</w:t>
      </w:r>
      <w:r>
        <w:rPr>
          <w:spacing w:val="34"/>
        </w:rPr>
        <w:t> </w:t>
      </w:r>
      <w:r>
        <w:rPr/>
        <w:t>taps</w:t>
      </w:r>
      <w:r>
        <w:rPr>
          <w:spacing w:val="34"/>
        </w:rPr>
        <w:t> </w:t>
      </w:r>
      <w:r>
        <w:rPr/>
        <w:t>which</w:t>
      </w:r>
      <w:r>
        <w:rPr>
          <w:spacing w:val="34"/>
        </w:rPr>
        <w:t> </w:t>
      </w:r>
      <w:r>
        <w:rPr/>
        <w:t>are</w:t>
      </w:r>
      <w:r>
        <w:rPr>
          <w:spacing w:val="34"/>
        </w:rPr>
        <w:t> </w:t>
      </w:r>
      <w:r>
        <w:rPr/>
        <w:t>connected</w:t>
      </w:r>
      <w:r>
        <w:rPr>
          <w:spacing w:val="35"/>
        </w:rPr>
        <w:t> </w:t>
      </w:r>
      <w:r>
        <w:rPr/>
        <w:t>to</w:t>
      </w:r>
      <w:r>
        <w:rPr>
          <w:spacing w:val="34"/>
        </w:rPr>
        <w:t> </w:t>
      </w:r>
      <w:r>
        <w:rPr/>
        <w:t>the</w:t>
      </w:r>
      <w:r>
        <w:rPr>
          <w:spacing w:val="34"/>
        </w:rPr>
        <w:t> </w:t>
      </w:r>
      <w:r>
        <w:rPr/>
        <w:t>analysed</w:t>
      </w:r>
      <w:r>
        <w:rPr>
          <w:spacing w:val="34"/>
        </w:rPr>
        <w:t> </w:t>
      </w:r>
      <w:r>
        <w:rPr/>
        <w:t>distribution</w:t>
      </w:r>
      <w:r>
        <w:rPr>
          <w:spacing w:val="34"/>
        </w:rPr>
        <w:t> </w:t>
      </w:r>
      <w:r>
        <w:rPr/>
        <w:t>mains.</w:t>
      </w:r>
      <w:r>
        <w:rPr>
          <w:spacing w:val="40"/>
        </w:rPr>
        <w:t> </w:t>
      </w:r>
      <w:r>
        <w:rPr/>
        <w:t>Both can show the temperatures which actually occur in the distribution mains and/or at the tap. This relation to the drinking water temperature, especially in case of risk-driven monitoring, can pro- vide more insight into vulnerable areas.</w:t>
      </w:r>
      <w:r>
        <w:rPr>
          <w:spacing w:val="40"/>
        </w:rPr>
        <w:t> </w:t>
      </w:r>
      <w:r>
        <w:rPr/>
        <w:t>Similarities between these locations can help identifying</w:t>
      </w:r>
      <w:r>
        <w:rPr>
          <w:spacing w:val="40"/>
        </w:rPr>
        <w:t> </w:t>
      </w:r>
      <w:r>
        <w:rPr/>
        <w:t>the</w:t>
      </w:r>
      <w:r>
        <w:rPr>
          <w:spacing w:val="26"/>
        </w:rPr>
        <w:t> </w:t>
      </w:r>
      <w:r>
        <w:rPr/>
        <w:t>hazards,</w:t>
      </w:r>
      <w:r>
        <w:rPr>
          <w:spacing w:val="29"/>
        </w:rPr>
        <w:t> </w:t>
      </w:r>
      <w:r>
        <w:rPr/>
        <w:t>such</w:t>
      </w:r>
      <w:r>
        <w:rPr>
          <w:spacing w:val="26"/>
        </w:rPr>
        <w:t> </w:t>
      </w:r>
      <w:r>
        <w:rPr/>
        <w:t>that</w:t>
      </w:r>
      <w:r>
        <w:rPr>
          <w:spacing w:val="26"/>
        </w:rPr>
        <w:t> </w:t>
      </w:r>
      <w:r>
        <w:rPr/>
        <w:t>it</w:t>
      </w:r>
      <w:r>
        <w:rPr>
          <w:spacing w:val="26"/>
        </w:rPr>
        <w:t> </w:t>
      </w:r>
      <w:r>
        <w:rPr/>
        <w:t>is</w:t>
      </w:r>
      <w:r>
        <w:rPr>
          <w:spacing w:val="26"/>
        </w:rPr>
        <w:t> </w:t>
      </w:r>
      <w:r>
        <w:rPr/>
        <w:t>known</w:t>
      </w:r>
      <w:r>
        <w:rPr>
          <w:spacing w:val="26"/>
        </w:rPr>
        <w:t> </w:t>
      </w:r>
      <w:r>
        <w:rPr/>
        <w:t>where</w:t>
      </w:r>
      <w:r>
        <w:rPr>
          <w:spacing w:val="26"/>
        </w:rPr>
        <w:t> </w:t>
      </w:r>
      <w:r>
        <w:rPr/>
        <w:t>the</w:t>
      </w:r>
      <w:r>
        <w:rPr>
          <w:spacing w:val="26"/>
        </w:rPr>
        <w:t> </w:t>
      </w:r>
      <w:r>
        <w:rPr/>
        <w:t>risky</w:t>
      </w:r>
      <w:r>
        <w:rPr>
          <w:spacing w:val="26"/>
        </w:rPr>
        <w:t> </w:t>
      </w:r>
      <w:r>
        <w:rPr/>
        <w:t>areas</w:t>
      </w:r>
      <w:r>
        <w:rPr>
          <w:spacing w:val="26"/>
        </w:rPr>
        <w:t> </w:t>
      </w:r>
      <w:r>
        <w:rPr/>
        <w:t>are</w:t>
      </w:r>
      <w:r>
        <w:rPr>
          <w:spacing w:val="26"/>
        </w:rPr>
        <w:t> </w:t>
      </w:r>
      <w:r>
        <w:rPr/>
        <w:t>(to</w:t>
      </w:r>
      <w:r>
        <w:rPr>
          <w:spacing w:val="26"/>
        </w:rPr>
        <w:t> </w:t>
      </w:r>
      <w:r>
        <w:rPr/>
        <w:t>be</w:t>
      </w:r>
      <w:r>
        <w:rPr>
          <w:spacing w:val="26"/>
        </w:rPr>
        <w:t> </w:t>
      </w:r>
      <w:r>
        <w:rPr/>
        <w:t>expected),</w:t>
      </w:r>
      <w:r>
        <w:rPr>
          <w:spacing w:val="28"/>
        </w:rPr>
        <w:t> </w:t>
      </w:r>
      <w:r>
        <w:rPr/>
        <w:t>and</w:t>
      </w:r>
      <w:r>
        <w:rPr>
          <w:spacing w:val="26"/>
        </w:rPr>
        <w:t> </w:t>
      </w:r>
      <w:r>
        <w:rPr/>
        <w:t>measures</w:t>
      </w:r>
      <w:r>
        <w:rPr>
          <w:spacing w:val="26"/>
        </w:rPr>
        <w:t> </w:t>
      </w:r>
      <w:r>
        <w:rPr/>
        <w:t>can be implemented at the right locations.</w:t>
      </w:r>
    </w:p>
    <w:p>
      <w:pPr>
        <w:pStyle w:val="BodyText"/>
        <w:spacing w:line="252" w:lineRule="auto" w:before="139"/>
        <w:ind w:left="1107" w:right="905"/>
        <w:jc w:val="both"/>
      </w:pPr>
      <w:r>
        <w:rPr/>
        <w:t>While climate change in itself causes the problem of rising drinking water temperatures, </w:t>
      </w:r>
      <w:r>
        <w:rPr/>
        <w:t>climate change</w:t>
      </w:r>
      <w:r>
        <w:rPr>
          <w:spacing w:val="40"/>
        </w:rPr>
        <w:t> </w:t>
      </w:r>
      <w:r>
        <w:rPr/>
        <w:t>also</w:t>
      </w:r>
      <w:r>
        <w:rPr>
          <w:spacing w:val="40"/>
        </w:rPr>
        <w:t> </w:t>
      </w:r>
      <w:r>
        <w:rPr/>
        <w:t>causes</w:t>
      </w:r>
      <w:r>
        <w:rPr>
          <w:spacing w:val="40"/>
        </w:rPr>
        <w:t> </w:t>
      </w:r>
      <w:r>
        <w:rPr/>
        <w:t>transitions.</w:t>
      </w:r>
      <w:r>
        <w:rPr>
          <w:spacing w:val="80"/>
        </w:rPr>
        <w:t> </w:t>
      </w:r>
      <w:r>
        <w:rPr/>
        <w:t>One</w:t>
      </w:r>
      <w:r>
        <w:rPr>
          <w:spacing w:val="40"/>
        </w:rPr>
        <w:t> </w:t>
      </w:r>
      <w:r>
        <w:rPr/>
        <w:t>of</w:t>
      </w:r>
      <w:r>
        <w:rPr>
          <w:spacing w:val="40"/>
        </w:rPr>
        <w:t> </w:t>
      </w:r>
      <w:r>
        <w:rPr/>
        <w:t>these</w:t>
      </w:r>
      <w:r>
        <w:rPr>
          <w:spacing w:val="40"/>
        </w:rPr>
        <w:t> </w:t>
      </w:r>
      <w:r>
        <w:rPr/>
        <w:t>transitions</w:t>
      </w:r>
      <w:r>
        <w:rPr>
          <w:spacing w:val="40"/>
        </w:rPr>
        <w:t> </w:t>
      </w:r>
      <w:r>
        <w:rPr/>
        <w:t>is</w:t>
      </w:r>
      <w:r>
        <w:rPr>
          <w:spacing w:val="40"/>
        </w:rPr>
        <w:t> </w:t>
      </w:r>
      <w:r>
        <w:rPr/>
        <w:t>the</w:t>
      </w:r>
      <w:r>
        <w:rPr>
          <w:spacing w:val="40"/>
        </w:rPr>
        <w:t> </w:t>
      </w:r>
      <w:r>
        <w:rPr/>
        <w:t>energy</w:t>
      </w:r>
      <w:r>
        <w:rPr>
          <w:spacing w:val="40"/>
        </w:rPr>
        <w:t> </w:t>
      </w:r>
      <w:r>
        <w:rPr/>
        <w:t>transition.</w:t>
      </w:r>
      <w:r>
        <w:rPr>
          <w:spacing w:val="80"/>
        </w:rPr>
        <w:t> </w:t>
      </w:r>
      <w:r>
        <w:rPr/>
        <w:t>This</w:t>
      </w:r>
      <w:r>
        <w:rPr>
          <w:spacing w:val="40"/>
        </w:rPr>
        <w:t> </w:t>
      </w:r>
      <w:r>
        <w:rPr/>
        <w:t>will</w:t>
      </w:r>
      <w:r>
        <w:rPr>
          <w:spacing w:val="40"/>
        </w:rPr>
        <w:t> </w:t>
      </w:r>
      <w:r>
        <w:rPr/>
        <w:t>re- sult</w:t>
      </w:r>
      <w:r>
        <w:rPr>
          <w:spacing w:val="35"/>
        </w:rPr>
        <w:t> </w:t>
      </w:r>
      <w:r>
        <w:rPr/>
        <w:t>in</w:t>
      </w:r>
      <w:r>
        <w:rPr>
          <w:spacing w:val="35"/>
        </w:rPr>
        <w:t> </w:t>
      </w:r>
      <w:r>
        <w:rPr/>
        <w:t>more</w:t>
      </w:r>
      <w:r>
        <w:rPr>
          <w:spacing w:val="35"/>
        </w:rPr>
        <w:t> </w:t>
      </w:r>
      <w:r>
        <w:rPr/>
        <w:t>(or</w:t>
      </w:r>
      <w:r>
        <w:rPr>
          <w:spacing w:val="35"/>
        </w:rPr>
        <w:t> </w:t>
      </w:r>
      <w:r>
        <w:rPr/>
        <w:t>larger)</w:t>
      </w:r>
      <w:r>
        <w:rPr>
          <w:spacing w:val="35"/>
        </w:rPr>
        <w:t> </w:t>
      </w:r>
      <w:r>
        <w:rPr/>
        <w:t>heat</w:t>
      </w:r>
      <w:r>
        <w:rPr>
          <w:spacing w:val="35"/>
        </w:rPr>
        <w:t> </w:t>
      </w:r>
      <w:r>
        <w:rPr/>
        <w:t>sources</w:t>
      </w:r>
      <w:r>
        <w:rPr>
          <w:spacing w:val="35"/>
        </w:rPr>
        <w:t> </w:t>
      </w:r>
      <w:r>
        <w:rPr/>
        <w:t>(district</w:t>
      </w:r>
      <w:r>
        <w:rPr>
          <w:spacing w:val="35"/>
        </w:rPr>
        <w:t> </w:t>
      </w:r>
      <w:r>
        <w:rPr/>
        <w:t>heating</w:t>
      </w:r>
      <w:r>
        <w:rPr>
          <w:spacing w:val="35"/>
        </w:rPr>
        <w:t> </w:t>
      </w:r>
      <w:r>
        <w:rPr/>
        <w:t>system,</w:t>
      </w:r>
      <w:r>
        <w:rPr>
          <w:spacing w:val="40"/>
        </w:rPr>
        <w:t> </w:t>
      </w:r>
      <w:r>
        <w:rPr/>
        <w:t>higher</w:t>
      </w:r>
      <w:r>
        <w:rPr>
          <w:spacing w:val="35"/>
        </w:rPr>
        <w:t> </w:t>
      </w:r>
      <w:r>
        <w:rPr/>
        <w:t>capacity</w:t>
      </w:r>
      <w:r>
        <w:rPr>
          <w:spacing w:val="35"/>
        </w:rPr>
        <w:t> </w:t>
      </w:r>
      <w:r>
        <w:rPr/>
        <w:t>electricity</w:t>
      </w:r>
      <w:r>
        <w:rPr>
          <w:spacing w:val="35"/>
        </w:rPr>
        <w:t> </w:t>
      </w:r>
      <w:r>
        <w:rPr/>
        <w:t>cables) in the sub-surface.</w:t>
      </w:r>
      <w:r>
        <w:rPr>
          <w:spacing w:val="40"/>
        </w:rPr>
        <w:t> </w:t>
      </w:r>
      <w:r>
        <w:rPr/>
        <w:t>It is important to research to what extent these heat sources influence the surrounding</w:t>
      </w:r>
      <w:r>
        <w:rPr>
          <w:spacing w:val="28"/>
        </w:rPr>
        <w:t> </w:t>
      </w:r>
      <w:r>
        <w:rPr/>
        <w:t>soil</w:t>
      </w:r>
      <w:r>
        <w:rPr>
          <w:spacing w:val="28"/>
        </w:rPr>
        <w:t> </w:t>
      </w:r>
      <w:r>
        <w:rPr/>
        <w:t>temperature.</w:t>
      </w:r>
      <w:r>
        <w:rPr>
          <w:spacing w:val="40"/>
        </w:rPr>
        <w:t> </w:t>
      </w:r>
      <w:r>
        <w:rPr/>
        <w:t>If</w:t>
      </w:r>
      <w:r>
        <w:rPr>
          <w:spacing w:val="28"/>
        </w:rPr>
        <w:t> </w:t>
      </w:r>
      <w:r>
        <w:rPr/>
        <w:t>the</w:t>
      </w:r>
      <w:r>
        <w:rPr>
          <w:spacing w:val="28"/>
        </w:rPr>
        <w:t> </w:t>
      </w:r>
      <w:r>
        <w:rPr/>
        <w:t>soil</w:t>
      </w:r>
      <w:r>
        <w:rPr>
          <w:spacing w:val="28"/>
        </w:rPr>
        <w:t> </w:t>
      </w:r>
      <w:r>
        <w:rPr/>
        <w:t>temperature</w:t>
      </w:r>
      <w:r>
        <w:rPr>
          <w:spacing w:val="28"/>
        </w:rPr>
        <w:t> </w:t>
      </w:r>
      <w:r>
        <w:rPr/>
        <w:t>increase</w:t>
      </w:r>
      <w:r>
        <w:rPr>
          <w:spacing w:val="28"/>
        </w:rPr>
        <w:t> </w:t>
      </w:r>
      <w:r>
        <w:rPr/>
        <w:t>due</w:t>
      </w:r>
      <w:r>
        <w:rPr>
          <w:spacing w:val="28"/>
        </w:rPr>
        <w:t> </w:t>
      </w:r>
      <w:r>
        <w:rPr/>
        <w:t>to</w:t>
      </w:r>
      <w:r>
        <w:rPr>
          <w:spacing w:val="28"/>
        </w:rPr>
        <w:t> </w:t>
      </w:r>
      <w:r>
        <w:rPr/>
        <w:t>the</w:t>
      </w:r>
      <w:r>
        <w:rPr>
          <w:spacing w:val="28"/>
        </w:rPr>
        <w:t> </w:t>
      </w:r>
      <w:r>
        <w:rPr/>
        <w:t>heat</w:t>
      </w:r>
      <w:r>
        <w:rPr>
          <w:spacing w:val="28"/>
        </w:rPr>
        <w:t> </w:t>
      </w:r>
      <w:r>
        <w:rPr/>
        <w:t>sources</w:t>
      </w:r>
      <w:r>
        <w:rPr>
          <w:spacing w:val="28"/>
        </w:rPr>
        <w:t> </w:t>
      </w:r>
      <w:r>
        <w:rPr/>
        <w:t>outweigh the temperature reduction caused by measures, more research is necessary to facilitate the formu- lation of recommendations regarding the minimum required distance between these heat sources and</w:t>
      </w:r>
      <w:r>
        <w:rPr>
          <w:spacing w:val="40"/>
        </w:rPr>
        <w:t> </w:t>
      </w:r>
      <w:r>
        <w:rPr/>
        <w:t>the</w:t>
      </w:r>
      <w:r>
        <w:rPr>
          <w:spacing w:val="40"/>
        </w:rPr>
        <w:t> </w:t>
      </w:r>
      <w:hyperlink w:history="true" w:anchor="_bookmark9">
        <w:r>
          <w:rPr>
            <w:sz w:val="18"/>
          </w:rPr>
          <w:t>DWDS</w:t>
        </w:r>
      </w:hyperlink>
      <w:r>
        <w:rPr/>
        <w:t>.</w:t>
      </w:r>
      <w:r>
        <w:rPr>
          <w:spacing w:val="80"/>
        </w:rPr>
        <w:t> </w:t>
      </w:r>
      <w:r>
        <w:rPr/>
        <w:t>Another</w:t>
      </w:r>
      <w:r>
        <w:rPr>
          <w:spacing w:val="40"/>
        </w:rPr>
        <w:t> </w:t>
      </w:r>
      <w:r>
        <w:rPr/>
        <w:t>transition</w:t>
      </w:r>
      <w:r>
        <w:rPr>
          <w:spacing w:val="40"/>
        </w:rPr>
        <w:t> </w:t>
      </w:r>
      <w:r>
        <w:rPr/>
        <w:t>involves</w:t>
      </w:r>
      <w:r>
        <w:rPr>
          <w:spacing w:val="40"/>
        </w:rPr>
        <w:t> </w:t>
      </w:r>
      <w:r>
        <w:rPr/>
        <w:t>the</w:t>
      </w:r>
      <w:r>
        <w:rPr>
          <w:spacing w:val="40"/>
        </w:rPr>
        <w:t> </w:t>
      </w:r>
      <w:r>
        <w:rPr/>
        <w:t>adaptation</w:t>
      </w:r>
      <w:r>
        <w:rPr>
          <w:spacing w:val="40"/>
        </w:rPr>
        <w:t> </w:t>
      </w:r>
      <w:r>
        <w:rPr/>
        <w:t>of</w:t>
      </w:r>
      <w:r>
        <w:rPr>
          <w:spacing w:val="40"/>
        </w:rPr>
        <w:t> </w:t>
      </w:r>
      <w:r>
        <w:rPr/>
        <w:t>more</w:t>
      </w:r>
      <w:r>
        <w:rPr>
          <w:spacing w:val="40"/>
        </w:rPr>
        <w:t> </w:t>
      </w:r>
      <w:r>
        <w:rPr/>
        <w:t>water-saving</w:t>
      </w:r>
      <w:r>
        <w:rPr>
          <w:spacing w:val="40"/>
        </w:rPr>
        <w:t> </w:t>
      </w:r>
      <w:r>
        <w:rPr/>
        <w:t>innovations.</w:t>
      </w:r>
      <w:r>
        <w:rPr>
          <w:spacing w:val="80"/>
        </w:rPr>
        <w:t> </w:t>
      </w:r>
      <w:r>
        <w:rPr/>
        <w:t>It is interesting to analyse the effect of a decrease in drinking water demand, because this increases</w:t>
      </w:r>
      <w:r>
        <w:rPr>
          <w:spacing w:val="40"/>
        </w:rPr>
        <w:t> </w:t>
      </w:r>
      <w:r>
        <w:rPr/>
        <w:t>the</w:t>
      </w:r>
      <w:r>
        <w:rPr>
          <w:spacing w:val="32"/>
        </w:rPr>
        <w:t> </w:t>
      </w:r>
      <w:r>
        <w:rPr/>
        <w:t>residence</w:t>
      </w:r>
      <w:r>
        <w:rPr>
          <w:spacing w:val="32"/>
        </w:rPr>
        <w:t> </w:t>
      </w:r>
      <w:r>
        <w:rPr/>
        <w:t>times.</w:t>
      </w:r>
      <w:r>
        <w:rPr>
          <w:spacing w:val="40"/>
        </w:rPr>
        <w:t> </w:t>
      </w:r>
      <w:r>
        <w:rPr/>
        <w:t>Possibly,</w:t>
      </w:r>
      <w:r>
        <w:rPr>
          <w:spacing w:val="32"/>
        </w:rPr>
        <w:t> </w:t>
      </w:r>
      <w:r>
        <w:rPr/>
        <w:t>this</w:t>
      </w:r>
      <w:r>
        <w:rPr>
          <w:spacing w:val="32"/>
        </w:rPr>
        <w:t> </w:t>
      </w:r>
      <w:r>
        <w:rPr/>
        <w:t>can</w:t>
      </w:r>
      <w:r>
        <w:rPr>
          <w:spacing w:val="32"/>
        </w:rPr>
        <w:t> </w:t>
      </w:r>
      <w:r>
        <w:rPr/>
        <w:t>result</w:t>
      </w:r>
      <w:r>
        <w:rPr>
          <w:spacing w:val="32"/>
        </w:rPr>
        <w:t> </w:t>
      </w:r>
      <w:r>
        <w:rPr/>
        <w:t>in</w:t>
      </w:r>
      <w:r>
        <w:rPr>
          <w:spacing w:val="32"/>
        </w:rPr>
        <w:t> </w:t>
      </w:r>
      <w:r>
        <w:rPr/>
        <w:t>less</w:t>
      </w:r>
      <w:r>
        <w:rPr>
          <w:spacing w:val="32"/>
        </w:rPr>
        <w:t> </w:t>
      </w:r>
      <w:r>
        <w:rPr/>
        <w:t>effect</w:t>
      </w:r>
      <w:r>
        <w:rPr>
          <w:spacing w:val="32"/>
        </w:rPr>
        <w:t> </w:t>
      </w:r>
      <w:r>
        <w:rPr/>
        <w:t>of</w:t>
      </w:r>
      <w:r>
        <w:rPr>
          <w:spacing w:val="32"/>
        </w:rPr>
        <w:t> </w:t>
      </w:r>
      <w:r>
        <w:rPr/>
        <w:t>the</w:t>
      </w:r>
      <w:r>
        <w:rPr>
          <w:spacing w:val="32"/>
        </w:rPr>
        <w:t> </w:t>
      </w:r>
      <w:r>
        <w:rPr/>
        <w:t>proposed</w:t>
      </w:r>
      <w:r>
        <w:rPr>
          <w:spacing w:val="32"/>
        </w:rPr>
        <w:t> </w:t>
      </w:r>
      <w:r>
        <w:rPr/>
        <w:t>measures.</w:t>
      </w:r>
    </w:p>
    <w:p>
      <w:pPr>
        <w:pStyle w:val="BodyText"/>
        <w:spacing w:line="252" w:lineRule="auto" w:before="137"/>
        <w:ind w:left="1107" w:right="905"/>
        <w:jc w:val="both"/>
      </w:pPr>
      <w:r>
        <w:rPr/>
        <w:t>The additional knowledge acquired through these proposed research initiatives can contribute </w:t>
      </w:r>
      <w:r>
        <w:rPr/>
        <w:t>to emphasizing the urgency of the issue.</w:t>
      </w:r>
      <w:r>
        <w:rPr>
          <w:spacing w:val="40"/>
        </w:rPr>
        <w:t> </w:t>
      </w:r>
      <w:r>
        <w:rPr/>
        <w:t>Simultaneously, it can provide a more precise understand-</w:t>
      </w:r>
      <w:r>
        <w:rPr>
          <w:spacing w:val="80"/>
        </w:rPr>
        <w:t> </w:t>
      </w:r>
      <w:r>
        <w:rPr/>
        <w:t>ing of the effects of implementing (new) measures to reduce the temperature of drinking water, building on this thesis research.</w:t>
      </w:r>
    </w:p>
    <w:p>
      <w:pPr>
        <w:spacing w:after="0" w:line="252" w:lineRule="auto"/>
        <w:jc w:val="both"/>
        <w:sectPr>
          <w:pgSz w:w="11910" w:h="16840"/>
          <w:pgMar w:header="522" w:footer="475" w:top="780" w:bottom="660" w:left="140" w:right="340"/>
        </w:sectPr>
      </w:pPr>
    </w:p>
    <w:p>
      <w:pPr>
        <w:pStyle w:val="Heading1"/>
        <w:ind w:left="1107" w:firstLine="0"/>
      </w:pPr>
      <w:bookmarkStart w:name="List of references" w:id="227"/>
      <w:bookmarkEnd w:id="227"/>
      <w:r>
        <w:rPr>
          <w:b w:val="0"/>
        </w:rPr>
      </w:r>
      <w:bookmarkStart w:name="_bookmark153" w:id="228"/>
      <w:bookmarkEnd w:id="228"/>
      <w:r>
        <w:rPr>
          <w:b w:val="0"/>
        </w:rPr>
      </w:r>
      <w:r>
        <w:rPr/>
        <w:t>List</w:t>
      </w:r>
      <w:r>
        <w:rPr>
          <w:spacing w:val="3"/>
        </w:rPr>
        <w:t> </w:t>
      </w:r>
      <w:r>
        <w:rPr/>
        <w:t>of</w:t>
      </w:r>
      <w:r>
        <w:rPr>
          <w:spacing w:val="4"/>
        </w:rPr>
        <w:t> </w:t>
      </w:r>
      <w:r>
        <w:rPr>
          <w:spacing w:val="-2"/>
        </w:rPr>
        <w:t>references</w:t>
      </w:r>
    </w:p>
    <w:p>
      <w:pPr>
        <w:pStyle w:val="BodyText"/>
        <w:spacing w:line="237" w:lineRule="auto" w:before="361"/>
        <w:ind w:left="1325" w:right="905" w:hanging="219"/>
        <w:jc w:val="both"/>
      </w:pPr>
      <w:bookmarkStart w:name="_bookmark154" w:id="229"/>
      <w:bookmarkEnd w:id="229"/>
      <w:r>
        <w:rPr/>
      </w:r>
      <w:r>
        <w:rPr>
          <w:w w:val="105"/>
        </w:rPr>
        <w:t>C.</w:t>
      </w:r>
      <w:r>
        <w:rPr>
          <w:spacing w:val="-3"/>
          <w:w w:val="105"/>
        </w:rPr>
        <w:t> </w:t>
      </w:r>
      <w:r>
        <w:rPr>
          <w:w w:val="105"/>
        </w:rPr>
        <w:t>Agudelo-Vera.</w:t>
      </w:r>
      <w:r>
        <w:rPr>
          <w:w w:val="105"/>
        </w:rPr>
        <w:t> Aanpak</w:t>
      </w:r>
      <w:r>
        <w:rPr>
          <w:spacing w:val="-3"/>
          <w:w w:val="105"/>
        </w:rPr>
        <w:t> </w:t>
      </w:r>
      <w:r>
        <w:rPr>
          <w:w w:val="105"/>
        </w:rPr>
        <w:t>om</w:t>
      </w:r>
      <w:r>
        <w:rPr>
          <w:spacing w:val="-3"/>
          <w:w w:val="105"/>
        </w:rPr>
        <w:t> </w:t>
      </w:r>
      <w:r>
        <w:rPr>
          <w:w w:val="105"/>
        </w:rPr>
        <w:t>de</w:t>
      </w:r>
      <w:r>
        <w:rPr>
          <w:spacing w:val="-3"/>
          <w:w w:val="105"/>
        </w:rPr>
        <w:t> </w:t>
      </w:r>
      <w:r>
        <w:rPr>
          <w:w w:val="105"/>
        </w:rPr>
        <w:t>hotspots</w:t>
      </w:r>
      <w:r>
        <w:rPr>
          <w:spacing w:val="-3"/>
          <w:w w:val="105"/>
        </w:rPr>
        <w:t> </w:t>
      </w:r>
      <w:r>
        <w:rPr>
          <w:w w:val="105"/>
        </w:rPr>
        <w:t>in</w:t>
      </w:r>
      <w:r>
        <w:rPr>
          <w:spacing w:val="-3"/>
          <w:w w:val="105"/>
        </w:rPr>
        <w:t> </w:t>
      </w:r>
      <w:r>
        <w:rPr>
          <w:w w:val="105"/>
        </w:rPr>
        <w:t>het</w:t>
      </w:r>
      <w:r>
        <w:rPr>
          <w:spacing w:val="-3"/>
          <w:w w:val="105"/>
        </w:rPr>
        <w:t> </w:t>
      </w:r>
      <w:r>
        <w:rPr>
          <w:w w:val="105"/>
        </w:rPr>
        <w:t>leidingnet</w:t>
      </w:r>
      <w:r>
        <w:rPr>
          <w:spacing w:val="-3"/>
          <w:w w:val="105"/>
        </w:rPr>
        <w:t> </w:t>
      </w:r>
      <w:r>
        <w:rPr>
          <w:w w:val="105"/>
        </w:rPr>
        <w:t>terug</w:t>
      </w:r>
      <w:r>
        <w:rPr>
          <w:spacing w:val="-3"/>
          <w:w w:val="105"/>
        </w:rPr>
        <w:t> </w:t>
      </w:r>
      <w:r>
        <w:rPr>
          <w:w w:val="105"/>
        </w:rPr>
        <w:t>te</w:t>
      </w:r>
      <w:r>
        <w:rPr>
          <w:spacing w:val="-3"/>
          <w:w w:val="105"/>
        </w:rPr>
        <w:t> </w:t>
      </w:r>
      <w:r>
        <w:rPr>
          <w:w w:val="105"/>
        </w:rPr>
        <w:t>dringen.</w:t>
      </w:r>
      <w:r>
        <w:rPr>
          <w:w w:val="105"/>
        </w:rPr>
        <w:t> </w:t>
      </w:r>
      <w:r>
        <w:rPr>
          <w:rFonts w:ascii="Palatino Linotype"/>
          <w:i/>
          <w:w w:val="105"/>
        </w:rPr>
        <w:t>KWR</w:t>
      </w:r>
      <w:r>
        <w:rPr>
          <w:rFonts w:ascii="Palatino Linotype"/>
          <w:i/>
          <w:spacing w:val="-12"/>
          <w:w w:val="105"/>
        </w:rPr>
        <w:t> </w:t>
      </w:r>
      <w:r>
        <w:rPr>
          <w:rFonts w:ascii="Palatino Linotype"/>
          <w:i/>
          <w:w w:val="105"/>
        </w:rPr>
        <w:t>BTO</w:t>
      </w:r>
      <w:r>
        <w:rPr>
          <w:rFonts w:ascii="Palatino Linotype"/>
          <w:i/>
          <w:spacing w:val="-12"/>
          <w:w w:val="105"/>
        </w:rPr>
        <w:t> </w:t>
      </w:r>
      <w:r>
        <w:rPr>
          <w:rFonts w:ascii="Palatino Linotype"/>
          <w:i/>
          <w:w w:val="105"/>
        </w:rPr>
        <w:t>2018.024</w:t>
      </w:r>
      <w:r>
        <w:rPr>
          <w:w w:val="105"/>
        </w:rPr>
        <w:t>, </w:t>
      </w:r>
      <w:r>
        <w:rPr>
          <w:spacing w:val="-2"/>
          <w:w w:val="105"/>
        </w:rPr>
        <w:t>2018.</w:t>
      </w:r>
    </w:p>
    <w:p>
      <w:pPr>
        <w:pStyle w:val="BodyText"/>
        <w:spacing w:line="252" w:lineRule="auto" w:before="192"/>
        <w:ind w:left="1325" w:right="905" w:hanging="219"/>
        <w:jc w:val="both"/>
      </w:pPr>
      <w:bookmarkStart w:name="_bookmark155" w:id="230"/>
      <w:bookmarkEnd w:id="230"/>
      <w:r>
        <w:rPr/>
      </w:r>
      <w:r>
        <w:rPr>
          <w:w w:val="105"/>
        </w:rPr>
        <w:t>C.</w:t>
      </w:r>
      <w:r>
        <w:rPr>
          <w:w w:val="105"/>
        </w:rPr>
        <w:t> Agudelo-Vera</w:t>
      </w:r>
      <w:r>
        <w:rPr>
          <w:w w:val="105"/>
        </w:rPr>
        <w:t> and</w:t>
      </w:r>
      <w:r>
        <w:rPr>
          <w:w w:val="105"/>
        </w:rPr>
        <w:t> M.</w:t>
      </w:r>
      <w:r>
        <w:rPr>
          <w:w w:val="105"/>
        </w:rPr>
        <w:t> Blokker.</w:t>
      </w:r>
      <w:r>
        <w:rPr>
          <w:spacing w:val="40"/>
          <w:w w:val="105"/>
        </w:rPr>
        <w:t> </w:t>
      </w:r>
      <w:r>
        <w:rPr>
          <w:w w:val="105"/>
        </w:rPr>
        <w:t>Climate</w:t>
      </w:r>
      <w:r>
        <w:rPr>
          <w:w w:val="105"/>
        </w:rPr>
        <w:t> change</w:t>
      </w:r>
      <w:r>
        <w:rPr>
          <w:w w:val="105"/>
        </w:rPr>
        <w:t> impact</w:t>
      </w:r>
      <w:r>
        <w:rPr>
          <w:w w:val="105"/>
        </w:rPr>
        <w:t> on</w:t>
      </w:r>
      <w:r>
        <w:rPr>
          <w:w w:val="105"/>
        </w:rPr>
        <w:t> the</w:t>
      </w:r>
      <w:r>
        <w:rPr>
          <w:w w:val="105"/>
        </w:rPr>
        <w:t> drinking</w:t>
      </w:r>
      <w:r>
        <w:rPr>
          <w:w w:val="105"/>
        </w:rPr>
        <w:t> water</w:t>
      </w:r>
      <w:r>
        <w:rPr>
          <w:w w:val="105"/>
        </w:rPr>
        <w:t> distribution network temperature.</w:t>
      </w:r>
      <w:r>
        <w:rPr>
          <w:spacing w:val="40"/>
          <w:w w:val="105"/>
        </w:rPr>
        <w:t> </w:t>
      </w:r>
      <w:r>
        <w:rPr>
          <w:w w:val="105"/>
        </w:rPr>
        <w:t>2014.</w:t>
      </w:r>
    </w:p>
    <w:p>
      <w:pPr>
        <w:pStyle w:val="BodyText"/>
        <w:spacing w:line="252" w:lineRule="auto" w:before="180"/>
        <w:ind w:left="1325" w:right="905" w:hanging="219"/>
        <w:jc w:val="both"/>
      </w:pPr>
      <w:bookmarkStart w:name="_bookmark156" w:id="231"/>
      <w:bookmarkEnd w:id="231"/>
      <w:r>
        <w:rPr/>
      </w:r>
      <w:r>
        <w:rPr/>
        <w:t>C. Agudelo-Vera and M. Blokker. Finding (subsurface) anthropogenic heat sources that influence temperature in the drinking water distribution system.</w:t>
      </w:r>
      <w:r>
        <w:rPr>
          <w:spacing w:val="40"/>
        </w:rPr>
        <w:t> </w:t>
      </w:r>
      <w:r>
        <w:rPr/>
        <w:t>pages 1–9, 2016.</w:t>
      </w:r>
    </w:p>
    <w:p>
      <w:pPr>
        <w:pStyle w:val="BodyText"/>
        <w:spacing w:line="252" w:lineRule="auto" w:before="179"/>
        <w:ind w:left="1325" w:right="905" w:hanging="219"/>
        <w:jc w:val="both"/>
      </w:pPr>
      <w:bookmarkStart w:name="_bookmark157" w:id="232"/>
      <w:bookmarkEnd w:id="232"/>
      <w:r>
        <w:rPr/>
      </w:r>
      <w:r>
        <w:rPr>
          <w:w w:val="105"/>
        </w:rPr>
        <w:t>C. Agudelo-Vera and M. Blokker.</w:t>
      </w:r>
      <w:r>
        <w:rPr>
          <w:spacing w:val="40"/>
          <w:w w:val="105"/>
        </w:rPr>
        <w:t> </w:t>
      </w:r>
      <w:r>
        <w:rPr>
          <w:w w:val="105"/>
        </w:rPr>
        <w:t>Sub-surface urban heat island (ssuhi) - sources and effects on drinking water.</w:t>
      </w:r>
      <w:r>
        <w:rPr>
          <w:spacing w:val="36"/>
          <w:w w:val="105"/>
        </w:rPr>
        <w:t> </w:t>
      </w:r>
      <w:r>
        <w:rPr>
          <w:w w:val="105"/>
        </w:rPr>
        <w:t>pages 1–18, April 2017.</w:t>
      </w:r>
    </w:p>
    <w:p>
      <w:pPr>
        <w:pStyle w:val="BodyText"/>
        <w:spacing w:line="232" w:lineRule="auto" w:before="186"/>
        <w:ind w:left="1325" w:right="905" w:hanging="219"/>
        <w:jc w:val="both"/>
      </w:pPr>
      <w:bookmarkStart w:name="_bookmark158" w:id="233"/>
      <w:bookmarkEnd w:id="233"/>
      <w:r>
        <w:rPr/>
      </w:r>
      <w:r>
        <w:rPr/>
        <w:t>C.</w:t>
      </w:r>
      <w:r>
        <w:rPr>
          <w:spacing w:val="40"/>
        </w:rPr>
        <w:t> </w:t>
      </w:r>
      <w:r>
        <w:rPr/>
        <w:t>Agudelo-Vera,</w:t>
      </w:r>
      <w:r>
        <w:rPr>
          <w:spacing w:val="40"/>
        </w:rPr>
        <w:t> </w:t>
      </w:r>
      <w:r>
        <w:rPr/>
        <w:t>M.</w:t>
      </w:r>
      <w:r>
        <w:rPr>
          <w:spacing w:val="40"/>
        </w:rPr>
        <w:t> </w:t>
      </w:r>
      <w:r>
        <w:rPr/>
        <w:t>Blokker,</w:t>
      </w:r>
      <w:r>
        <w:rPr>
          <w:spacing w:val="40"/>
        </w:rPr>
        <w:t> </w:t>
      </w:r>
      <w:r>
        <w:rPr/>
        <w:t>P.</w:t>
      </w:r>
      <w:r>
        <w:rPr>
          <w:spacing w:val="40"/>
        </w:rPr>
        <w:t> </w:t>
      </w:r>
      <w:r>
        <w:rPr/>
        <w:t>van</w:t>
      </w:r>
      <w:r>
        <w:rPr>
          <w:spacing w:val="40"/>
        </w:rPr>
        <w:t> </w:t>
      </w:r>
      <w:r>
        <w:rPr/>
        <w:t>der</w:t>
      </w:r>
      <w:r>
        <w:rPr>
          <w:spacing w:val="40"/>
        </w:rPr>
        <w:t> </w:t>
      </w:r>
      <w:r>
        <w:rPr/>
        <w:t>Wielen,</w:t>
      </w:r>
      <w:r>
        <w:rPr>
          <w:spacing w:val="40"/>
        </w:rPr>
        <w:t> </w:t>
      </w:r>
      <w:r>
        <w:rPr/>
        <w:t>and</w:t>
      </w:r>
      <w:r>
        <w:rPr>
          <w:spacing w:val="40"/>
        </w:rPr>
        <w:t> </w:t>
      </w:r>
      <w:r>
        <w:rPr/>
        <w:t>B.</w:t>
      </w:r>
      <w:r>
        <w:rPr>
          <w:spacing w:val="40"/>
        </w:rPr>
        <w:t> </w:t>
      </w:r>
      <w:r>
        <w:rPr/>
        <w:t>Raterman.</w:t>
      </w:r>
      <w:r>
        <w:rPr>
          <w:spacing w:val="80"/>
        </w:rPr>
        <w:t> </w:t>
      </w:r>
      <w:r>
        <w:rPr/>
        <w:t>Drinking</w:t>
      </w:r>
      <w:r>
        <w:rPr>
          <w:spacing w:val="40"/>
        </w:rPr>
        <w:t> </w:t>
      </w:r>
      <w:r>
        <w:rPr/>
        <w:t>water</w:t>
      </w:r>
      <w:r>
        <w:rPr>
          <w:spacing w:val="40"/>
        </w:rPr>
        <w:t> </w:t>
      </w:r>
      <w:r>
        <w:rPr/>
        <w:t>temperature in future urban areas.</w:t>
      </w:r>
      <w:r>
        <w:rPr>
          <w:spacing w:val="40"/>
        </w:rPr>
        <w:t> </w:t>
      </w:r>
      <w:r>
        <w:rPr>
          <w:rFonts w:ascii="Palatino Linotype" w:hAnsi="Palatino Linotype"/>
          <w:i/>
        </w:rPr>
        <w:t>KWR BTO 2015.012</w:t>
      </w:r>
      <w:r>
        <w:rPr/>
        <w:t>, pages 1–81, February 2015.</w:t>
      </w:r>
    </w:p>
    <w:p>
      <w:pPr>
        <w:pStyle w:val="BodyText"/>
        <w:spacing w:line="225" w:lineRule="auto" w:before="190"/>
        <w:ind w:left="1325" w:right="905" w:hanging="219"/>
        <w:jc w:val="both"/>
      </w:pPr>
      <w:bookmarkStart w:name="_bookmark159" w:id="234"/>
      <w:bookmarkEnd w:id="234"/>
      <w:r>
        <w:rPr/>
      </w:r>
      <w:r>
        <w:rPr>
          <w:w w:val="105"/>
        </w:rPr>
        <w:t>C. Agudelo-Vera, M. Blokker, de Kater H, and R. Lafort.</w:t>
      </w:r>
      <w:r>
        <w:rPr>
          <w:spacing w:val="40"/>
          <w:w w:val="105"/>
        </w:rPr>
        <w:t> </w:t>
      </w:r>
      <w:r>
        <w:rPr>
          <w:w w:val="105"/>
        </w:rPr>
        <w:t>Identifying (subsurface) anthropogenic heat</w:t>
      </w:r>
      <w:r>
        <w:rPr>
          <w:w w:val="105"/>
        </w:rPr>
        <w:t> sources</w:t>
      </w:r>
      <w:r>
        <w:rPr>
          <w:w w:val="105"/>
        </w:rPr>
        <w:t> that</w:t>
      </w:r>
      <w:r>
        <w:rPr>
          <w:w w:val="105"/>
        </w:rPr>
        <w:t> influence</w:t>
      </w:r>
      <w:r>
        <w:rPr>
          <w:w w:val="105"/>
        </w:rPr>
        <w:t> temperature</w:t>
      </w:r>
      <w:r>
        <w:rPr>
          <w:w w:val="105"/>
        </w:rPr>
        <w:t> in</w:t>
      </w:r>
      <w:r>
        <w:rPr>
          <w:w w:val="105"/>
        </w:rPr>
        <w:t> the</w:t>
      </w:r>
      <w:r>
        <w:rPr>
          <w:w w:val="105"/>
        </w:rPr>
        <w:t> drinking</w:t>
      </w:r>
      <w:r>
        <w:rPr>
          <w:w w:val="105"/>
        </w:rPr>
        <w:t> water</w:t>
      </w:r>
      <w:r>
        <w:rPr>
          <w:w w:val="105"/>
        </w:rPr>
        <w:t> distribution</w:t>
      </w:r>
      <w:r>
        <w:rPr>
          <w:w w:val="105"/>
        </w:rPr>
        <w:t> system.</w:t>
      </w:r>
      <w:r>
        <w:rPr>
          <w:spacing w:val="40"/>
          <w:w w:val="105"/>
        </w:rPr>
        <w:t> </w:t>
      </w:r>
      <w:r>
        <w:rPr>
          <w:rFonts w:ascii="Palatino Linotype" w:hAnsi="Palatino Linotype"/>
          <w:i/>
          <w:w w:val="105"/>
        </w:rPr>
        <w:t>Drinking</w:t>
      </w:r>
      <w:r>
        <w:rPr>
          <w:rFonts w:ascii="Palatino Linotype" w:hAnsi="Palatino Linotype"/>
          <w:i/>
          <w:w w:val="105"/>
        </w:rPr>
        <w:t> </w:t>
      </w:r>
      <w:r>
        <w:rPr>
          <w:rFonts w:ascii="Palatino Linotype" w:hAnsi="Palatino Linotype"/>
          <w:i/>
        </w:rPr>
        <w:t>Water Engineering and Science</w:t>
      </w:r>
      <w:r>
        <w:rPr/>
        <w:t>, 10:83–91, 2017.</w:t>
      </w:r>
      <w:r>
        <w:rPr>
          <w:spacing w:val="40"/>
        </w:rPr>
        <w:t> </w:t>
      </w:r>
      <w:r>
        <w:rPr/>
        <w:t>doi:</w:t>
      </w:r>
      <w:r>
        <w:rPr>
          <w:spacing w:val="33"/>
        </w:rPr>
        <w:t> </w:t>
      </w:r>
      <w:r>
        <w:rPr/>
        <w:t>https://doi.org/10.5194/dwes-10-83-2017.</w:t>
      </w:r>
    </w:p>
    <w:p>
      <w:pPr>
        <w:pStyle w:val="BodyText"/>
        <w:spacing w:line="232" w:lineRule="auto" w:before="185"/>
        <w:ind w:left="1325" w:right="905" w:hanging="219"/>
        <w:jc w:val="both"/>
      </w:pPr>
      <w:bookmarkStart w:name="_bookmark160" w:id="235"/>
      <w:bookmarkEnd w:id="235"/>
      <w:r>
        <w:rPr/>
      </w:r>
      <w:r>
        <w:rPr>
          <w:w w:val="105"/>
        </w:rPr>
        <w:t>C. Agudelo-Vera, M. Blokker, and C. Quintiliani.</w:t>
      </w:r>
      <w:r>
        <w:rPr>
          <w:w w:val="105"/>
        </w:rPr>
        <w:t> Maatregelen tegen ongewenste opwarming van het drinkwater in het leidingnet.</w:t>
      </w:r>
      <w:r>
        <w:rPr>
          <w:spacing w:val="20"/>
          <w:w w:val="105"/>
        </w:rPr>
        <w:t> </w:t>
      </w:r>
      <w:r>
        <w:rPr>
          <w:rFonts w:ascii="Palatino Linotype"/>
          <w:i/>
          <w:w w:val="105"/>
        </w:rPr>
        <w:t>KWR</w:t>
      </w:r>
      <w:r>
        <w:rPr>
          <w:rFonts w:ascii="Palatino Linotype"/>
          <w:i/>
          <w:spacing w:val="-8"/>
          <w:w w:val="105"/>
        </w:rPr>
        <w:t> </w:t>
      </w:r>
      <w:r>
        <w:rPr>
          <w:rFonts w:ascii="Palatino Linotype"/>
          <w:i/>
          <w:w w:val="105"/>
        </w:rPr>
        <w:t>BTO</w:t>
      </w:r>
      <w:r>
        <w:rPr>
          <w:rFonts w:ascii="Palatino Linotype"/>
          <w:i/>
          <w:spacing w:val="-8"/>
          <w:w w:val="105"/>
        </w:rPr>
        <w:t> </w:t>
      </w:r>
      <w:r>
        <w:rPr>
          <w:rFonts w:ascii="Palatino Linotype"/>
          <w:i/>
          <w:w w:val="105"/>
        </w:rPr>
        <w:t>2020.015</w:t>
      </w:r>
      <w:r>
        <w:rPr>
          <w:w w:val="105"/>
        </w:rPr>
        <w:t>, 2020.</w:t>
      </w:r>
    </w:p>
    <w:p>
      <w:pPr>
        <w:pStyle w:val="BodyText"/>
        <w:spacing w:line="225" w:lineRule="auto" w:before="190"/>
        <w:ind w:left="1325" w:right="905" w:hanging="219"/>
        <w:jc w:val="both"/>
      </w:pPr>
      <w:bookmarkStart w:name="_bookmark161" w:id="236"/>
      <w:bookmarkEnd w:id="236"/>
      <w:r>
        <w:rPr/>
      </w:r>
      <w:r>
        <w:rPr/>
        <w:t>V.F. Bense, T. Read, and A. Verhoef.</w:t>
      </w:r>
      <w:r>
        <w:rPr>
          <w:spacing w:val="40"/>
        </w:rPr>
        <w:t> </w:t>
      </w:r>
      <w:r>
        <w:rPr/>
        <w:t>Using distributed temperature sensing to monitor field scale dynamics of ground surface temperature and related substrate heat flux.</w:t>
      </w:r>
      <w:r>
        <w:rPr>
          <w:spacing w:val="38"/>
        </w:rPr>
        <w:t> </w:t>
      </w:r>
      <w:r>
        <w:rPr>
          <w:rFonts w:ascii="Palatino Linotype" w:hAnsi="Palatino Linotype"/>
          <w:i/>
        </w:rPr>
        <w:t>Agricultural and Forest</w:t>
      </w:r>
      <w:r>
        <w:rPr>
          <w:rFonts w:ascii="Palatino Linotype" w:hAnsi="Palatino Linotype"/>
          <w:i/>
        </w:rPr>
        <w:t> </w:t>
      </w:r>
      <w:r>
        <w:rPr>
          <w:rFonts w:ascii="Palatino Linotype" w:hAnsi="Palatino Linotype"/>
          <w:i/>
          <w:spacing w:val="-2"/>
        </w:rPr>
        <w:t>Meteorology</w:t>
      </w:r>
      <w:r>
        <w:rPr>
          <w:spacing w:val="-2"/>
        </w:rPr>
        <w:t>,</w:t>
      </w:r>
      <w:r>
        <w:rPr>
          <w:spacing w:val="-8"/>
        </w:rPr>
        <w:t> </w:t>
      </w:r>
      <w:r>
        <w:rPr>
          <w:spacing w:val="-2"/>
        </w:rPr>
        <w:t>220:207–215,</w:t>
      </w:r>
      <w:r>
        <w:rPr>
          <w:spacing w:val="-8"/>
        </w:rPr>
        <w:t> </w:t>
      </w:r>
      <w:r>
        <w:rPr>
          <w:spacing w:val="-2"/>
        </w:rPr>
        <w:t>2016.</w:t>
      </w:r>
      <w:r>
        <w:rPr>
          <w:spacing w:val="3"/>
        </w:rPr>
        <w:t> </w:t>
      </w:r>
      <w:r>
        <w:rPr>
          <w:spacing w:val="-2"/>
        </w:rPr>
        <w:t>ISSN</w:t>
      </w:r>
      <w:r>
        <w:rPr>
          <w:spacing w:val="-9"/>
        </w:rPr>
        <w:t> </w:t>
      </w:r>
      <w:r>
        <w:rPr>
          <w:spacing w:val="-2"/>
        </w:rPr>
        <w:t>0168-1923.</w:t>
      </w:r>
      <w:r>
        <w:rPr>
          <w:spacing w:val="3"/>
        </w:rPr>
        <w:t> </w:t>
      </w:r>
      <w:r>
        <w:rPr>
          <w:spacing w:val="-2"/>
        </w:rPr>
        <w:t>doi:</w:t>
      </w:r>
      <w:r>
        <w:rPr>
          <w:spacing w:val="4"/>
        </w:rPr>
        <w:t> </w:t>
      </w:r>
      <w:r>
        <w:rPr>
          <w:spacing w:val="-2"/>
        </w:rPr>
        <w:t>https://doi.org/10.1016/j.agrformet.2016</w:t>
      </w:r>
      <w:r>
        <w:rPr>
          <w:spacing w:val="-2"/>
        </w:rPr>
        <w:t>.</w:t>
      </w:r>
    </w:p>
    <w:p>
      <w:pPr>
        <w:pStyle w:val="BodyText"/>
        <w:ind w:left="1325"/>
        <w:jc w:val="both"/>
      </w:pPr>
      <w:r>
        <w:rPr/>
        <w:t>01.138.</w:t>
      </w:r>
      <w:r>
        <w:rPr>
          <w:spacing w:val="73"/>
          <w:w w:val="150"/>
        </w:rPr>
        <w:t>   </w:t>
      </w:r>
      <w:r>
        <w:rPr/>
        <w:t>URL</w:t>
      </w:r>
      <w:r>
        <w:rPr>
          <w:spacing w:val="58"/>
        </w:rPr>
        <w:t>   </w:t>
      </w:r>
      <w:hyperlink r:id="rId80">
        <w:r>
          <w:rPr>
            <w:spacing w:val="-2"/>
          </w:rPr>
          <w:t>https://www.sciencedirect.com/science/article/pii/S0168192316301496</w:t>
        </w:r>
      </w:hyperlink>
      <w:r>
        <w:rPr>
          <w:spacing w:val="-2"/>
        </w:rPr>
        <w:t>.</w:t>
      </w:r>
    </w:p>
    <w:p>
      <w:pPr>
        <w:pStyle w:val="BodyText"/>
        <w:spacing w:line="252" w:lineRule="auto" w:before="192"/>
        <w:ind w:left="1325" w:right="905" w:hanging="219"/>
        <w:jc w:val="both"/>
      </w:pPr>
      <w:bookmarkStart w:name="_bookmark162" w:id="237"/>
      <w:bookmarkEnd w:id="237"/>
      <w:r>
        <w:rPr/>
      </w:r>
      <w:r>
        <w:rPr/>
        <w:t>J. Bessembinder, R. Bintanja, R. van Dorland, C. Homan, B. Overbeek, F. Selten, and P. Siegmund. Knmi’23 - klimaatscenario’s voor nederland.</w:t>
      </w:r>
      <w:r>
        <w:rPr>
          <w:spacing w:val="40"/>
        </w:rPr>
        <w:t> </w:t>
      </w:r>
      <w:r>
        <w:rPr/>
        <w:t>pages 1–64, 2023.</w:t>
      </w:r>
    </w:p>
    <w:p>
      <w:pPr>
        <w:pStyle w:val="BodyText"/>
        <w:spacing w:line="232" w:lineRule="auto" w:before="186"/>
        <w:ind w:left="1325" w:right="905" w:hanging="219"/>
        <w:jc w:val="both"/>
      </w:pPr>
      <w:bookmarkStart w:name="_bookmark163" w:id="238"/>
      <w:bookmarkEnd w:id="238"/>
      <w:r>
        <w:rPr/>
      </w:r>
      <w:r>
        <w:rPr/>
        <w:t>M. Blokker and I. Pieterse-Quirijns.</w:t>
      </w:r>
      <w:r>
        <w:rPr>
          <w:spacing w:val="40"/>
        </w:rPr>
        <w:t> </w:t>
      </w:r>
      <w:r>
        <w:rPr/>
        <w:t>Model voor de berekening van de watertemperatuur in het leidingnet.</w:t>
      </w:r>
      <w:r>
        <w:rPr>
          <w:spacing w:val="40"/>
        </w:rPr>
        <w:t> </w:t>
      </w:r>
      <w:r>
        <w:rPr>
          <w:rFonts w:ascii="Palatino Linotype" w:hAnsi="Palatino Linotype"/>
          <w:i/>
        </w:rPr>
        <w:t>H2O</w:t>
      </w:r>
      <w:r>
        <w:rPr/>
        <w:t>, 23:46–49, 2010.</w:t>
      </w:r>
    </w:p>
    <w:p>
      <w:pPr>
        <w:pStyle w:val="BodyText"/>
        <w:spacing w:line="232" w:lineRule="auto" w:before="183"/>
        <w:ind w:left="1325" w:right="905" w:hanging="219"/>
        <w:jc w:val="both"/>
      </w:pPr>
      <w:bookmarkStart w:name="_bookmark164" w:id="239"/>
      <w:bookmarkEnd w:id="239"/>
      <w:r>
        <w:rPr/>
      </w:r>
      <w:r>
        <w:rPr/>
        <w:t>M. Blokker and I. Pieterse-Quirijns.</w:t>
      </w:r>
      <w:r>
        <w:rPr>
          <w:spacing w:val="40"/>
        </w:rPr>
        <w:t> </w:t>
      </w:r>
      <w:r>
        <w:rPr/>
        <w:t>Scenariostudies voor beperken invloed klimaatveranderingen</w:t>
      </w:r>
      <w:r>
        <w:rPr>
          <w:spacing w:val="40"/>
        </w:rPr>
        <w:t> </w:t>
      </w:r>
      <w:r>
        <w:rPr/>
        <w:t>op temperatuur en kwaliteit drinkwater in het net.</w:t>
      </w:r>
      <w:r>
        <w:rPr>
          <w:spacing w:val="40"/>
        </w:rPr>
        <w:t> </w:t>
      </w:r>
      <w:r>
        <w:rPr>
          <w:rFonts w:ascii="Palatino Linotype"/>
          <w:i/>
        </w:rPr>
        <w:t>KWR BTO 2012.017</w:t>
      </w:r>
      <w:r>
        <w:rPr/>
        <w:t>, 2012.</w:t>
      </w:r>
    </w:p>
    <w:p>
      <w:pPr>
        <w:pStyle w:val="BodyText"/>
        <w:spacing w:line="235" w:lineRule="auto" w:before="182"/>
        <w:ind w:left="1325" w:right="905" w:hanging="219"/>
        <w:jc w:val="both"/>
      </w:pPr>
      <w:bookmarkStart w:name="_bookmark165" w:id="240"/>
      <w:bookmarkEnd w:id="240"/>
      <w:r>
        <w:rPr/>
      </w:r>
      <w:r>
        <w:rPr>
          <w:w w:val="105"/>
        </w:rPr>
        <w:t>M.</w:t>
      </w:r>
      <w:r>
        <w:rPr>
          <w:w w:val="105"/>
        </w:rPr>
        <w:t> Blokker</w:t>
      </w:r>
      <w:r>
        <w:rPr>
          <w:w w:val="105"/>
        </w:rPr>
        <w:t> and</w:t>
      </w:r>
      <w:r>
        <w:rPr>
          <w:w w:val="105"/>
        </w:rPr>
        <w:t> I.</w:t>
      </w:r>
      <w:r>
        <w:rPr>
          <w:w w:val="105"/>
        </w:rPr>
        <w:t> Pieterse-Quirijns.</w:t>
      </w:r>
      <w:r>
        <w:rPr>
          <w:spacing w:val="40"/>
          <w:w w:val="105"/>
        </w:rPr>
        <w:t> </w:t>
      </w:r>
      <w:r>
        <w:rPr>
          <w:w w:val="105"/>
        </w:rPr>
        <w:t>Modeling</w:t>
      </w:r>
      <w:r>
        <w:rPr>
          <w:w w:val="105"/>
        </w:rPr>
        <w:t> temperature</w:t>
      </w:r>
      <w:r>
        <w:rPr>
          <w:w w:val="105"/>
        </w:rPr>
        <w:t> in</w:t>
      </w:r>
      <w:r>
        <w:rPr>
          <w:w w:val="105"/>
        </w:rPr>
        <w:t> the</w:t>
      </w:r>
      <w:r>
        <w:rPr>
          <w:w w:val="105"/>
        </w:rPr>
        <w:t> drinking</w:t>
      </w:r>
      <w:r>
        <w:rPr>
          <w:w w:val="105"/>
        </w:rPr>
        <w:t> water</w:t>
      </w:r>
      <w:r>
        <w:rPr>
          <w:w w:val="105"/>
        </w:rPr>
        <w:t> </w:t>
      </w:r>
      <w:r>
        <w:rPr>
          <w:w w:val="105"/>
        </w:rPr>
        <w:t>distribution</w:t>
      </w:r>
      <w:r>
        <w:rPr>
          <w:w w:val="105"/>
        </w:rPr>
        <w:t> </w:t>
      </w:r>
      <w:r>
        <w:rPr>
          <w:spacing w:val="-2"/>
          <w:w w:val="105"/>
        </w:rPr>
        <w:t>system.</w:t>
      </w:r>
      <w:r>
        <w:rPr>
          <w:spacing w:val="8"/>
          <w:w w:val="105"/>
        </w:rPr>
        <w:t> </w:t>
      </w:r>
      <w:r>
        <w:rPr>
          <w:rFonts w:ascii="Palatino Linotype" w:hAnsi="Palatino Linotype"/>
          <w:i/>
          <w:spacing w:val="-2"/>
          <w:w w:val="105"/>
        </w:rPr>
        <w:t>American</w:t>
      </w:r>
      <w:r>
        <w:rPr>
          <w:rFonts w:ascii="Palatino Linotype" w:hAnsi="Palatino Linotype"/>
          <w:i/>
          <w:spacing w:val="-13"/>
          <w:w w:val="105"/>
        </w:rPr>
        <w:t> </w:t>
      </w:r>
      <w:r>
        <w:rPr>
          <w:rFonts w:ascii="Palatino Linotype" w:hAnsi="Palatino Linotype"/>
          <w:i/>
          <w:spacing w:val="-2"/>
          <w:w w:val="105"/>
        </w:rPr>
        <w:t>Water</w:t>
      </w:r>
      <w:r>
        <w:rPr>
          <w:rFonts w:ascii="Palatino Linotype" w:hAnsi="Palatino Linotype"/>
          <w:i/>
          <w:spacing w:val="-12"/>
          <w:w w:val="105"/>
        </w:rPr>
        <w:t> </w:t>
      </w:r>
      <w:r>
        <w:rPr>
          <w:rFonts w:ascii="Palatino Linotype" w:hAnsi="Palatino Linotype"/>
          <w:i/>
          <w:spacing w:val="-2"/>
          <w:w w:val="105"/>
        </w:rPr>
        <w:t>Works</w:t>
      </w:r>
      <w:r>
        <w:rPr>
          <w:rFonts w:ascii="Palatino Linotype" w:hAnsi="Palatino Linotype"/>
          <w:i/>
          <w:spacing w:val="-13"/>
          <w:w w:val="105"/>
        </w:rPr>
        <w:t> </w:t>
      </w:r>
      <w:r>
        <w:rPr>
          <w:rFonts w:ascii="Palatino Linotype" w:hAnsi="Palatino Linotype"/>
          <w:i/>
          <w:spacing w:val="-2"/>
          <w:w w:val="105"/>
        </w:rPr>
        <w:t>Association</w:t>
      </w:r>
      <w:r>
        <w:rPr>
          <w:spacing w:val="-2"/>
          <w:w w:val="105"/>
        </w:rPr>
        <w:t>,</w:t>
      </w:r>
      <w:r>
        <w:rPr>
          <w:spacing w:val="-5"/>
          <w:w w:val="105"/>
        </w:rPr>
        <w:t> </w:t>
      </w:r>
      <w:r>
        <w:rPr>
          <w:spacing w:val="-2"/>
          <w:w w:val="105"/>
        </w:rPr>
        <w:t>pages</w:t>
      </w:r>
      <w:r>
        <w:rPr>
          <w:spacing w:val="-7"/>
          <w:w w:val="105"/>
        </w:rPr>
        <w:t> </w:t>
      </w:r>
      <w:r>
        <w:rPr>
          <w:spacing w:val="-2"/>
          <w:w w:val="105"/>
        </w:rPr>
        <w:t>19–28,</w:t>
      </w:r>
      <w:r>
        <w:rPr>
          <w:spacing w:val="-6"/>
          <w:w w:val="105"/>
        </w:rPr>
        <w:t> </w:t>
      </w:r>
      <w:r>
        <w:rPr>
          <w:spacing w:val="-2"/>
          <w:w w:val="105"/>
        </w:rPr>
        <w:t>2013.</w:t>
      </w:r>
      <w:r>
        <w:rPr>
          <w:spacing w:val="16"/>
          <w:w w:val="105"/>
        </w:rPr>
        <w:t> </w:t>
      </w:r>
      <w:r>
        <w:rPr>
          <w:spacing w:val="-2"/>
          <w:w w:val="105"/>
        </w:rPr>
        <w:t>doi:</w:t>
      </w:r>
      <w:r>
        <w:rPr>
          <w:spacing w:val="-2"/>
          <w:w w:val="105"/>
        </w:rPr>
        <w:t> </w:t>
      </w:r>
      <w:hyperlink r:id="rId81">
        <w:r>
          <w:rPr>
            <w:spacing w:val="-2"/>
            <w:w w:val="105"/>
          </w:rPr>
          <w:t>http://dx.doi.org/10.5942</w:t>
        </w:r>
        <w:r>
          <w:rPr>
            <w:spacing w:val="-2"/>
            <w:w w:val="105"/>
          </w:rPr>
          <w:t>/</w:t>
        </w:r>
      </w:hyperlink>
      <w:r>
        <w:rPr>
          <w:spacing w:val="-2"/>
          <w:w w:val="105"/>
        </w:rPr>
        <w:t> jawwa.2013.105.0011.</w:t>
      </w:r>
    </w:p>
    <w:p>
      <w:pPr>
        <w:pStyle w:val="BodyText"/>
        <w:spacing w:line="232" w:lineRule="auto" w:before="198"/>
        <w:ind w:left="1325" w:right="905" w:hanging="219"/>
        <w:jc w:val="both"/>
      </w:pPr>
      <w:bookmarkStart w:name="_bookmark166" w:id="241"/>
      <w:bookmarkEnd w:id="241"/>
      <w:r>
        <w:rPr/>
      </w:r>
      <w:r>
        <w:rPr>
          <w:w w:val="105"/>
        </w:rPr>
        <w:t>M.</w:t>
      </w:r>
      <w:r>
        <w:rPr>
          <w:spacing w:val="-5"/>
          <w:w w:val="105"/>
        </w:rPr>
        <w:t> </w:t>
      </w:r>
      <w:r>
        <w:rPr>
          <w:w w:val="105"/>
        </w:rPr>
        <w:t>Blokker,</w:t>
      </w:r>
      <w:r>
        <w:rPr>
          <w:spacing w:val="-4"/>
          <w:w w:val="105"/>
        </w:rPr>
        <w:t> </w:t>
      </w:r>
      <w:r>
        <w:rPr>
          <w:w w:val="105"/>
        </w:rPr>
        <w:t>P.</w:t>
      </w:r>
      <w:r>
        <w:rPr>
          <w:spacing w:val="-5"/>
          <w:w w:val="105"/>
        </w:rPr>
        <w:t> </w:t>
      </w:r>
      <w:r>
        <w:rPr>
          <w:w w:val="105"/>
        </w:rPr>
        <w:t>Horst,</w:t>
      </w:r>
      <w:r>
        <w:rPr>
          <w:spacing w:val="-4"/>
          <w:w w:val="105"/>
        </w:rPr>
        <w:t> </w:t>
      </w:r>
      <w:r>
        <w:rPr>
          <w:w w:val="105"/>
        </w:rPr>
        <w:t>A.</w:t>
      </w:r>
      <w:r>
        <w:rPr>
          <w:spacing w:val="-6"/>
          <w:w w:val="105"/>
        </w:rPr>
        <w:t> </w:t>
      </w:r>
      <w:r>
        <w:rPr>
          <w:w w:val="105"/>
        </w:rPr>
        <w:t>Moerman,</w:t>
      </w:r>
      <w:r>
        <w:rPr>
          <w:spacing w:val="-3"/>
          <w:w w:val="105"/>
        </w:rPr>
        <w:t> </w:t>
      </w:r>
      <w:r>
        <w:rPr>
          <w:w w:val="105"/>
        </w:rPr>
        <w:t>S.</w:t>
      </w:r>
      <w:r>
        <w:rPr>
          <w:spacing w:val="-6"/>
          <w:w w:val="105"/>
        </w:rPr>
        <w:t> </w:t>
      </w:r>
      <w:r>
        <w:rPr>
          <w:w w:val="105"/>
        </w:rPr>
        <w:t>Mol,</w:t>
      </w:r>
      <w:r>
        <w:rPr>
          <w:spacing w:val="-4"/>
          <w:w w:val="105"/>
        </w:rPr>
        <w:t> </w:t>
      </w:r>
      <w:r>
        <w:rPr>
          <w:w w:val="105"/>
        </w:rPr>
        <w:t>and</w:t>
      </w:r>
      <w:r>
        <w:rPr>
          <w:spacing w:val="-5"/>
          <w:w w:val="105"/>
        </w:rPr>
        <w:t> </w:t>
      </w:r>
      <w:r>
        <w:rPr>
          <w:w w:val="105"/>
        </w:rPr>
        <w:t>R.</w:t>
      </w:r>
      <w:r>
        <w:rPr>
          <w:spacing w:val="-5"/>
          <w:w w:val="105"/>
        </w:rPr>
        <w:t> </w:t>
      </w:r>
      <w:r>
        <w:rPr>
          <w:w w:val="105"/>
        </w:rPr>
        <w:t>Wennekes. Haalbaarheid</w:t>
      </w:r>
      <w:r>
        <w:rPr>
          <w:spacing w:val="-6"/>
          <w:w w:val="105"/>
        </w:rPr>
        <w:t> </w:t>
      </w:r>
      <w:r>
        <w:rPr>
          <w:w w:val="105"/>
        </w:rPr>
        <w:t>van</w:t>
      </w:r>
      <w:r>
        <w:rPr>
          <w:spacing w:val="-5"/>
          <w:w w:val="105"/>
        </w:rPr>
        <w:t> </w:t>
      </w:r>
      <w:r>
        <w:rPr>
          <w:w w:val="105"/>
        </w:rPr>
        <w:t>maatregelen</w:t>
      </w:r>
      <w:r>
        <w:rPr>
          <w:spacing w:val="-5"/>
          <w:w w:val="105"/>
        </w:rPr>
        <w:t> </w:t>
      </w:r>
      <w:r>
        <w:rPr>
          <w:w w:val="105"/>
        </w:rPr>
        <w:t>tegen ongewenste opwarming van drinkwater in het leidingnet.</w:t>
      </w:r>
      <w:r>
        <w:rPr>
          <w:spacing w:val="19"/>
          <w:w w:val="105"/>
        </w:rPr>
        <w:t> </w:t>
      </w:r>
      <w:r>
        <w:rPr>
          <w:rFonts w:ascii="Palatino Linotype"/>
          <w:i/>
          <w:w w:val="105"/>
        </w:rPr>
        <w:t>KWR</w:t>
      </w:r>
      <w:r>
        <w:rPr>
          <w:rFonts w:ascii="Palatino Linotype"/>
          <w:i/>
          <w:spacing w:val="-9"/>
          <w:w w:val="105"/>
        </w:rPr>
        <w:t> </w:t>
      </w:r>
      <w:r>
        <w:rPr>
          <w:rFonts w:ascii="Palatino Linotype"/>
          <w:i/>
          <w:w w:val="105"/>
        </w:rPr>
        <w:t>2014.057</w:t>
      </w:r>
      <w:r>
        <w:rPr>
          <w:w w:val="105"/>
        </w:rPr>
        <w:t>, 2014.</w:t>
      </w:r>
    </w:p>
    <w:p>
      <w:pPr>
        <w:pStyle w:val="BodyText"/>
        <w:spacing w:line="254" w:lineRule="exact" w:before="176"/>
        <w:ind w:left="1107"/>
      </w:pPr>
      <w:bookmarkStart w:name="_bookmark167" w:id="242"/>
      <w:bookmarkEnd w:id="242"/>
      <w:r>
        <w:rPr/>
      </w:r>
      <w:r>
        <w:rPr/>
        <w:t>M.</w:t>
      </w:r>
      <w:r>
        <w:rPr>
          <w:spacing w:val="31"/>
        </w:rPr>
        <w:t> </w:t>
      </w:r>
      <w:r>
        <w:rPr/>
        <w:t>Blokker,</w:t>
      </w:r>
      <w:r>
        <w:rPr>
          <w:spacing w:val="36"/>
        </w:rPr>
        <w:t> </w:t>
      </w:r>
      <w:r>
        <w:rPr/>
        <w:t>A.</w:t>
      </w:r>
      <w:r>
        <w:rPr>
          <w:spacing w:val="32"/>
        </w:rPr>
        <w:t> </w:t>
      </w:r>
      <w:r>
        <w:rPr/>
        <w:t>Moerman,</w:t>
      </w:r>
      <w:r>
        <w:rPr>
          <w:spacing w:val="35"/>
        </w:rPr>
        <w:t> </w:t>
      </w:r>
      <w:r>
        <w:rPr/>
        <w:t>and</w:t>
      </w:r>
      <w:r>
        <w:rPr>
          <w:spacing w:val="32"/>
        </w:rPr>
        <w:t> </w:t>
      </w:r>
      <w:r>
        <w:rPr/>
        <w:t>C.</w:t>
      </w:r>
      <w:r>
        <w:rPr>
          <w:spacing w:val="32"/>
        </w:rPr>
        <w:t> </w:t>
      </w:r>
      <w:r>
        <w:rPr/>
        <w:t>Agudelo-Vera.</w:t>
      </w:r>
      <w:r>
        <w:rPr>
          <w:spacing w:val="50"/>
        </w:rPr>
        <w:t> </w:t>
      </w:r>
      <w:r>
        <w:rPr/>
        <w:t>Drinkwatertemperatuur,</w:t>
      </w:r>
      <w:r>
        <w:rPr>
          <w:spacing w:val="35"/>
        </w:rPr>
        <w:t> </w:t>
      </w:r>
      <w:r>
        <w:rPr/>
        <w:t>bedreigingen</w:t>
      </w:r>
      <w:r>
        <w:rPr>
          <w:spacing w:val="32"/>
        </w:rPr>
        <w:t> </w:t>
      </w:r>
      <w:r>
        <w:rPr/>
        <w:t>en</w:t>
      </w:r>
      <w:r>
        <w:rPr>
          <w:spacing w:val="32"/>
        </w:rPr>
        <w:t> </w:t>
      </w:r>
      <w:r>
        <w:rPr>
          <w:spacing w:val="-2"/>
        </w:rPr>
        <w:t>kansen.</w:t>
      </w:r>
    </w:p>
    <w:p>
      <w:pPr>
        <w:spacing w:line="292" w:lineRule="exact" w:before="0"/>
        <w:ind w:left="1325" w:right="0" w:firstLine="0"/>
        <w:jc w:val="left"/>
        <w:rPr>
          <w:sz w:val="22"/>
        </w:rPr>
      </w:pPr>
      <w:r>
        <w:rPr>
          <w:rFonts w:ascii="Palatino Linotype"/>
          <w:i/>
          <w:sz w:val="22"/>
        </w:rPr>
        <w:t>TVVL</w:t>
      </w:r>
      <w:r>
        <w:rPr>
          <w:rFonts w:ascii="Palatino Linotype"/>
          <w:i/>
          <w:spacing w:val="15"/>
          <w:sz w:val="22"/>
        </w:rPr>
        <w:t> </w:t>
      </w:r>
      <w:r>
        <w:rPr>
          <w:rFonts w:ascii="Palatino Linotype"/>
          <w:i/>
          <w:sz w:val="22"/>
        </w:rPr>
        <w:t>Magazine</w:t>
      </w:r>
      <w:r>
        <w:rPr>
          <w:sz w:val="22"/>
        </w:rPr>
        <w:t>,</w:t>
      </w:r>
      <w:r>
        <w:rPr>
          <w:spacing w:val="27"/>
          <w:sz w:val="22"/>
        </w:rPr>
        <w:t> </w:t>
      </w:r>
      <w:r>
        <w:rPr>
          <w:spacing w:val="-2"/>
          <w:sz w:val="22"/>
        </w:rPr>
        <w:t>2017.</w:t>
      </w:r>
    </w:p>
    <w:p>
      <w:pPr>
        <w:pStyle w:val="BodyText"/>
        <w:spacing w:line="252" w:lineRule="auto" w:before="176"/>
        <w:ind w:left="1325" w:right="905" w:hanging="219"/>
      </w:pPr>
      <w:bookmarkStart w:name="_bookmark168" w:id="243"/>
      <w:bookmarkEnd w:id="243"/>
      <w:r>
        <w:rPr/>
      </w:r>
      <w:r>
        <w:rPr>
          <w:w w:val="105"/>
        </w:rPr>
        <w:t>Centraal</w:t>
      </w:r>
      <w:r>
        <w:rPr>
          <w:spacing w:val="21"/>
          <w:w w:val="105"/>
        </w:rPr>
        <w:t> </w:t>
      </w:r>
      <w:r>
        <w:rPr>
          <w:w w:val="105"/>
        </w:rPr>
        <w:t>Bureau</w:t>
      </w:r>
      <w:r>
        <w:rPr>
          <w:spacing w:val="21"/>
          <w:w w:val="105"/>
        </w:rPr>
        <w:t> </w:t>
      </w:r>
      <w:r>
        <w:rPr>
          <w:w w:val="105"/>
        </w:rPr>
        <w:t>voor</w:t>
      </w:r>
      <w:r>
        <w:rPr>
          <w:spacing w:val="21"/>
          <w:w w:val="105"/>
        </w:rPr>
        <w:t> </w:t>
      </w:r>
      <w:r>
        <w:rPr>
          <w:w w:val="105"/>
        </w:rPr>
        <w:t>de</w:t>
      </w:r>
      <w:r>
        <w:rPr>
          <w:spacing w:val="21"/>
          <w:w w:val="105"/>
        </w:rPr>
        <w:t> </w:t>
      </w:r>
      <w:r>
        <w:rPr>
          <w:w w:val="105"/>
        </w:rPr>
        <w:t>Statistiek.</w:t>
      </w:r>
      <w:r>
        <w:rPr>
          <w:spacing w:val="74"/>
          <w:w w:val="105"/>
        </w:rPr>
        <w:t> </w:t>
      </w:r>
      <w:r>
        <w:rPr>
          <w:w w:val="105"/>
        </w:rPr>
        <w:t>Inwoners</w:t>
      </w:r>
      <w:r>
        <w:rPr>
          <w:spacing w:val="21"/>
          <w:w w:val="105"/>
        </w:rPr>
        <w:t> </w:t>
      </w:r>
      <w:r>
        <w:rPr>
          <w:w w:val="105"/>
        </w:rPr>
        <w:t>per</w:t>
      </w:r>
      <w:r>
        <w:rPr>
          <w:spacing w:val="21"/>
          <w:w w:val="105"/>
        </w:rPr>
        <w:t> </w:t>
      </w:r>
      <w:r>
        <w:rPr>
          <w:w w:val="105"/>
        </w:rPr>
        <w:t>gemeente,</w:t>
      </w:r>
      <w:r>
        <w:rPr>
          <w:spacing w:val="25"/>
          <w:w w:val="105"/>
        </w:rPr>
        <w:t> </w:t>
      </w:r>
      <w:r>
        <w:rPr>
          <w:w w:val="105"/>
        </w:rPr>
        <w:t>2023.</w:t>
      </w:r>
      <w:r>
        <w:rPr>
          <w:spacing w:val="74"/>
          <w:w w:val="105"/>
        </w:rPr>
        <w:t> </w:t>
      </w:r>
      <w:r>
        <w:rPr>
          <w:w w:val="105"/>
        </w:rPr>
        <w:t>URL</w:t>
      </w:r>
      <w:r>
        <w:rPr>
          <w:spacing w:val="21"/>
          <w:w w:val="105"/>
        </w:rPr>
        <w:t> </w:t>
      </w:r>
      <w:hyperlink r:id="rId82">
        <w:r>
          <w:rPr>
            <w:w w:val="105"/>
          </w:rPr>
          <w:t>https://www.cbs.nl/</w:t>
        </w:r>
      </w:hyperlink>
      <w:r>
        <w:rPr>
          <w:w w:val="105"/>
        </w:rPr>
        <w:t> </w:t>
      </w:r>
      <w:hyperlink r:id="rId82">
        <w:r>
          <w:rPr>
            <w:w w:val="105"/>
          </w:rPr>
          <w:t>nl-nl/visualisaties/dashboard-bevolking/regionaal/inwoners</w:t>
        </w:r>
      </w:hyperlink>
      <w:r>
        <w:rPr>
          <w:w w:val="105"/>
        </w:rPr>
        <w:t>.</w:t>
      </w:r>
      <w:r>
        <w:rPr>
          <w:spacing w:val="40"/>
          <w:w w:val="105"/>
        </w:rPr>
        <w:t>  </w:t>
      </w:r>
      <w:r>
        <w:rPr>
          <w:w w:val="105"/>
        </w:rPr>
        <w:t>(accessed:</w:t>
      </w:r>
      <w:r>
        <w:rPr>
          <w:spacing w:val="31"/>
          <w:w w:val="105"/>
        </w:rPr>
        <w:t>  </w:t>
      </w:r>
      <w:r>
        <w:rPr>
          <w:w w:val="105"/>
        </w:rPr>
        <w:t>07.09.2023).</w:t>
      </w:r>
    </w:p>
    <w:p>
      <w:pPr>
        <w:pStyle w:val="BodyText"/>
        <w:spacing w:line="235" w:lineRule="auto" w:before="184"/>
        <w:ind w:left="1325" w:right="905" w:hanging="219"/>
        <w:jc w:val="both"/>
      </w:pPr>
      <w:bookmarkStart w:name="_bookmark169" w:id="244"/>
      <w:bookmarkEnd w:id="244"/>
      <w:r>
        <w:rPr/>
      </w:r>
      <w:r>
        <w:rPr>
          <w:w w:val="105"/>
        </w:rPr>
        <w:t>S.</w:t>
      </w:r>
      <w:r>
        <w:rPr>
          <w:w w:val="105"/>
        </w:rPr>
        <w:t> Chapman,</w:t>
      </w:r>
      <w:r>
        <w:rPr>
          <w:spacing w:val="30"/>
          <w:w w:val="105"/>
        </w:rPr>
        <w:t> </w:t>
      </w:r>
      <w:r>
        <w:rPr>
          <w:w w:val="105"/>
        </w:rPr>
        <w:t>J.</w:t>
      </w:r>
      <w:r>
        <w:rPr>
          <w:w w:val="105"/>
        </w:rPr>
        <w:t> Watson,</w:t>
      </w:r>
      <w:r>
        <w:rPr>
          <w:spacing w:val="30"/>
          <w:w w:val="105"/>
        </w:rPr>
        <w:t> </w:t>
      </w:r>
      <w:r>
        <w:rPr>
          <w:w w:val="105"/>
        </w:rPr>
        <w:t>A.</w:t>
      </w:r>
      <w:r>
        <w:rPr>
          <w:w w:val="105"/>
        </w:rPr>
        <w:t> Salazar,</w:t>
      </w:r>
      <w:r>
        <w:rPr>
          <w:spacing w:val="30"/>
          <w:w w:val="105"/>
        </w:rPr>
        <w:t> </w:t>
      </w:r>
      <w:r>
        <w:rPr>
          <w:w w:val="105"/>
        </w:rPr>
        <w:t>M.</w:t>
      </w:r>
      <w:r>
        <w:rPr>
          <w:w w:val="105"/>
        </w:rPr>
        <w:t> Thatcher,</w:t>
      </w:r>
      <w:r>
        <w:rPr>
          <w:spacing w:val="30"/>
          <w:w w:val="105"/>
        </w:rPr>
        <w:t> </w:t>
      </w:r>
      <w:r>
        <w:rPr>
          <w:w w:val="105"/>
        </w:rPr>
        <w:t>and</w:t>
      </w:r>
      <w:r>
        <w:rPr>
          <w:w w:val="105"/>
        </w:rPr>
        <w:t> C.</w:t>
      </w:r>
      <w:r>
        <w:rPr>
          <w:w w:val="105"/>
        </w:rPr>
        <w:t> McAlpine.</w:t>
      </w:r>
      <w:r>
        <w:rPr>
          <w:spacing w:val="40"/>
          <w:w w:val="105"/>
        </w:rPr>
        <w:t> </w:t>
      </w:r>
      <w:r>
        <w:rPr>
          <w:w w:val="105"/>
        </w:rPr>
        <w:t>The</w:t>
      </w:r>
      <w:r>
        <w:rPr>
          <w:w w:val="105"/>
        </w:rPr>
        <w:t> impact</w:t>
      </w:r>
      <w:r>
        <w:rPr>
          <w:w w:val="105"/>
        </w:rPr>
        <w:t> of</w:t>
      </w:r>
      <w:r>
        <w:rPr>
          <w:w w:val="105"/>
        </w:rPr>
        <w:t> urbanization </w:t>
      </w:r>
      <w:r>
        <w:rPr/>
        <w:t>and climate change on urban temperatures: a systematic review.</w:t>
      </w:r>
      <w:r>
        <w:rPr>
          <w:spacing w:val="40"/>
        </w:rPr>
        <w:t> </w:t>
      </w:r>
      <w:r>
        <w:rPr>
          <w:rFonts w:ascii="Palatino Linotype" w:hAnsi="Palatino Linotype"/>
          <w:i/>
        </w:rPr>
        <w:t>Landscape Ecol</w:t>
      </w:r>
      <w:r>
        <w:rPr/>
        <w:t>, 32:1921–1935, 2017.</w:t>
      </w:r>
      <w:r>
        <w:rPr>
          <w:spacing w:val="40"/>
        </w:rPr>
        <w:t> </w:t>
      </w:r>
      <w:r>
        <w:rPr/>
        <w:t>doi:</w:t>
      </w:r>
      <w:r>
        <w:rPr>
          <w:spacing w:val="34"/>
        </w:rPr>
        <w:t> </w:t>
      </w:r>
      <w:r>
        <w:rPr/>
        <w:t>DOI10.1007/s10980-017-0561-4.</w:t>
      </w:r>
    </w:p>
    <w:p>
      <w:pPr>
        <w:spacing w:after="0" w:line="235" w:lineRule="auto"/>
        <w:jc w:val="both"/>
        <w:sectPr>
          <w:headerReference w:type="default" r:id="rId78"/>
          <w:footerReference w:type="default" r:id="rId79"/>
          <w:pgSz w:w="11910" w:h="16840"/>
          <w:pgMar w:header="0" w:footer="475" w:top="1440" w:bottom="660" w:left="140" w:right="340"/>
        </w:sectPr>
      </w:pPr>
    </w:p>
    <w:p>
      <w:pPr>
        <w:pStyle w:val="BodyText"/>
        <w:spacing w:before="96"/>
      </w:pPr>
    </w:p>
    <w:p>
      <w:pPr>
        <w:pStyle w:val="BodyText"/>
        <w:spacing w:line="235" w:lineRule="auto"/>
        <w:ind w:left="1325" w:right="905" w:hanging="219"/>
        <w:jc w:val="both"/>
      </w:pPr>
      <w:bookmarkStart w:name="_bookmark170" w:id="245"/>
      <w:bookmarkEnd w:id="245"/>
      <w:r>
        <w:rPr/>
      </w:r>
      <w:r>
        <w:rPr/>
        <w:t>B. des Tombe, B. Schilperoort, and M. Bakker.</w:t>
      </w:r>
      <w:r>
        <w:rPr>
          <w:spacing w:val="40"/>
        </w:rPr>
        <w:t> </w:t>
      </w:r>
      <w:r>
        <w:rPr/>
        <w:t>Estimation of temperature and associated uncer- tainty from fiber-optic raman-spectrum distributed temperature sensing.</w:t>
      </w:r>
      <w:r>
        <w:rPr>
          <w:spacing w:val="40"/>
        </w:rPr>
        <w:t> </w:t>
      </w:r>
      <w:r>
        <w:rPr>
          <w:rFonts w:ascii="Palatino Linotype"/>
          <w:i/>
        </w:rPr>
        <w:t>Sensors</w:t>
      </w:r>
      <w:r>
        <w:rPr/>
        <w:t>, 20(8), </w:t>
      </w:r>
      <w:r>
        <w:rPr/>
        <w:t>2020.</w:t>
      </w:r>
      <w:r>
        <w:rPr/>
        <w:t> ISSN</w:t>
      </w:r>
      <w:r>
        <w:rPr>
          <w:spacing w:val="-1"/>
        </w:rPr>
        <w:t> </w:t>
      </w:r>
      <w:r>
        <w:rPr/>
        <w:t>1424-8220.</w:t>
      </w:r>
      <w:r>
        <w:rPr>
          <w:spacing w:val="16"/>
        </w:rPr>
        <w:t> </w:t>
      </w:r>
      <w:r>
        <w:rPr/>
        <w:t>doi:</w:t>
      </w:r>
      <w:r>
        <w:rPr>
          <w:spacing w:val="10"/>
        </w:rPr>
        <w:t> </w:t>
      </w:r>
      <w:r>
        <w:rPr/>
        <w:t>10.3390/s20082235.</w:t>
      </w:r>
      <w:r>
        <w:rPr>
          <w:spacing w:val="17"/>
        </w:rPr>
        <w:t> </w:t>
      </w:r>
      <w:r>
        <w:rPr/>
        <w:t>URL</w:t>
      </w:r>
      <w:r>
        <w:rPr>
          <w:spacing w:val="-1"/>
        </w:rPr>
        <w:t> </w:t>
      </w:r>
      <w:hyperlink r:id="rId85">
        <w:r>
          <w:rPr/>
          <w:t>https://www.mdpi.com/1424-</w:t>
        </w:r>
        <w:r>
          <w:rPr>
            <w:spacing w:val="-2"/>
          </w:rPr>
          <w:t>8220/20/8/2235</w:t>
        </w:r>
      </w:hyperlink>
      <w:r>
        <w:rPr>
          <w:spacing w:val="-2"/>
        </w:rPr>
        <w:t>.</w:t>
      </w:r>
    </w:p>
    <w:p>
      <w:pPr>
        <w:pStyle w:val="BodyText"/>
        <w:tabs>
          <w:tab w:pos="3585" w:val="left" w:leader="none"/>
          <w:tab w:pos="7875" w:val="left" w:leader="none"/>
        </w:tabs>
        <w:spacing w:line="252" w:lineRule="auto" w:before="192"/>
        <w:ind w:left="1325" w:right="905" w:hanging="219"/>
      </w:pPr>
      <w:bookmarkStart w:name="_bookmark171" w:id="246"/>
      <w:bookmarkEnd w:id="246"/>
      <w:r>
        <w:rPr/>
      </w:r>
      <w:r>
        <w:rPr>
          <w:w w:val="110"/>
        </w:rPr>
        <w:t>Gemeente</w:t>
      </w:r>
      <w:r>
        <w:rPr>
          <w:spacing w:val="40"/>
          <w:w w:val="110"/>
        </w:rPr>
        <w:t> </w:t>
      </w:r>
      <w:r>
        <w:rPr>
          <w:w w:val="110"/>
        </w:rPr>
        <w:t>Rotterdam.</w:t>
      </w:r>
      <w:r>
        <w:rPr/>
        <w:tab/>
      </w:r>
      <w:r>
        <w:rPr>
          <w:w w:val="110"/>
        </w:rPr>
        <w:t>Standaard</w:t>
      </w:r>
      <w:r>
        <w:rPr>
          <w:spacing w:val="40"/>
          <w:w w:val="110"/>
        </w:rPr>
        <w:t> </w:t>
      </w:r>
      <w:r>
        <w:rPr>
          <w:w w:val="110"/>
        </w:rPr>
        <w:t>wegindelingen</w:t>
      </w:r>
      <w:r>
        <w:rPr>
          <w:spacing w:val="40"/>
          <w:w w:val="110"/>
        </w:rPr>
        <w:t> </w:t>
      </w:r>
      <w:r>
        <w:rPr>
          <w:w w:val="110"/>
        </w:rPr>
        <w:t>k</w:t>
      </w:r>
      <w:r>
        <w:rPr>
          <w:spacing w:val="40"/>
          <w:w w:val="110"/>
        </w:rPr>
        <w:t> </w:t>
      </w:r>
      <w:r>
        <w:rPr>
          <w:w w:val="110"/>
        </w:rPr>
        <w:t>&amp;</w:t>
      </w:r>
      <w:r>
        <w:rPr>
          <w:spacing w:val="40"/>
          <w:w w:val="110"/>
        </w:rPr>
        <w:t> </w:t>
      </w:r>
      <w:r>
        <w:rPr>
          <w:w w:val="110"/>
        </w:rPr>
        <w:t>l,</w:t>
      </w:r>
      <w:r>
        <w:rPr>
          <w:spacing w:val="80"/>
          <w:w w:val="110"/>
        </w:rPr>
        <w:t> </w:t>
      </w:r>
      <w:r>
        <w:rPr>
          <w:w w:val="110"/>
        </w:rPr>
        <w:t>2009.</w:t>
      </w:r>
      <w:r>
        <w:rPr/>
        <w:tab/>
      </w:r>
      <w:r>
        <w:rPr>
          <w:w w:val="110"/>
        </w:rPr>
        <w:t>URL</w:t>
      </w:r>
      <w:r>
        <w:rPr>
          <w:spacing w:val="40"/>
          <w:w w:val="110"/>
        </w:rPr>
        <w:t> </w:t>
      </w:r>
      <w:r>
        <w:rPr>
          <w:w w:val="110"/>
        </w:rPr>
        <w:t>https://archief12.</w:t>
      </w:r>
      <w:r>
        <w:rPr>
          <w:spacing w:val="40"/>
          <w:w w:val="110"/>
        </w:rPr>
        <w:t> </w:t>
      </w:r>
      <w:hyperlink r:id="rId86">
        <w:r>
          <w:rPr>
            <w:spacing w:val="-2"/>
          </w:rPr>
          <w:t>archiefweb.eu/archives/archiefweb/20221125210917/http://www.rotterdam.nl/apps/</w:t>
        </w:r>
      </w:hyperlink>
      <w:r>
        <w:rPr>
          <w:spacing w:val="80"/>
          <w:w w:val="150"/>
        </w:rPr>
        <w:t>    </w:t>
      </w:r>
      <w:r>
        <w:rPr>
          <w:spacing w:val="-2"/>
          <w:w w:val="110"/>
        </w:rPr>
        <w:t>rotterdam.nl/wonen-leven/leidingenbureau/Bijlage-</w:t>
      </w:r>
      <w:r>
        <w:rPr>
          <w:spacing w:val="-2"/>
          <w:w w:val="130"/>
        </w:rPr>
        <w:t>I-</w:t>
      </w:r>
      <w:r>
        <w:rPr>
          <w:spacing w:val="-2"/>
          <w:w w:val="110"/>
        </w:rPr>
        <w:t>Standaard-wegindelingen-KL.</w:t>
      </w:r>
      <w:r>
        <w:rPr>
          <w:spacing w:val="80"/>
          <w:w w:val="150"/>
        </w:rPr>
        <w:t>  </w:t>
      </w:r>
      <w:r>
        <w:rPr/>
        <w:t>pdf.</w:t>
      </w:r>
      <w:r>
        <w:rPr>
          <w:spacing w:val="40"/>
        </w:rPr>
        <w:t> </w:t>
      </w:r>
      <w:r>
        <w:rPr/>
        <w:t>(accessed:</w:t>
      </w:r>
      <w:r>
        <w:rPr>
          <w:spacing w:val="40"/>
        </w:rPr>
        <w:t> </w:t>
      </w:r>
      <w:r>
        <w:rPr/>
        <w:t>01.06.2023).</w:t>
      </w:r>
    </w:p>
    <w:p>
      <w:pPr>
        <w:pStyle w:val="BodyText"/>
        <w:spacing w:line="420" w:lineRule="auto" w:before="180"/>
        <w:ind w:left="1107" w:right="1459"/>
      </w:pPr>
      <w:bookmarkStart w:name="_bookmark173" w:id="247"/>
      <w:bookmarkEnd w:id="247"/>
      <w:r>
        <w:rPr/>
      </w:r>
      <w:r>
        <w:rPr/>
        <w:t>Gemeente Rotterdam.</w:t>
      </w:r>
      <w:r>
        <w:rPr>
          <w:spacing w:val="40"/>
        </w:rPr>
        <w:t> </w:t>
      </w:r>
      <w:r>
        <w:rPr/>
        <w:t>Rotterdamse stijl - handboek openbare ruimte - toolkit.</w:t>
      </w:r>
      <w:r>
        <w:rPr>
          <w:spacing w:val="40"/>
        </w:rPr>
        <w:t> </w:t>
      </w:r>
      <w:r>
        <w:rPr/>
        <w:t>2020. </w:t>
      </w:r>
      <w:bookmarkStart w:name="_bookmark172" w:id="248"/>
      <w:bookmarkEnd w:id="248"/>
      <w:r>
        <w:rPr/>
        <w:t>Gemeente</w:t>
      </w:r>
      <w:r>
        <w:rPr/>
        <w:t> Rotterdam.</w:t>
      </w:r>
      <w:r>
        <w:rPr>
          <w:spacing w:val="39"/>
        </w:rPr>
        <w:t> </w:t>
      </w:r>
      <w:r>
        <w:rPr/>
        <w:t>Handboek beheer ondergrond rotterdam 2022.</w:t>
      </w:r>
      <w:r>
        <w:rPr>
          <w:spacing w:val="39"/>
        </w:rPr>
        <w:t> </w:t>
      </w:r>
      <w:r>
        <w:rPr/>
        <w:t>pages 1–93, </w:t>
      </w:r>
      <w:r>
        <w:rPr/>
        <w:t>2022.</w:t>
      </w:r>
    </w:p>
    <w:p>
      <w:pPr>
        <w:pStyle w:val="BodyText"/>
        <w:spacing w:line="252" w:lineRule="auto"/>
        <w:ind w:left="1325" w:right="905" w:hanging="219"/>
      </w:pPr>
      <w:bookmarkStart w:name="_bookmark174" w:id="249"/>
      <w:bookmarkEnd w:id="249"/>
      <w:r>
        <w:rPr/>
      </w:r>
      <w:r>
        <w:rPr/>
        <w:t>Gemeente</w:t>
      </w:r>
      <w:r>
        <w:rPr>
          <w:spacing w:val="-12"/>
        </w:rPr>
        <w:t> </w:t>
      </w:r>
      <w:r>
        <w:rPr/>
        <w:t>Rotterdam. Boorprofielen</w:t>
      </w:r>
      <w:r>
        <w:rPr>
          <w:spacing w:val="-11"/>
        </w:rPr>
        <w:t> </w:t>
      </w:r>
      <w:r>
        <w:rPr/>
        <w:t>dossiernummers</w:t>
      </w:r>
      <w:r>
        <w:rPr>
          <w:spacing w:val="-11"/>
        </w:rPr>
        <w:t> </w:t>
      </w:r>
      <w:r>
        <w:rPr/>
        <w:t>2013-0020,</w:t>
      </w:r>
      <w:r>
        <w:rPr>
          <w:spacing w:val="-10"/>
        </w:rPr>
        <w:t> </w:t>
      </w:r>
      <w:r>
        <w:rPr/>
        <w:t>mvf21109,</w:t>
      </w:r>
      <w:r>
        <w:rPr>
          <w:spacing w:val="-11"/>
        </w:rPr>
        <w:t> </w:t>
      </w:r>
      <w:r>
        <w:rPr/>
        <w:t>mvf16231,</w:t>
      </w:r>
      <w:r>
        <w:rPr>
          <w:spacing w:val="-10"/>
        </w:rPr>
        <w:t> </w:t>
      </w:r>
      <w:r>
        <w:rPr/>
        <w:t>2015-0132, and ib-2019-0188.</w:t>
      </w:r>
      <w:r>
        <w:rPr>
          <w:spacing w:val="40"/>
        </w:rPr>
        <w:t> </w:t>
      </w:r>
      <w:r>
        <w:rPr/>
        <w:t>2023.</w:t>
      </w:r>
    </w:p>
    <w:p>
      <w:pPr>
        <w:pStyle w:val="BodyText"/>
        <w:spacing w:line="235" w:lineRule="auto" w:before="181"/>
        <w:ind w:left="1325" w:right="905" w:hanging="219"/>
        <w:jc w:val="both"/>
      </w:pPr>
      <w:bookmarkStart w:name="_bookmark175" w:id="250"/>
      <w:bookmarkEnd w:id="250"/>
      <w:r>
        <w:rPr/>
      </w:r>
      <w:r>
        <w:rPr/>
        <w:t>P.</w:t>
      </w:r>
      <w:r>
        <w:rPr>
          <w:spacing w:val="40"/>
        </w:rPr>
        <w:t> </w:t>
      </w:r>
      <w:r>
        <w:rPr/>
        <w:t>Gentine,</w:t>
      </w:r>
      <w:r>
        <w:rPr>
          <w:spacing w:val="40"/>
        </w:rPr>
        <w:t> </w:t>
      </w:r>
      <w:r>
        <w:rPr/>
        <w:t>D.</w:t>
      </w:r>
      <w:r>
        <w:rPr>
          <w:spacing w:val="40"/>
        </w:rPr>
        <w:t> </w:t>
      </w:r>
      <w:r>
        <w:rPr/>
        <w:t>Entekhabi,</w:t>
      </w:r>
      <w:r>
        <w:rPr>
          <w:spacing w:val="40"/>
        </w:rPr>
        <w:t> </w:t>
      </w:r>
      <w:r>
        <w:rPr/>
        <w:t>and</w:t>
      </w:r>
      <w:r>
        <w:rPr>
          <w:spacing w:val="40"/>
        </w:rPr>
        <w:t> </w:t>
      </w:r>
      <w:r>
        <w:rPr/>
        <w:t>B.</w:t>
      </w:r>
      <w:r>
        <w:rPr>
          <w:spacing w:val="40"/>
        </w:rPr>
        <w:t> </w:t>
      </w:r>
      <w:r>
        <w:rPr/>
        <w:t>Heusinkveld.</w:t>
      </w:r>
      <w:r>
        <w:rPr>
          <w:spacing w:val="40"/>
        </w:rPr>
        <w:t>  </w:t>
      </w:r>
      <w:r>
        <w:rPr/>
        <w:t>Systematic</w:t>
      </w:r>
      <w:r>
        <w:rPr>
          <w:spacing w:val="40"/>
        </w:rPr>
        <w:t> </w:t>
      </w:r>
      <w:r>
        <w:rPr/>
        <w:t>errors</w:t>
      </w:r>
      <w:r>
        <w:rPr>
          <w:spacing w:val="40"/>
        </w:rPr>
        <w:t> </w:t>
      </w:r>
      <w:r>
        <w:rPr/>
        <w:t>in</w:t>
      </w:r>
      <w:r>
        <w:rPr>
          <w:spacing w:val="40"/>
        </w:rPr>
        <w:t> </w:t>
      </w:r>
      <w:r>
        <w:rPr/>
        <w:t>ground</w:t>
      </w:r>
      <w:r>
        <w:rPr>
          <w:spacing w:val="40"/>
        </w:rPr>
        <w:t> </w:t>
      </w:r>
      <w:r>
        <w:rPr/>
        <w:t>heat</w:t>
      </w:r>
      <w:r>
        <w:rPr>
          <w:spacing w:val="40"/>
        </w:rPr>
        <w:t> </w:t>
      </w:r>
      <w:r>
        <w:rPr/>
        <w:t>flux</w:t>
      </w:r>
      <w:r>
        <w:rPr>
          <w:spacing w:val="73"/>
        </w:rPr>
        <w:t> </w:t>
      </w:r>
      <w:r>
        <w:rPr/>
        <w:t>es-</w:t>
      </w:r>
      <w:r>
        <w:rPr/>
        <w:t> timation and their correction.</w:t>
      </w:r>
      <w:r>
        <w:rPr>
          <w:spacing w:val="40"/>
        </w:rPr>
        <w:t> </w:t>
      </w:r>
      <w:r>
        <w:rPr>
          <w:rFonts w:ascii="Palatino Linotype" w:hAnsi="Palatino Linotype"/>
          <w:i/>
        </w:rPr>
        <w:t>Water Resources Research</w:t>
      </w:r>
      <w:r>
        <w:rPr/>
        <w:t>, 48:9541–, September 2012.</w:t>
      </w:r>
      <w:r>
        <w:rPr>
          <w:spacing w:val="191"/>
        </w:rPr>
        <w:t> </w:t>
      </w:r>
      <w:r>
        <w:rPr/>
        <w:t>doi:</w:t>
      </w:r>
      <w:r>
        <w:rPr/>
        <w:t> </w:t>
      </w:r>
      <w:r>
        <w:rPr>
          <w:spacing w:val="-2"/>
        </w:rPr>
        <w:t>10.1029/2010WR010203.</w:t>
      </w:r>
    </w:p>
    <w:p>
      <w:pPr>
        <w:pStyle w:val="BodyText"/>
        <w:spacing w:line="218" w:lineRule="auto" w:before="191"/>
        <w:ind w:left="1325" w:right="905" w:hanging="219"/>
        <w:jc w:val="both"/>
      </w:pPr>
      <w:bookmarkStart w:name="_bookmark176" w:id="251"/>
      <w:bookmarkEnd w:id="251"/>
      <w:r>
        <w:rPr/>
      </w:r>
      <w:r>
        <w:rPr/>
        <w:t>C. Grimmond and T. Oke.</w:t>
      </w:r>
      <w:r>
        <w:rPr>
          <w:spacing w:val="40"/>
        </w:rPr>
        <w:t> </w:t>
      </w:r>
      <w:r>
        <w:rPr/>
        <w:t>An evapotranspiration-interception model for urban areas.</w:t>
      </w:r>
      <w:r>
        <w:rPr>
          <w:spacing w:val="40"/>
        </w:rPr>
        <w:t> </w:t>
      </w:r>
      <w:r>
        <w:rPr>
          <w:rFonts w:ascii="Palatino Linotype" w:hAnsi="Palatino Linotype"/>
          <w:i/>
        </w:rPr>
        <w:t>Water</w:t>
      </w:r>
      <w:r>
        <w:rPr>
          <w:rFonts w:ascii="Palatino Linotype" w:hAnsi="Palatino Linotype"/>
          <w:i/>
        </w:rPr>
        <w:t> Resources Research</w:t>
      </w:r>
      <w:r>
        <w:rPr/>
        <w:t>, pages 1739–1755, July 1991.</w:t>
      </w:r>
      <w:r>
        <w:rPr>
          <w:spacing w:val="33"/>
        </w:rPr>
        <w:t> </w:t>
      </w:r>
      <w:r>
        <w:rPr/>
        <w:t>doi:</w:t>
      </w:r>
      <w:r>
        <w:rPr>
          <w:spacing w:val="25"/>
        </w:rPr>
        <w:t> </w:t>
      </w:r>
      <w:r>
        <w:rPr/>
        <w:t>10.1029/91WR00557.</w:t>
      </w:r>
    </w:p>
    <w:p>
      <w:pPr>
        <w:pStyle w:val="BodyText"/>
        <w:spacing w:before="182"/>
        <w:ind w:left="1107"/>
      </w:pPr>
      <w:bookmarkStart w:name="_bookmark177" w:id="252"/>
      <w:bookmarkEnd w:id="252"/>
      <w:r>
        <w:rPr/>
      </w:r>
      <w:r>
        <w:rPr/>
        <w:t>Inspectie</w:t>
      </w:r>
      <w:r>
        <w:rPr>
          <w:spacing w:val="20"/>
        </w:rPr>
        <w:t> </w:t>
      </w:r>
      <w:r>
        <w:rPr/>
        <w:t>Leefomgeving</w:t>
      </w:r>
      <w:r>
        <w:rPr>
          <w:spacing w:val="20"/>
        </w:rPr>
        <w:t> </w:t>
      </w:r>
      <w:r>
        <w:rPr/>
        <w:t>en</w:t>
      </w:r>
      <w:r>
        <w:rPr>
          <w:spacing w:val="21"/>
        </w:rPr>
        <w:t> </w:t>
      </w:r>
      <w:r>
        <w:rPr/>
        <w:t>Transport.</w:t>
      </w:r>
      <w:r>
        <w:rPr>
          <w:spacing w:val="45"/>
        </w:rPr>
        <w:t> </w:t>
      </w:r>
      <w:r>
        <w:rPr/>
        <w:t>Drinkwaterkwaliteit</w:t>
      </w:r>
      <w:r>
        <w:rPr>
          <w:spacing w:val="21"/>
        </w:rPr>
        <w:t> </w:t>
      </w:r>
      <w:r>
        <w:rPr/>
        <w:t>2021.</w:t>
      </w:r>
      <w:r>
        <w:rPr>
          <w:spacing w:val="45"/>
        </w:rPr>
        <w:t> </w:t>
      </w:r>
      <w:r>
        <w:rPr/>
        <w:t>pages</w:t>
      </w:r>
      <w:r>
        <w:rPr>
          <w:spacing w:val="20"/>
        </w:rPr>
        <w:t> </w:t>
      </w:r>
      <w:r>
        <w:rPr/>
        <w:t>1–42,</w:t>
      </w:r>
      <w:r>
        <w:rPr>
          <w:spacing w:val="21"/>
        </w:rPr>
        <w:t> </w:t>
      </w:r>
      <w:r>
        <w:rPr/>
        <w:t>November</w:t>
      </w:r>
      <w:r>
        <w:rPr>
          <w:spacing w:val="20"/>
        </w:rPr>
        <w:t> </w:t>
      </w:r>
      <w:r>
        <w:rPr>
          <w:spacing w:val="-2"/>
        </w:rPr>
        <w:t>2022.</w:t>
      </w:r>
    </w:p>
    <w:p>
      <w:pPr>
        <w:pStyle w:val="BodyText"/>
        <w:spacing w:line="252" w:lineRule="auto" w:before="193"/>
        <w:ind w:left="1325" w:right="905" w:hanging="219"/>
        <w:jc w:val="both"/>
      </w:pPr>
      <w:bookmarkStart w:name="_bookmark178" w:id="253"/>
      <w:bookmarkEnd w:id="253"/>
      <w:r>
        <w:rPr/>
      </w:r>
      <w:r>
        <w:rPr/>
        <w:t>A. Klein Tank, J. Beersma, J. Bessembinder, B. van den Hurk, and G. Lenderink. Knmi ’14 climate scenarios for the netherlands.</w:t>
      </w:r>
      <w:r>
        <w:rPr>
          <w:spacing w:val="40"/>
        </w:rPr>
        <w:t> </w:t>
      </w:r>
      <w:r>
        <w:rPr/>
        <w:t>pages 1–34, 2015.</w:t>
      </w:r>
    </w:p>
    <w:p>
      <w:pPr>
        <w:pStyle w:val="BodyText"/>
        <w:spacing w:line="235" w:lineRule="auto" w:before="184"/>
        <w:ind w:left="1325" w:right="905" w:hanging="219"/>
        <w:jc w:val="both"/>
      </w:pPr>
      <w:bookmarkStart w:name="_bookmark179" w:id="254"/>
      <w:bookmarkEnd w:id="254"/>
      <w:r>
        <w:rPr/>
      </w:r>
      <w:r>
        <w:rPr/>
        <w:t>L. Klok, S. Zwart, H. Verhagen, and E. Mauri.</w:t>
      </w:r>
      <w:r>
        <w:rPr>
          <w:spacing w:val="40"/>
        </w:rPr>
        <w:t> </w:t>
      </w:r>
      <w:r>
        <w:rPr/>
        <w:t>The surface heat island of rotterdam and its</w:t>
      </w:r>
      <w:r>
        <w:rPr>
          <w:spacing w:val="40"/>
        </w:rPr>
        <w:t> </w:t>
      </w:r>
      <w:r>
        <w:rPr/>
        <w:t>relationship with urban surface characteristics.</w:t>
      </w:r>
      <w:r>
        <w:rPr>
          <w:spacing w:val="40"/>
        </w:rPr>
        <w:t> </w:t>
      </w:r>
      <w:r>
        <w:rPr>
          <w:rFonts w:ascii="Palatino Linotype" w:hAnsi="Palatino Linotype"/>
          <w:i/>
        </w:rPr>
        <w:t>Resources, Conservation and Recycling</w:t>
      </w:r>
      <w:r>
        <w:rPr/>
        <w:t>, </w:t>
      </w:r>
      <w:r>
        <w:rPr/>
        <w:t>64:23–29,</w:t>
      </w:r>
      <w:r>
        <w:rPr/>
        <w:t> </w:t>
      </w:r>
      <w:r>
        <w:rPr>
          <w:spacing w:val="-2"/>
        </w:rPr>
        <w:t>2012.</w:t>
      </w:r>
    </w:p>
    <w:p>
      <w:pPr>
        <w:pStyle w:val="BodyText"/>
        <w:tabs>
          <w:tab w:pos="2113" w:val="left" w:leader="none"/>
          <w:tab w:pos="4672" w:val="left" w:leader="none"/>
          <w:tab w:pos="9560" w:val="left" w:leader="none"/>
        </w:tabs>
        <w:spacing w:line="252" w:lineRule="auto" w:before="191"/>
        <w:ind w:left="1325" w:right="905" w:hanging="219"/>
      </w:pPr>
      <w:bookmarkStart w:name="_bookmark180" w:id="255"/>
      <w:bookmarkEnd w:id="255"/>
      <w:r>
        <w:rPr/>
      </w:r>
      <w:r>
        <w:rPr>
          <w:spacing w:val="-2"/>
        </w:rPr>
        <w:t>KNMI.</w:t>
      </w:r>
      <w:r>
        <w:rPr/>
        <w:tab/>
        <w:t>Klimaatviewer,</w:t>
      </w:r>
      <w:r>
        <w:rPr>
          <w:spacing w:val="80"/>
        </w:rPr>
        <w:t> </w:t>
      </w:r>
      <w:r>
        <w:rPr/>
        <w:t>2023a.</w:t>
        <w:tab/>
        <w:t>URL</w:t>
      </w:r>
      <w:r>
        <w:rPr>
          <w:spacing w:val="80"/>
        </w:rPr>
        <w:t> </w:t>
      </w:r>
      <w:hyperlink r:id="rId87">
        <w:r>
          <w:rPr/>
          <w:t>https://www.knmi.nl/klimaat-viewer</w:t>
        </w:r>
      </w:hyperlink>
      <w:r>
        <w:rPr/>
        <w:t>.</w:t>
        <w:tab/>
      </w:r>
      <w:r>
        <w:rPr>
          <w:spacing w:val="-2"/>
        </w:rPr>
        <w:t>(accessed: </w:t>
      </w:r>
      <w:r>
        <w:rPr>
          <w:spacing w:val="-2"/>
          <w:w w:val="105"/>
        </w:rPr>
        <w:t>12.09.2023).</w:t>
      </w:r>
    </w:p>
    <w:p>
      <w:pPr>
        <w:pStyle w:val="BodyText"/>
        <w:tabs>
          <w:tab w:pos="2040" w:val="left" w:leader="none"/>
          <w:tab w:pos="6281" w:val="left" w:leader="none"/>
        </w:tabs>
        <w:spacing w:line="252" w:lineRule="auto" w:before="180"/>
        <w:ind w:left="1325" w:right="905" w:hanging="219"/>
      </w:pPr>
      <w:bookmarkStart w:name="_bookmark181" w:id="256"/>
      <w:bookmarkEnd w:id="256"/>
      <w:r>
        <w:rPr/>
      </w:r>
      <w:r>
        <w:rPr>
          <w:spacing w:val="-2"/>
          <w:w w:val="105"/>
        </w:rPr>
        <w:t>KNMI.</w:t>
      </w:r>
      <w:r>
        <w:rPr/>
        <w:tab/>
      </w:r>
      <w:r>
        <w:rPr>
          <w:w w:val="105"/>
        </w:rPr>
        <w:t>Uurwaarnemingen</w:t>
      </w:r>
      <w:r>
        <w:rPr>
          <w:spacing w:val="40"/>
          <w:w w:val="105"/>
        </w:rPr>
        <w:t> </w:t>
      </w:r>
      <w:r>
        <w:rPr>
          <w:w w:val="105"/>
        </w:rPr>
        <w:t>weerstations,</w:t>
      </w:r>
      <w:r>
        <w:rPr>
          <w:spacing w:val="40"/>
          <w:w w:val="105"/>
        </w:rPr>
        <w:t> </w:t>
      </w:r>
      <w:r>
        <w:rPr>
          <w:w w:val="105"/>
        </w:rPr>
        <w:t>2023b.</w:t>
      </w:r>
      <w:r>
        <w:rPr/>
        <w:tab/>
      </w:r>
      <w:r>
        <w:rPr>
          <w:w w:val="105"/>
        </w:rPr>
        <w:t>URL</w:t>
      </w:r>
      <w:r>
        <w:rPr>
          <w:spacing w:val="40"/>
          <w:w w:val="105"/>
        </w:rPr>
        <w:t> </w:t>
      </w:r>
      <w:hyperlink r:id="rId88">
        <w:r>
          <w:rPr>
            <w:w w:val="105"/>
          </w:rPr>
          <w:t>https://www.daggegevens.knmi.nl/</w:t>
        </w:r>
      </w:hyperlink>
      <w:r>
        <w:rPr>
          <w:w w:val="105"/>
        </w:rPr>
        <w:t> </w:t>
      </w:r>
      <w:hyperlink r:id="rId88">
        <w:r>
          <w:rPr>
            <w:w w:val="105"/>
          </w:rPr>
          <w:t>klimatologie/uurgegevens</w:t>
        </w:r>
      </w:hyperlink>
      <w:r>
        <w:rPr>
          <w:w w:val="105"/>
        </w:rPr>
        <w:t>.</w:t>
      </w:r>
      <w:r>
        <w:rPr>
          <w:spacing w:val="40"/>
          <w:w w:val="105"/>
        </w:rPr>
        <w:t> </w:t>
      </w:r>
      <w:r>
        <w:rPr>
          <w:w w:val="105"/>
        </w:rPr>
        <w:t>(accessed:</w:t>
      </w:r>
      <w:r>
        <w:rPr>
          <w:w w:val="105"/>
        </w:rPr>
        <w:t> 06.09.2023).</w:t>
      </w:r>
    </w:p>
    <w:p>
      <w:pPr>
        <w:spacing w:line="225" w:lineRule="auto" w:before="192"/>
        <w:ind w:left="1325" w:right="905" w:hanging="219"/>
        <w:jc w:val="both"/>
        <w:rPr>
          <w:sz w:val="22"/>
        </w:rPr>
      </w:pPr>
      <w:bookmarkStart w:name="_bookmark182" w:id="257"/>
      <w:bookmarkEnd w:id="257"/>
      <w:r>
        <w:rPr/>
      </w:r>
      <w:r>
        <w:rPr>
          <w:w w:val="105"/>
          <w:sz w:val="22"/>
        </w:rPr>
        <w:t>H. Lee, K. Calvin, D. Dasgupta, G. Krinner, A. Mukherji, P. Thorne, ..., and Z. Zommers. Synthesis </w:t>
      </w:r>
      <w:r>
        <w:rPr>
          <w:sz w:val="22"/>
        </w:rPr>
        <w:t>report</w:t>
      </w:r>
      <w:r>
        <w:rPr>
          <w:spacing w:val="-4"/>
          <w:sz w:val="22"/>
        </w:rPr>
        <w:t> </w:t>
      </w:r>
      <w:r>
        <w:rPr>
          <w:sz w:val="22"/>
        </w:rPr>
        <w:t>of</w:t>
      </w:r>
      <w:r>
        <w:rPr>
          <w:spacing w:val="-4"/>
          <w:sz w:val="22"/>
        </w:rPr>
        <w:t> </w:t>
      </w:r>
      <w:r>
        <w:rPr>
          <w:sz w:val="22"/>
        </w:rPr>
        <w:t>the</w:t>
      </w:r>
      <w:r>
        <w:rPr>
          <w:spacing w:val="-4"/>
          <w:sz w:val="22"/>
        </w:rPr>
        <w:t> </w:t>
      </w:r>
      <w:r>
        <w:rPr>
          <w:sz w:val="22"/>
        </w:rPr>
        <w:t>ipcc</w:t>
      </w:r>
      <w:r>
        <w:rPr>
          <w:spacing w:val="-4"/>
          <w:sz w:val="22"/>
        </w:rPr>
        <w:t> </w:t>
      </w:r>
      <w:r>
        <w:rPr>
          <w:sz w:val="22"/>
        </w:rPr>
        <w:t>sixth</w:t>
      </w:r>
      <w:r>
        <w:rPr>
          <w:spacing w:val="-4"/>
          <w:sz w:val="22"/>
        </w:rPr>
        <w:t> </w:t>
      </w:r>
      <w:r>
        <w:rPr>
          <w:sz w:val="22"/>
        </w:rPr>
        <w:t>assessment</w:t>
      </w:r>
      <w:r>
        <w:rPr>
          <w:spacing w:val="-4"/>
          <w:sz w:val="22"/>
        </w:rPr>
        <w:t> </w:t>
      </w:r>
      <w:r>
        <w:rPr>
          <w:sz w:val="22"/>
        </w:rPr>
        <w:t>report</w:t>
      </w:r>
      <w:r>
        <w:rPr>
          <w:spacing w:val="-4"/>
          <w:sz w:val="22"/>
        </w:rPr>
        <w:t> </w:t>
      </w:r>
      <w:r>
        <w:rPr>
          <w:sz w:val="22"/>
        </w:rPr>
        <w:t>(ar6):</w:t>
      </w:r>
      <w:r>
        <w:rPr>
          <w:spacing w:val="17"/>
          <w:sz w:val="22"/>
        </w:rPr>
        <w:t> </w:t>
      </w:r>
      <w:r>
        <w:rPr>
          <w:sz w:val="22"/>
        </w:rPr>
        <w:t>Longer</w:t>
      </w:r>
      <w:r>
        <w:rPr>
          <w:spacing w:val="-4"/>
          <w:sz w:val="22"/>
        </w:rPr>
        <w:t> </w:t>
      </w:r>
      <w:r>
        <w:rPr>
          <w:sz w:val="22"/>
        </w:rPr>
        <w:t>report. </w:t>
      </w:r>
      <w:r>
        <w:rPr>
          <w:rFonts w:ascii="Palatino Linotype" w:hAnsi="Palatino Linotype"/>
          <w:i/>
          <w:sz w:val="22"/>
        </w:rPr>
        <w:t>Intergovernmental</w:t>
      </w:r>
      <w:r>
        <w:rPr>
          <w:rFonts w:ascii="Palatino Linotype" w:hAnsi="Palatino Linotype"/>
          <w:i/>
          <w:spacing w:val="-12"/>
          <w:sz w:val="22"/>
        </w:rPr>
        <w:t> </w:t>
      </w:r>
      <w:r>
        <w:rPr>
          <w:rFonts w:ascii="Palatino Linotype" w:hAnsi="Palatino Linotype"/>
          <w:i/>
          <w:sz w:val="22"/>
        </w:rPr>
        <w:t>Panel</w:t>
      </w:r>
      <w:r>
        <w:rPr>
          <w:rFonts w:ascii="Palatino Linotype" w:hAnsi="Palatino Linotype"/>
          <w:i/>
          <w:spacing w:val="-12"/>
          <w:sz w:val="22"/>
        </w:rPr>
        <w:t> </w:t>
      </w:r>
      <w:r>
        <w:rPr>
          <w:rFonts w:ascii="Palatino Linotype" w:hAnsi="Palatino Linotype"/>
          <w:i/>
          <w:sz w:val="22"/>
        </w:rPr>
        <w:t>on</w:t>
      </w:r>
      <w:r>
        <w:rPr>
          <w:rFonts w:ascii="Palatino Linotype" w:hAnsi="Palatino Linotype"/>
          <w:i/>
          <w:spacing w:val="-12"/>
          <w:sz w:val="22"/>
        </w:rPr>
        <w:t> </w:t>
      </w:r>
      <w:r>
        <w:rPr>
          <w:rFonts w:ascii="Palatino Linotype" w:hAnsi="Palatino Linotype"/>
          <w:i/>
          <w:sz w:val="22"/>
        </w:rPr>
        <w:t>Climate</w:t>
      </w:r>
      <w:r>
        <w:rPr>
          <w:rFonts w:ascii="Palatino Linotype" w:hAnsi="Palatino Linotype"/>
          <w:i/>
          <w:sz w:val="22"/>
        </w:rPr>
        <w:t> </w:t>
      </w:r>
      <w:r>
        <w:rPr>
          <w:rFonts w:ascii="Palatino Linotype" w:hAnsi="Palatino Linotype"/>
          <w:i/>
          <w:w w:val="105"/>
          <w:sz w:val="22"/>
        </w:rPr>
        <w:t>Change,</w:t>
      </w:r>
      <w:r>
        <w:rPr>
          <w:rFonts w:ascii="Palatino Linotype" w:hAnsi="Palatino Linotype"/>
          <w:i/>
          <w:spacing w:val="-15"/>
          <w:w w:val="105"/>
          <w:sz w:val="22"/>
        </w:rPr>
        <w:t> </w:t>
      </w:r>
      <w:r>
        <w:rPr>
          <w:rFonts w:ascii="Palatino Linotype" w:hAnsi="Palatino Linotype"/>
          <w:i/>
          <w:w w:val="105"/>
          <w:sz w:val="22"/>
        </w:rPr>
        <w:t>Climate</w:t>
      </w:r>
      <w:r>
        <w:rPr>
          <w:rFonts w:ascii="Palatino Linotype" w:hAnsi="Palatino Linotype"/>
          <w:i/>
          <w:spacing w:val="-14"/>
          <w:w w:val="105"/>
          <w:sz w:val="22"/>
        </w:rPr>
        <w:t> </w:t>
      </w:r>
      <w:r>
        <w:rPr>
          <w:rFonts w:ascii="Palatino Linotype" w:hAnsi="Palatino Linotype"/>
          <w:i/>
          <w:w w:val="105"/>
          <w:sz w:val="22"/>
        </w:rPr>
        <w:t>Change</w:t>
      </w:r>
      <w:r>
        <w:rPr>
          <w:rFonts w:ascii="Palatino Linotype" w:hAnsi="Palatino Linotype"/>
          <w:i/>
          <w:spacing w:val="-15"/>
          <w:w w:val="105"/>
          <w:sz w:val="22"/>
        </w:rPr>
        <w:t> </w:t>
      </w:r>
      <w:r>
        <w:rPr>
          <w:rFonts w:ascii="Palatino Linotype" w:hAnsi="Palatino Linotype"/>
          <w:i/>
          <w:w w:val="105"/>
          <w:sz w:val="22"/>
        </w:rPr>
        <w:t>2023</w:t>
      </w:r>
      <w:r>
        <w:rPr>
          <w:w w:val="105"/>
          <w:sz w:val="22"/>
        </w:rPr>
        <w:t>,</w:t>
      </w:r>
      <w:r>
        <w:rPr>
          <w:spacing w:val="-9"/>
          <w:w w:val="105"/>
          <w:sz w:val="22"/>
        </w:rPr>
        <w:t> </w:t>
      </w:r>
      <w:r>
        <w:rPr>
          <w:w w:val="105"/>
          <w:sz w:val="22"/>
        </w:rPr>
        <w:t>pages</w:t>
      </w:r>
      <w:r>
        <w:rPr>
          <w:spacing w:val="-10"/>
          <w:w w:val="105"/>
          <w:sz w:val="22"/>
        </w:rPr>
        <w:t> </w:t>
      </w:r>
      <w:r>
        <w:rPr>
          <w:w w:val="105"/>
          <w:sz w:val="22"/>
        </w:rPr>
        <w:t>1–85,</w:t>
      </w:r>
      <w:r>
        <w:rPr>
          <w:spacing w:val="-6"/>
          <w:w w:val="105"/>
          <w:sz w:val="22"/>
        </w:rPr>
        <w:t> </w:t>
      </w:r>
      <w:r>
        <w:rPr>
          <w:w w:val="105"/>
          <w:sz w:val="22"/>
        </w:rPr>
        <w:t>2022.</w:t>
      </w:r>
    </w:p>
    <w:p>
      <w:pPr>
        <w:pStyle w:val="BodyText"/>
        <w:spacing w:line="252" w:lineRule="auto" w:before="179"/>
        <w:ind w:left="1325" w:right="905" w:hanging="219"/>
        <w:jc w:val="both"/>
      </w:pPr>
      <w:bookmarkStart w:name="_bookmark183" w:id="258"/>
      <w:bookmarkEnd w:id="258"/>
      <w:r>
        <w:rPr/>
      </w:r>
      <w:r>
        <w:rPr/>
        <w:t>Y. Mao. Changing patterns of thermal behaviour of concrete pavements in diurnal periods. pages 1–15, September 2022.</w:t>
      </w:r>
    </w:p>
    <w:p>
      <w:pPr>
        <w:pStyle w:val="BodyText"/>
        <w:spacing w:line="252" w:lineRule="auto" w:before="180"/>
        <w:ind w:left="1325" w:right="905" w:hanging="219"/>
        <w:jc w:val="both"/>
      </w:pPr>
      <w:bookmarkStart w:name="_bookmark184" w:id="259"/>
      <w:bookmarkEnd w:id="259"/>
      <w:r>
        <w:rPr/>
      </w:r>
      <w:r>
        <w:rPr/>
        <w:t>M. Meerkerk and R. Beuken. Richtlijn drinkwaterleidingen buiten gebouwen: ontwerp, aanleg en beheer (gebaseerd op nen-en 805:2000).</w:t>
      </w:r>
      <w:r>
        <w:rPr>
          <w:spacing w:val="40"/>
        </w:rPr>
        <w:t> </w:t>
      </w:r>
      <w:r>
        <w:rPr/>
        <w:t>PCD 3:2020, October 2020.</w:t>
      </w:r>
    </w:p>
    <w:p>
      <w:pPr>
        <w:pStyle w:val="BodyText"/>
        <w:spacing w:line="237" w:lineRule="auto" w:before="160"/>
        <w:ind w:left="1325" w:right="905" w:hanging="219"/>
        <w:jc w:val="both"/>
      </w:pPr>
      <w:bookmarkStart w:name="_bookmark185" w:id="260"/>
      <w:bookmarkEnd w:id="260"/>
      <w:r>
        <w:rPr/>
      </w:r>
      <w:r>
        <w:rPr/>
        <w:t>G. Mihalakakou. On estimating soil surface temperature profiles. </w:t>
      </w:r>
      <w:r>
        <w:rPr>
          <w:rFonts w:ascii="Palatino Linotype" w:hAnsi="Palatino Linotype"/>
          <w:i/>
        </w:rPr>
        <w:t>Energy</w:t>
      </w:r>
      <w:r>
        <w:rPr>
          <w:rFonts w:ascii="Palatino Linotype" w:hAnsi="Palatino Linotype"/>
          <w:i/>
          <w:spacing w:val="-2"/>
        </w:rPr>
        <w:t> </w:t>
      </w:r>
      <w:r>
        <w:rPr>
          <w:rFonts w:ascii="Palatino Linotype" w:hAnsi="Palatino Linotype"/>
          <w:i/>
        </w:rPr>
        <w:t>and</w:t>
      </w:r>
      <w:r>
        <w:rPr>
          <w:rFonts w:ascii="Palatino Linotype" w:hAnsi="Palatino Linotype"/>
          <w:i/>
          <w:spacing w:val="-2"/>
        </w:rPr>
        <w:t> </w:t>
      </w:r>
      <w:r>
        <w:rPr>
          <w:rFonts w:ascii="Palatino Linotype" w:hAnsi="Palatino Linotype"/>
          <w:i/>
        </w:rPr>
        <w:t>Buildings</w:t>
      </w:r>
      <w:r>
        <w:rPr/>
        <w:t>, </w:t>
      </w:r>
      <w:r>
        <w:rPr/>
        <w:t>34:251–259,</w:t>
      </w:r>
      <w:r>
        <w:rPr/>
        <w:t> March</w:t>
      </w:r>
      <w:r>
        <w:rPr>
          <w:spacing w:val="-7"/>
        </w:rPr>
        <w:t> </w:t>
      </w:r>
      <w:r>
        <w:rPr/>
        <w:t>2002.</w:t>
      </w:r>
      <w:r>
        <w:rPr>
          <w:spacing w:val="8"/>
        </w:rPr>
        <w:t> </w:t>
      </w:r>
      <w:r>
        <w:rPr/>
        <w:t>doi:</w:t>
      </w:r>
      <w:r>
        <w:rPr>
          <w:spacing w:val="2"/>
        </w:rPr>
        <w:t> </w:t>
      </w:r>
      <w:r>
        <w:rPr/>
        <w:t>10.1016/S0378-7788(01)00089-5.</w:t>
      </w:r>
    </w:p>
    <w:p>
      <w:pPr>
        <w:pStyle w:val="BodyText"/>
        <w:spacing w:line="252" w:lineRule="auto" w:before="192"/>
        <w:ind w:left="1325" w:right="905" w:hanging="219"/>
      </w:pPr>
      <w:bookmarkStart w:name="_bookmark186" w:id="261"/>
      <w:bookmarkEnd w:id="261"/>
      <w:r>
        <w:rPr/>
      </w:r>
      <w:r>
        <w:rPr>
          <w:w w:val="105"/>
        </w:rPr>
        <w:t>NEN.</w:t>
      </w:r>
      <w:r>
        <w:rPr>
          <w:spacing w:val="40"/>
          <w:w w:val="105"/>
        </w:rPr>
        <w:t> </w:t>
      </w:r>
      <w:r>
        <w:rPr>
          <w:w w:val="105"/>
        </w:rPr>
        <w:t>Normcommissie</w:t>
      </w:r>
      <w:r>
        <w:rPr>
          <w:w w:val="105"/>
        </w:rPr>
        <w:t> -</w:t>
      </w:r>
      <w:r>
        <w:rPr>
          <w:w w:val="105"/>
        </w:rPr>
        <w:t> ordening</w:t>
      </w:r>
      <w:r>
        <w:rPr>
          <w:w w:val="105"/>
        </w:rPr>
        <w:t> van</w:t>
      </w:r>
      <w:r>
        <w:rPr>
          <w:w w:val="105"/>
        </w:rPr>
        <w:t> ondergrondse</w:t>
      </w:r>
      <w:r>
        <w:rPr>
          <w:w w:val="105"/>
        </w:rPr>
        <w:t> netwerken,</w:t>
      </w:r>
      <w:r>
        <w:rPr>
          <w:w w:val="105"/>
        </w:rPr>
        <w:t> 2023.</w:t>
      </w:r>
      <w:r>
        <w:rPr>
          <w:spacing w:val="40"/>
          <w:w w:val="105"/>
        </w:rPr>
        <w:t> </w:t>
      </w:r>
      <w:r>
        <w:rPr>
          <w:w w:val="105"/>
        </w:rPr>
        <w:t>URL</w:t>
      </w:r>
      <w:r>
        <w:rPr>
          <w:w w:val="105"/>
        </w:rPr>
        <w:t> </w:t>
      </w:r>
      <w:hyperlink r:id="rId89">
        <w:r>
          <w:rPr>
            <w:w w:val="105"/>
          </w:rPr>
          <w:t>https://www.nen.</w:t>
        </w:r>
      </w:hyperlink>
      <w:r>
        <w:rPr>
          <w:w w:val="105"/>
        </w:rPr>
        <w:t> </w:t>
      </w:r>
      <w:hyperlink r:id="rId89">
        <w:r>
          <w:rPr>
            <w:w w:val="105"/>
          </w:rPr>
          <w:t>nl/normcommissie-ordening-van-ondergrondse-netwerken</w:t>
        </w:r>
      </w:hyperlink>
      <w:r>
        <w:rPr>
          <w:w w:val="105"/>
        </w:rPr>
        <w:t>.</w:t>
      </w:r>
      <w:r>
        <w:rPr>
          <w:spacing w:val="40"/>
          <w:w w:val="105"/>
        </w:rPr>
        <w:t> </w:t>
      </w:r>
      <w:r>
        <w:rPr>
          <w:w w:val="105"/>
        </w:rPr>
        <w:t>(accessed:</w:t>
      </w:r>
      <w:r>
        <w:rPr>
          <w:w w:val="105"/>
        </w:rPr>
        <w:t> 02.08.2023).</w:t>
      </w:r>
    </w:p>
    <w:p>
      <w:pPr>
        <w:pStyle w:val="BodyText"/>
        <w:spacing w:line="235" w:lineRule="auto" w:before="184"/>
        <w:ind w:left="1325" w:right="905" w:hanging="219"/>
        <w:jc w:val="both"/>
      </w:pPr>
      <w:bookmarkStart w:name="_bookmark187" w:id="262"/>
      <w:bookmarkEnd w:id="262"/>
      <w:r>
        <w:rPr/>
      </w:r>
      <w:r>
        <w:rPr/>
        <w:t>P. Oguntunde, A. Ajayi, and N. van de Giesen.</w:t>
      </w:r>
      <w:r>
        <w:rPr>
          <w:spacing w:val="40"/>
        </w:rPr>
        <w:t> </w:t>
      </w:r>
      <w:r>
        <w:rPr/>
        <w:t>Tillage and surface moisture effects on bare-soil</w:t>
      </w:r>
      <w:r>
        <w:rPr>
          <w:spacing w:val="80"/>
        </w:rPr>
        <w:t> </w:t>
      </w:r>
      <w:r>
        <w:rPr/>
        <w:t>albedo of a tropical loamy sand.</w:t>
      </w:r>
      <w:r>
        <w:rPr>
          <w:spacing w:val="40"/>
        </w:rPr>
        <w:t> </w:t>
      </w:r>
      <w:r>
        <w:rPr>
          <w:rFonts w:ascii="Palatino Linotype" w:hAnsi="Palatino Linotype"/>
          <w:i/>
        </w:rPr>
        <w:t>Soil &amp; Tillage Research - SOIL TILL RES</w:t>
      </w:r>
      <w:r>
        <w:rPr/>
        <w:t>, 85:107–114, January 2006.</w:t>
      </w:r>
      <w:r>
        <w:rPr>
          <w:spacing w:val="40"/>
        </w:rPr>
        <w:t> </w:t>
      </w:r>
      <w:r>
        <w:rPr/>
        <w:t>doi:</w:t>
      </w:r>
      <w:r>
        <w:rPr>
          <w:spacing w:val="37"/>
        </w:rPr>
        <w:t> </w:t>
      </w:r>
      <w:r>
        <w:rPr/>
        <w:t>10.1016/j.still.2004.12.009.</w:t>
      </w:r>
    </w:p>
    <w:p>
      <w:pPr>
        <w:spacing w:after="0" w:line="235" w:lineRule="auto"/>
        <w:jc w:val="both"/>
        <w:sectPr>
          <w:headerReference w:type="default" r:id="rId83"/>
          <w:footerReference w:type="default" r:id="rId84"/>
          <w:pgSz w:w="11910" w:h="16840"/>
          <w:pgMar w:header="522" w:footer="475" w:top="780" w:bottom="660" w:left="140" w:right="340"/>
        </w:sectPr>
      </w:pPr>
    </w:p>
    <w:p>
      <w:pPr>
        <w:pStyle w:val="BodyText"/>
        <w:spacing w:before="72"/>
      </w:pPr>
    </w:p>
    <w:p>
      <w:pPr>
        <w:pStyle w:val="BodyText"/>
        <w:spacing w:line="237" w:lineRule="auto"/>
        <w:ind w:left="1325" w:right="905" w:hanging="219"/>
        <w:jc w:val="both"/>
      </w:pPr>
      <w:bookmarkStart w:name="_bookmark188" w:id="263"/>
      <w:bookmarkEnd w:id="263"/>
      <w:r>
        <w:rPr/>
      </w:r>
      <w:r>
        <w:rPr/>
        <w:t>T. Oke.</w:t>
      </w:r>
      <w:r>
        <w:rPr>
          <w:spacing w:val="40"/>
        </w:rPr>
        <w:t> </w:t>
      </w:r>
      <w:r>
        <w:rPr/>
        <w:t>The distinction between canopy and boundary-layer urban heat islands.</w:t>
      </w:r>
      <w:r>
        <w:rPr>
          <w:spacing w:val="40"/>
        </w:rPr>
        <w:t> </w:t>
      </w:r>
      <w:r>
        <w:rPr>
          <w:rFonts w:ascii="Palatino Linotype" w:hAnsi="Palatino Linotype"/>
          <w:i/>
        </w:rPr>
        <w:t>Atmosphere</w:t>
      </w:r>
      <w:r>
        <w:rPr/>
        <w:t>, 14 </w:t>
      </w:r>
      <w:r>
        <w:rPr>
          <w:spacing w:val="-4"/>
        </w:rPr>
        <w:t>(4):268–277, 1976.</w:t>
      </w:r>
      <w:r>
        <w:rPr>
          <w:spacing w:val="27"/>
        </w:rPr>
        <w:t> </w:t>
      </w:r>
      <w:r>
        <w:rPr>
          <w:spacing w:val="-4"/>
        </w:rPr>
        <w:t>doi:</w:t>
      </w:r>
      <w:r>
        <w:rPr>
          <w:spacing w:val="19"/>
        </w:rPr>
        <w:t> </w:t>
      </w:r>
      <w:r>
        <w:rPr>
          <w:spacing w:val="-4"/>
        </w:rPr>
        <w:t>10.1080/00046973.1976.9648422.</w:t>
      </w:r>
    </w:p>
    <w:p>
      <w:pPr>
        <w:spacing w:line="218" w:lineRule="auto" w:before="191"/>
        <w:ind w:left="1325" w:right="905" w:hanging="219"/>
        <w:jc w:val="both"/>
        <w:rPr>
          <w:sz w:val="22"/>
        </w:rPr>
      </w:pPr>
      <w:bookmarkStart w:name="_bookmark189" w:id="264"/>
      <w:bookmarkEnd w:id="264"/>
      <w:r>
        <w:rPr/>
      </w:r>
      <w:r>
        <w:rPr>
          <w:sz w:val="22"/>
        </w:rPr>
        <w:t>T. R. Oke.</w:t>
      </w:r>
      <w:r>
        <w:rPr>
          <w:spacing w:val="33"/>
          <w:sz w:val="22"/>
        </w:rPr>
        <w:t> </w:t>
      </w:r>
      <w:r>
        <w:rPr>
          <w:sz w:val="22"/>
        </w:rPr>
        <w:t>The energetic basis of the urban heat island.</w:t>
      </w:r>
      <w:r>
        <w:rPr>
          <w:spacing w:val="33"/>
          <w:sz w:val="22"/>
        </w:rPr>
        <w:t> </w:t>
      </w:r>
      <w:r>
        <w:rPr>
          <w:rFonts w:ascii="Palatino Linotype" w:hAnsi="Palatino Linotype"/>
          <w:i/>
          <w:sz w:val="22"/>
        </w:rPr>
        <w:t>Quarterly Journal of the Royal Meteorological</w:t>
      </w:r>
      <w:r>
        <w:rPr>
          <w:rFonts w:ascii="Palatino Linotype" w:hAnsi="Palatino Linotype"/>
          <w:i/>
          <w:sz w:val="22"/>
        </w:rPr>
        <w:t> Society</w:t>
      </w:r>
      <w:r>
        <w:rPr>
          <w:sz w:val="22"/>
        </w:rPr>
        <w:t>, 108(455):1–24, 1982.</w:t>
      </w:r>
      <w:r>
        <w:rPr>
          <w:spacing w:val="20"/>
          <w:sz w:val="22"/>
        </w:rPr>
        <w:t> </w:t>
      </w:r>
      <w:r>
        <w:rPr>
          <w:sz w:val="22"/>
        </w:rPr>
        <w:t>doi:</w:t>
      </w:r>
      <w:r>
        <w:rPr>
          <w:spacing w:val="13"/>
          <w:sz w:val="22"/>
        </w:rPr>
        <w:t> </w:t>
      </w:r>
      <w:r>
        <w:rPr>
          <w:sz w:val="22"/>
        </w:rPr>
        <w:t>https://doi.org/10.1002/qj.49710845502.</w:t>
      </w:r>
    </w:p>
    <w:p>
      <w:pPr>
        <w:pStyle w:val="BodyText"/>
        <w:spacing w:before="182"/>
        <w:ind w:left="199"/>
        <w:jc w:val="center"/>
      </w:pPr>
      <w:bookmarkStart w:name="_bookmark190" w:id="265"/>
      <w:bookmarkEnd w:id="265"/>
      <w:r>
        <w:rPr/>
      </w:r>
      <w:r>
        <w:rPr>
          <w:w w:val="105"/>
        </w:rPr>
        <w:t>Overheid</w:t>
      </w:r>
      <w:r>
        <w:rPr>
          <w:spacing w:val="29"/>
          <w:w w:val="105"/>
        </w:rPr>
        <w:t> </w:t>
      </w:r>
      <w:r>
        <w:rPr>
          <w:w w:val="105"/>
        </w:rPr>
        <w:t>Lokale</w:t>
      </w:r>
      <w:r>
        <w:rPr>
          <w:spacing w:val="29"/>
          <w:w w:val="105"/>
        </w:rPr>
        <w:t> </w:t>
      </w:r>
      <w:r>
        <w:rPr>
          <w:w w:val="105"/>
        </w:rPr>
        <w:t>wet-</w:t>
      </w:r>
      <w:r>
        <w:rPr>
          <w:spacing w:val="30"/>
          <w:w w:val="105"/>
        </w:rPr>
        <w:t> </w:t>
      </w:r>
      <w:r>
        <w:rPr>
          <w:w w:val="105"/>
        </w:rPr>
        <w:t>en</w:t>
      </w:r>
      <w:r>
        <w:rPr>
          <w:spacing w:val="29"/>
          <w:w w:val="105"/>
        </w:rPr>
        <w:t> </w:t>
      </w:r>
      <w:r>
        <w:rPr>
          <w:w w:val="105"/>
        </w:rPr>
        <w:t>regelgeving.</w:t>
      </w:r>
      <w:r>
        <w:rPr>
          <w:spacing w:val="75"/>
          <w:w w:val="150"/>
        </w:rPr>
        <w:t> </w:t>
      </w:r>
      <w:r>
        <w:rPr>
          <w:w w:val="105"/>
        </w:rPr>
        <w:t>Handboek</w:t>
      </w:r>
      <w:r>
        <w:rPr>
          <w:spacing w:val="29"/>
          <w:w w:val="105"/>
        </w:rPr>
        <w:t> </w:t>
      </w:r>
      <w:r>
        <w:rPr>
          <w:w w:val="105"/>
        </w:rPr>
        <w:t>kabels</w:t>
      </w:r>
      <w:r>
        <w:rPr>
          <w:spacing w:val="29"/>
          <w:w w:val="105"/>
        </w:rPr>
        <w:t> </w:t>
      </w:r>
      <w:r>
        <w:rPr>
          <w:w w:val="105"/>
        </w:rPr>
        <w:t>en</w:t>
      </w:r>
      <w:r>
        <w:rPr>
          <w:spacing w:val="30"/>
          <w:w w:val="105"/>
        </w:rPr>
        <w:t> </w:t>
      </w:r>
      <w:r>
        <w:rPr>
          <w:w w:val="105"/>
        </w:rPr>
        <w:t>leidingen</w:t>
      </w:r>
      <w:r>
        <w:rPr>
          <w:spacing w:val="29"/>
          <w:w w:val="105"/>
        </w:rPr>
        <w:t> </w:t>
      </w:r>
      <w:r>
        <w:rPr>
          <w:w w:val="105"/>
        </w:rPr>
        <w:t>2018,</w:t>
      </w:r>
      <w:r>
        <w:rPr>
          <w:spacing w:val="35"/>
          <w:w w:val="105"/>
        </w:rPr>
        <w:t> </w:t>
      </w:r>
      <w:r>
        <w:rPr>
          <w:w w:val="105"/>
        </w:rPr>
        <w:t>n.d.</w:t>
      </w:r>
      <w:r>
        <w:rPr>
          <w:spacing w:val="75"/>
          <w:w w:val="150"/>
        </w:rPr>
        <w:t> </w:t>
      </w:r>
      <w:r>
        <w:rPr>
          <w:w w:val="105"/>
        </w:rPr>
        <w:t>URL</w:t>
      </w:r>
      <w:r>
        <w:rPr>
          <w:spacing w:val="29"/>
          <w:w w:val="105"/>
        </w:rPr>
        <w:t> </w:t>
      </w:r>
      <w:hyperlink r:id="rId90">
        <w:r>
          <w:rPr>
            <w:spacing w:val="-2"/>
            <w:w w:val="105"/>
          </w:rPr>
          <w:t>https:</w:t>
        </w:r>
      </w:hyperlink>
    </w:p>
    <w:p>
      <w:pPr>
        <w:pStyle w:val="BodyText"/>
        <w:spacing w:before="13"/>
        <w:ind w:right="300"/>
        <w:jc w:val="center"/>
      </w:pPr>
      <w:hyperlink r:id="rId90">
        <w:r>
          <w:rPr>
            <w:w w:val="105"/>
          </w:rPr>
          <w:t>//lokaleregelgeving.overheid.nl/CVDR625666#d3305593e37</w:t>
        </w:r>
      </w:hyperlink>
      <w:r>
        <w:rPr>
          <w:w w:val="105"/>
        </w:rPr>
        <w:t>.</w:t>
      </w:r>
      <w:r>
        <w:rPr>
          <w:spacing w:val="33"/>
          <w:w w:val="105"/>
        </w:rPr>
        <w:t> </w:t>
      </w:r>
      <w:r>
        <w:rPr>
          <w:w w:val="105"/>
        </w:rPr>
        <w:t>(accessed:</w:t>
      </w:r>
      <w:r>
        <w:rPr>
          <w:spacing w:val="25"/>
          <w:w w:val="105"/>
        </w:rPr>
        <w:t> </w:t>
      </w:r>
      <w:r>
        <w:rPr>
          <w:spacing w:val="-2"/>
          <w:w w:val="105"/>
        </w:rPr>
        <w:t>01.06.2023).</w:t>
      </w:r>
    </w:p>
    <w:p>
      <w:pPr>
        <w:pStyle w:val="BodyText"/>
        <w:tabs>
          <w:tab w:pos="3775" w:val="left" w:leader="none"/>
          <w:tab w:pos="6808" w:val="left" w:leader="none"/>
        </w:tabs>
        <w:spacing w:line="252" w:lineRule="auto" w:before="193"/>
        <w:ind w:left="1325" w:right="905" w:hanging="219"/>
      </w:pPr>
      <w:bookmarkStart w:name="_bookmark191" w:id="266"/>
      <w:bookmarkEnd w:id="266"/>
      <w:r>
        <w:rPr/>
      </w:r>
      <w:r>
        <w:rPr>
          <w:w w:val="105"/>
        </w:rPr>
        <w:t>Overheid</w:t>
      </w:r>
      <w:r>
        <w:rPr>
          <w:spacing w:val="80"/>
          <w:w w:val="105"/>
        </w:rPr>
        <w:t> </w:t>
      </w:r>
      <w:r>
        <w:rPr>
          <w:w w:val="105"/>
        </w:rPr>
        <w:t>Wettenbank.</w:t>
      </w:r>
      <w:r>
        <w:rPr/>
        <w:tab/>
      </w:r>
      <w:r>
        <w:rPr>
          <w:w w:val="105"/>
        </w:rPr>
        <w:t>Drinkwaterregeling,</w:t>
      </w:r>
      <w:r>
        <w:rPr>
          <w:spacing w:val="80"/>
          <w:w w:val="105"/>
        </w:rPr>
        <w:t> </w:t>
      </w:r>
      <w:r>
        <w:rPr>
          <w:w w:val="105"/>
        </w:rPr>
        <w:t>2023.</w:t>
      </w:r>
      <w:r>
        <w:rPr/>
        <w:tab/>
      </w:r>
      <w:r>
        <w:rPr>
          <w:w w:val="105"/>
        </w:rPr>
        <w:t>URL</w:t>
      </w:r>
      <w:r>
        <w:rPr>
          <w:spacing w:val="80"/>
          <w:w w:val="105"/>
        </w:rPr>
        <w:t>  </w:t>
      </w:r>
      <w:hyperlink r:id="rId91">
        <w:r>
          <w:rPr>
            <w:w w:val="105"/>
          </w:rPr>
          <w:t>https://wetten.overheid.nl/</w:t>
        </w:r>
      </w:hyperlink>
      <w:r>
        <w:rPr>
          <w:spacing w:val="40"/>
          <w:w w:val="105"/>
        </w:rPr>
        <w:t> </w:t>
      </w:r>
      <w:hyperlink r:id="rId91">
        <w:r>
          <w:rPr/>
          <w:t>BWBR0030152/2022-12-21#Bijlage3</w:t>
        </w:r>
      </w:hyperlink>
      <w:r>
        <w:rPr/>
        <w:t>.</w:t>
      </w:r>
      <w:r>
        <w:rPr>
          <w:spacing w:val="40"/>
        </w:rPr>
        <w:t> </w:t>
      </w:r>
      <w:r>
        <w:rPr/>
        <w:t>(accessed:</w:t>
      </w:r>
      <w:r>
        <w:rPr>
          <w:spacing w:val="40"/>
        </w:rPr>
        <w:t> </w:t>
      </w:r>
      <w:r>
        <w:rPr/>
        <w:t>07.04.2023).</w:t>
      </w:r>
    </w:p>
    <w:p>
      <w:pPr>
        <w:pStyle w:val="BodyText"/>
        <w:spacing w:line="242" w:lineRule="auto" w:before="179"/>
        <w:ind w:left="1325" w:right="905" w:hanging="219"/>
        <w:jc w:val="both"/>
      </w:pPr>
      <w:bookmarkStart w:name="_bookmark192" w:id="267"/>
      <w:bookmarkEnd w:id="267"/>
      <w:r>
        <w:rPr/>
      </w:r>
      <w:r>
        <w:rPr>
          <w:w w:val="105"/>
        </w:rPr>
        <w:t>J. Selker, L. Thevenaz, H. Huwald, A. Mallet, W. Luxemburg, N. van de Giesen, M. Stejskal, J. Ze- man,</w:t>
      </w:r>
      <w:r>
        <w:rPr>
          <w:spacing w:val="-9"/>
          <w:w w:val="105"/>
        </w:rPr>
        <w:t> </w:t>
      </w:r>
      <w:r>
        <w:rPr>
          <w:w w:val="105"/>
        </w:rPr>
        <w:t>M.</w:t>
      </w:r>
      <w:r>
        <w:rPr>
          <w:spacing w:val="-9"/>
          <w:w w:val="105"/>
        </w:rPr>
        <w:t> </w:t>
      </w:r>
      <w:r>
        <w:rPr>
          <w:w w:val="105"/>
        </w:rPr>
        <w:t>Westhoff,</w:t>
      </w:r>
      <w:r>
        <w:rPr>
          <w:spacing w:val="-9"/>
          <w:w w:val="105"/>
        </w:rPr>
        <w:t> </w:t>
      </w:r>
      <w:r>
        <w:rPr>
          <w:w w:val="105"/>
        </w:rPr>
        <w:t>and</w:t>
      </w:r>
      <w:r>
        <w:rPr>
          <w:spacing w:val="-9"/>
          <w:w w:val="105"/>
        </w:rPr>
        <w:t> </w:t>
      </w:r>
      <w:r>
        <w:rPr>
          <w:w w:val="105"/>
        </w:rPr>
        <w:t>M.</w:t>
      </w:r>
      <w:r>
        <w:rPr>
          <w:spacing w:val="-9"/>
          <w:w w:val="105"/>
        </w:rPr>
        <w:t> </w:t>
      </w:r>
      <w:r>
        <w:rPr>
          <w:w w:val="105"/>
        </w:rPr>
        <w:t>Parlange.</w:t>
      </w:r>
      <w:r>
        <w:rPr>
          <w:w w:val="105"/>
        </w:rPr>
        <w:t> Distributed</w:t>
      </w:r>
      <w:r>
        <w:rPr>
          <w:spacing w:val="-10"/>
          <w:w w:val="105"/>
        </w:rPr>
        <w:t> </w:t>
      </w:r>
      <w:r>
        <w:rPr>
          <w:w w:val="105"/>
        </w:rPr>
        <w:t>fiber-optic</w:t>
      </w:r>
      <w:r>
        <w:rPr>
          <w:spacing w:val="-9"/>
          <w:w w:val="105"/>
        </w:rPr>
        <w:t> </w:t>
      </w:r>
      <w:r>
        <w:rPr>
          <w:w w:val="105"/>
        </w:rPr>
        <w:t>temperature</w:t>
      </w:r>
      <w:r>
        <w:rPr>
          <w:spacing w:val="-9"/>
          <w:w w:val="105"/>
        </w:rPr>
        <w:t> </w:t>
      </w:r>
      <w:r>
        <w:rPr>
          <w:w w:val="105"/>
        </w:rPr>
        <w:t>sensing</w:t>
      </w:r>
      <w:r>
        <w:rPr>
          <w:spacing w:val="-10"/>
          <w:w w:val="105"/>
        </w:rPr>
        <w:t> </w:t>
      </w:r>
      <w:r>
        <w:rPr>
          <w:w w:val="105"/>
        </w:rPr>
        <w:t>for</w:t>
      </w:r>
      <w:r>
        <w:rPr>
          <w:spacing w:val="-9"/>
          <w:w w:val="105"/>
        </w:rPr>
        <w:t> </w:t>
      </w:r>
      <w:r>
        <w:rPr>
          <w:w w:val="105"/>
        </w:rPr>
        <w:t>hydrologic</w:t>
      </w:r>
      <w:r>
        <w:rPr>
          <w:w w:val="105"/>
        </w:rPr>
        <w:t> </w:t>
      </w:r>
      <w:r>
        <w:rPr/>
        <w:t>systems.</w:t>
      </w:r>
      <w:r>
        <w:rPr>
          <w:spacing w:val="30"/>
        </w:rPr>
        <w:t> </w:t>
      </w:r>
      <w:r>
        <w:rPr>
          <w:rFonts w:ascii="Palatino Linotype" w:hAnsi="Palatino Linotype"/>
          <w:i/>
        </w:rPr>
        <w:t>Water</w:t>
      </w:r>
      <w:r>
        <w:rPr>
          <w:rFonts w:ascii="Palatino Linotype" w:hAnsi="Palatino Linotype"/>
          <w:i/>
          <w:spacing w:val="-1"/>
        </w:rPr>
        <w:t> </w:t>
      </w:r>
      <w:r>
        <w:rPr>
          <w:rFonts w:ascii="Palatino Linotype" w:hAnsi="Palatino Linotype"/>
          <w:i/>
        </w:rPr>
        <w:t>Resources</w:t>
      </w:r>
      <w:r>
        <w:rPr>
          <w:rFonts w:ascii="Palatino Linotype" w:hAnsi="Palatino Linotype"/>
          <w:i/>
          <w:spacing w:val="-1"/>
        </w:rPr>
        <w:t> </w:t>
      </w:r>
      <w:r>
        <w:rPr>
          <w:rFonts w:ascii="Palatino Linotype" w:hAnsi="Palatino Linotype"/>
          <w:i/>
        </w:rPr>
        <w:t>Research</w:t>
      </w:r>
      <w:r>
        <w:rPr/>
        <w:t>, 42:1–8, 2006.</w:t>
      </w:r>
      <w:r>
        <w:rPr>
          <w:spacing w:val="30"/>
        </w:rPr>
        <w:t> </w:t>
      </w:r>
      <w:r>
        <w:rPr/>
        <w:t>doi:</w:t>
      </w:r>
      <w:r>
        <w:rPr>
          <w:spacing w:val="22"/>
        </w:rPr>
        <w:t> </w:t>
      </w:r>
      <w:r>
        <w:rPr/>
        <w:t>doi:10.1029/2006WR005326.</w:t>
      </w:r>
    </w:p>
    <w:p>
      <w:pPr>
        <w:pStyle w:val="BodyText"/>
        <w:spacing w:before="172"/>
        <w:ind w:left="1325" w:right="905" w:hanging="219"/>
        <w:jc w:val="both"/>
      </w:pPr>
      <w:bookmarkStart w:name="_bookmark193" w:id="268"/>
      <w:bookmarkEnd w:id="268"/>
      <w:r>
        <w:rPr/>
      </w:r>
      <w:r>
        <w:rPr/>
        <w:t>E.</w:t>
      </w:r>
      <w:r>
        <w:rPr>
          <w:spacing w:val="34"/>
        </w:rPr>
        <w:t> </w:t>
      </w:r>
      <w:r>
        <w:rPr/>
        <w:t>Stache,</w:t>
      </w:r>
      <w:r>
        <w:rPr>
          <w:spacing w:val="35"/>
        </w:rPr>
        <w:t> </w:t>
      </w:r>
      <w:r>
        <w:rPr/>
        <w:t>B.</w:t>
      </w:r>
      <w:r>
        <w:rPr>
          <w:spacing w:val="34"/>
        </w:rPr>
        <w:t> </w:t>
      </w:r>
      <w:r>
        <w:rPr/>
        <w:t>Schilperoort,</w:t>
      </w:r>
      <w:r>
        <w:rPr>
          <w:spacing w:val="35"/>
        </w:rPr>
        <w:t> </w:t>
      </w:r>
      <w:r>
        <w:rPr/>
        <w:t>M.</w:t>
      </w:r>
      <w:r>
        <w:rPr>
          <w:spacing w:val="34"/>
        </w:rPr>
        <w:t> </w:t>
      </w:r>
      <w:r>
        <w:rPr>
          <w:spacing w:val="9"/>
          <w:w w:val="97"/>
        </w:rPr>
        <w:t>Otte</w:t>
      </w:r>
      <w:r>
        <w:rPr>
          <w:spacing w:val="8"/>
          <w:w w:val="97"/>
        </w:rPr>
        <w:t>l</w:t>
      </w:r>
      <w:r>
        <w:rPr>
          <w:spacing w:val="-80"/>
          <w:w w:val="90"/>
        </w:rPr>
        <w:t>e</w:t>
      </w:r>
      <w:r>
        <w:rPr>
          <w:spacing w:val="24"/>
          <w:w w:val="109"/>
        </w:rPr>
        <w:t>´</w:t>
      </w:r>
      <w:r>
        <w:rPr>
          <w:spacing w:val="9"/>
          <w:w w:val="113"/>
        </w:rPr>
        <w:t>,</w:t>
      </w:r>
      <w:r>
        <w:rPr>
          <w:spacing w:val="35"/>
        </w:rPr>
        <w:t> </w:t>
      </w:r>
      <w:r>
        <w:rPr/>
        <w:t>and</w:t>
      </w:r>
      <w:r>
        <w:rPr>
          <w:spacing w:val="34"/>
        </w:rPr>
        <w:t> </w:t>
      </w:r>
      <w:r>
        <w:rPr/>
        <w:t>H.</w:t>
      </w:r>
      <w:r>
        <w:rPr>
          <w:spacing w:val="34"/>
        </w:rPr>
        <w:t> </w:t>
      </w:r>
      <w:r>
        <w:rPr/>
        <w:t>Jonkers.</w:t>
      </w:r>
      <w:r>
        <w:rPr>
          <w:spacing w:val="67"/>
        </w:rPr>
        <w:t> </w:t>
      </w:r>
      <w:r>
        <w:rPr/>
        <w:t>Comparative</w:t>
      </w:r>
      <w:r>
        <w:rPr>
          <w:spacing w:val="34"/>
        </w:rPr>
        <w:t> </w:t>
      </w:r>
      <w:r>
        <w:rPr/>
        <w:t>analysis</w:t>
      </w:r>
      <w:r>
        <w:rPr>
          <w:spacing w:val="34"/>
        </w:rPr>
        <w:t> </w:t>
      </w:r>
      <w:r>
        <w:rPr/>
        <w:t>in</w:t>
      </w:r>
      <w:r>
        <w:rPr>
          <w:spacing w:val="34"/>
        </w:rPr>
        <w:t> </w:t>
      </w:r>
      <w:r>
        <w:rPr/>
        <w:t>thermal</w:t>
      </w:r>
      <w:r>
        <w:rPr>
          <w:spacing w:val="34"/>
        </w:rPr>
        <w:t> </w:t>
      </w:r>
      <w:r>
        <w:rPr/>
        <w:t>behaviour of common urban building materials and vegetation and consequences for urban heat </w:t>
      </w:r>
      <w:r>
        <w:rPr/>
        <w:t>island</w:t>
      </w:r>
      <w:r>
        <w:rPr/>
        <w:t> effect.</w:t>
      </w:r>
      <w:r>
        <w:rPr>
          <w:spacing w:val="40"/>
        </w:rPr>
        <w:t> </w:t>
      </w:r>
      <w:r>
        <w:rPr>
          <w:rFonts w:ascii="Palatino Linotype" w:hAnsi="Palatino Linotype"/>
          <w:i/>
        </w:rPr>
        <w:t>Building and Environment</w:t>
      </w:r>
      <w:r>
        <w:rPr/>
        <w:t>, 213:108489, 2022.</w:t>
      </w:r>
      <w:r>
        <w:rPr>
          <w:spacing w:val="40"/>
        </w:rPr>
        <w:t> </w:t>
      </w:r>
      <w:r>
        <w:rPr/>
        <w:t>ISSN 0360-1323.</w:t>
      </w:r>
      <w:r>
        <w:rPr>
          <w:spacing w:val="40"/>
        </w:rPr>
        <w:t> </w:t>
      </w:r>
      <w:r>
        <w:rPr/>
        <w:t>doi: </w:t>
      </w:r>
      <w:r>
        <w:rPr/>
        <w:t>https://doi.org/10.</w:t>
      </w:r>
      <w:r>
        <w:rPr/>
        <w:t> </w:t>
      </w:r>
      <w:r>
        <w:rPr>
          <w:spacing w:val="-2"/>
        </w:rPr>
        <w:t>1016/j.buildenv.2021.108489.</w:t>
      </w:r>
    </w:p>
    <w:p>
      <w:pPr>
        <w:spacing w:line="218" w:lineRule="auto" w:before="191"/>
        <w:ind w:left="1325" w:right="905" w:hanging="219"/>
        <w:jc w:val="both"/>
        <w:rPr>
          <w:sz w:val="22"/>
        </w:rPr>
      </w:pPr>
      <w:bookmarkStart w:name="_bookmark194" w:id="269"/>
      <w:bookmarkEnd w:id="269"/>
      <w:r>
        <w:rPr/>
      </w:r>
      <w:r>
        <w:rPr>
          <w:sz w:val="22"/>
        </w:rPr>
        <w:t>I.D. Stewart and T. Oke. Local climate zones for urban temperature studies. </w:t>
      </w:r>
      <w:r>
        <w:rPr>
          <w:rFonts w:ascii="Palatino Linotype" w:hAnsi="Palatino Linotype"/>
          <w:i/>
          <w:sz w:val="22"/>
        </w:rPr>
        <w:t>Bulletin of the American</w:t>
      </w:r>
      <w:r>
        <w:rPr>
          <w:rFonts w:ascii="Palatino Linotype" w:hAnsi="Palatino Linotype"/>
          <w:i/>
          <w:sz w:val="22"/>
        </w:rPr>
        <w:t> Meteorological Society</w:t>
      </w:r>
      <w:r>
        <w:rPr>
          <w:sz w:val="22"/>
        </w:rPr>
        <w:t>, 93:1879–1900, December 2012.</w:t>
      </w:r>
      <w:r>
        <w:rPr>
          <w:spacing w:val="39"/>
          <w:sz w:val="22"/>
        </w:rPr>
        <w:t> </w:t>
      </w:r>
      <w:r>
        <w:rPr>
          <w:sz w:val="22"/>
        </w:rPr>
        <w:t>doi:</w:t>
      </w:r>
      <w:r>
        <w:rPr>
          <w:spacing w:val="30"/>
          <w:sz w:val="22"/>
        </w:rPr>
        <w:t> </w:t>
      </w:r>
      <w:r>
        <w:rPr>
          <w:sz w:val="22"/>
        </w:rPr>
        <w:t>10.1175/BAMS-D-11-00019.1.</w:t>
      </w:r>
    </w:p>
    <w:p>
      <w:pPr>
        <w:pStyle w:val="BodyText"/>
        <w:tabs>
          <w:tab w:pos="3191" w:val="left" w:leader="none"/>
          <w:tab w:pos="10069" w:val="left" w:leader="none"/>
        </w:tabs>
        <w:spacing w:line="252" w:lineRule="auto" w:before="183"/>
        <w:ind w:left="1325" w:right="905" w:hanging="219"/>
      </w:pPr>
      <w:bookmarkStart w:name="_bookmark195" w:id="270"/>
      <w:bookmarkEnd w:id="270"/>
      <w:r>
        <w:rPr/>
      </w:r>
      <w:r>
        <w:rPr>
          <w:w w:val="105"/>
        </w:rPr>
        <w:t>The</w:t>
      </w:r>
      <w:r>
        <w:rPr>
          <w:spacing w:val="40"/>
          <w:w w:val="105"/>
        </w:rPr>
        <w:t> </w:t>
      </w:r>
      <w:r>
        <w:rPr>
          <w:w w:val="105"/>
        </w:rPr>
        <w:t>World</w:t>
      </w:r>
      <w:r>
        <w:rPr>
          <w:spacing w:val="40"/>
          <w:w w:val="105"/>
        </w:rPr>
        <w:t> </w:t>
      </w:r>
      <w:r>
        <w:rPr>
          <w:w w:val="105"/>
        </w:rPr>
        <w:t>Bank.</w:t>
      </w:r>
      <w:r>
        <w:rPr/>
        <w:tab/>
      </w:r>
      <w:r>
        <w:rPr>
          <w:w w:val="105"/>
        </w:rPr>
        <w:t>Urban</w:t>
      </w:r>
      <w:r>
        <w:rPr>
          <w:spacing w:val="40"/>
          <w:w w:val="105"/>
        </w:rPr>
        <w:t> </w:t>
      </w:r>
      <w:r>
        <w:rPr>
          <w:w w:val="105"/>
        </w:rPr>
        <w:t>population</w:t>
      </w:r>
      <w:r>
        <w:rPr>
          <w:spacing w:val="40"/>
          <w:w w:val="105"/>
        </w:rPr>
        <w:t> </w:t>
      </w:r>
      <w:r>
        <w:rPr>
          <w:w w:val="105"/>
        </w:rPr>
        <w:t>(%</w:t>
      </w:r>
      <w:r>
        <w:rPr>
          <w:spacing w:val="40"/>
          <w:w w:val="105"/>
        </w:rPr>
        <w:t> </w:t>
      </w:r>
      <w:r>
        <w:rPr>
          <w:w w:val="105"/>
        </w:rPr>
        <w:t>of</w:t>
      </w:r>
      <w:r>
        <w:rPr>
          <w:spacing w:val="40"/>
          <w:w w:val="105"/>
        </w:rPr>
        <w:t> </w:t>
      </w:r>
      <w:r>
        <w:rPr>
          <w:w w:val="105"/>
        </w:rPr>
        <w:t>total</w:t>
      </w:r>
      <w:r>
        <w:rPr>
          <w:spacing w:val="40"/>
          <w:w w:val="105"/>
        </w:rPr>
        <w:t> </w:t>
      </w:r>
      <w:r>
        <w:rPr>
          <w:w w:val="105"/>
        </w:rPr>
        <w:t>population)</w:t>
      </w:r>
      <w:r>
        <w:rPr>
          <w:spacing w:val="40"/>
          <w:w w:val="105"/>
        </w:rPr>
        <w:t> </w:t>
      </w:r>
      <w:r>
        <w:rPr>
          <w:w w:val="105"/>
        </w:rPr>
        <w:t>-</w:t>
      </w:r>
      <w:r>
        <w:rPr>
          <w:spacing w:val="40"/>
          <w:w w:val="105"/>
        </w:rPr>
        <w:t> </w:t>
      </w:r>
      <w:r>
        <w:rPr>
          <w:w w:val="105"/>
        </w:rPr>
        <w:t>netherlands,</w:t>
      </w:r>
      <w:r>
        <w:rPr>
          <w:spacing w:val="80"/>
          <w:w w:val="105"/>
        </w:rPr>
        <w:t> </w:t>
      </w:r>
      <w:r>
        <w:rPr>
          <w:w w:val="105"/>
        </w:rPr>
        <w:t>2022.</w:t>
      </w:r>
      <w:r>
        <w:rPr/>
        <w:tab/>
      </w:r>
      <w:r>
        <w:rPr>
          <w:spacing w:val="-4"/>
          <w:w w:val="105"/>
        </w:rPr>
        <w:t>URL </w:t>
      </w:r>
      <w:hyperlink r:id="rId92">
        <w:r>
          <w:rPr>
            <w:spacing w:val="-2"/>
            <w:w w:val="105"/>
          </w:rPr>
          <w:t>https://data.worldbank.org/indicator/SP.URB.TOTL.IN.ZS?end=2022&amp;locations=NL&amp;</w:t>
        </w:r>
      </w:hyperlink>
      <w:r>
        <w:rPr>
          <w:spacing w:val="80"/>
          <w:w w:val="105"/>
        </w:rPr>
        <w:t>   </w:t>
      </w:r>
      <w:hyperlink r:id="rId92">
        <w:r>
          <w:rPr>
            <w:w w:val="105"/>
          </w:rPr>
          <w:t>start=1960&amp;view=chart</w:t>
        </w:r>
      </w:hyperlink>
      <w:r>
        <w:rPr>
          <w:w w:val="105"/>
        </w:rPr>
        <w:t>.</w:t>
      </w:r>
      <w:r>
        <w:rPr>
          <w:spacing w:val="29"/>
          <w:w w:val="105"/>
        </w:rPr>
        <w:t> </w:t>
      </w:r>
      <w:r>
        <w:rPr>
          <w:w w:val="105"/>
        </w:rPr>
        <w:t>(accessed:</w:t>
      </w:r>
      <w:r>
        <w:rPr>
          <w:w w:val="105"/>
        </w:rPr>
        <w:t> 21.02.2024).</w:t>
      </w:r>
    </w:p>
    <w:p>
      <w:pPr>
        <w:spacing w:line="225" w:lineRule="auto" w:before="192"/>
        <w:ind w:left="1325" w:right="905" w:hanging="219"/>
        <w:jc w:val="both"/>
        <w:rPr>
          <w:sz w:val="22"/>
        </w:rPr>
      </w:pPr>
      <w:bookmarkStart w:name="_bookmark196" w:id="271"/>
      <w:bookmarkEnd w:id="271"/>
      <w:r>
        <w:rPr/>
      </w:r>
      <w:r>
        <w:rPr>
          <w:sz w:val="22"/>
        </w:rPr>
        <w:t>J. Uber and J. Boxall.</w:t>
      </w:r>
      <w:r>
        <w:rPr>
          <w:spacing w:val="40"/>
          <w:sz w:val="22"/>
        </w:rPr>
        <w:t> </w:t>
      </w:r>
      <w:r>
        <w:rPr>
          <w:sz w:val="22"/>
        </w:rPr>
        <w:t>Multi-species network water quality modeling: Current examples, </w:t>
      </w:r>
      <w:r>
        <w:rPr>
          <w:sz w:val="22"/>
        </w:rPr>
        <w:t>futur</w:t>
      </w:r>
      <w:r>
        <w:rPr>
          <w:sz w:val="22"/>
        </w:rPr>
        <w:t>e</w:t>
      </w:r>
      <w:r>
        <w:rPr>
          <w:sz w:val="22"/>
        </w:rPr>
        <w:t> potential, and research needs.</w:t>
      </w:r>
      <w:r>
        <w:rPr>
          <w:spacing w:val="40"/>
          <w:sz w:val="22"/>
        </w:rPr>
        <w:t> </w:t>
      </w:r>
      <w:r>
        <w:rPr>
          <w:rFonts w:ascii="Palatino Linotype"/>
          <w:i/>
          <w:sz w:val="22"/>
        </w:rPr>
        <w:t>Proceedings of the Tenth International Conference on Computing </w:t>
      </w:r>
      <w:r>
        <w:rPr>
          <w:rFonts w:ascii="Palatino Linotype"/>
          <w:i/>
          <w:sz w:val="22"/>
        </w:rPr>
        <w:t>and</w:t>
      </w:r>
      <w:r>
        <w:rPr>
          <w:rFonts w:ascii="Palatino Linotype"/>
          <w:i/>
          <w:sz w:val="22"/>
        </w:rPr>
        <w:t> Control for the Water Industry</w:t>
      </w:r>
      <w:r>
        <w:rPr>
          <w:sz w:val="22"/>
        </w:rPr>
        <w:t>, 2010.</w:t>
      </w:r>
    </w:p>
    <w:p>
      <w:pPr>
        <w:pStyle w:val="BodyText"/>
        <w:tabs>
          <w:tab w:pos="3245" w:val="left" w:leader="none"/>
          <w:tab w:pos="9119" w:val="left" w:leader="none"/>
          <w:tab w:pos="10069" w:val="left" w:leader="none"/>
        </w:tabs>
        <w:spacing w:line="252" w:lineRule="auto" w:before="179"/>
        <w:ind w:left="1325" w:right="905" w:hanging="219"/>
      </w:pPr>
      <w:bookmarkStart w:name="_bookmark197" w:id="272"/>
      <w:bookmarkEnd w:id="272"/>
      <w:r>
        <w:rPr/>
      </w:r>
      <w:r>
        <w:rPr>
          <w:w w:val="105"/>
        </w:rPr>
        <w:t>United</w:t>
      </w:r>
      <w:r>
        <w:rPr>
          <w:spacing w:val="80"/>
          <w:w w:val="105"/>
        </w:rPr>
        <w:t> </w:t>
      </w:r>
      <w:r>
        <w:rPr>
          <w:w w:val="105"/>
        </w:rPr>
        <w:t>Nations.</w:t>
      </w:r>
      <w:r>
        <w:rPr/>
        <w:tab/>
      </w:r>
      <w:r>
        <w:rPr>
          <w:w w:val="105"/>
        </w:rPr>
        <w:t>64/292.</w:t>
      </w:r>
      <w:r>
        <w:rPr>
          <w:spacing w:val="80"/>
          <w:w w:val="105"/>
        </w:rPr>
        <w:t> </w:t>
      </w:r>
      <w:r>
        <w:rPr>
          <w:w w:val="105"/>
        </w:rPr>
        <w:t>the</w:t>
      </w:r>
      <w:r>
        <w:rPr>
          <w:spacing w:val="80"/>
          <w:w w:val="105"/>
        </w:rPr>
        <w:t> </w:t>
      </w:r>
      <w:r>
        <w:rPr>
          <w:w w:val="105"/>
        </w:rPr>
        <w:t>human</w:t>
      </w:r>
      <w:r>
        <w:rPr>
          <w:spacing w:val="80"/>
          <w:w w:val="105"/>
        </w:rPr>
        <w:t> </w:t>
      </w:r>
      <w:r>
        <w:rPr>
          <w:w w:val="105"/>
        </w:rPr>
        <w:t>right</w:t>
      </w:r>
      <w:r>
        <w:rPr>
          <w:spacing w:val="80"/>
          <w:w w:val="105"/>
        </w:rPr>
        <w:t> </w:t>
      </w:r>
      <w:r>
        <w:rPr>
          <w:w w:val="105"/>
        </w:rPr>
        <w:t>to</w:t>
      </w:r>
      <w:r>
        <w:rPr>
          <w:spacing w:val="80"/>
          <w:w w:val="105"/>
        </w:rPr>
        <w:t> </w:t>
      </w:r>
      <w:r>
        <w:rPr>
          <w:w w:val="105"/>
        </w:rPr>
        <w:t>water</w:t>
      </w:r>
      <w:r>
        <w:rPr>
          <w:spacing w:val="80"/>
          <w:w w:val="105"/>
        </w:rPr>
        <w:t> </w:t>
      </w:r>
      <w:r>
        <w:rPr>
          <w:w w:val="105"/>
        </w:rPr>
        <w:t>and</w:t>
      </w:r>
      <w:r>
        <w:rPr>
          <w:spacing w:val="80"/>
          <w:w w:val="105"/>
        </w:rPr>
        <w:t> </w:t>
      </w:r>
      <w:r>
        <w:rPr>
          <w:w w:val="105"/>
        </w:rPr>
        <w:t>sanitation,</w:t>
      </w:r>
      <w:r>
        <w:rPr/>
        <w:tab/>
      </w:r>
      <w:r>
        <w:rPr>
          <w:spacing w:val="-2"/>
          <w:w w:val="105"/>
        </w:rPr>
        <w:t>2010.</w:t>
      </w:r>
      <w:r>
        <w:rPr/>
        <w:tab/>
      </w:r>
      <w:r>
        <w:rPr>
          <w:spacing w:val="-4"/>
          <w:w w:val="105"/>
        </w:rPr>
        <w:t>URL </w:t>
      </w:r>
      <w:hyperlink r:id="rId93">
        <w:r>
          <w:rPr>
            <w:spacing w:val="-2"/>
            <w:w w:val="105"/>
          </w:rPr>
          <w:t>https://documents.un.org/doc/undoc/gen/n09/479/35/pdf/n0947935.pdf?token=</w:t>
        </w:r>
      </w:hyperlink>
      <w:r>
        <w:rPr>
          <w:spacing w:val="-2"/>
          <w:w w:val="105"/>
        </w:rPr>
        <w:t> </w:t>
      </w:r>
      <w:hyperlink r:id="rId93">
        <w:r>
          <w:rPr>
            <w:spacing w:val="-2"/>
          </w:rPr>
          <w:t>bwNZb967AahbpOwPU6&amp;fe=true</w:t>
        </w:r>
      </w:hyperlink>
      <w:r>
        <w:rPr>
          <w:spacing w:val="-2"/>
        </w:rPr>
        <w:t>.</w:t>
      </w:r>
    </w:p>
    <w:p>
      <w:pPr>
        <w:pStyle w:val="BodyText"/>
        <w:spacing w:line="252" w:lineRule="auto" w:before="180"/>
        <w:ind w:left="1325" w:right="905" w:hanging="219"/>
        <w:jc w:val="both"/>
      </w:pPr>
      <w:bookmarkStart w:name="_bookmark198" w:id="273"/>
      <w:bookmarkEnd w:id="273"/>
      <w:r>
        <w:rPr/>
      </w:r>
      <w:r>
        <w:rPr/>
        <w:t>D. Van der Kooij, B. Wullings, and P. van der Wielen.</w:t>
      </w:r>
      <w:r>
        <w:rPr>
          <w:spacing w:val="40"/>
        </w:rPr>
        <w:t> </w:t>
      </w:r>
      <w:r>
        <w:rPr/>
        <w:t>Invloed van temperatuurstijging op nagroei</w:t>
      </w:r>
      <w:r>
        <w:rPr>
          <w:spacing w:val="80"/>
        </w:rPr>
        <w:t> </w:t>
      </w:r>
      <w:r>
        <w:rPr/>
        <w:t>van micro-organismen in het leidingnet.</w:t>
      </w:r>
      <w:r>
        <w:rPr>
          <w:spacing w:val="40"/>
        </w:rPr>
        <w:t> </w:t>
      </w:r>
      <w:r>
        <w:rPr/>
        <w:t>2009.</w:t>
      </w:r>
    </w:p>
    <w:p>
      <w:pPr>
        <w:pStyle w:val="BodyText"/>
        <w:spacing w:line="232" w:lineRule="auto" w:before="186"/>
        <w:ind w:left="1325" w:right="905" w:hanging="219"/>
        <w:jc w:val="both"/>
      </w:pPr>
      <w:bookmarkStart w:name="_bookmark199" w:id="274"/>
      <w:bookmarkEnd w:id="274"/>
      <w:r>
        <w:rPr/>
      </w:r>
      <w:r>
        <w:rPr>
          <w:w w:val="105"/>
        </w:rPr>
        <w:t>M. Van der Molen,</w:t>
      </w:r>
      <w:r>
        <w:rPr>
          <w:w w:val="105"/>
        </w:rPr>
        <w:t> I. Pieterse-Quirijns,</w:t>
      </w:r>
      <w:r>
        <w:rPr>
          <w:w w:val="105"/>
        </w:rPr>
        <w:t> A. Donocik,</w:t>
      </w:r>
      <w:r>
        <w:rPr>
          <w:w w:val="105"/>
        </w:rPr>
        <w:t> and E. Smulders.</w:t>
      </w:r>
      <w:r>
        <w:rPr>
          <w:spacing w:val="40"/>
          <w:w w:val="105"/>
        </w:rPr>
        <w:t> </w:t>
      </w:r>
      <w:r>
        <w:rPr>
          <w:w w:val="105"/>
        </w:rPr>
        <w:t>Eigenschappen bodem </w:t>
      </w:r>
      <w:r>
        <w:rPr>
          <w:w w:val="105"/>
        </w:rPr>
        <w:t>en</w:t>
      </w:r>
      <w:r>
        <w:rPr>
          <w:w w:val="105"/>
        </w:rPr>
        <w:t> </w:t>
      </w:r>
      <w:r>
        <w:rPr>
          <w:spacing w:val="-2"/>
          <w:w w:val="105"/>
        </w:rPr>
        <w:t>oppervlak be¨ınvloeden temperatuurstijging rond drinkwaterleidingen.</w:t>
      </w:r>
      <w:r>
        <w:rPr>
          <w:spacing w:val="22"/>
          <w:w w:val="105"/>
        </w:rPr>
        <w:t> </w:t>
      </w:r>
      <w:r>
        <w:rPr>
          <w:rFonts w:ascii="Palatino Linotype" w:hAnsi="Palatino Linotype"/>
          <w:i/>
          <w:spacing w:val="-2"/>
          <w:w w:val="105"/>
        </w:rPr>
        <w:t>H2O</w:t>
      </w:r>
      <w:r>
        <w:rPr>
          <w:spacing w:val="-2"/>
          <w:w w:val="105"/>
        </w:rPr>
        <w:t>, 7:33–35, 2009.</w:t>
      </w:r>
    </w:p>
    <w:p>
      <w:pPr>
        <w:pStyle w:val="BodyText"/>
        <w:spacing w:line="232" w:lineRule="auto" w:before="183"/>
        <w:ind w:left="1325" w:right="905" w:hanging="219"/>
        <w:jc w:val="both"/>
      </w:pPr>
      <w:bookmarkStart w:name="_bookmark200" w:id="275"/>
      <w:bookmarkEnd w:id="275"/>
      <w:r>
        <w:rPr/>
      </w:r>
      <w:r>
        <w:rPr/>
        <w:t>P. Van der Wielen.</w:t>
      </w:r>
      <w:r>
        <w:rPr>
          <w:spacing w:val="40"/>
        </w:rPr>
        <w:t> </w:t>
      </w:r>
      <w:r>
        <w:rPr/>
        <w:t>Invloed van temperatuur op groei van opportunistische ziekteverwekkers in drinkwater.</w:t>
      </w:r>
      <w:r>
        <w:rPr>
          <w:spacing w:val="40"/>
        </w:rPr>
        <w:t> </w:t>
      </w:r>
      <w:r>
        <w:rPr>
          <w:rFonts w:ascii="Palatino Linotype" w:hAnsi="Palatino Linotype"/>
          <w:i/>
        </w:rPr>
        <w:t>KWR BTO 2020.036</w:t>
      </w:r>
      <w:r>
        <w:rPr/>
        <w:t>, pages 1–39, July 2020.</w:t>
      </w:r>
    </w:p>
    <w:p>
      <w:pPr>
        <w:pStyle w:val="BodyText"/>
        <w:spacing w:line="232" w:lineRule="auto" w:before="183"/>
        <w:ind w:left="1325" w:right="905" w:hanging="219"/>
        <w:jc w:val="both"/>
      </w:pPr>
      <w:bookmarkStart w:name="_bookmark201" w:id="276"/>
      <w:bookmarkEnd w:id="276"/>
      <w:r>
        <w:rPr/>
      </w:r>
      <w:r>
        <w:rPr/>
        <w:t>J. Van Vossen, S. Stofberg, and C. Agudelo-Vera.</w:t>
      </w:r>
      <w:r>
        <w:rPr>
          <w:spacing w:val="40"/>
        </w:rPr>
        <w:t> </w:t>
      </w:r>
      <w:r>
        <w:rPr/>
        <w:t>Effectiviteit maatregelen tegen opwarming drinkwater in leidingen.</w:t>
      </w:r>
      <w:r>
        <w:rPr>
          <w:spacing w:val="40"/>
        </w:rPr>
        <w:t> </w:t>
      </w:r>
      <w:r>
        <w:rPr>
          <w:rFonts w:ascii="Palatino Linotype" w:hAnsi="Palatino Linotype"/>
          <w:i/>
        </w:rPr>
        <w:t>KWR BTO 2019.080</w:t>
      </w:r>
      <w:r>
        <w:rPr/>
        <w:t>, pages 1–70, November 2019.</w:t>
      </w:r>
    </w:p>
    <w:p>
      <w:pPr>
        <w:pStyle w:val="BodyText"/>
        <w:spacing w:line="420" w:lineRule="auto" w:before="177"/>
        <w:ind w:left="1107" w:right="905"/>
      </w:pPr>
      <w:bookmarkStart w:name="_bookmark203" w:id="277"/>
      <w:bookmarkEnd w:id="277"/>
      <w:r>
        <w:rPr/>
      </w:r>
      <w:r>
        <w:rPr>
          <w:w w:val="105"/>
        </w:rPr>
        <w:t>J.</w:t>
      </w:r>
      <w:r>
        <w:rPr>
          <w:spacing w:val="-10"/>
          <w:w w:val="105"/>
        </w:rPr>
        <w:t> </w:t>
      </w:r>
      <w:r>
        <w:rPr>
          <w:w w:val="105"/>
        </w:rPr>
        <w:t>Versteegh</w:t>
      </w:r>
      <w:r>
        <w:rPr>
          <w:spacing w:val="-10"/>
          <w:w w:val="105"/>
        </w:rPr>
        <w:t> </w:t>
      </w:r>
      <w:r>
        <w:rPr>
          <w:w w:val="105"/>
        </w:rPr>
        <w:t>and</w:t>
      </w:r>
      <w:r>
        <w:rPr>
          <w:spacing w:val="-10"/>
          <w:w w:val="105"/>
        </w:rPr>
        <w:t> </w:t>
      </w:r>
      <w:r>
        <w:rPr>
          <w:w w:val="105"/>
        </w:rPr>
        <w:t>H.</w:t>
      </w:r>
      <w:r>
        <w:rPr>
          <w:spacing w:val="-10"/>
          <w:w w:val="105"/>
        </w:rPr>
        <w:t> </w:t>
      </w:r>
      <w:r>
        <w:rPr>
          <w:w w:val="105"/>
        </w:rPr>
        <w:t>Dik.</w:t>
      </w:r>
      <w:r>
        <w:rPr>
          <w:spacing w:val="6"/>
          <w:w w:val="105"/>
        </w:rPr>
        <w:t> </w:t>
      </w:r>
      <w:r>
        <w:rPr>
          <w:w w:val="105"/>
        </w:rPr>
        <w:t>De</w:t>
      </w:r>
      <w:r>
        <w:rPr>
          <w:spacing w:val="-10"/>
          <w:w w:val="105"/>
        </w:rPr>
        <w:t> </w:t>
      </w:r>
      <w:r>
        <w:rPr>
          <w:w w:val="105"/>
        </w:rPr>
        <w:t>kwaliteit</w:t>
      </w:r>
      <w:r>
        <w:rPr>
          <w:spacing w:val="-10"/>
          <w:w w:val="105"/>
        </w:rPr>
        <w:t> </w:t>
      </w:r>
      <w:r>
        <w:rPr>
          <w:w w:val="105"/>
        </w:rPr>
        <w:t>van</w:t>
      </w:r>
      <w:r>
        <w:rPr>
          <w:spacing w:val="-10"/>
          <w:w w:val="105"/>
        </w:rPr>
        <w:t> </w:t>
      </w:r>
      <w:r>
        <w:rPr>
          <w:w w:val="105"/>
        </w:rPr>
        <w:t>het</w:t>
      </w:r>
      <w:r>
        <w:rPr>
          <w:spacing w:val="-10"/>
          <w:w w:val="105"/>
        </w:rPr>
        <w:t> </w:t>
      </w:r>
      <w:r>
        <w:rPr>
          <w:w w:val="105"/>
        </w:rPr>
        <w:t>drinkwater</w:t>
      </w:r>
      <w:r>
        <w:rPr>
          <w:spacing w:val="-10"/>
          <w:w w:val="105"/>
        </w:rPr>
        <w:t> </w:t>
      </w:r>
      <w:r>
        <w:rPr>
          <w:w w:val="105"/>
        </w:rPr>
        <w:t>in</w:t>
      </w:r>
      <w:r>
        <w:rPr>
          <w:spacing w:val="-10"/>
          <w:w w:val="105"/>
        </w:rPr>
        <w:t> </w:t>
      </w:r>
      <w:r>
        <w:rPr>
          <w:w w:val="105"/>
        </w:rPr>
        <w:t>nederland,</w:t>
      </w:r>
      <w:r>
        <w:rPr>
          <w:spacing w:val="-9"/>
          <w:w w:val="105"/>
        </w:rPr>
        <w:t> </w:t>
      </w:r>
      <w:r>
        <w:rPr>
          <w:w w:val="105"/>
        </w:rPr>
        <w:t>in</w:t>
      </w:r>
      <w:r>
        <w:rPr>
          <w:spacing w:val="-10"/>
          <w:w w:val="105"/>
        </w:rPr>
        <w:t> </w:t>
      </w:r>
      <w:r>
        <w:rPr>
          <w:w w:val="105"/>
        </w:rPr>
        <w:t>2006.</w:t>
      </w:r>
      <w:r>
        <w:rPr>
          <w:spacing w:val="6"/>
          <w:w w:val="105"/>
        </w:rPr>
        <w:t> </w:t>
      </w:r>
      <w:r>
        <w:rPr>
          <w:w w:val="105"/>
        </w:rPr>
        <w:t>pages</w:t>
      </w:r>
      <w:r>
        <w:rPr>
          <w:spacing w:val="-10"/>
          <w:w w:val="105"/>
        </w:rPr>
        <w:t> </w:t>
      </w:r>
      <w:r>
        <w:rPr>
          <w:w w:val="105"/>
        </w:rPr>
        <w:t>1–48,</w:t>
      </w:r>
      <w:r>
        <w:rPr>
          <w:spacing w:val="-9"/>
          <w:w w:val="105"/>
        </w:rPr>
        <w:t> </w:t>
      </w:r>
      <w:r>
        <w:rPr>
          <w:w w:val="105"/>
        </w:rPr>
        <w:t>2007. </w:t>
      </w:r>
      <w:bookmarkStart w:name="_bookmark202" w:id="278"/>
      <w:bookmarkEnd w:id="278"/>
      <w:r>
        <w:rPr>
          <w:w w:val="105"/>
        </w:rPr>
        <w:t>W</w:t>
      </w:r>
      <w:r>
        <w:rPr>
          <w:w w:val="105"/>
        </w:rPr>
        <w:t>orld Health Organization.</w:t>
      </w:r>
      <w:r>
        <w:rPr>
          <w:spacing w:val="25"/>
          <w:w w:val="105"/>
        </w:rPr>
        <w:t> </w:t>
      </w:r>
      <w:r>
        <w:rPr>
          <w:w w:val="105"/>
        </w:rPr>
        <w:t>Guidelines for drinking-water quality.</w:t>
      </w:r>
      <w:r>
        <w:rPr>
          <w:spacing w:val="25"/>
          <w:w w:val="105"/>
        </w:rPr>
        <w:t> </w:t>
      </w:r>
      <w:r>
        <w:rPr>
          <w:w w:val="105"/>
        </w:rPr>
        <w:t>pages 1–583, 2022.</w:t>
      </w:r>
    </w:p>
    <w:p>
      <w:pPr>
        <w:spacing w:after="0" w:line="420" w:lineRule="auto"/>
        <w:sectPr>
          <w:pgSz w:w="11910" w:h="16840"/>
          <w:pgMar w:header="522" w:footer="475" w:top="780" w:bottom="660" w:left="140" w:right="340"/>
        </w:sectPr>
      </w:pPr>
    </w:p>
    <w:p>
      <w:pPr>
        <w:pStyle w:val="Heading1"/>
        <w:numPr>
          <w:ilvl w:val="0"/>
          <w:numId w:val="14"/>
        </w:numPr>
        <w:tabs>
          <w:tab w:pos="1762" w:val="left" w:leader="none"/>
        </w:tabs>
        <w:spacing w:line="240" w:lineRule="auto" w:before="9" w:after="0"/>
        <w:ind w:left="1762" w:right="0" w:hanging="655"/>
        <w:jc w:val="left"/>
      </w:pPr>
      <w:bookmarkStart w:name="The functioning of the soil temperature " w:id="279"/>
      <w:bookmarkEnd w:id="279"/>
      <w:r>
        <w:rPr>
          <w:b w:val="0"/>
        </w:rPr>
      </w:r>
      <w:bookmarkStart w:name="_bookmark204" w:id="280"/>
      <w:bookmarkEnd w:id="280"/>
      <w:r>
        <w:rPr>
          <w:b w:val="0"/>
        </w:rPr>
      </w:r>
      <w:r>
        <w:rPr>
          <w:spacing w:val="-2"/>
        </w:rPr>
        <w:t>The</w:t>
      </w:r>
      <w:r>
        <w:rPr>
          <w:spacing w:val="-14"/>
        </w:rPr>
        <w:t> </w:t>
      </w:r>
      <w:r>
        <w:rPr>
          <w:spacing w:val="-2"/>
        </w:rPr>
        <w:t>functioning</w:t>
      </w:r>
      <w:r>
        <w:rPr>
          <w:spacing w:val="-14"/>
        </w:rPr>
        <w:t> </w:t>
      </w:r>
      <w:r>
        <w:rPr>
          <w:spacing w:val="-2"/>
        </w:rPr>
        <w:t>of</w:t>
      </w:r>
      <w:r>
        <w:rPr>
          <w:spacing w:val="-14"/>
        </w:rPr>
        <w:t> </w:t>
      </w:r>
      <w:r>
        <w:rPr>
          <w:spacing w:val="-2"/>
        </w:rPr>
        <w:t>the</w:t>
      </w:r>
      <w:r>
        <w:rPr>
          <w:spacing w:val="-14"/>
        </w:rPr>
        <w:t> </w:t>
      </w:r>
      <w:r>
        <w:rPr>
          <w:spacing w:val="-2"/>
        </w:rPr>
        <w:t>soil</w:t>
      </w:r>
      <w:r>
        <w:rPr>
          <w:spacing w:val="-15"/>
        </w:rPr>
        <w:t> </w:t>
      </w:r>
      <w:r>
        <w:rPr>
          <w:spacing w:val="-2"/>
        </w:rPr>
        <w:t>temperature</w:t>
      </w:r>
      <w:r>
        <w:rPr>
          <w:spacing w:val="-13"/>
        </w:rPr>
        <w:t> </w:t>
      </w:r>
      <w:r>
        <w:rPr>
          <w:spacing w:val="-2"/>
        </w:rPr>
        <w:t>model</w:t>
      </w:r>
    </w:p>
    <w:p>
      <w:pPr>
        <w:pStyle w:val="Heading4"/>
        <w:spacing w:before="384"/>
      </w:pPr>
      <w:r>
        <w:rPr>
          <w:spacing w:val="-6"/>
        </w:rPr>
        <w:t>General</w:t>
      </w:r>
      <w:r>
        <w:rPr>
          <w:spacing w:val="-4"/>
        </w:rPr>
        <w:t> </w:t>
      </w:r>
      <w:r>
        <w:rPr>
          <w:spacing w:val="-6"/>
        </w:rPr>
        <w:t>operation</w:t>
      </w:r>
      <w:r>
        <w:rPr>
          <w:spacing w:val="-4"/>
        </w:rPr>
        <w:t> </w:t>
      </w:r>
      <w:r>
        <w:rPr>
          <w:spacing w:val="-6"/>
        </w:rPr>
        <w:t>and</w:t>
      </w:r>
      <w:r>
        <w:rPr>
          <w:spacing w:val="-3"/>
        </w:rPr>
        <w:t> </w:t>
      </w:r>
      <w:r>
        <w:rPr>
          <w:spacing w:val="-6"/>
        </w:rPr>
        <w:t>energy</w:t>
      </w:r>
      <w:r>
        <w:rPr>
          <w:spacing w:val="-4"/>
        </w:rPr>
        <w:t> </w:t>
      </w:r>
      <w:r>
        <w:rPr>
          <w:spacing w:val="-6"/>
        </w:rPr>
        <w:t>balances</w:t>
      </w:r>
    </w:p>
    <w:p>
      <w:pPr>
        <w:pStyle w:val="BodyText"/>
        <w:spacing w:before="51"/>
        <w:rPr>
          <w:rFonts w:ascii="Arial"/>
          <w:b/>
        </w:rPr>
      </w:pPr>
    </w:p>
    <w:p>
      <w:pPr>
        <w:pStyle w:val="BodyText"/>
        <w:spacing w:line="252" w:lineRule="auto"/>
        <w:ind w:left="1107" w:right="905"/>
        <w:jc w:val="both"/>
      </w:pPr>
      <w:r>
        <w:rPr/>
        <w:t>The soil temperature model was developed by </w:t>
      </w:r>
      <w:hyperlink w:history="true" w:anchor="_bookmark7">
        <w:r>
          <w:rPr>
            <w:sz w:val="18"/>
          </w:rPr>
          <w:t>KWR</w:t>
        </w:r>
      </w:hyperlink>
      <w:r>
        <w:rPr>
          <w:sz w:val="18"/>
        </w:rPr>
        <w:t> </w:t>
      </w:r>
      <w:r>
        <w:rPr/>
        <w:t>and Dutch water companies and it runs on MATLAB®.</w:t>
      </w:r>
      <w:r>
        <w:rPr>
          <w:spacing w:val="40"/>
        </w:rPr>
        <w:t> </w:t>
      </w:r>
      <w:r>
        <w:rPr/>
        <w:t>It</w:t>
      </w:r>
      <w:r>
        <w:rPr>
          <w:spacing w:val="40"/>
        </w:rPr>
        <w:t> </w:t>
      </w:r>
      <w:r>
        <w:rPr/>
        <w:t>is</w:t>
      </w:r>
      <w:r>
        <w:rPr>
          <w:spacing w:val="40"/>
        </w:rPr>
        <w:t> </w:t>
      </w:r>
      <w:r>
        <w:rPr/>
        <w:t>defined</w:t>
      </w:r>
      <w:r>
        <w:rPr>
          <w:spacing w:val="40"/>
        </w:rPr>
        <w:t> </w:t>
      </w:r>
      <w:r>
        <w:rPr/>
        <w:t>in</w:t>
      </w:r>
      <w:r>
        <w:rPr>
          <w:spacing w:val="40"/>
        </w:rPr>
        <w:t> </w:t>
      </w:r>
      <w:r>
        <w:rPr/>
        <w:t>MATLAB®</w:t>
      </w:r>
      <w:r>
        <w:rPr>
          <w:spacing w:val="40"/>
        </w:rPr>
        <w:t> </w:t>
      </w:r>
      <w:r>
        <w:rPr/>
        <w:t>as</w:t>
      </w:r>
      <w:r>
        <w:rPr>
          <w:spacing w:val="40"/>
        </w:rPr>
        <w:t> </w:t>
      </w:r>
      <w:r>
        <w:rPr/>
        <w:t>USVAT:</w:t>
      </w:r>
      <w:r>
        <w:rPr>
          <w:spacing w:val="40"/>
        </w:rPr>
        <w:t> </w:t>
      </w:r>
      <w:r>
        <w:rPr/>
        <w:t>Urban</w:t>
      </w:r>
      <w:r>
        <w:rPr>
          <w:spacing w:val="40"/>
        </w:rPr>
        <w:t> </w:t>
      </w:r>
      <w:r>
        <w:rPr/>
        <w:t>Soil</w:t>
      </w:r>
      <w:r>
        <w:rPr>
          <w:spacing w:val="40"/>
        </w:rPr>
        <w:t> </w:t>
      </w:r>
      <w:r>
        <w:rPr/>
        <w:t>Vegetation</w:t>
      </w:r>
      <w:r>
        <w:rPr>
          <w:spacing w:val="40"/>
        </w:rPr>
        <w:t> </w:t>
      </w:r>
      <w:r>
        <w:rPr/>
        <w:t>Atmosphere</w:t>
      </w:r>
      <w:r>
        <w:rPr>
          <w:spacing w:val="40"/>
        </w:rPr>
        <w:t> </w:t>
      </w:r>
      <w:r>
        <w:rPr/>
        <w:t>Tempera- ture Model. The soil temperature model includes different influences on the soil temperature, in- cluding the meteorological conditions, the environment (rural versus urban), soil type, land cover, and level of urbanization. </w:t>
      </w:r>
      <w:hyperlink w:history="true" w:anchor="_bookmark199">
        <w:r>
          <w:rPr/>
          <w:t>Van der Molen et al.</w:t>
        </w:r>
      </w:hyperlink>
      <w:r>
        <w:rPr/>
        <w:t> (</w:t>
      </w:r>
      <w:hyperlink w:history="true" w:anchor="_bookmark199">
        <w:r>
          <w:rPr/>
          <w:t>2009</w:t>
        </w:r>
      </w:hyperlink>
      <w:r>
        <w:rPr/>
        <w:t>) first developed a micrometeorology </w:t>
      </w:r>
      <w:r>
        <w:rPr/>
        <w:t>model, which was slightly adapted and used by </w:t>
      </w:r>
      <w:hyperlink w:history="true" w:anchor="_bookmark165">
        <w:r>
          <w:rPr/>
          <w:t>Blokker and Pieterse-Quirijns</w:t>
        </w:r>
      </w:hyperlink>
      <w:r>
        <w:rPr/>
        <w:t> (</w:t>
      </w:r>
      <w:hyperlink w:history="true" w:anchor="_bookmark165">
        <w:r>
          <w:rPr/>
          <w:t>2013</w:t>
        </w:r>
      </w:hyperlink>
      <w:r>
        <w:rPr/>
        <w:t>).</w:t>
      </w:r>
      <w:r>
        <w:rPr>
          <w:spacing w:val="40"/>
        </w:rPr>
        <w:t> </w:t>
      </w:r>
      <w:r>
        <w:rPr/>
        <w:t>This model of</w:t>
      </w:r>
      <w:r>
        <w:rPr>
          <w:spacing w:val="40"/>
        </w:rPr>
        <w:t> </w:t>
      </w:r>
      <w:hyperlink w:history="true" w:anchor="_bookmark165">
        <w:r>
          <w:rPr/>
          <w:t>Blokker and Pieterse-Quirijns</w:t>
        </w:r>
      </w:hyperlink>
      <w:r>
        <w:rPr/>
        <w:t> (</w:t>
      </w:r>
      <w:hyperlink w:history="true" w:anchor="_bookmark165">
        <w:r>
          <w:rPr/>
          <w:t>2013</w:t>
        </w:r>
      </w:hyperlink>
      <w:r>
        <w:rPr/>
        <w:t>) enabled prediction of the soil temperature at various depths.</w:t>
      </w:r>
      <w:r>
        <w:rPr>
          <w:spacing w:val="40"/>
        </w:rPr>
        <w:t> </w:t>
      </w:r>
      <w:r>
        <w:rPr/>
        <w:t>It considered weather and environmental conditions, but it solely simulated soil without vegeta- tion, therefore it neglected evapotranspiration.</w:t>
      </w:r>
      <w:r>
        <w:rPr>
          <w:spacing w:val="40"/>
        </w:rPr>
        <w:t> </w:t>
      </w:r>
      <w:r>
        <w:rPr/>
        <w:t>Moreover, anthropogenic heat emissions and the heat storage capacities of the buildings were not taken into account in the model.</w:t>
      </w:r>
      <w:r>
        <w:rPr>
          <w:spacing w:val="40"/>
        </w:rPr>
        <w:t> </w:t>
      </w:r>
      <w:r>
        <w:rPr/>
        <w:t>However, this model</w:t>
      </w:r>
      <w:r>
        <w:rPr>
          <w:spacing w:val="39"/>
        </w:rPr>
        <w:t> </w:t>
      </w:r>
      <w:r>
        <w:rPr/>
        <w:t>forms</w:t>
      </w:r>
      <w:r>
        <w:rPr>
          <w:spacing w:val="39"/>
        </w:rPr>
        <w:t> </w:t>
      </w:r>
      <w:r>
        <w:rPr/>
        <w:t>the</w:t>
      </w:r>
      <w:r>
        <w:rPr>
          <w:spacing w:val="39"/>
        </w:rPr>
        <w:t> </w:t>
      </w:r>
      <w:r>
        <w:rPr/>
        <w:t>base</w:t>
      </w:r>
      <w:r>
        <w:rPr>
          <w:spacing w:val="39"/>
        </w:rPr>
        <w:t> </w:t>
      </w:r>
      <w:r>
        <w:rPr/>
        <w:t>for</w:t>
      </w:r>
      <w:r>
        <w:rPr>
          <w:spacing w:val="39"/>
        </w:rPr>
        <w:t> </w:t>
      </w:r>
      <w:r>
        <w:rPr/>
        <w:t>the</w:t>
      </w:r>
      <w:r>
        <w:rPr>
          <w:spacing w:val="39"/>
        </w:rPr>
        <w:t> </w:t>
      </w:r>
      <w:r>
        <w:rPr/>
        <w:t>simulation</w:t>
      </w:r>
      <w:r>
        <w:rPr>
          <w:spacing w:val="39"/>
        </w:rPr>
        <w:t> </w:t>
      </w:r>
      <w:r>
        <w:rPr/>
        <w:t>of</w:t>
      </w:r>
      <w:r>
        <w:rPr>
          <w:spacing w:val="39"/>
        </w:rPr>
        <w:t> </w:t>
      </w:r>
      <w:r>
        <w:rPr/>
        <w:t>the</w:t>
      </w:r>
      <w:r>
        <w:rPr>
          <w:spacing w:val="39"/>
        </w:rPr>
        <w:t> </w:t>
      </w:r>
      <w:r>
        <w:rPr/>
        <w:t>soil</w:t>
      </w:r>
      <w:r>
        <w:rPr>
          <w:spacing w:val="39"/>
        </w:rPr>
        <w:t> </w:t>
      </w:r>
      <w:r>
        <w:rPr/>
        <w:t>temperature</w:t>
      </w:r>
      <w:r>
        <w:rPr>
          <w:spacing w:val="39"/>
        </w:rPr>
        <w:t> </w:t>
      </w:r>
      <w:r>
        <w:rPr/>
        <w:t>in</w:t>
      </w:r>
      <w:r>
        <w:rPr>
          <w:spacing w:val="39"/>
        </w:rPr>
        <w:t> </w:t>
      </w:r>
      <w:r>
        <w:rPr/>
        <w:t>later</w:t>
      </w:r>
      <w:r>
        <w:rPr>
          <w:spacing w:val="39"/>
        </w:rPr>
        <w:t> </w:t>
      </w:r>
      <w:r>
        <w:rPr/>
        <w:t>studies.</w:t>
      </w:r>
      <w:r>
        <w:rPr>
          <w:spacing w:val="80"/>
        </w:rPr>
        <w:t> </w:t>
      </w:r>
      <w:hyperlink w:history="true" w:anchor="_bookmark158">
        <w:r>
          <w:rPr/>
          <w:t>Agudelo-Vera</w:t>
        </w:r>
      </w:hyperlink>
      <w:r>
        <w:rPr/>
        <w:t> </w:t>
      </w:r>
      <w:hyperlink w:history="true" w:anchor="_bookmark158">
        <w:r>
          <w:rPr/>
          <w:t>et al.</w:t>
        </w:r>
      </w:hyperlink>
      <w:r>
        <w:rPr/>
        <w:t> (</w:t>
      </w:r>
      <w:hyperlink w:history="true" w:anchor="_bookmark158">
        <w:r>
          <w:rPr/>
          <w:t>2015</w:t>
        </w:r>
      </w:hyperlink>
      <w:r>
        <w:rPr/>
        <w:t>) extended the existing soil temperature model by including the three lacking aspects:</w:t>
      </w:r>
      <w:r>
        <w:rPr>
          <w:spacing w:val="40"/>
        </w:rPr>
        <w:t> </w:t>
      </w:r>
      <w:r>
        <w:rPr/>
        <w:t>the</w:t>
      </w:r>
      <w:r>
        <w:rPr>
          <w:spacing w:val="40"/>
        </w:rPr>
        <w:t> </w:t>
      </w:r>
      <w:r>
        <w:rPr/>
        <w:t>urban</w:t>
      </w:r>
      <w:r>
        <w:rPr>
          <w:spacing w:val="40"/>
        </w:rPr>
        <w:t> </w:t>
      </w:r>
      <w:r>
        <w:rPr/>
        <w:t>evapotranspiration,</w:t>
      </w:r>
      <w:r>
        <w:rPr>
          <w:spacing w:val="40"/>
        </w:rPr>
        <w:t> </w:t>
      </w:r>
      <w:r>
        <w:rPr/>
        <w:t>anthropogenic</w:t>
      </w:r>
      <w:r>
        <w:rPr>
          <w:spacing w:val="40"/>
        </w:rPr>
        <w:t> </w:t>
      </w:r>
      <w:r>
        <w:rPr/>
        <w:t>heat</w:t>
      </w:r>
      <w:r>
        <w:rPr>
          <w:spacing w:val="40"/>
        </w:rPr>
        <w:t> </w:t>
      </w:r>
      <w:r>
        <w:rPr/>
        <w:t>emissions,</w:t>
      </w:r>
      <w:r>
        <w:rPr>
          <w:spacing w:val="40"/>
        </w:rPr>
        <w:t> </w:t>
      </w:r>
      <w:r>
        <w:rPr/>
        <w:t>and</w:t>
      </w:r>
      <w:r>
        <w:rPr>
          <w:spacing w:val="40"/>
        </w:rPr>
        <w:t> </w:t>
      </w:r>
      <w:r>
        <w:rPr/>
        <w:t>the</w:t>
      </w:r>
      <w:r>
        <w:rPr>
          <w:spacing w:val="40"/>
        </w:rPr>
        <w:t> </w:t>
      </w:r>
      <w:r>
        <w:rPr/>
        <w:t>heat</w:t>
      </w:r>
      <w:r>
        <w:rPr>
          <w:spacing w:val="40"/>
        </w:rPr>
        <w:t> </w:t>
      </w:r>
      <w:r>
        <w:rPr/>
        <w:t>storage</w:t>
      </w:r>
      <w:r>
        <w:rPr>
          <w:spacing w:val="40"/>
        </w:rPr>
        <w:t> </w:t>
      </w:r>
      <w:r>
        <w:rPr/>
        <w:t>capacities</w:t>
      </w:r>
      <w:r>
        <w:rPr>
          <w:spacing w:val="40"/>
        </w:rPr>
        <w:t> </w:t>
      </w:r>
      <w:r>
        <w:rPr/>
        <w:t>of the buildings.</w:t>
      </w:r>
      <w:r>
        <w:rPr>
          <w:spacing w:val="40"/>
        </w:rPr>
        <w:t> </w:t>
      </w:r>
      <w:r>
        <w:rPr/>
        <w:t>To include these processes,</w:t>
      </w:r>
      <w:r>
        <w:rPr/>
        <w:t> literature values reported by </w:t>
      </w:r>
      <w:hyperlink w:history="true" w:anchor="_bookmark194">
        <w:r>
          <w:rPr/>
          <w:t>Stewart and Oke</w:t>
        </w:r>
      </w:hyperlink>
      <w:r>
        <w:rPr/>
        <w:t> (</w:t>
      </w:r>
      <w:hyperlink w:history="true" w:anchor="_bookmark194">
        <w:r>
          <w:rPr/>
          <w:t>2012</w:t>
        </w:r>
      </w:hyperlink>
      <w:r>
        <w:rPr/>
        <w:t>) were used.</w:t>
      </w:r>
    </w:p>
    <w:p>
      <w:pPr>
        <w:pStyle w:val="BodyText"/>
        <w:spacing w:before="138"/>
        <w:ind w:left="1107"/>
        <w:jc w:val="both"/>
      </w:pPr>
      <w:r>
        <w:rPr/>
        <w:t>The</w:t>
      </w:r>
      <w:r>
        <w:rPr>
          <w:spacing w:val="21"/>
        </w:rPr>
        <w:t> </w:t>
      </w:r>
      <w:r>
        <w:rPr/>
        <w:t>soil</w:t>
      </w:r>
      <w:r>
        <w:rPr>
          <w:spacing w:val="21"/>
        </w:rPr>
        <w:t> </w:t>
      </w:r>
      <w:r>
        <w:rPr/>
        <w:t>temperature</w:t>
      </w:r>
      <w:r>
        <w:rPr>
          <w:spacing w:val="21"/>
        </w:rPr>
        <w:t> </w:t>
      </w:r>
      <w:r>
        <w:rPr/>
        <w:t>model</w:t>
      </w:r>
      <w:r>
        <w:rPr>
          <w:spacing w:val="21"/>
        </w:rPr>
        <w:t> </w:t>
      </w:r>
      <w:r>
        <w:rPr/>
        <w:t>considers</w:t>
      </w:r>
      <w:r>
        <w:rPr>
          <w:spacing w:val="21"/>
        </w:rPr>
        <w:t> </w:t>
      </w:r>
      <w:r>
        <w:rPr/>
        <w:t>four</w:t>
      </w:r>
      <w:r>
        <w:rPr>
          <w:spacing w:val="22"/>
        </w:rPr>
        <w:t> </w:t>
      </w:r>
      <w:r>
        <w:rPr>
          <w:spacing w:val="-2"/>
        </w:rPr>
        <w:t>layers:</w:t>
      </w:r>
    </w:p>
    <w:p>
      <w:pPr>
        <w:pStyle w:val="ListParagraph"/>
        <w:numPr>
          <w:ilvl w:val="0"/>
          <w:numId w:val="15"/>
        </w:numPr>
        <w:tabs>
          <w:tab w:pos="1652" w:val="left" w:leader="none"/>
        </w:tabs>
        <w:spacing w:line="240" w:lineRule="auto" w:before="149" w:after="0"/>
        <w:ind w:left="1652" w:right="0" w:hanging="241"/>
        <w:jc w:val="left"/>
        <w:rPr>
          <w:sz w:val="22"/>
        </w:rPr>
      </w:pPr>
      <w:r>
        <w:rPr>
          <w:sz w:val="22"/>
        </w:rPr>
        <w:t>the</w:t>
      </w:r>
      <w:r>
        <w:rPr>
          <w:spacing w:val="15"/>
          <w:sz w:val="22"/>
        </w:rPr>
        <w:t> </w:t>
      </w:r>
      <w:r>
        <w:rPr>
          <w:sz w:val="22"/>
        </w:rPr>
        <w:t>atmosphere</w:t>
      </w:r>
      <w:r>
        <w:rPr>
          <w:spacing w:val="16"/>
          <w:sz w:val="22"/>
        </w:rPr>
        <w:t> </w:t>
      </w:r>
      <w:r>
        <w:rPr>
          <w:spacing w:val="-2"/>
          <w:sz w:val="22"/>
        </w:rPr>
        <w:t>(atm)</w:t>
      </w:r>
    </w:p>
    <w:p>
      <w:pPr>
        <w:pStyle w:val="ListParagraph"/>
        <w:numPr>
          <w:ilvl w:val="0"/>
          <w:numId w:val="15"/>
        </w:numPr>
        <w:tabs>
          <w:tab w:pos="1652" w:val="left" w:leader="none"/>
        </w:tabs>
        <w:spacing w:line="240" w:lineRule="auto" w:before="148" w:after="0"/>
        <w:ind w:left="1652" w:right="0" w:hanging="241"/>
        <w:jc w:val="left"/>
        <w:rPr>
          <w:sz w:val="22"/>
        </w:rPr>
      </w:pPr>
      <w:r>
        <w:rPr>
          <w:sz w:val="22"/>
        </w:rPr>
        <w:t>the</w:t>
      </w:r>
      <w:r>
        <w:rPr>
          <w:spacing w:val="24"/>
          <w:sz w:val="22"/>
        </w:rPr>
        <w:t> </w:t>
      </w:r>
      <w:bookmarkStart w:name="_bookmark205" w:id="281"/>
      <w:bookmarkEnd w:id="281"/>
      <w:r>
        <w:rPr>
          <w:sz w:val="22"/>
        </w:rPr>
        <w:t>Roughness</w:t>
      </w:r>
      <w:r>
        <w:rPr>
          <w:spacing w:val="25"/>
          <w:sz w:val="22"/>
        </w:rPr>
        <w:t> </w:t>
      </w:r>
      <w:r>
        <w:rPr>
          <w:sz w:val="22"/>
        </w:rPr>
        <w:t>Layer</w:t>
      </w:r>
      <w:r>
        <w:rPr>
          <w:spacing w:val="24"/>
          <w:sz w:val="22"/>
        </w:rPr>
        <w:t> </w:t>
      </w:r>
      <w:r>
        <w:rPr>
          <w:spacing w:val="-4"/>
          <w:sz w:val="22"/>
        </w:rPr>
        <w:t>(</w:t>
      </w:r>
      <w:hyperlink w:history="true" w:anchor="_bookmark14">
        <w:r>
          <w:rPr>
            <w:spacing w:val="-4"/>
            <w:sz w:val="18"/>
          </w:rPr>
          <w:t>RL</w:t>
        </w:r>
      </w:hyperlink>
      <w:r>
        <w:rPr>
          <w:spacing w:val="-4"/>
          <w:sz w:val="22"/>
        </w:rPr>
        <w:t>)</w:t>
      </w:r>
    </w:p>
    <w:p>
      <w:pPr>
        <w:pStyle w:val="ListParagraph"/>
        <w:numPr>
          <w:ilvl w:val="0"/>
          <w:numId w:val="15"/>
        </w:numPr>
        <w:tabs>
          <w:tab w:pos="1652" w:val="left" w:leader="none"/>
        </w:tabs>
        <w:spacing w:line="240" w:lineRule="auto" w:before="149" w:after="0"/>
        <w:ind w:left="1652" w:right="0" w:hanging="241"/>
        <w:jc w:val="left"/>
        <w:rPr>
          <w:sz w:val="22"/>
        </w:rPr>
      </w:pPr>
      <w:r>
        <w:rPr>
          <w:sz w:val="22"/>
        </w:rPr>
        <w:t>the</w:t>
      </w:r>
      <w:r>
        <w:rPr>
          <w:spacing w:val="23"/>
          <w:sz w:val="22"/>
        </w:rPr>
        <w:t> </w:t>
      </w:r>
      <w:bookmarkStart w:name="_bookmark206" w:id="282"/>
      <w:bookmarkEnd w:id="282"/>
      <w:r>
        <w:rPr>
          <w:sz w:val="22"/>
        </w:rPr>
        <w:t>S</w:t>
      </w:r>
      <w:r>
        <w:rPr>
          <w:sz w:val="22"/>
        </w:rPr>
        <w:t>oil</w:t>
      </w:r>
      <w:r>
        <w:rPr>
          <w:spacing w:val="24"/>
          <w:sz w:val="22"/>
        </w:rPr>
        <w:t> </w:t>
      </w:r>
      <w:r>
        <w:rPr>
          <w:sz w:val="22"/>
        </w:rPr>
        <w:t>Surface</w:t>
      </w:r>
      <w:r>
        <w:rPr>
          <w:spacing w:val="24"/>
          <w:sz w:val="22"/>
        </w:rPr>
        <w:t> </w:t>
      </w:r>
      <w:r>
        <w:rPr>
          <w:spacing w:val="-4"/>
          <w:sz w:val="22"/>
        </w:rPr>
        <w:t>(</w:t>
      </w:r>
      <w:hyperlink w:history="true" w:anchor="_bookmark15">
        <w:r>
          <w:rPr>
            <w:spacing w:val="-4"/>
            <w:sz w:val="18"/>
          </w:rPr>
          <w:t>SS</w:t>
        </w:r>
      </w:hyperlink>
      <w:r>
        <w:rPr>
          <w:spacing w:val="-4"/>
          <w:sz w:val="22"/>
        </w:rPr>
        <w:t>)</w:t>
      </w:r>
    </w:p>
    <w:p>
      <w:pPr>
        <w:pStyle w:val="ListParagraph"/>
        <w:numPr>
          <w:ilvl w:val="0"/>
          <w:numId w:val="15"/>
        </w:numPr>
        <w:tabs>
          <w:tab w:pos="1652" w:val="left" w:leader="none"/>
        </w:tabs>
        <w:spacing w:line="240" w:lineRule="auto" w:before="148" w:after="0"/>
        <w:ind w:left="1652" w:right="0" w:hanging="241"/>
        <w:jc w:val="left"/>
        <w:rPr>
          <w:sz w:val="22"/>
        </w:rPr>
      </w:pPr>
      <w:r>
        <w:rPr>
          <w:sz w:val="22"/>
        </w:rPr>
        <w:t>the</w:t>
      </w:r>
      <w:r>
        <w:rPr>
          <w:spacing w:val="11"/>
          <w:sz w:val="22"/>
        </w:rPr>
        <w:t> </w:t>
      </w:r>
      <w:r>
        <w:rPr>
          <w:spacing w:val="-4"/>
          <w:sz w:val="22"/>
        </w:rPr>
        <w:t>soil</w:t>
      </w:r>
    </w:p>
    <w:p>
      <w:pPr>
        <w:pStyle w:val="BodyText"/>
        <w:spacing w:line="252" w:lineRule="auto" w:before="149"/>
        <w:ind w:left="1107" w:right="905"/>
        <w:jc w:val="both"/>
      </w:pPr>
      <w:r>
        <w:rPr>
          <w:w w:val="105"/>
        </w:rPr>
        <w:t>Figure</w:t>
      </w:r>
      <w:r>
        <w:rPr>
          <w:spacing w:val="-12"/>
          <w:w w:val="105"/>
        </w:rPr>
        <w:t> </w:t>
      </w:r>
      <w:hyperlink w:history="true" w:anchor="_bookmark208">
        <w:r>
          <w:rPr>
            <w:w w:val="105"/>
          </w:rPr>
          <w:t>A.1</w:t>
        </w:r>
      </w:hyperlink>
      <w:r>
        <w:rPr>
          <w:spacing w:val="-12"/>
          <w:w w:val="105"/>
        </w:rPr>
        <w:t> </w:t>
      </w:r>
      <w:r>
        <w:rPr>
          <w:w w:val="105"/>
        </w:rPr>
        <w:t>provides</w:t>
      </w:r>
      <w:r>
        <w:rPr>
          <w:spacing w:val="-12"/>
          <w:w w:val="105"/>
        </w:rPr>
        <w:t> </w:t>
      </w:r>
      <w:r>
        <w:rPr>
          <w:w w:val="105"/>
        </w:rPr>
        <w:t>a</w:t>
      </w:r>
      <w:r>
        <w:rPr>
          <w:spacing w:val="-12"/>
          <w:w w:val="105"/>
        </w:rPr>
        <w:t> </w:t>
      </w:r>
      <w:r>
        <w:rPr>
          <w:w w:val="105"/>
        </w:rPr>
        <w:t>visualisation</w:t>
      </w:r>
      <w:r>
        <w:rPr>
          <w:spacing w:val="-12"/>
          <w:w w:val="105"/>
        </w:rPr>
        <w:t> </w:t>
      </w:r>
      <w:r>
        <w:rPr>
          <w:w w:val="105"/>
        </w:rPr>
        <w:t>of</w:t>
      </w:r>
      <w:r>
        <w:rPr>
          <w:spacing w:val="-12"/>
          <w:w w:val="105"/>
        </w:rPr>
        <w:t> </w:t>
      </w:r>
      <w:r>
        <w:rPr>
          <w:w w:val="105"/>
        </w:rPr>
        <w:t>the</w:t>
      </w:r>
      <w:r>
        <w:rPr>
          <w:spacing w:val="-12"/>
          <w:w w:val="105"/>
        </w:rPr>
        <w:t> </w:t>
      </w:r>
      <w:r>
        <w:rPr>
          <w:w w:val="105"/>
        </w:rPr>
        <w:t>model,</w:t>
      </w:r>
      <w:r>
        <w:rPr>
          <w:spacing w:val="-11"/>
          <w:w w:val="105"/>
        </w:rPr>
        <w:t> </w:t>
      </w:r>
      <w:r>
        <w:rPr>
          <w:w w:val="105"/>
        </w:rPr>
        <w:t>containing</w:t>
      </w:r>
      <w:r>
        <w:rPr>
          <w:spacing w:val="-12"/>
          <w:w w:val="105"/>
        </w:rPr>
        <w:t> </w:t>
      </w:r>
      <w:r>
        <w:rPr>
          <w:w w:val="105"/>
        </w:rPr>
        <w:t>the</w:t>
      </w:r>
      <w:r>
        <w:rPr>
          <w:spacing w:val="-12"/>
          <w:w w:val="105"/>
        </w:rPr>
        <w:t> </w:t>
      </w:r>
      <w:r>
        <w:rPr>
          <w:w w:val="105"/>
        </w:rPr>
        <w:t>four</w:t>
      </w:r>
      <w:r>
        <w:rPr>
          <w:spacing w:val="-12"/>
          <w:w w:val="105"/>
        </w:rPr>
        <w:t> </w:t>
      </w:r>
      <w:r>
        <w:rPr>
          <w:w w:val="105"/>
        </w:rPr>
        <w:t>layers.</w:t>
      </w:r>
      <w:r>
        <w:rPr>
          <w:w w:val="105"/>
        </w:rPr>
        <w:t> The</w:t>
      </w:r>
      <w:r>
        <w:rPr>
          <w:spacing w:val="-12"/>
          <w:w w:val="105"/>
        </w:rPr>
        <w:t> </w:t>
      </w:r>
      <w:r>
        <w:rPr>
          <w:w w:val="105"/>
        </w:rPr>
        <w:t>Roughness</w:t>
      </w:r>
      <w:r>
        <w:rPr>
          <w:spacing w:val="-12"/>
          <w:w w:val="105"/>
        </w:rPr>
        <w:t> </w:t>
      </w:r>
      <w:r>
        <w:rPr>
          <w:w w:val="105"/>
        </w:rPr>
        <w:t>Layer represents</w:t>
      </w:r>
      <w:r>
        <w:rPr>
          <w:w w:val="105"/>
        </w:rPr>
        <w:t> the</w:t>
      </w:r>
      <w:r>
        <w:rPr>
          <w:w w:val="105"/>
        </w:rPr>
        <w:t> layer</w:t>
      </w:r>
      <w:r>
        <w:rPr>
          <w:w w:val="105"/>
        </w:rPr>
        <w:t> between</w:t>
      </w:r>
      <w:r>
        <w:rPr>
          <w:w w:val="105"/>
        </w:rPr>
        <w:t> the</w:t>
      </w:r>
      <w:r>
        <w:rPr>
          <w:w w:val="105"/>
        </w:rPr>
        <w:t> atmosphere.</w:t>
      </w:r>
      <w:r>
        <w:rPr>
          <w:spacing w:val="40"/>
          <w:w w:val="105"/>
        </w:rPr>
        <w:t> </w:t>
      </w:r>
      <w:r>
        <w:rPr>
          <w:w w:val="105"/>
        </w:rPr>
        <w:t>For</w:t>
      </w:r>
      <w:r>
        <w:rPr>
          <w:w w:val="105"/>
        </w:rPr>
        <w:t> built-up</w:t>
      </w:r>
      <w:r>
        <w:rPr>
          <w:w w:val="105"/>
        </w:rPr>
        <w:t> areas,</w:t>
      </w:r>
      <w:r>
        <w:rPr>
          <w:w w:val="105"/>
        </w:rPr>
        <w:t> the</w:t>
      </w:r>
      <w:r>
        <w:rPr>
          <w:w w:val="105"/>
        </w:rPr>
        <w:t> height</w:t>
      </w:r>
      <w:r>
        <w:rPr>
          <w:w w:val="105"/>
        </w:rPr>
        <w:t> of</w:t>
      </w:r>
      <w:r>
        <w:rPr>
          <w:w w:val="105"/>
        </w:rPr>
        <w:t> the</w:t>
      </w:r>
      <w:r>
        <w:rPr>
          <w:w w:val="105"/>
        </w:rPr>
        <w:t> Roughness Layer</w:t>
      </w:r>
      <w:r>
        <w:rPr>
          <w:w w:val="105"/>
        </w:rPr>
        <w:t> depends</w:t>
      </w:r>
      <w:r>
        <w:rPr>
          <w:w w:val="105"/>
        </w:rPr>
        <w:t> on</w:t>
      </w:r>
      <w:r>
        <w:rPr>
          <w:w w:val="105"/>
        </w:rPr>
        <w:t> the</w:t>
      </w:r>
      <w:r>
        <w:rPr>
          <w:w w:val="105"/>
        </w:rPr>
        <w:t> spatial</w:t>
      </w:r>
      <w:r>
        <w:rPr>
          <w:w w:val="105"/>
        </w:rPr>
        <w:t> distribution</w:t>
      </w:r>
      <w:r>
        <w:rPr>
          <w:w w:val="105"/>
        </w:rPr>
        <w:t> and</w:t>
      </w:r>
      <w:r>
        <w:rPr>
          <w:w w:val="105"/>
        </w:rPr>
        <w:t> heights</w:t>
      </w:r>
      <w:r>
        <w:rPr>
          <w:w w:val="105"/>
        </w:rPr>
        <w:t> of</w:t>
      </w:r>
      <w:r>
        <w:rPr>
          <w:w w:val="105"/>
        </w:rPr>
        <w:t> buildings.</w:t>
      </w:r>
      <w:r>
        <w:rPr>
          <w:spacing w:val="38"/>
          <w:w w:val="105"/>
        </w:rPr>
        <w:t> </w:t>
      </w:r>
      <w:r>
        <w:rPr>
          <w:w w:val="105"/>
        </w:rPr>
        <w:t>The</w:t>
      </w:r>
      <w:r>
        <w:rPr>
          <w:w w:val="105"/>
        </w:rPr>
        <w:t> Soil</w:t>
      </w:r>
      <w:r>
        <w:rPr>
          <w:w w:val="105"/>
        </w:rPr>
        <w:t> Surface</w:t>
      </w:r>
      <w:r>
        <w:rPr>
          <w:w w:val="105"/>
        </w:rPr>
        <w:t> represents the</w:t>
      </w:r>
      <w:r>
        <w:rPr>
          <w:spacing w:val="-1"/>
          <w:w w:val="105"/>
        </w:rPr>
        <w:t> </w:t>
      </w:r>
      <w:r>
        <w:rPr>
          <w:w w:val="105"/>
        </w:rPr>
        <w:t>layer</w:t>
      </w:r>
      <w:r>
        <w:rPr>
          <w:spacing w:val="-1"/>
          <w:w w:val="105"/>
        </w:rPr>
        <w:t> </w:t>
      </w:r>
      <w:r>
        <w:rPr>
          <w:w w:val="105"/>
        </w:rPr>
        <w:t>where</w:t>
      </w:r>
      <w:r>
        <w:rPr>
          <w:spacing w:val="-1"/>
          <w:w w:val="105"/>
        </w:rPr>
        <w:t> </w:t>
      </w:r>
      <w:r>
        <w:rPr>
          <w:w w:val="105"/>
        </w:rPr>
        <w:t>air</w:t>
      </w:r>
      <w:r>
        <w:rPr>
          <w:spacing w:val="-1"/>
          <w:w w:val="105"/>
        </w:rPr>
        <w:t> </w:t>
      </w:r>
      <w:r>
        <w:rPr>
          <w:w w:val="105"/>
        </w:rPr>
        <w:t>properties</w:t>
      </w:r>
      <w:r>
        <w:rPr>
          <w:spacing w:val="-1"/>
          <w:w w:val="105"/>
        </w:rPr>
        <w:t> </w:t>
      </w:r>
      <w:r>
        <w:rPr>
          <w:w w:val="105"/>
        </w:rPr>
        <w:t>can</w:t>
      </w:r>
      <w:r>
        <w:rPr>
          <w:spacing w:val="-1"/>
          <w:w w:val="105"/>
        </w:rPr>
        <w:t> </w:t>
      </w:r>
      <w:r>
        <w:rPr>
          <w:w w:val="105"/>
        </w:rPr>
        <w:t>be</w:t>
      </w:r>
      <w:r>
        <w:rPr>
          <w:spacing w:val="-1"/>
          <w:w w:val="105"/>
        </w:rPr>
        <w:t> </w:t>
      </w:r>
      <w:r>
        <w:rPr>
          <w:w w:val="105"/>
        </w:rPr>
        <w:t>changed</w:t>
      </w:r>
      <w:r>
        <w:rPr>
          <w:spacing w:val="-1"/>
          <w:w w:val="105"/>
        </w:rPr>
        <w:t> </w:t>
      </w:r>
      <w:r>
        <w:rPr>
          <w:w w:val="105"/>
        </w:rPr>
        <w:t>by,</w:t>
      </w:r>
      <w:r>
        <w:rPr>
          <w:w w:val="105"/>
        </w:rPr>
        <w:t> for</w:t>
      </w:r>
      <w:r>
        <w:rPr>
          <w:spacing w:val="-1"/>
          <w:w w:val="105"/>
        </w:rPr>
        <w:t> </w:t>
      </w:r>
      <w:r>
        <w:rPr>
          <w:w w:val="105"/>
        </w:rPr>
        <w:t>example,</w:t>
      </w:r>
      <w:r>
        <w:rPr>
          <w:w w:val="105"/>
        </w:rPr>
        <w:t> vegetation</w:t>
      </w:r>
      <w:r>
        <w:rPr>
          <w:spacing w:val="-1"/>
          <w:w w:val="105"/>
        </w:rPr>
        <w:t> </w:t>
      </w:r>
      <w:r>
        <w:rPr>
          <w:w w:val="105"/>
        </w:rPr>
        <w:t>or</w:t>
      </w:r>
      <w:r>
        <w:rPr>
          <w:spacing w:val="-1"/>
          <w:w w:val="105"/>
        </w:rPr>
        <w:t> </w:t>
      </w:r>
      <w:r>
        <w:rPr>
          <w:w w:val="105"/>
        </w:rPr>
        <w:t>buildings</w:t>
      </w:r>
      <w:r>
        <w:rPr>
          <w:spacing w:val="-1"/>
          <w:w w:val="105"/>
        </w:rPr>
        <w:t> </w:t>
      </w:r>
      <w:r>
        <w:rPr>
          <w:w w:val="105"/>
        </w:rPr>
        <w:t>(</w:t>
      </w:r>
      <w:hyperlink w:history="true" w:anchor="_bookmark165">
        <w:r>
          <w:rPr>
            <w:w w:val="105"/>
          </w:rPr>
          <w:t>Blokker</w:t>
        </w:r>
      </w:hyperlink>
      <w:r>
        <w:rPr>
          <w:w w:val="105"/>
        </w:rPr>
        <w:t> </w:t>
      </w:r>
      <w:hyperlink w:history="true" w:anchor="_bookmark165">
        <w:r>
          <w:rPr>
            <w:w w:val="105"/>
          </w:rPr>
          <w:t>and Pieterse-Quirijns</w:t>
        </w:r>
      </w:hyperlink>
      <w:r>
        <w:rPr>
          <w:w w:val="105"/>
        </w:rPr>
        <w:t>, </w:t>
      </w:r>
      <w:hyperlink w:history="true" w:anchor="_bookmark165">
        <w:r>
          <w:rPr>
            <w:w w:val="105"/>
          </w:rPr>
          <w:t>2013</w:t>
        </w:r>
      </w:hyperlink>
      <w:r>
        <w:rPr>
          <w:w w:val="105"/>
        </w:rPr>
        <w:t>).</w:t>
      </w:r>
    </w:p>
    <w:p>
      <w:pPr>
        <w:pStyle w:val="BodyText"/>
        <w:spacing w:line="252" w:lineRule="auto" w:before="136"/>
        <w:ind w:left="1107" w:right="905"/>
        <w:jc w:val="both"/>
      </w:pPr>
      <w:r>
        <w:rPr/>
        <w:t>The model calculates the heat transfer between the atmosphere and through the soil. Two energy balances are used to describe this heat transfer:</w:t>
      </w:r>
      <w:r>
        <w:rPr>
          <w:spacing w:val="32"/>
        </w:rPr>
        <w:t> </w:t>
      </w:r>
      <w:r>
        <w:rPr/>
        <w:t>the energy balance in the Roughness Layer and in the Soil Surface. The energy balances describe how the net radiation received at the land </w:t>
      </w:r>
      <w:r>
        <w:rPr/>
        <w:t>surface, Rnet,</w:t>
      </w:r>
      <w:r>
        <w:rPr>
          <w:spacing w:val="40"/>
        </w:rPr>
        <w:t> </w:t>
      </w:r>
      <w:r>
        <w:rPr/>
        <w:t>is</w:t>
      </w:r>
      <w:r>
        <w:rPr>
          <w:spacing w:val="40"/>
        </w:rPr>
        <w:t> </w:t>
      </w:r>
      <w:r>
        <w:rPr/>
        <w:t>distributed</w:t>
      </w:r>
      <w:r>
        <w:rPr>
          <w:spacing w:val="40"/>
        </w:rPr>
        <w:t> </w:t>
      </w:r>
      <w:r>
        <w:rPr/>
        <w:t>between</w:t>
      </w:r>
      <w:r>
        <w:rPr>
          <w:spacing w:val="40"/>
        </w:rPr>
        <w:t> </w:t>
      </w:r>
      <w:r>
        <w:rPr/>
        <w:t>evapotranspiration</w:t>
      </w:r>
      <w:r>
        <w:rPr>
          <w:spacing w:val="40"/>
        </w:rPr>
        <w:t> </w:t>
      </w:r>
      <w:r>
        <w:rPr/>
        <w:t>(latent</w:t>
      </w:r>
      <w:r>
        <w:rPr>
          <w:spacing w:val="40"/>
        </w:rPr>
        <w:t> </w:t>
      </w:r>
      <w:r>
        <w:rPr/>
        <w:t>heat</w:t>
      </w:r>
      <w:r>
        <w:rPr>
          <w:spacing w:val="40"/>
        </w:rPr>
        <w:t> </w:t>
      </w:r>
      <w:r>
        <w:rPr/>
        <w:t>flux,</w:t>
      </w:r>
      <w:r>
        <w:rPr>
          <w:spacing w:val="40"/>
        </w:rPr>
        <w:t> </w:t>
      </w:r>
      <w:r>
        <w:rPr/>
        <w:t>LvE),</w:t>
      </w:r>
      <w:r>
        <w:rPr>
          <w:spacing w:val="40"/>
        </w:rPr>
        <w:t> </w:t>
      </w:r>
      <w:r>
        <w:rPr/>
        <w:t>sensible</w:t>
      </w:r>
      <w:r>
        <w:rPr>
          <w:spacing w:val="40"/>
        </w:rPr>
        <w:t> </w:t>
      </w:r>
      <w:r>
        <w:rPr/>
        <w:t>heat</w:t>
      </w:r>
      <w:r>
        <w:rPr>
          <w:spacing w:val="40"/>
        </w:rPr>
        <w:t> </w:t>
      </w:r>
      <w:r>
        <w:rPr/>
        <w:t>flux</w:t>
      </w:r>
      <w:r>
        <w:rPr>
          <w:spacing w:val="40"/>
        </w:rPr>
        <w:t> </w:t>
      </w:r>
      <w:r>
        <w:rPr/>
        <w:t>(H), and substrate heat flux (Gsub) (i.e.</w:t>
      </w:r>
      <w:r>
        <w:rPr>
          <w:spacing w:val="40"/>
        </w:rPr>
        <w:t> </w:t>
      </w:r>
      <w:r>
        <w:rPr/>
        <w:t>soil heat flux).</w:t>
      </w:r>
      <w:r>
        <w:rPr>
          <w:spacing w:val="40"/>
        </w:rPr>
        <w:t> </w:t>
      </w:r>
      <w:r>
        <w:rPr/>
        <w:t>Between the atmosphere and the Roughness Layer and between the Roughness Layer and the Soil Surface energy is transferred by convection. The energy between the Soil Surface and the soil and further through the soil is transferred by </w:t>
      </w:r>
      <w:r>
        <w:rPr>
          <w:spacing w:val="-2"/>
        </w:rPr>
        <w:t>conduction.</w:t>
      </w:r>
    </w:p>
    <w:p>
      <w:pPr>
        <w:pStyle w:val="BodyText"/>
        <w:spacing w:before="137"/>
        <w:ind w:left="1107"/>
        <w:jc w:val="both"/>
      </w:pPr>
      <w:r>
        <w:rPr/>
        <mc:AlternateContent>
          <mc:Choice Requires="wps">
            <w:drawing>
              <wp:anchor distT="0" distB="0" distL="0" distR="0" allowOverlap="1" layoutInCell="1" locked="0" behindDoc="1" simplePos="0" relativeHeight="487614976">
                <wp:simplePos x="0" y="0"/>
                <wp:positionH relativeFrom="page">
                  <wp:posOffset>791997</wp:posOffset>
                </wp:positionH>
                <wp:positionV relativeFrom="paragraph">
                  <wp:posOffset>278395</wp:posOffset>
                </wp:positionV>
                <wp:extent cx="2070100" cy="1270"/>
                <wp:effectExtent l="0" t="0" r="0" b="0"/>
                <wp:wrapTopAndBottom/>
                <wp:docPr id="99" name="Graphic 99"/>
                <wp:cNvGraphicFramePr>
                  <a:graphicFrameLocks/>
                </wp:cNvGraphicFramePr>
                <a:graphic>
                  <a:graphicData uri="http://schemas.microsoft.com/office/word/2010/wordprocessingShape">
                    <wps:wsp>
                      <wps:cNvPr id="99" name="Graphic 99"/>
                      <wps:cNvSpPr/>
                      <wps:spPr>
                        <a:xfrm>
                          <a:off x="0" y="0"/>
                          <a:ext cx="2070100" cy="1270"/>
                        </a:xfrm>
                        <a:custGeom>
                          <a:avLst/>
                          <a:gdLst/>
                          <a:ahLst/>
                          <a:cxnLst/>
                          <a:rect l="l" t="t" r="r" b="b"/>
                          <a:pathLst>
                            <a:path w="2070100" h="0">
                              <a:moveTo>
                                <a:pt x="0" y="0"/>
                              </a:moveTo>
                              <a:lnTo>
                                <a:pt x="2069731"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362pt;margin-top:21.920885pt;width:163pt;height:.1pt;mso-position-horizontal-relative:page;mso-position-vertical-relative:paragraph;z-index:-15701504;mso-wrap-distance-left:0;mso-wrap-distance-right:0" id="docshape52" coordorigin="1247,438" coordsize="3260,0" path="m1247,438l4507,438e" filled="false" stroked="true" strokeweight=".436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3323904">
                <wp:simplePos x="0" y="0"/>
                <wp:positionH relativeFrom="page">
                  <wp:posOffset>2117051</wp:posOffset>
                </wp:positionH>
                <wp:positionV relativeFrom="paragraph">
                  <wp:posOffset>627880</wp:posOffset>
                </wp:positionV>
                <wp:extent cx="144780" cy="24701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144780" cy="247015"/>
                        </a:xfrm>
                        <a:prstGeom prst="rect">
                          <a:avLst/>
                        </a:prstGeom>
                      </wps:spPr>
                      <wps:txbx>
                        <w:txbxContent>
                          <w:p>
                            <w:pPr>
                              <w:spacing w:line="263" w:lineRule="exact" w:before="0"/>
                              <w:ind w:left="0" w:right="0" w:firstLine="0"/>
                              <w:jc w:val="left"/>
                              <w:rPr>
                                <w:rFonts w:ascii="Meiryo UI" w:hAnsi="Meiryo UI"/>
                                <w:i/>
                                <w:sz w:val="22"/>
                              </w:rPr>
                            </w:pPr>
                            <w:r>
                              <w:rPr>
                                <w:rFonts w:ascii="Meiryo UI" w:hAnsi="Meiryo UI"/>
                                <w:i/>
                                <w:spacing w:val="-10"/>
                                <w:sz w:val="22"/>
                              </w:rPr>
                              <w:t>→</w:t>
                            </w:r>
                          </w:p>
                        </w:txbxContent>
                      </wps:txbx>
                      <wps:bodyPr wrap="square" lIns="0" tIns="0" rIns="0" bIns="0" rtlCol="0">
                        <a:noAutofit/>
                      </wps:bodyPr>
                    </wps:wsp>
                  </a:graphicData>
                </a:graphic>
              </wp:anchor>
            </w:drawing>
          </mc:Choice>
          <mc:Fallback>
            <w:pict>
              <v:shape style="position:absolute;margin-left:166.697006pt;margin-top:49.439411pt;width:11.4pt;height:19.45pt;mso-position-horizontal-relative:page;mso-position-vertical-relative:paragraph;z-index:-19992576" type="#_x0000_t202" id="docshape53" filled="false" stroked="false">
                <v:textbox inset="0,0,0,0">
                  <w:txbxContent>
                    <w:p>
                      <w:pPr>
                        <w:spacing w:line="263" w:lineRule="exact" w:before="0"/>
                        <w:ind w:left="0" w:right="0" w:firstLine="0"/>
                        <w:jc w:val="left"/>
                        <w:rPr>
                          <w:rFonts w:ascii="Meiryo UI" w:hAnsi="Meiryo UI"/>
                          <w:i/>
                          <w:sz w:val="22"/>
                        </w:rPr>
                      </w:pPr>
                      <w:r>
                        <w:rPr>
                          <w:rFonts w:ascii="Meiryo UI" w:hAnsi="Meiryo UI"/>
                          <w:i/>
                          <w:spacing w:val="-10"/>
                          <w:sz w:val="22"/>
                        </w:rPr>
                        <w:t>→</w:t>
                      </w:r>
                    </w:p>
                  </w:txbxContent>
                </v:textbox>
                <w10:wrap type="none"/>
              </v:shape>
            </w:pict>
          </mc:Fallback>
        </mc:AlternateContent>
      </w:r>
      <w:r>
        <w:rPr/>
        <mc:AlternateContent>
          <mc:Choice Requires="wps">
            <w:drawing>
              <wp:anchor distT="0" distB="0" distL="0" distR="0" allowOverlap="1" layoutInCell="1" locked="0" behindDoc="1" simplePos="0" relativeHeight="483324416">
                <wp:simplePos x="0" y="0"/>
                <wp:positionH relativeFrom="page">
                  <wp:posOffset>3782072</wp:posOffset>
                </wp:positionH>
                <wp:positionV relativeFrom="paragraph">
                  <wp:posOffset>455808</wp:posOffset>
                </wp:positionV>
                <wp:extent cx="144780" cy="247015"/>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144780" cy="247015"/>
                        </a:xfrm>
                        <a:prstGeom prst="rect">
                          <a:avLst/>
                        </a:prstGeom>
                      </wps:spPr>
                      <wps:txbx>
                        <w:txbxContent>
                          <w:p>
                            <w:pPr>
                              <w:spacing w:line="263" w:lineRule="exact" w:before="0"/>
                              <w:ind w:left="0" w:right="0" w:firstLine="0"/>
                              <w:jc w:val="left"/>
                              <w:rPr>
                                <w:rFonts w:ascii="Meiryo UI" w:hAnsi="Meiryo UI"/>
                                <w:i/>
                                <w:sz w:val="22"/>
                              </w:rPr>
                            </w:pPr>
                            <w:r>
                              <w:rPr>
                                <w:rFonts w:ascii="Meiryo UI" w:hAnsi="Meiryo UI"/>
                                <w:i/>
                                <w:spacing w:val="-10"/>
                                <w:sz w:val="22"/>
                              </w:rPr>
                              <w:t>→</w:t>
                            </w:r>
                          </w:p>
                        </w:txbxContent>
                      </wps:txbx>
                      <wps:bodyPr wrap="square" lIns="0" tIns="0" rIns="0" bIns="0" rtlCol="0">
                        <a:noAutofit/>
                      </wps:bodyPr>
                    </wps:wsp>
                  </a:graphicData>
                </a:graphic>
              </wp:anchor>
            </w:drawing>
          </mc:Choice>
          <mc:Fallback>
            <w:pict>
              <v:shape style="position:absolute;margin-left:297.800995pt;margin-top:35.890411pt;width:11.4pt;height:19.45pt;mso-position-horizontal-relative:page;mso-position-vertical-relative:paragraph;z-index:-19992064" type="#_x0000_t202" id="docshape54" filled="false" stroked="false">
                <v:textbox inset="0,0,0,0">
                  <w:txbxContent>
                    <w:p>
                      <w:pPr>
                        <w:spacing w:line="263" w:lineRule="exact" w:before="0"/>
                        <w:ind w:left="0" w:right="0" w:firstLine="0"/>
                        <w:jc w:val="left"/>
                        <w:rPr>
                          <w:rFonts w:ascii="Meiryo UI" w:hAnsi="Meiryo UI"/>
                          <w:i/>
                          <w:sz w:val="22"/>
                        </w:rPr>
                      </w:pPr>
                      <w:r>
                        <w:rPr>
                          <w:rFonts w:ascii="Meiryo UI" w:hAnsi="Meiryo UI"/>
                          <w:i/>
                          <w:spacing w:val="-10"/>
                          <w:sz w:val="22"/>
                        </w:rPr>
                        <w:t>→</w:t>
                      </w:r>
                    </w:p>
                  </w:txbxContent>
                </v:textbox>
                <w10:wrap type="none"/>
              </v:shape>
            </w:pict>
          </mc:Fallback>
        </mc:AlternateContent>
      </w:r>
      <w:r>
        <w:rPr>
          <w:w w:val="105"/>
        </w:rPr>
        <w:t>Heat</w:t>
      </w:r>
      <w:r>
        <w:rPr>
          <w:spacing w:val="-5"/>
          <w:w w:val="105"/>
        </w:rPr>
        <w:t> </w:t>
      </w:r>
      <w:r>
        <w:rPr>
          <w:w w:val="105"/>
        </w:rPr>
        <w:t>transfer</w:t>
      </w:r>
      <w:r>
        <w:rPr>
          <w:spacing w:val="-5"/>
          <w:w w:val="105"/>
        </w:rPr>
        <w:t> </w:t>
      </w:r>
      <w:r>
        <w:rPr>
          <w:w w:val="105"/>
        </w:rPr>
        <w:t>in</w:t>
      </w:r>
      <w:r>
        <w:rPr>
          <w:spacing w:val="-5"/>
          <w:w w:val="105"/>
        </w:rPr>
        <w:t> </w:t>
      </w:r>
      <w:r>
        <w:rPr>
          <w:w w:val="105"/>
        </w:rPr>
        <w:t>Roughness</w:t>
      </w:r>
      <w:r>
        <w:rPr>
          <w:spacing w:val="-5"/>
          <w:w w:val="105"/>
        </w:rPr>
        <w:t> </w:t>
      </w:r>
      <w:r>
        <w:rPr>
          <w:spacing w:val="-4"/>
          <w:w w:val="105"/>
        </w:rPr>
        <w:t>Layer</w:t>
      </w:r>
    </w:p>
    <w:p>
      <w:pPr>
        <w:pStyle w:val="BodyText"/>
        <w:spacing w:line="252" w:lineRule="auto"/>
        <w:ind w:left="1107" w:right="905"/>
        <w:jc w:val="both"/>
      </w:pPr>
      <w:r>
        <w:rPr/>
        <w:t>The</w:t>
      </w:r>
      <w:r>
        <w:rPr>
          <w:spacing w:val="40"/>
        </w:rPr>
        <w:t> </w:t>
      </w:r>
      <w:r>
        <w:rPr/>
        <w:t>heat</w:t>
      </w:r>
      <w:r>
        <w:rPr>
          <w:spacing w:val="40"/>
        </w:rPr>
        <w:t> </w:t>
      </w:r>
      <w:r>
        <w:rPr/>
        <w:t>transfer</w:t>
      </w:r>
      <w:r>
        <w:rPr>
          <w:spacing w:val="40"/>
        </w:rPr>
        <w:t> </w:t>
      </w:r>
      <w:r>
        <w:rPr/>
        <w:t>in</w:t>
      </w:r>
      <w:r>
        <w:rPr>
          <w:spacing w:val="40"/>
        </w:rPr>
        <w:t> </w:t>
      </w:r>
      <w:r>
        <w:rPr/>
        <w:t>the</w:t>
      </w:r>
      <w:r>
        <w:rPr>
          <w:spacing w:val="40"/>
        </w:rPr>
        <w:t> </w:t>
      </w:r>
      <w:r>
        <w:rPr/>
        <w:t>Roughness</w:t>
      </w:r>
      <w:r>
        <w:rPr>
          <w:spacing w:val="40"/>
        </w:rPr>
        <w:t> </w:t>
      </w:r>
      <w:r>
        <w:rPr/>
        <w:t>Layer</w:t>
      </w:r>
      <w:r>
        <w:rPr>
          <w:spacing w:val="40"/>
        </w:rPr>
        <w:t> </w:t>
      </w:r>
      <w:r>
        <w:rPr/>
        <w:t>is</w:t>
      </w:r>
      <w:r>
        <w:rPr>
          <w:spacing w:val="40"/>
        </w:rPr>
        <w:t> </w:t>
      </w:r>
      <w:r>
        <w:rPr/>
        <w:t>driven</w:t>
      </w:r>
      <w:r>
        <w:rPr>
          <w:spacing w:val="40"/>
        </w:rPr>
        <w:t> </w:t>
      </w:r>
      <w:r>
        <w:rPr/>
        <w:t>by</w:t>
      </w:r>
      <w:r>
        <w:rPr>
          <w:spacing w:val="40"/>
        </w:rPr>
        <w:t> </w:t>
      </w:r>
      <w:r>
        <w:rPr/>
        <w:t>two</w:t>
      </w:r>
      <w:r>
        <w:rPr>
          <w:spacing w:val="40"/>
        </w:rPr>
        <w:t> </w:t>
      </w:r>
      <w:r>
        <w:rPr/>
        <w:t>sensible</w:t>
      </w:r>
      <w:r>
        <w:rPr>
          <w:spacing w:val="40"/>
        </w:rPr>
        <w:t> </w:t>
      </w:r>
      <w:r>
        <w:rPr/>
        <w:t>heat</w:t>
      </w:r>
      <w:r>
        <w:rPr>
          <w:spacing w:val="40"/>
        </w:rPr>
        <w:t> </w:t>
      </w:r>
      <w:r>
        <w:rPr/>
        <w:t>fluxes</w:t>
      </w:r>
      <w:r>
        <w:rPr>
          <w:spacing w:val="40"/>
        </w:rPr>
        <w:t> </w:t>
      </w:r>
      <w:r>
        <w:rPr/>
        <w:t>(H):</w:t>
      </w:r>
      <w:r>
        <w:rPr>
          <w:spacing w:val="40"/>
        </w:rPr>
        <w:t> </w:t>
      </w:r>
      <w:r>
        <w:rPr/>
        <w:t>between the Roughness Layer and the atmosphere (RL</w:t>
      </w:r>
      <w:r>
        <w:rPr>
          <w:spacing w:val="40"/>
        </w:rPr>
        <w:t>  </w:t>
      </w:r>
      <w:r>
        <w:rPr/>
        <w:t>atm), and between the Soil Surface and the Roughness</w:t>
      </w:r>
      <w:r>
        <w:rPr>
          <w:spacing w:val="17"/>
        </w:rPr>
        <w:t> </w:t>
      </w:r>
      <w:r>
        <w:rPr/>
        <w:t>Layer</w:t>
      </w:r>
      <w:r>
        <w:rPr>
          <w:spacing w:val="17"/>
        </w:rPr>
        <w:t> </w:t>
      </w:r>
      <w:r>
        <w:rPr/>
        <w:t>(SS</w:t>
      </w:r>
      <w:r>
        <w:rPr>
          <w:spacing w:val="79"/>
        </w:rPr>
        <w:t>   </w:t>
      </w:r>
      <w:r>
        <w:rPr/>
        <w:t>RL).</w:t>
      </w:r>
      <w:r>
        <w:rPr>
          <w:spacing w:val="17"/>
        </w:rPr>
        <w:t> </w:t>
      </w:r>
      <w:r>
        <w:rPr/>
        <w:t>The</w:t>
      </w:r>
      <w:r>
        <w:rPr>
          <w:spacing w:val="17"/>
        </w:rPr>
        <w:t> </w:t>
      </w:r>
      <w:r>
        <w:rPr/>
        <w:t>total</w:t>
      </w:r>
      <w:r>
        <w:rPr>
          <w:spacing w:val="17"/>
        </w:rPr>
        <w:t> </w:t>
      </w:r>
      <w:r>
        <w:rPr/>
        <w:t>heat</w:t>
      </w:r>
      <w:r>
        <w:rPr>
          <w:spacing w:val="17"/>
        </w:rPr>
        <w:t> </w:t>
      </w:r>
      <w:r>
        <w:rPr/>
        <w:t>transfer</w:t>
      </w:r>
      <w:r>
        <w:rPr>
          <w:spacing w:val="17"/>
        </w:rPr>
        <w:t> </w:t>
      </w:r>
      <w:r>
        <w:rPr/>
        <w:t>between</w:t>
      </w:r>
      <w:r>
        <w:rPr>
          <w:spacing w:val="17"/>
        </w:rPr>
        <w:t> </w:t>
      </w:r>
      <w:r>
        <w:rPr/>
        <w:t>the</w:t>
      </w:r>
      <w:r>
        <w:rPr>
          <w:spacing w:val="17"/>
        </w:rPr>
        <w:t> </w:t>
      </w:r>
      <w:r>
        <w:rPr/>
        <w:t>Soil</w:t>
      </w:r>
      <w:r>
        <w:rPr>
          <w:spacing w:val="17"/>
        </w:rPr>
        <w:t> </w:t>
      </w:r>
      <w:r>
        <w:rPr/>
        <w:t>Surface</w:t>
      </w:r>
      <w:r>
        <w:rPr>
          <w:spacing w:val="17"/>
        </w:rPr>
        <w:t> </w:t>
      </w:r>
      <w:r>
        <w:rPr/>
        <w:t>and</w:t>
      </w:r>
      <w:r>
        <w:rPr>
          <w:spacing w:val="17"/>
        </w:rPr>
        <w:t> </w:t>
      </w:r>
      <w:r>
        <w:rPr/>
        <w:t>the</w:t>
      </w:r>
      <w:r>
        <w:rPr>
          <w:spacing w:val="17"/>
        </w:rPr>
        <w:t> </w:t>
      </w:r>
      <w:r>
        <w:rPr/>
        <w:t>atmosphere </w:t>
      </w:r>
      <w:bookmarkStart w:name="_bookmark207" w:id="283"/>
      <w:bookmarkEnd w:id="283"/>
      <w:r>
        <w:rPr/>
        <w:t>is</w:t>
      </w:r>
      <w:r>
        <w:rPr>
          <w:spacing w:val="27"/>
        </w:rPr>
        <w:t> </w:t>
      </w:r>
      <w:r>
        <w:rPr/>
        <w:t>described</w:t>
      </w:r>
      <w:r>
        <w:rPr>
          <w:spacing w:val="27"/>
        </w:rPr>
        <w:t> </w:t>
      </w:r>
      <w:r>
        <w:rPr/>
        <w:t>by</w:t>
      </w:r>
      <w:r>
        <w:rPr>
          <w:spacing w:val="27"/>
        </w:rPr>
        <w:t> </w:t>
      </w:r>
      <w:r>
        <w:rPr/>
        <w:t>equation</w:t>
      </w:r>
      <w:r>
        <w:rPr>
          <w:spacing w:val="27"/>
        </w:rPr>
        <w:t> </w:t>
      </w:r>
      <w:hyperlink w:history="true" w:anchor="_bookmark207">
        <w:r>
          <w:rPr/>
          <w:t>A.1</w:t>
        </w:r>
      </w:hyperlink>
      <w:r>
        <w:rPr/>
        <w:t>,</w:t>
      </w:r>
      <w:r>
        <w:rPr>
          <w:spacing w:val="29"/>
        </w:rPr>
        <w:t> </w:t>
      </w:r>
      <w:r>
        <w:rPr/>
        <w:t>which</w:t>
      </w:r>
      <w:r>
        <w:rPr>
          <w:spacing w:val="27"/>
        </w:rPr>
        <w:t> </w:t>
      </w:r>
      <w:r>
        <w:rPr/>
        <w:t>is</w:t>
      </w:r>
      <w:r>
        <w:rPr>
          <w:spacing w:val="27"/>
        </w:rPr>
        <w:t> </w:t>
      </w:r>
      <w:r>
        <w:rPr/>
        <w:t>similar</w:t>
      </w:r>
      <w:r>
        <w:rPr>
          <w:spacing w:val="27"/>
        </w:rPr>
        <w:t> </w:t>
      </w:r>
      <w:r>
        <w:rPr/>
        <w:t>as</w:t>
      </w:r>
      <w:r>
        <w:rPr>
          <w:spacing w:val="27"/>
        </w:rPr>
        <w:t> </w:t>
      </w:r>
      <w:r>
        <w:rPr/>
        <w:t>in</w:t>
      </w:r>
      <w:r>
        <w:rPr>
          <w:spacing w:val="29"/>
        </w:rPr>
        <w:t> </w:t>
      </w:r>
      <w:r>
        <w:rPr/>
        <w:t>the</w:t>
      </w:r>
      <w:r>
        <w:rPr>
          <w:spacing w:val="27"/>
        </w:rPr>
        <w:t> </w:t>
      </w:r>
      <w:r>
        <w:rPr/>
        <w:t>original</w:t>
      </w:r>
      <w:r>
        <w:rPr>
          <w:spacing w:val="27"/>
        </w:rPr>
        <w:t> </w:t>
      </w:r>
      <w:r>
        <w:rPr/>
        <w:t>soil</w:t>
      </w:r>
      <w:r>
        <w:rPr>
          <w:spacing w:val="27"/>
        </w:rPr>
        <w:t> </w:t>
      </w:r>
      <w:r>
        <w:rPr/>
        <w:t>temperature</w:t>
      </w:r>
      <w:r>
        <w:rPr>
          <w:spacing w:val="27"/>
        </w:rPr>
        <w:t> </w:t>
      </w:r>
      <w:r>
        <w:rPr/>
        <w:t>model</w:t>
      </w:r>
      <w:r>
        <w:rPr>
          <w:spacing w:val="27"/>
        </w:rPr>
        <w:t> </w:t>
      </w:r>
      <w:r>
        <w:rPr/>
        <w:t>of</w:t>
      </w:r>
      <w:r>
        <w:rPr>
          <w:spacing w:val="27"/>
        </w:rPr>
        <w:t> </w:t>
      </w:r>
      <w:r>
        <w:rPr/>
        <w:t>2013.</w:t>
      </w:r>
    </w:p>
    <w:p>
      <w:pPr>
        <w:pStyle w:val="BodyText"/>
        <w:spacing w:before="177"/>
      </w:pPr>
    </w:p>
    <w:p>
      <w:pPr>
        <w:tabs>
          <w:tab w:pos="9132" w:val="left" w:leader="none"/>
        </w:tabs>
        <w:spacing w:line="365" w:lineRule="exact" w:before="0"/>
        <w:ind w:left="748" w:right="0" w:firstLine="0"/>
        <w:jc w:val="center"/>
        <w:rPr>
          <w:sz w:val="22"/>
        </w:rPr>
      </w:pPr>
      <w:r>
        <w:rPr>
          <w:rFonts w:ascii="Arial" w:hAnsi="Arial"/>
          <w:i/>
          <w:sz w:val="22"/>
        </w:rPr>
        <w:t>ρ</w:t>
      </w:r>
      <w:r>
        <w:rPr>
          <w:rFonts w:ascii="Arial" w:hAnsi="Arial"/>
          <w:i/>
          <w:spacing w:val="-9"/>
          <w:sz w:val="22"/>
        </w:rPr>
        <w:t> </w:t>
      </w:r>
      <w:r>
        <w:rPr>
          <w:rFonts w:ascii="Meiryo UI" w:hAnsi="Meiryo UI"/>
          <w:i/>
          <w:sz w:val="22"/>
        </w:rPr>
        <w:t>·</w:t>
      </w:r>
      <w:r>
        <w:rPr>
          <w:rFonts w:ascii="Meiryo UI" w:hAnsi="Meiryo UI"/>
          <w:i/>
          <w:spacing w:val="-22"/>
          <w:sz w:val="22"/>
        </w:rPr>
        <w:t> </w:t>
      </w:r>
      <w:r>
        <w:rPr>
          <w:rFonts w:ascii="Palatino Linotype" w:hAnsi="Palatino Linotype"/>
          <w:i/>
          <w:sz w:val="22"/>
        </w:rPr>
        <w:t>C</w:t>
      </w:r>
      <w:r>
        <w:rPr>
          <w:rFonts w:ascii="Palatino Linotype" w:hAnsi="Palatino Linotype"/>
          <w:i/>
          <w:sz w:val="22"/>
          <w:vertAlign w:val="subscript"/>
        </w:rPr>
        <w:t>p</w:t>
      </w:r>
      <w:r>
        <w:rPr>
          <w:rFonts w:ascii="Palatino Linotype" w:hAnsi="Palatino Linotype"/>
          <w:i/>
          <w:spacing w:val="9"/>
          <w:sz w:val="22"/>
          <w:vertAlign w:val="baseline"/>
        </w:rPr>
        <w:t> </w:t>
      </w:r>
      <w:r>
        <w:rPr>
          <w:rFonts w:ascii="Meiryo UI" w:hAnsi="Meiryo UI"/>
          <w:i/>
          <w:sz w:val="22"/>
          <w:vertAlign w:val="baseline"/>
        </w:rPr>
        <w:t>·</w:t>
      </w:r>
      <w:r>
        <w:rPr>
          <w:rFonts w:ascii="Meiryo UI" w:hAnsi="Meiryo UI"/>
          <w:i/>
          <w:spacing w:val="-20"/>
          <w:sz w:val="22"/>
          <w:vertAlign w:val="baseline"/>
        </w:rPr>
        <w:t> </w:t>
      </w:r>
      <w:r>
        <w:rPr>
          <w:rFonts w:ascii="Palatino Linotype" w:hAnsi="Palatino Linotype"/>
          <w:i/>
          <w:sz w:val="22"/>
          <w:vertAlign w:val="baseline"/>
        </w:rPr>
        <w:t>h</w:t>
      </w:r>
      <w:r>
        <w:rPr>
          <w:rFonts w:ascii="Palatino Linotype" w:hAnsi="Palatino Linotype"/>
          <w:i/>
          <w:sz w:val="22"/>
          <w:vertAlign w:val="subscript"/>
        </w:rPr>
        <w:t>RL</w:t>
      </w:r>
      <w:r>
        <w:rPr>
          <w:rFonts w:ascii="Palatino Linotype" w:hAnsi="Palatino Linotype"/>
          <w:i/>
          <w:spacing w:val="8"/>
          <w:sz w:val="22"/>
          <w:vertAlign w:val="baseline"/>
        </w:rPr>
        <w:t> </w:t>
      </w:r>
      <w:r>
        <w:rPr>
          <w:rFonts w:ascii="Meiryo UI" w:hAnsi="Meiryo UI"/>
          <w:i/>
          <w:sz w:val="22"/>
          <w:vertAlign w:val="baseline"/>
        </w:rPr>
        <w:t>·</w:t>
      </w:r>
      <w:r>
        <w:rPr>
          <w:rFonts w:ascii="Meiryo UI" w:hAnsi="Meiryo UI"/>
          <w:i/>
          <w:spacing w:val="6"/>
          <w:sz w:val="22"/>
          <w:vertAlign w:val="baseline"/>
        </w:rPr>
        <w:t> </w:t>
      </w:r>
      <w:r>
        <w:rPr>
          <w:rFonts w:ascii="Palatino Linotype" w:hAnsi="Palatino Linotype"/>
          <w:i/>
          <w:position w:val="15"/>
          <w:sz w:val="22"/>
          <w:u w:val="single"/>
          <w:vertAlign w:val="baseline"/>
        </w:rPr>
        <w:t>dT</w:t>
      </w:r>
      <w:r>
        <w:rPr>
          <w:rFonts w:ascii="Palatino Linotype" w:hAnsi="Palatino Linotype"/>
          <w:i/>
          <w:position w:val="11"/>
          <w:sz w:val="16"/>
          <w:u w:val="single"/>
          <w:vertAlign w:val="baseline"/>
        </w:rPr>
        <w:t>RL</w:t>
      </w:r>
      <w:r>
        <w:rPr>
          <w:rFonts w:ascii="Palatino Linotype" w:hAnsi="Palatino Linotype"/>
          <w:i/>
          <w:spacing w:val="71"/>
          <w:position w:val="11"/>
          <w:sz w:val="16"/>
          <w:u w:val="none"/>
          <w:vertAlign w:val="baseline"/>
        </w:rPr>
        <w:t> </w:t>
      </w:r>
      <w:r>
        <w:rPr>
          <w:rFonts w:ascii="Lucida Sans Unicode" w:hAnsi="Lucida Sans Unicode"/>
          <w:sz w:val="22"/>
          <w:u w:val="none"/>
          <w:vertAlign w:val="baseline"/>
        </w:rPr>
        <w:t>=</w:t>
      </w:r>
      <w:r>
        <w:rPr>
          <w:rFonts w:ascii="Lucida Sans Unicode" w:hAnsi="Lucida Sans Unicode"/>
          <w:spacing w:val="13"/>
          <w:sz w:val="22"/>
          <w:u w:val="none"/>
          <w:vertAlign w:val="baseline"/>
        </w:rPr>
        <w:t> </w:t>
      </w:r>
      <w:r>
        <w:rPr>
          <w:rFonts w:ascii="Palatino Linotype" w:hAnsi="Palatino Linotype"/>
          <w:i/>
          <w:sz w:val="22"/>
          <w:u w:val="none"/>
          <w:vertAlign w:val="baseline"/>
        </w:rPr>
        <w:t>H</w:t>
      </w:r>
      <w:r>
        <w:rPr>
          <w:rFonts w:ascii="Palatino Linotype" w:hAnsi="Palatino Linotype"/>
          <w:i/>
          <w:sz w:val="22"/>
          <w:u w:val="none"/>
          <w:vertAlign w:val="subscript"/>
        </w:rPr>
        <w:t>SS</w:t>
      </w:r>
      <w:r>
        <w:rPr>
          <w:rFonts w:ascii="Meiryo UI" w:hAnsi="Meiryo UI"/>
          <w:i/>
          <w:sz w:val="22"/>
          <w:u w:val="none"/>
          <w:vertAlign w:val="subscript"/>
        </w:rPr>
        <w:t>→</w:t>
      </w:r>
      <w:r>
        <w:rPr>
          <w:rFonts w:ascii="Palatino Linotype" w:hAnsi="Palatino Linotype"/>
          <w:i/>
          <w:sz w:val="22"/>
          <w:u w:val="none"/>
          <w:vertAlign w:val="subscript"/>
        </w:rPr>
        <w:t>RL</w:t>
      </w:r>
      <w:r>
        <w:rPr>
          <w:rFonts w:ascii="Palatino Linotype" w:hAnsi="Palatino Linotype"/>
          <w:i/>
          <w:spacing w:val="9"/>
          <w:sz w:val="22"/>
          <w:u w:val="none"/>
          <w:vertAlign w:val="baseline"/>
        </w:rPr>
        <w:t> </w:t>
      </w:r>
      <w:r>
        <w:rPr>
          <w:rFonts w:ascii="Meiryo UI" w:hAnsi="Meiryo UI"/>
          <w:i/>
          <w:sz w:val="22"/>
          <w:u w:val="none"/>
          <w:vertAlign w:val="baseline"/>
        </w:rPr>
        <w:t>−</w:t>
      </w:r>
      <w:r>
        <w:rPr>
          <w:rFonts w:ascii="Meiryo UI" w:hAnsi="Meiryo UI"/>
          <w:i/>
          <w:spacing w:val="-12"/>
          <w:sz w:val="22"/>
          <w:u w:val="none"/>
          <w:vertAlign w:val="baseline"/>
        </w:rPr>
        <w:t> </w:t>
      </w:r>
      <w:r>
        <w:rPr>
          <w:rFonts w:ascii="Palatino Linotype" w:hAnsi="Palatino Linotype"/>
          <w:i/>
          <w:sz w:val="22"/>
          <w:u w:val="none"/>
          <w:vertAlign w:val="baseline"/>
        </w:rPr>
        <w:t>H</w:t>
      </w:r>
      <w:r>
        <w:rPr>
          <w:rFonts w:ascii="Palatino Linotype" w:hAnsi="Palatino Linotype"/>
          <w:i/>
          <w:sz w:val="22"/>
          <w:u w:val="none"/>
          <w:vertAlign w:val="subscript"/>
        </w:rPr>
        <w:t>RL</w:t>
      </w:r>
      <w:r>
        <w:rPr>
          <w:rFonts w:ascii="Meiryo UI" w:hAnsi="Meiryo UI"/>
          <w:i/>
          <w:sz w:val="22"/>
          <w:u w:val="none"/>
          <w:vertAlign w:val="subscript"/>
        </w:rPr>
        <w:t>→</w:t>
      </w:r>
      <w:r>
        <w:rPr>
          <w:rFonts w:ascii="Palatino Linotype" w:hAnsi="Palatino Linotype"/>
          <w:i/>
          <w:sz w:val="22"/>
          <w:u w:val="none"/>
          <w:vertAlign w:val="subscript"/>
        </w:rPr>
        <w:t>atm</w:t>
      </w:r>
      <w:r>
        <w:rPr>
          <w:rFonts w:ascii="Palatino Linotype" w:hAnsi="Palatino Linotype"/>
          <w:i/>
          <w:spacing w:val="29"/>
          <w:sz w:val="22"/>
          <w:u w:val="none"/>
          <w:vertAlign w:val="baseline"/>
        </w:rPr>
        <w:t> </w:t>
      </w:r>
      <w:r>
        <w:rPr>
          <w:rFonts w:ascii="Lucida Sans Unicode" w:hAnsi="Lucida Sans Unicode"/>
          <w:sz w:val="22"/>
          <w:u w:val="none"/>
          <w:vertAlign w:val="baseline"/>
        </w:rPr>
        <w:t>=</w:t>
      </w:r>
      <w:r>
        <w:rPr>
          <w:rFonts w:ascii="Lucida Sans Unicode" w:hAnsi="Lucida Sans Unicode"/>
          <w:spacing w:val="4"/>
          <w:sz w:val="22"/>
          <w:u w:val="none"/>
          <w:vertAlign w:val="baseline"/>
        </w:rPr>
        <w:t> </w:t>
      </w:r>
      <w:r>
        <w:rPr>
          <w:rFonts w:ascii="Arial" w:hAnsi="Arial"/>
          <w:i/>
          <w:sz w:val="22"/>
          <w:u w:val="none"/>
          <w:vertAlign w:val="baseline"/>
        </w:rPr>
        <w:t>ρ</w:t>
      </w:r>
      <w:r>
        <w:rPr>
          <w:rFonts w:ascii="Arial" w:hAnsi="Arial"/>
          <w:i/>
          <w:spacing w:val="-9"/>
          <w:sz w:val="22"/>
          <w:u w:val="none"/>
          <w:vertAlign w:val="baseline"/>
        </w:rPr>
        <w:t> </w:t>
      </w:r>
      <w:r>
        <w:rPr>
          <w:rFonts w:ascii="Meiryo UI" w:hAnsi="Meiryo UI"/>
          <w:i/>
          <w:sz w:val="22"/>
          <w:u w:val="none"/>
          <w:vertAlign w:val="baseline"/>
        </w:rPr>
        <w:t>·</w:t>
      </w:r>
      <w:r>
        <w:rPr>
          <w:rFonts w:ascii="Meiryo UI" w:hAnsi="Meiryo UI"/>
          <w:i/>
          <w:spacing w:val="-22"/>
          <w:sz w:val="22"/>
          <w:u w:val="none"/>
          <w:vertAlign w:val="baseline"/>
        </w:rPr>
        <w:t> </w:t>
      </w:r>
      <w:r>
        <w:rPr>
          <w:rFonts w:ascii="Palatino Linotype" w:hAnsi="Palatino Linotype"/>
          <w:i/>
          <w:sz w:val="22"/>
          <w:u w:val="none"/>
          <w:vertAlign w:val="baseline"/>
        </w:rPr>
        <w:t>C</w:t>
      </w:r>
      <w:r>
        <w:rPr>
          <w:rFonts w:ascii="Palatino Linotype" w:hAnsi="Palatino Linotype"/>
          <w:i/>
          <w:sz w:val="22"/>
          <w:u w:val="none"/>
          <w:vertAlign w:val="subscript"/>
        </w:rPr>
        <w:t>p</w:t>
      </w:r>
      <w:r>
        <w:rPr>
          <w:rFonts w:ascii="Palatino Linotype" w:hAnsi="Palatino Linotype"/>
          <w:i/>
          <w:spacing w:val="9"/>
          <w:sz w:val="22"/>
          <w:u w:val="none"/>
          <w:vertAlign w:val="baseline"/>
        </w:rPr>
        <w:t> </w:t>
      </w:r>
      <w:r>
        <w:rPr>
          <w:rFonts w:ascii="Meiryo UI" w:hAnsi="Meiryo UI"/>
          <w:i/>
          <w:sz w:val="22"/>
          <w:u w:val="none"/>
          <w:vertAlign w:val="baseline"/>
        </w:rPr>
        <w:t>·</w:t>
      </w:r>
      <w:r>
        <w:rPr>
          <w:rFonts w:ascii="Meiryo UI" w:hAnsi="Meiryo UI"/>
          <w:i/>
          <w:spacing w:val="8"/>
          <w:sz w:val="22"/>
          <w:u w:val="none"/>
          <w:vertAlign w:val="baseline"/>
        </w:rPr>
        <w:t> </w:t>
      </w:r>
      <w:r>
        <w:rPr>
          <w:rFonts w:ascii="Palatino Linotype" w:hAnsi="Palatino Linotype"/>
          <w:i/>
          <w:position w:val="15"/>
          <w:sz w:val="22"/>
          <w:u w:val="single"/>
          <w:vertAlign w:val="baseline"/>
        </w:rPr>
        <w:t>T</w:t>
      </w:r>
      <w:r>
        <w:rPr>
          <w:rFonts w:ascii="Palatino Linotype" w:hAnsi="Palatino Linotype"/>
          <w:i/>
          <w:position w:val="11"/>
          <w:sz w:val="16"/>
          <w:u w:val="single"/>
          <w:vertAlign w:val="baseline"/>
        </w:rPr>
        <w:t>SS</w:t>
      </w:r>
      <w:r>
        <w:rPr>
          <w:rFonts w:ascii="Palatino Linotype" w:hAnsi="Palatino Linotype"/>
          <w:i/>
          <w:spacing w:val="24"/>
          <w:position w:val="11"/>
          <w:sz w:val="16"/>
          <w:u w:val="single"/>
          <w:vertAlign w:val="baseline"/>
        </w:rPr>
        <w:t> </w:t>
      </w:r>
      <w:r>
        <w:rPr>
          <w:rFonts w:ascii="Meiryo UI" w:hAnsi="Meiryo UI"/>
          <w:i/>
          <w:position w:val="15"/>
          <w:sz w:val="22"/>
          <w:u w:val="single"/>
          <w:vertAlign w:val="baseline"/>
        </w:rPr>
        <w:t>−</w:t>
      </w:r>
      <w:r>
        <w:rPr>
          <w:rFonts w:ascii="Meiryo UI" w:hAnsi="Meiryo UI"/>
          <w:i/>
          <w:spacing w:val="-18"/>
          <w:position w:val="15"/>
          <w:sz w:val="22"/>
          <w:u w:val="single"/>
          <w:vertAlign w:val="baseline"/>
        </w:rPr>
        <w:t> </w:t>
      </w:r>
      <w:r>
        <w:rPr>
          <w:rFonts w:ascii="Palatino Linotype" w:hAnsi="Palatino Linotype"/>
          <w:i/>
          <w:position w:val="15"/>
          <w:sz w:val="22"/>
          <w:u w:val="single"/>
          <w:vertAlign w:val="baseline"/>
        </w:rPr>
        <w:t>T</w:t>
      </w:r>
      <w:r>
        <w:rPr>
          <w:rFonts w:ascii="Palatino Linotype" w:hAnsi="Palatino Linotype"/>
          <w:i/>
          <w:position w:val="11"/>
          <w:sz w:val="16"/>
          <w:u w:val="single"/>
          <w:vertAlign w:val="baseline"/>
        </w:rPr>
        <w:t>RL</w:t>
      </w:r>
      <w:r>
        <w:rPr>
          <w:rFonts w:ascii="Palatino Linotype" w:hAnsi="Palatino Linotype"/>
          <w:i/>
          <w:spacing w:val="50"/>
          <w:position w:val="11"/>
          <w:sz w:val="16"/>
          <w:u w:val="none"/>
          <w:vertAlign w:val="baseline"/>
        </w:rPr>
        <w:t> </w:t>
      </w:r>
      <w:r>
        <w:rPr>
          <w:rFonts w:ascii="Lucida Sans Unicode" w:hAnsi="Lucida Sans Unicode"/>
          <w:sz w:val="22"/>
          <w:u w:val="none"/>
          <w:vertAlign w:val="baseline"/>
        </w:rPr>
        <w:t>+</w:t>
      </w:r>
      <w:r>
        <w:rPr>
          <w:rFonts w:ascii="Lucida Sans Unicode" w:hAnsi="Lucida Sans Unicode"/>
          <w:spacing w:val="-16"/>
          <w:sz w:val="22"/>
          <w:u w:val="none"/>
          <w:vertAlign w:val="baseline"/>
        </w:rPr>
        <w:t> </w:t>
      </w:r>
      <w:r>
        <w:rPr>
          <w:rFonts w:ascii="Arial" w:hAnsi="Arial"/>
          <w:i/>
          <w:sz w:val="22"/>
          <w:u w:val="none"/>
          <w:vertAlign w:val="baseline"/>
        </w:rPr>
        <w:t>ρ</w:t>
      </w:r>
      <w:r>
        <w:rPr>
          <w:rFonts w:ascii="Arial" w:hAnsi="Arial"/>
          <w:i/>
          <w:spacing w:val="-8"/>
          <w:sz w:val="22"/>
          <w:u w:val="none"/>
          <w:vertAlign w:val="baseline"/>
        </w:rPr>
        <w:t> </w:t>
      </w:r>
      <w:r>
        <w:rPr>
          <w:rFonts w:ascii="Meiryo UI" w:hAnsi="Meiryo UI"/>
          <w:i/>
          <w:sz w:val="22"/>
          <w:u w:val="none"/>
          <w:vertAlign w:val="baseline"/>
        </w:rPr>
        <w:t>·</w:t>
      </w:r>
      <w:r>
        <w:rPr>
          <w:rFonts w:ascii="Meiryo UI" w:hAnsi="Meiryo UI"/>
          <w:i/>
          <w:spacing w:val="-22"/>
          <w:sz w:val="22"/>
          <w:u w:val="none"/>
          <w:vertAlign w:val="baseline"/>
        </w:rPr>
        <w:t> </w:t>
      </w:r>
      <w:r>
        <w:rPr>
          <w:rFonts w:ascii="Palatino Linotype" w:hAnsi="Palatino Linotype"/>
          <w:i/>
          <w:sz w:val="22"/>
          <w:u w:val="none"/>
          <w:vertAlign w:val="baseline"/>
        </w:rPr>
        <w:t>C</w:t>
      </w:r>
      <w:r>
        <w:rPr>
          <w:rFonts w:ascii="Palatino Linotype" w:hAnsi="Palatino Linotype"/>
          <w:i/>
          <w:sz w:val="22"/>
          <w:u w:val="none"/>
          <w:vertAlign w:val="subscript"/>
        </w:rPr>
        <w:t>p</w:t>
      </w:r>
      <w:r>
        <w:rPr>
          <w:rFonts w:ascii="Palatino Linotype" w:hAnsi="Palatino Linotype"/>
          <w:i/>
          <w:spacing w:val="8"/>
          <w:sz w:val="22"/>
          <w:u w:val="none"/>
          <w:vertAlign w:val="baseline"/>
        </w:rPr>
        <w:t> </w:t>
      </w:r>
      <w:r>
        <w:rPr>
          <w:rFonts w:ascii="Meiryo UI" w:hAnsi="Meiryo UI"/>
          <w:i/>
          <w:sz w:val="22"/>
          <w:u w:val="none"/>
          <w:vertAlign w:val="baseline"/>
        </w:rPr>
        <w:t>·</w:t>
      </w:r>
      <w:r>
        <w:rPr>
          <w:rFonts w:ascii="Meiryo UI" w:hAnsi="Meiryo UI"/>
          <w:i/>
          <w:spacing w:val="-21"/>
          <w:sz w:val="22"/>
          <w:u w:val="none"/>
          <w:vertAlign w:val="baseline"/>
        </w:rPr>
        <w:t> </w:t>
      </w:r>
      <w:r>
        <w:rPr>
          <w:rFonts w:ascii="Palatino Linotype" w:hAnsi="Palatino Linotype"/>
          <w:i/>
          <w:sz w:val="22"/>
          <w:u w:val="none"/>
          <w:vertAlign w:val="baseline"/>
        </w:rPr>
        <w:t>u</w:t>
      </w:r>
      <w:r>
        <w:rPr>
          <w:rFonts w:ascii="Meiryo UI" w:hAnsi="Meiryo UI"/>
          <w:i/>
          <w:sz w:val="22"/>
          <w:u w:val="none"/>
          <w:vertAlign w:val="subscript"/>
        </w:rPr>
        <w:t>∗</w:t>
      </w:r>
      <w:r>
        <w:rPr>
          <w:rFonts w:ascii="Meiryo UI" w:hAnsi="Meiryo UI"/>
          <w:i/>
          <w:spacing w:val="-11"/>
          <w:sz w:val="22"/>
          <w:u w:val="none"/>
          <w:vertAlign w:val="baseline"/>
        </w:rPr>
        <w:t> </w:t>
      </w:r>
      <w:r>
        <w:rPr>
          <w:rFonts w:ascii="Meiryo UI" w:hAnsi="Meiryo UI"/>
          <w:i/>
          <w:sz w:val="22"/>
          <w:u w:val="none"/>
          <w:vertAlign w:val="baseline"/>
        </w:rPr>
        <w:t>·</w:t>
      </w:r>
      <w:r>
        <w:rPr>
          <w:rFonts w:ascii="Meiryo UI" w:hAnsi="Meiryo UI"/>
          <w:i/>
          <w:spacing w:val="-18"/>
          <w:sz w:val="22"/>
          <w:u w:val="none"/>
          <w:vertAlign w:val="baseline"/>
        </w:rPr>
        <w:t> </w:t>
      </w:r>
      <w:r>
        <w:rPr>
          <w:rFonts w:ascii="Palatino Linotype" w:hAnsi="Palatino Linotype"/>
          <w:i/>
          <w:spacing w:val="-5"/>
          <w:sz w:val="22"/>
          <w:u w:val="none"/>
          <w:vertAlign w:val="baseline"/>
        </w:rPr>
        <w:t>T</w:t>
      </w:r>
      <w:r>
        <w:rPr>
          <w:rFonts w:ascii="Meiryo UI" w:hAnsi="Meiryo UI"/>
          <w:i/>
          <w:spacing w:val="-5"/>
          <w:sz w:val="22"/>
          <w:u w:val="none"/>
          <w:vertAlign w:val="subscript"/>
        </w:rPr>
        <w:t>∗</w:t>
      </w:r>
      <w:r>
        <w:rPr>
          <w:rFonts w:ascii="Meiryo UI" w:hAnsi="Meiryo UI"/>
          <w:i/>
          <w:sz w:val="22"/>
          <w:u w:val="none"/>
          <w:vertAlign w:val="baseline"/>
        </w:rPr>
        <w:tab/>
      </w:r>
      <w:r>
        <w:rPr>
          <w:spacing w:val="-2"/>
          <w:sz w:val="22"/>
          <w:u w:val="none"/>
          <w:vertAlign w:val="baseline"/>
        </w:rPr>
        <w:t>(A.1)</w:t>
      </w:r>
    </w:p>
    <w:p>
      <w:pPr>
        <w:tabs>
          <w:tab w:pos="6818" w:val="left" w:leader="none"/>
        </w:tabs>
        <w:spacing w:line="272" w:lineRule="exact" w:before="0"/>
        <w:ind w:left="2971" w:right="0" w:firstLine="0"/>
        <w:jc w:val="left"/>
        <w:rPr>
          <w:rFonts w:ascii="Palatino Linotype"/>
          <w:i/>
          <w:sz w:val="22"/>
        </w:rPr>
      </w:pPr>
      <w:r>
        <w:rPr>
          <w:rFonts w:ascii="Palatino Linotype"/>
          <w:i/>
          <w:spacing w:val="-5"/>
          <w:w w:val="105"/>
          <w:sz w:val="22"/>
        </w:rPr>
        <w:t>dt</w:t>
      </w:r>
      <w:r>
        <w:rPr>
          <w:rFonts w:ascii="Palatino Linotype"/>
          <w:i/>
          <w:sz w:val="22"/>
        </w:rPr>
        <w:tab/>
      </w:r>
      <w:r>
        <w:rPr>
          <w:rFonts w:ascii="Palatino Linotype"/>
          <w:i/>
          <w:spacing w:val="-5"/>
          <w:w w:val="105"/>
          <w:sz w:val="22"/>
        </w:rPr>
        <w:t>R</w:t>
      </w:r>
      <w:r>
        <w:rPr>
          <w:rFonts w:ascii="Palatino Linotype"/>
          <w:i/>
          <w:spacing w:val="-5"/>
          <w:w w:val="105"/>
          <w:sz w:val="22"/>
          <w:vertAlign w:val="subscript"/>
        </w:rPr>
        <w:t>g</w:t>
      </w:r>
    </w:p>
    <w:p>
      <w:pPr>
        <w:spacing w:after="0" w:line="272" w:lineRule="exact"/>
        <w:jc w:val="left"/>
        <w:rPr>
          <w:rFonts w:ascii="Palatino Linotype"/>
          <w:sz w:val="22"/>
        </w:rPr>
        <w:sectPr>
          <w:headerReference w:type="default" r:id="rId94"/>
          <w:footerReference w:type="default" r:id="rId95"/>
          <w:pgSz w:w="11910" w:h="16840"/>
          <w:pgMar w:header="0" w:footer="475" w:top="1440" w:bottom="660" w:left="140" w:right="340"/>
        </w:sectPr>
      </w:pPr>
    </w:p>
    <w:p>
      <w:pPr>
        <w:pStyle w:val="BodyText"/>
        <w:spacing w:before="70"/>
        <w:rPr>
          <w:rFonts w:ascii="Palatino Linotype"/>
          <w:i/>
          <w:sz w:val="20"/>
        </w:rPr>
      </w:pPr>
    </w:p>
    <w:p>
      <w:pPr>
        <w:pStyle w:val="BodyText"/>
        <w:ind w:left="1107"/>
        <w:rPr>
          <w:rFonts w:ascii="Palatino Linotype"/>
          <w:sz w:val="20"/>
        </w:rPr>
      </w:pPr>
      <w:r>
        <w:rPr>
          <w:rFonts w:ascii="Palatino Linotype"/>
          <w:sz w:val="20"/>
        </w:rPr>
        <w:drawing>
          <wp:inline distT="0" distB="0" distL="0" distR="0">
            <wp:extent cx="5852159" cy="3566160"/>
            <wp:effectExtent l="0" t="0" r="0" b="0"/>
            <wp:docPr id="104" name="Image 104"/>
            <wp:cNvGraphicFramePr>
              <a:graphicFrameLocks/>
            </wp:cNvGraphicFramePr>
            <a:graphic>
              <a:graphicData uri="http://schemas.openxmlformats.org/drawingml/2006/picture">
                <pic:pic>
                  <pic:nvPicPr>
                    <pic:cNvPr id="104" name="Image 104"/>
                    <pic:cNvPicPr/>
                  </pic:nvPicPr>
                  <pic:blipFill>
                    <a:blip r:embed="rId98" cstate="print"/>
                    <a:stretch>
                      <a:fillRect/>
                    </a:stretch>
                  </pic:blipFill>
                  <pic:spPr>
                    <a:xfrm>
                      <a:off x="0" y="0"/>
                      <a:ext cx="5852159" cy="3566160"/>
                    </a:xfrm>
                    <a:prstGeom prst="rect">
                      <a:avLst/>
                    </a:prstGeom>
                  </pic:spPr>
                </pic:pic>
              </a:graphicData>
            </a:graphic>
          </wp:inline>
        </w:drawing>
      </w:r>
      <w:r>
        <w:rPr>
          <w:rFonts w:ascii="Palatino Linotype"/>
          <w:sz w:val="20"/>
        </w:rPr>
      </w:r>
    </w:p>
    <w:p>
      <w:pPr>
        <w:pStyle w:val="BodyText"/>
        <w:spacing w:before="200"/>
        <w:ind w:left="200"/>
        <w:jc w:val="center"/>
      </w:pPr>
      <w:bookmarkStart w:name="_bookmark208" w:id="284"/>
      <w:bookmarkEnd w:id="284"/>
      <w:r>
        <w:rPr/>
      </w:r>
      <w:r>
        <w:rPr/>
        <w:t>Figure</w:t>
      </w:r>
      <w:r>
        <w:rPr>
          <w:spacing w:val="27"/>
        </w:rPr>
        <w:t> </w:t>
      </w:r>
      <w:r>
        <w:rPr/>
        <w:t>A.1.:</w:t>
      </w:r>
      <w:r>
        <w:rPr>
          <w:spacing w:val="27"/>
        </w:rPr>
        <w:t> </w:t>
      </w:r>
      <w:r>
        <w:rPr/>
        <w:t>Schematic</w:t>
      </w:r>
      <w:r>
        <w:rPr>
          <w:spacing w:val="28"/>
        </w:rPr>
        <w:t> </w:t>
      </w:r>
      <w:r>
        <w:rPr/>
        <w:t>heat</w:t>
      </w:r>
      <w:r>
        <w:rPr>
          <w:spacing w:val="27"/>
        </w:rPr>
        <w:t> </w:t>
      </w:r>
      <w:r>
        <w:rPr/>
        <w:t>transfer</w:t>
      </w:r>
      <w:r>
        <w:rPr>
          <w:spacing w:val="28"/>
        </w:rPr>
        <w:t> </w:t>
      </w:r>
      <w:r>
        <w:rPr/>
        <w:t>in</w:t>
      </w:r>
      <w:r>
        <w:rPr>
          <w:spacing w:val="27"/>
        </w:rPr>
        <w:t> </w:t>
      </w:r>
      <w:r>
        <w:rPr/>
        <w:t>a</w:t>
      </w:r>
      <w:r>
        <w:rPr>
          <w:spacing w:val="28"/>
        </w:rPr>
        <w:t> </w:t>
      </w:r>
      <w:r>
        <w:rPr/>
        <w:t>urban</w:t>
      </w:r>
      <w:r>
        <w:rPr>
          <w:spacing w:val="27"/>
        </w:rPr>
        <w:t> </w:t>
      </w:r>
      <w:r>
        <w:rPr/>
        <w:t>setting</w:t>
      </w:r>
      <w:r>
        <w:rPr>
          <w:spacing w:val="28"/>
        </w:rPr>
        <w:t> </w:t>
      </w:r>
      <w:r>
        <w:rPr/>
        <w:t>(</w:t>
      </w:r>
      <w:hyperlink w:history="true" w:anchor="_bookmark158">
        <w:r>
          <w:rPr/>
          <w:t>Agudelo-Vera</w:t>
        </w:r>
        <w:r>
          <w:rPr>
            <w:spacing w:val="27"/>
          </w:rPr>
          <w:t> </w:t>
        </w:r>
        <w:r>
          <w:rPr/>
          <w:t>et</w:t>
        </w:r>
        <w:r>
          <w:rPr>
            <w:spacing w:val="28"/>
          </w:rPr>
          <w:t> </w:t>
        </w:r>
        <w:r>
          <w:rPr/>
          <w:t>al.</w:t>
        </w:r>
      </w:hyperlink>
      <w:r>
        <w:rPr/>
        <w:t>,</w:t>
      </w:r>
      <w:r>
        <w:rPr>
          <w:spacing w:val="27"/>
        </w:rPr>
        <w:t> </w:t>
      </w:r>
      <w:hyperlink w:history="true" w:anchor="_bookmark158">
        <w:r>
          <w:rPr>
            <w:spacing w:val="-2"/>
          </w:rPr>
          <w:t>2015</w:t>
        </w:r>
      </w:hyperlink>
      <w:r>
        <w:rPr>
          <w:spacing w:val="-2"/>
        </w:rPr>
        <w:t>).</w:t>
      </w:r>
    </w:p>
    <w:p>
      <w:pPr>
        <w:pStyle w:val="BodyText"/>
        <w:spacing w:before="163"/>
      </w:pPr>
    </w:p>
    <w:p>
      <w:pPr>
        <w:pStyle w:val="BodyText"/>
        <w:spacing w:line="237" w:lineRule="auto"/>
        <w:ind w:left="1107"/>
      </w:pPr>
      <w:r>
        <w:rPr>
          <w:w w:val="105"/>
        </w:rPr>
        <w:t>When</w:t>
      </w:r>
      <w:r>
        <w:rPr>
          <w:spacing w:val="22"/>
          <w:w w:val="105"/>
        </w:rPr>
        <w:t> </w:t>
      </w:r>
      <w:r>
        <w:rPr>
          <w:w w:val="105"/>
        </w:rPr>
        <w:t>equation</w:t>
      </w:r>
      <w:r>
        <w:rPr>
          <w:spacing w:val="22"/>
          <w:w w:val="105"/>
        </w:rPr>
        <w:t> </w:t>
      </w:r>
      <w:hyperlink w:history="true" w:anchor="_bookmark207">
        <w:r>
          <w:rPr>
            <w:w w:val="105"/>
          </w:rPr>
          <w:t>A.1</w:t>
        </w:r>
      </w:hyperlink>
      <w:r>
        <w:rPr>
          <w:spacing w:val="22"/>
          <w:w w:val="105"/>
        </w:rPr>
        <w:t> </w:t>
      </w:r>
      <w:r>
        <w:rPr>
          <w:w w:val="105"/>
        </w:rPr>
        <w:t>is</w:t>
      </w:r>
      <w:r>
        <w:rPr>
          <w:spacing w:val="22"/>
          <w:w w:val="105"/>
        </w:rPr>
        <w:t> </w:t>
      </w:r>
      <w:r>
        <w:rPr>
          <w:w w:val="105"/>
        </w:rPr>
        <w:t>rewritten,</w:t>
      </w:r>
      <w:r>
        <w:rPr>
          <w:spacing w:val="27"/>
          <w:w w:val="105"/>
        </w:rPr>
        <w:t> </w:t>
      </w:r>
      <w:r>
        <w:rPr>
          <w:w w:val="105"/>
        </w:rPr>
        <w:t>the</w:t>
      </w:r>
      <w:r>
        <w:rPr>
          <w:spacing w:val="22"/>
          <w:w w:val="105"/>
        </w:rPr>
        <w:t> </w:t>
      </w:r>
      <w:r>
        <w:rPr>
          <w:w w:val="105"/>
        </w:rPr>
        <w:t>temperature</w:t>
      </w:r>
      <w:r>
        <w:rPr>
          <w:spacing w:val="22"/>
          <w:w w:val="105"/>
        </w:rPr>
        <w:t> </w:t>
      </w:r>
      <w:r>
        <w:rPr>
          <w:w w:val="105"/>
        </w:rPr>
        <w:t>in</w:t>
      </w:r>
      <w:r>
        <w:rPr>
          <w:spacing w:val="22"/>
          <w:w w:val="105"/>
        </w:rPr>
        <w:t> </w:t>
      </w:r>
      <w:r>
        <w:rPr>
          <w:w w:val="105"/>
        </w:rPr>
        <w:t>the</w:t>
      </w:r>
      <w:r>
        <w:rPr>
          <w:spacing w:val="22"/>
          <w:w w:val="105"/>
        </w:rPr>
        <w:t> </w:t>
      </w:r>
      <w:r>
        <w:rPr>
          <w:w w:val="105"/>
        </w:rPr>
        <w:t>Roughness</w:t>
      </w:r>
      <w:r>
        <w:rPr>
          <w:spacing w:val="22"/>
          <w:w w:val="105"/>
        </w:rPr>
        <w:t> </w:t>
      </w:r>
      <w:r>
        <w:rPr>
          <w:w w:val="105"/>
        </w:rPr>
        <w:t>Layer</w:t>
      </w:r>
      <w:r>
        <w:rPr>
          <w:spacing w:val="22"/>
          <w:w w:val="105"/>
        </w:rPr>
        <w:t> </w:t>
      </w:r>
      <w:r>
        <w:rPr>
          <w:w w:val="105"/>
        </w:rPr>
        <w:t>(</w:t>
      </w:r>
      <w:r>
        <w:rPr>
          <w:rFonts w:ascii="Palatino Linotype"/>
          <w:i/>
          <w:w w:val="105"/>
        </w:rPr>
        <w:t>T</w:t>
      </w:r>
      <w:r>
        <w:rPr>
          <w:rFonts w:ascii="Palatino Linotype"/>
          <w:i/>
          <w:w w:val="105"/>
          <w:vertAlign w:val="subscript"/>
        </w:rPr>
        <w:t>RL</w:t>
      </w:r>
      <w:r>
        <w:rPr>
          <w:w w:val="105"/>
          <w:vertAlign w:val="baseline"/>
        </w:rPr>
        <w:t>)</w:t>
      </w:r>
      <w:r>
        <w:rPr>
          <w:spacing w:val="22"/>
          <w:w w:val="105"/>
          <w:vertAlign w:val="baseline"/>
        </w:rPr>
        <w:t> </w:t>
      </w:r>
      <w:r>
        <w:rPr>
          <w:w w:val="105"/>
          <w:vertAlign w:val="baseline"/>
        </w:rPr>
        <w:t>can</w:t>
      </w:r>
      <w:r>
        <w:rPr>
          <w:spacing w:val="22"/>
          <w:w w:val="105"/>
          <w:vertAlign w:val="baseline"/>
        </w:rPr>
        <w:t> </w:t>
      </w:r>
      <w:r>
        <w:rPr>
          <w:w w:val="105"/>
          <w:vertAlign w:val="baseline"/>
        </w:rPr>
        <w:t>be</w:t>
      </w:r>
      <w:r>
        <w:rPr>
          <w:spacing w:val="22"/>
          <w:w w:val="105"/>
          <w:vertAlign w:val="baseline"/>
        </w:rPr>
        <w:t> </w:t>
      </w:r>
      <w:r>
        <w:rPr>
          <w:w w:val="105"/>
          <w:vertAlign w:val="baseline"/>
        </w:rPr>
        <w:t>solved </w:t>
      </w:r>
      <w:bookmarkStart w:name="_bookmark209" w:id="285"/>
      <w:bookmarkEnd w:id="285"/>
      <w:r>
        <w:rPr>
          <w:w w:val="105"/>
          <w:vertAlign w:val="baseline"/>
        </w:rPr>
        <w:t>numerically</w:t>
      </w:r>
      <w:r>
        <w:rPr>
          <w:w w:val="105"/>
          <w:vertAlign w:val="baseline"/>
        </w:rPr>
        <w:t> via equation </w:t>
      </w:r>
      <w:hyperlink w:history="true" w:anchor="_bookmark209">
        <w:r>
          <w:rPr>
            <w:w w:val="105"/>
            <w:vertAlign w:val="baseline"/>
          </w:rPr>
          <w:t>A.2</w:t>
        </w:r>
      </w:hyperlink>
      <w:r>
        <w:rPr>
          <w:w w:val="105"/>
          <w:vertAlign w:val="baseline"/>
        </w:rPr>
        <w:t>.</w:t>
      </w:r>
      <w:r>
        <w:rPr>
          <w:w w:val="105"/>
          <w:vertAlign w:val="baseline"/>
        </w:rPr>
        <w:t> This results in equation </w:t>
      </w:r>
      <w:hyperlink w:history="true" w:anchor="_bookmark227">
        <w:r>
          <w:rPr>
            <w:w w:val="105"/>
            <w:vertAlign w:val="baseline"/>
          </w:rPr>
          <w:t>B.30</w:t>
        </w:r>
      </w:hyperlink>
      <w:r>
        <w:rPr>
          <w:w w:val="105"/>
          <w:vertAlign w:val="baseline"/>
        </w:rPr>
        <w:t> in Appendix </w:t>
      </w:r>
      <w:hyperlink w:history="true" w:anchor="_bookmark213">
        <w:r>
          <w:rPr>
            <w:w w:val="105"/>
            <w:vertAlign w:val="baseline"/>
          </w:rPr>
          <w:t>B</w:t>
        </w:r>
      </w:hyperlink>
      <w:r>
        <w:rPr>
          <w:w w:val="105"/>
          <w:vertAlign w:val="baseline"/>
        </w:rPr>
        <w:t>.</w:t>
      </w:r>
    </w:p>
    <w:p>
      <w:pPr>
        <w:pStyle w:val="BodyText"/>
        <w:spacing w:before="223"/>
      </w:pPr>
    </w:p>
    <w:p>
      <w:pPr>
        <w:tabs>
          <w:tab w:pos="9132" w:val="left" w:leader="none"/>
        </w:tabs>
        <w:spacing w:line="365" w:lineRule="exact" w:before="1"/>
        <w:ind w:left="749" w:right="0" w:firstLine="0"/>
        <w:jc w:val="center"/>
        <w:rPr>
          <w:sz w:val="22"/>
        </w:rPr>
      </w:pPr>
      <w:r>
        <w:rPr>
          <w:rFonts w:ascii="Palatino Linotype" w:hAnsi="Palatino Linotype"/>
          <w:i/>
          <w:sz w:val="22"/>
        </w:rPr>
        <w:t>h</w:t>
      </w:r>
      <w:r>
        <w:rPr>
          <w:rFonts w:ascii="Palatino Linotype" w:hAnsi="Palatino Linotype"/>
          <w:i/>
          <w:sz w:val="22"/>
          <w:vertAlign w:val="subscript"/>
        </w:rPr>
        <w:t>RL</w:t>
      </w:r>
      <w:r>
        <w:rPr>
          <w:rFonts w:ascii="Palatino Linotype" w:hAnsi="Palatino Linotype"/>
          <w:i/>
          <w:spacing w:val="9"/>
          <w:sz w:val="22"/>
          <w:vertAlign w:val="baseline"/>
        </w:rPr>
        <w:t> </w:t>
      </w:r>
      <w:r>
        <w:rPr>
          <w:rFonts w:ascii="Meiryo UI" w:hAnsi="Meiryo UI"/>
          <w:i/>
          <w:sz w:val="22"/>
          <w:vertAlign w:val="baseline"/>
        </w:rPr>
        <w:t>·</w:t>
      </w:r>
      <w:r>
        <w:rPr>
          <w:rFonts w:ascii="Meiryo UI" w:hAnsi="Meiryo UI"/>
          <w:i/>
          <w:spacing w:val="6"/>
          <w:sz w:val="22"/>
          <w:vertAlign w:val="baseline"/>
        </w:rPr>
        <w:t> </w:t>
      </w:r>
      <w:r>
        <w:rPr>
          <w:rFonts w:ascii="Palatino Linotype" w:hAnsi="Palatino Linotype"/>
          <w:i/>
          <w:position w:val="15"/>
          <w:sz w:val="22"/>
          <w:u w:val="single"/>
          <w:vertAlign w:val="baseline"/>
        </w:rPr>
        <w:t>dT</w:t>
      </w:r>
      <w:r>
        <w:rPr>
          <w:rFonts w:ascii="Palatino Linotype" w:hAnsi="Palatino Linotype"/>
          <w:i/>
          <w:position w:val="11"/>
          <w:sz w:val="16"/>
          <w:u w:val="single"/>
          <w:vertAlign w:val="baseline"/>
        </w:rPr>
        <w:t>RL</w:t>
      </w:r>
      <w:r>
        <w:rPr>
          <w:rFonts w:ascii="Palatino Linotype" w:hAnsi="Palatino Linotype"/>
          <w:i/>
          <w:spacing w:val="71"/>
          <w:position w:val="11"/>
          <w:sz w:val="16"/>
          <w:u w:val="none"/>
          <w:vertAlign w:val="baseline"/>
        </w:rPr>
        <w:t> </w:t>
      </w:r>
      <w:r>
        <w:rPr>
          <w:rFonts w:ascii="Lucida Sans Unicode" w:hAnsi="Lucida Sans Unicode"/>
          <w:sz w:val="22"/>
          <w:u w:val="none"/>
          <w:vertAlign w:val="baseline"/>
        </w:rPr>
        <w:t>=</w:t>
      </w:r>
      <w:r>
        <w:rPr>
          <w:rFonts w:ascii="Lucida Sans Unicode" w:hAnsi="Lucida Sans Unicode"/>
          <w:spacing w:val="35"/>
          <w:sz w:val="22"/>
          <w:u w:val="none"/>
          <w:vertAlign w:val="baseline"/>
        </w:rPr>
        <w:t> </w:t>
      </w:r>
      <w:r>
        <w:rPr>
          <w:rFonts w:ascii="Palatino Linotype" w:hAnsi="Palatino Linotype"/>
          <w:i/>
          <w:position w:val="15"/>
          <w:sz w:val="22"/>
          <w:u w:val="single"/>
          <w:vertAlign w:val="baseline"/>
        </w:rPr>
        <w:t>T</w:t>
      </w:r>
      <w:r>
        <w:rPr>
          <w:rFonts w:ascii="Palatino Linotype" w:hAnsi="Palatino Linotype"/>
          <w:i/>
          <w:position w:val="11"/>
          <w:sz w:val="16"/>
          <w:u w:val="single"/>
          <w:vertAlign w:val="baseline"/>
        </w:rPr>
        <w:t>SS</w:t>
      </w:r>
      <w:r>
        <w:rPr>
          <w:rFonts w:ascii="Palatino Linotype" w:hAnsi="Palatino Linotype"/>
          <w:i/>
          <w:spacing w:val="24"/>
          <w:position w:val="11"/>
          <w:sz w:val="16"/>
          <w:u w:val="single"/>
          <w:vertAlign w:val="baseline"/>
        </w:rPr>
        <w:t> </w:t>
      </w:r>
      <w:r>
        <w:rPr>
          <w:rFonts w:ascii="Meiryo UI" w:hAnsi="Meiryo UI"/>
          <w:i/>
          <w:position w:val="15"/>
          <w:sz w:val="22"/>
          <w:u w:val="single"/>
          <w:vertAlign w:val="baseline"/>
        </w:rPr>
        <w:t>−</w:t>
      </w:r>
      <w:r>
        <w:rPr>
          <w:rFonts w:ascii="Meiryo UI" w:hAnsi="Meiryo UI"/>
          <w:i/>
          <w:spacing w:val="-17"/>
          <w:position w:val="15"/>
          <w:sz w:val="22"/>
          <w:u w:val="single"/>
          <w:vertAlign w:val="baseline"/>
        </w:rPr>
        <w:t> </w:t>
      </w:r>
      <w:r>
        <w:rPr>
          <w:rFonts w:ascii="Palatino Linotype" w:hAnsi="Palatino Linotype"/>
          <w:i/>
          <w:position w:val="15"/>
          <w:sz w:val="22"/>
          <w:u w:val="single"/>
          <w:vertAlign w:val="baseline"/>
        </w:rPr>
        <w:t>T</w:t>
      </w:r>
      <w:r>
        <w:rPr>
          <w:rFonts w:ascii="Palatino Linotype" w:hAnsi="Palatino Linotype"/>
          <w:i/>
          <w:position w:val="11"/>
          <w:sz w:val="16"/>
          <w:u w:val="single"/>
          <w:vertAlign w:val="baseline"/>
        </w:rPr>
        <w:t>RL</w:t>
      </w:r>
      <w:r>
        <w:rPr>
          <w:rFonts w:ascii="Palatino Linotype" w:hAnsi="Palatino Linotype"/>
          <w:i/>
          <w:spacing w:val="51"/>
          <w:position w:val="11"/>
          <w:sz w:val="16"/>
          <w:u w:val="none"/>
          <w:vertAlign w:val="baseline"/>
        </w:rPr>
        <w:t> </w:t>
      </w:r>
      <w:r>
        <w:rPr>
          <w:rFonts w:ascii="Lucida Sans Unicode" w:hAnsi="Lucida Sans Unicode"/>
          <w:sz w:val="22"/>
          <w:u w:val="none"/>
          <w:vertAlign w:val="baseline"/>
        </w:rPr>
        <w:t>+</w:t>
      </w:r>
      <w:r>
        <w:rPr>
          <w:rFonts w:ascii="Lucida Sans Unicode" w:hAnsi="Lucida Sans Unicode"/>
          <w:spacing w:val="-17"/>
          <w:sz w:val="22"/>
          <w:u w:val="none"/>
          <w:vertAlign w:val="baseline"/>
        </w:rPr>
        <w:t> </w:t>
      </w:r>
      <w:r>
        <w:rPr>
          <w:rFonts w:ascii="Palatino Linotype" w:hAnsi="Palatino Linotype"/>
          <w:i/>
          <w:sz w:val="22"/>
          <w:u w:val="none"/>
          <w:vertAlign w:val="baseline"/>
        </w:rPr>
        <w:t>C</w:t>
      </w:r>
      <w:r>
        <w:rPr>
          <w:rFonts w:ascii="Palatino Linotype" w:hAnsi="Palatino Linotype"/>
          <w:i/>
          <w:sz w:val="22"/>
          <w:u w:val="none"/>
          <w:vertAlign w:val="subscript"/>
        </w:rPr>
        <w:t>D</w:t>
      </w:r>
      <w:r>
        <w:rPr>
          <w:rFonts w:ascii="Palatino Linotype" w:hAnsi="Palatino Linotype"/>
          <w:i/>
          <w:spacing w:val="10"/>
          <w:sz w:val="22"/>
          <w:u w:val="none"/>
          <w:vertAlign w:val="baseline"/>
        </w:rPr>
        <w:t> </w:t>
      </w:r>
      <w:r>
        <w:rPr>
          <w:rFonts w:ascii="Meiryo UI" w:hAnsi="Meiryo UI"/>
          <w:i/>
          <w:sz w:val="22"/>
          <w:u w:val="none"/>
          <w:vertAlign w:val="baseline"/>
        </w:rPr>
        <w:t>·</w:t>
      </w:r>
      <w:r>
        <w:rPr>
          <w:rFonts w:ascii="Meiryo UI" w:hAnsi="Meiryo UI"/>
          <w:i/>
          <w:spacing w:val="-21"/>
          <w:sz w:val="22"/>
          <w:u w:val="none"/>
          <w:vertAlign w:val="baseline"/>
        </w:rPr>
        <w:t> </w:t>
      </w:r>
      <w:r>
        <w:rPr>
          <w:rFonts w:ascii="Palatino Linotype" w:hAnsi="Palatino Linotype"/>
          <w:i/>
          <w:sz w:val="22"/>
          <w:u w:val="none"/>
          <w:vertAlign w:val="baseline"/>
        </w:rPr>
        <w:t>u</w:t>
      </w:r>
      <w:r>
        <w:rPr>
          <w:rFonts w:ascii="Palatino Linotype" w:hAnsi="Palatino Linotype"/>
          <w:i/>
          <w:spacing w:val="-2"/>
          <w:sz w:val="22"/>
          <w:u w:val="none"/>
          <w:vertAlign w:val="baseline"/>
        </w:rPr>
        <w:t> </w:t>
      </w:r>
      <w:r>
        <w:rPr>
          <w:rFonts w:ascii="Meiryo UI" w:hAnsi="Meiryo UI"/>
          <w:i/>
          <w:sz w:val="22"/>
          <w:u w:val="none"/>
          <w:vertAlign w:val="baseline"/>
        </w:rPr>
        <w:t>·</w:t>
      </w:r>
      <w:r>
        <w:rPr>
          <w:rFonts w:ascii="Meiryo UI" w:hAnsi="Meiryo UI"/>
          <w:i/>
          <w:spacing w:val="-21"/>
          <w:sz w:val="22"/>
          <w:u w:val="none"/>
          <w:vertAlign w:val="baseline"/>
        </w:rPr>
        <w:t> </w:t>
      </w:r>
      <w:r>
        <w:rPr>
          <w:rFonts w:ascii="Lucida Sans Unicode" w:hAnsi="Lucida Sans Unicode"/>
          <w:sz w:val="22"/>
          <w:u w:val="none"/>
          <w:vertAlign w:val="baseline"/>
        </w:rPr>
        <w:t>(</w:t>
      </w:r>
      <w:r>
        <w:rPr>
          <w:rFonts w:ascii="Palatino Linotype" w:hAnsi="Palatino Linotype"/>
          <w:i/>
          <w:sz w:val="22"/>
          <w:u w:val="none"/>
          <w:vertAlign w:val="baseline"/>
        </w:rPr>
        <w:t>T</w:t>
      </w:r>
      <w:r>
        <w:rPr>
          <w:rFonts w:ascii="Palatino Linotype" w:hAnsi="Palatino Linotype"/>
          <w:i/>
          <w:sz w:val="22"/>
          <w:u w:val="none"/>
          <w:vertAlign w:val="subscript"/>
        </w:rPr>
        <w:t>atm</w:t>
      </w:r>
      <w:r>
        <w:rPr>
          <w:rFonts w:ascii="Palatino Linotype" w:hAnsi="Palatino Linotype"/>
          <w:i/>
          <w:spacing w:val="9"/>
          <w:sz w:val="22"/>
          <w:u w:val="none"/>
          <w:vertAlign w:val="baseline"/>
        </w:rPr>
        <w:t> </w:t>
      </w:r>
      <w:r>
        <w:rPr>
          <w:rFonts w:ascii="Meiryo UI" w:hAnsi="Meiryo UI"/>
          <w:i/>
          <w:sz w:val="22"/>
          <w:u w:val="none"/>
          <w:vertAlign w:val="baseline"/>
        </w:rPr>
        <w:t>−</w:t>
      </w:r>
      <w:r>
        <w:rPr>
          <w:rFonts w:ascii="Meiryo UI" w:hAnsi="Meiryo UI"/>
          <w:i/>
          <w:spacing w:val="-17"/>
          <w:sz w:val="22"/>
          <w:u w:val="none"/>
          <w:vertAlign w:val="baseline"/>
        </w:rPr>
        <w:t> </w:t>
      </w:r>
      <w:r>
        <w:rPr>
          <w:rFonts w:ascii="Palatino Linotype" w:hAnsi="Palatino Linotype"/>
          <w:i/>
          <w:sz w:val="22"/>
          <w:u w:val="none"/>
          <w:vertAlign w:val="baseline"/>
        </w:rPr>
        <w:t>T</w:t>
      </w:r>
      <w:r>
        <w:rPr>
          <w:rFonts w:ascii="Palatino Linotype" w:hAnsi="Palatino Linotype"/>
          <w:i/>
          <w:sz w:val="22"/>
          <w:u w:val="none"/>
          <w:vertAlign w:val="subscript"/>
        </w:rPr>
        <w:t>RL</w:t>
      </w:r>
      <w:r>
        <w:rPr>
          <w:rFonts w:ascii="Lucida Sans Unicode" w:hAnsi="Lucida Sans Unicode"/>
          <w:sz w:val="22"/>
          <w:u w:val="none"/>
          <w:vertAlign w:val="baseline"/>
        </w:rPr>
        <w:t>)</w:t>
      </w:r>
      <w:r>
        <w:rPr>
          <w:rFonts w:ascii="Lucida Sans Unicode" w:hAnsi="Lucida Sans Unicode"/>
          <w:spacing w:val="-16"/>
          <w:sz w:val="22"/>
          <w:u w:val="none"/>
          <w:vertAlign w:val="baseline"/>
        </w:rPr>
        <w:t> </w:t>
      </w:r>
      <w:r>
        <w:rPr>
          <w:rFonts w:ascii="Meiryo UI" w:hAnsi="Meiryo UI"/>
          <w:i/>
          <w:sz w:val="22"/>
          <w:u w:val="none"/>
          <w:vertAlign w:val="baseline"/>
        </w:rPr>
        <w:t>·</w:t>
      </w:r>
      <w:r>
        <w:rPr>
          <w:rFonts w:ascii="Meiryo UI" w:hAnsi="Meiryo UI"/>
          <w:i/>
          <w:spacing w:val="10"/>
          <w:sz w:val="22"/>
          <w:u w:val="none"/>
          <w:vertAlign w:val="baseline"/>
        </w:rPr>
        <w:t> </w:t>
      </w:r>
      <w:r>
        <w:rPr>
          <w:rFonts w:ascii="Palatino Linotype" w:hAnsi="Palatino Linotype"/>
          <w:i/>
          <w:spacing w:val="-5"/>
          <w:sz w:val="22"/>
          <w:u w:val="none"/>
          <w:vertAlign w:val="baseline"/>
        </w:rPr>
        <w:t>f</w:t>
      </w:r>
      <w:r>
        <w:rPr>
          <w:rFonts w:ascii="Palatino Linotype" w:hAnsi="Palatino Linotype"/>
          <w:i/>
          <w:spacing w:val="-5"/>
          <w:sz w:val="22"/>
          <w:u w:val="none"/>
          <w:vertAlign w:val="subscript"/>
        </w:rPr>
        <w:t>h</w:t>
      </w:r>
      <w:r>
        <w:rPr>
          <w:rFonts w:ascii="Palatino Linotype" w:hAnsi="Palatino Linotype"/>
          <w:i/>
          <w:sz w:val="22"/>
          <w:u w:val="none"/>
          <w:vertAlign w:val="baseline"/>
        </w:rPr>
        <w:tab/>
      </w:r>
      <w:r>
        <w:rPr>
          <w:spacing w:val="-4"/>
          <w:sz w:val="22"/>
          <w:u w:val="none"/>
          <w:vertAlign w:val="baseline"/>
        </w:rPr>
        <w:t>(A.2)</w:t>
      </w:r>
    </w:p>
    <w:p>
      <w:pPr>
        <w:tabs>
          <w:tab w:pos="3325" w:val="left" w:leader="none"/>
        </w:tabs>
        <w:spacing w:line="271" w:lineRule="exact" w:before="0"/>
        <w:ind w:left="2303" w:right="0" w:firstLine="0"/>
        <w:jc w:val="left"/>
        <w:rPr>
          <w:rFonts w:ascii="Palatino Linotype"/>
          <w:i/>
          <w:sz w:val="22"/>
        </w:rPr>
      </w:pPr>
      <w:r>
        <w:rPr>
          <w:rFonts w:ascii="Palatino Linotype"/>
          <w:i/>
          <w:spacing w:val="-5"/>
          <w:w w:val="105"/>
          <w:sz w:val="22"/>
        </w:rPr>
        <w:t>dt</w:t>
      </w:r>
      <w:r>
        <w:rPr>
          <w:rFonts w:ascii="Palatino Linotype"/>
          <w:i/>
          <w:sz w:val="22"/>
        </w:rPr>
        <w:tab/>
      </w:r>
      <w:r>
        <w:rPr>
          <w:rFonts w:ascii="Palatino Linotype"/>
          <w:i/>
          <w:spacing w:val="-5"/>
          <w:w w:val="105"/>
          <w:sz w:val="22"/>
        </w:rPr>
        <w:t>R</w:t>
      </w:r>
      <w:r>
        <w:rPr>
          <w:rFonts w:ascii="Palatino Linotype"/>
          <w:i/>
          <w:spacing w:val="-5"/>
          <w:w w:val="105"/>
          <w:sz w:val="22"/>
          <w:vertAlign w:val="subscript"/>
        </w:rPr>
        <w:t>g</w:t>
      </w:r>
    </w:p>
    <w:p>
      <w:pPr>
        <w:pStyle w:val="BodyText"/>
        <w:spacing w:before="38"/>
        <w:rPr>
          <w:rFonts w:ascii="Palatino Linotype"/>
          <w:i/>
        </w:rPr>
      </w:pPr>
    </w:p>
    <w:p>
      <w:pPr>
        <w:pStyle w:val="BodyText"/>
        <w:ind w:left="1107"/>
        <w:jc w:val="both"/>
      </w:pPr>
      <w:r>
        <w:rPr>
          <w:u w:val="single"/>
        </w:rPr>
        <w:t>Heat</w:t>
      </w:r>
      <w:r>
        <w:rPr>
          <w:spacing w:val="21"/>
          <w:u w:val="single"/>
        </w:rPr>
        <w:t> </w:t>
      </w:r>
      <w:r>
        <w:rPr>
          <w:u w:val="single"/>
        </w:rPr>
        <w:t>transfer</w:t>
      </w:r>
      <w:r>
        <w:rPr>
          <w:spacing w:val="22"/>
          <w:u w:val="single"/>
        </w:rPr>
        <w:t> </w:t>
      </w:r>
      <w:r>
        <w:rPr>
          <w:u w:val="single"/>
        </w:rPr>
        <w:t>at</w:t>
      </w:r>
      <w:r>
        <w:rPr>
          <w:spacing w:val="21"/>
          <w:u w:val="single"/>
        </w:rPr>
        <w:t> </w:t>
      </w:r>
      <w:r>
        <w:rPr>
          <w:u w:val="single"/>
        </w:rPr>
        <w:t>Soil</w:t>
      </w:r>
      <w:r>
        <w:rPr>
          <w:spacing w:val="22"/>
          <w:u w:val="single"/>
        </w:rPr>
        <w:t> </w:t>
      </w:r>
      <w:r>
        <w:rPr>
          <w:spacing w:val="-2"/>
          <w:u w:val="single"/>
        </w:rPr>
        <w:t>Surface</w:t>
      </w:r>
    </w:p>
    <w:p>
      <w:pPr>
        <w:pStyle w:val="BodyText"/>
        <w:spacing w:line="252" w:lineRule="auto" w:before="13"/>
        <w:ind w:left="1107" w:right="905"/>
        <w:jc w:val="both"/>
      </w:pPr>
      <w:r>
        <w:rPr/>
        <w:t>The heat transfer at the Soil Surface in an urban area of the original version of 2013 was comple- mented</w:t>
      </w:r>
      <w:r>
        <w:rPr>
          <w:spacing w:val="31"/>
        </w:rPr>
        <w:t> </w:t>
      </w:r>
      <w:r>
        <w:rPr/>
        <w:t>with</w:t>
      </w:r>
      <w:r>
        <w:rPr>
          <w:spacing w:val="31"/>
        </w:rPr>
        <w:t> </w:t>
      </w:r>
      <w:r>
        <w:rPr/>
        <w:t>anthropogenic</w:t>
      </w:r>
      <w:r>
        <w:rPr>
          <w:spacing w:val="31"/>
        </w:rPr>
        <w:t> </w:t>
      </w:r>
      <w:r>
        <w:rPr/>
        <w:t>heat</w:t>
      </w:r>
      <w:r>
        <w:rPr>
          <w:spacing w:val="31"/>
        </w:rPr>
        <w:t> </w:t>
      </w:r>
      <w:r>
        <w:rPr/>
        <w:t>(QF)</w:t>
      </w:r>
      <w:r>
        <w:rPr>
          <w:spacing w:val="31"/>
        </w:rPr>
        <w:t> </w:t>
      </w:r>
      <w:r>
        <w:rPr/>
        <w:t>emissions</w:t>
      </w:r>
      <w:r>
        <w:rPr>
          <w:spacing w:val="31"/>
        </w:rPr>
        <w:t> </w:t>
      </w:r>
      <w:r>
        <w:rPr/>
        <w:t>and</w:t>
      </w:r>
      <w:r>
        <w:rPr>
          <w:spacing w:val="31"/>
        </w:rPr>
        <w:t> </w:t>
      </w:r>
      <w:r>
        <w:rPr/>
        <w:t>heat</w:t>
      </w:r>
      <w:r>
        <w:rPr>
          <w:spacing w:val="31"/>
        </w:rPr>
        <w:t> </w:t>
      </w:r>
      <w:r>
        <w:rPr/>
        <w:t>storage</w:t>
      </w:r>
      <w:r>
        <w:rPr>
          <w:spacing w:val="31"/>
        </w:rPr>
        <w:t> </w:t>
      </w:r>
      <w:r>
        <w:rPr/>
        <w:t>(dQs)</w:t>
      </w:r>
      <w:r>
        <w:rPr>
          <w:spacing w:val="31"/>
        </w:rPr>
        <w:t> </w:t>
      </w:r>
      <w:r>
        <w:rPr/>
        <w:t>in</w:t>
      </w:r>
      <w:r>
        <w:rPr>
          <w:spacing w:val="31"/>
        </w:rPr>
        <w:t> </w:t>
      </w:r>
      <w:r>
        <w:rPr/>
        <w:t>the</w:t>
      </w:r>
      <w:r>
        <w:rPr>
          <w:spacing w:val="31"/>
        </w:rPr>
        <w:t> </w:t>
      </w:r>
      <w:r>
        <w:rPr/>
        <w:t>extended</w:t>
      </w:r>
      <w:r>
        <w:rPr>
          <w:spacing w:val="31"/>
        </w:rPr>
        <w:t> </w:t>
      </w:r>
      <w:r>
        <w:rPr/>
        <w:t>v</w:t>
      </w:r>
      <w:bookmarkStart w:name="_bookmark210" w:id="286"/>
      <w:bookmarkEnd w:id="286"/>
      <w:r>
        <w:rPr/>
        <w:t>ersio</w:t>
      </w:r>
      <w:r>
        <w:rPr/>
        <w:t>n of</w:t>
      </w:r>
      <w:r>
        <w:rPr>
          <w:spacing w:val="30"/>
        </w:rPr>
        <w:t> </w:t>
      </w:r>
      <w:r>
        <w:rPr/>
        <w:t>2015.</w:t>
      </w:r>
      <w:r>
        <w:rPr>
          <w:spacing w:val="40"/>
        </w:rPr>
        <w:t> </w:t>
      </w:r>
      <w:r>
        <w:rPr/>
        <w:t>The</w:t>
      </w:r>
      <w:r>
        <w:rPr>
          <w:spacing w:val="30"/>
        </w:rPr>
        <w:t> </w:t>
      </w:r>
      <w:r>
        <w:rPr/>
        <w:t>heat</w:t>
      </w:r>
      <w:r>
        <w:rPr>
          <w:spacing w:val="30"/>
        </w:rPr>
        <w:t> </w:t>
      </w:r>
      <w:r>
        <w:rPr/>
        <w:t>transfer</w:t>
      </w:r>
      <w:r>
        <w:rPr>
          <w:spacing w:val="30"/>
        </w:rPr>
        <w:t> </w:t>
      </w:r>
      <w:r>
        <w:rPr/>
        <w:t>is</w:t>
      </w:r>
      <w:r>
        <w:rPr>
          <w:spacing w:val="30"/>
        </w:rPr>
        <w:t> </w:t>
      </w:r>
      <w:r>
        <w:rPr/>
        <w:t>driven</w:t>
      </w:r>
      <w:r>
        <w:rPr>
          <w:spacing w:val="30"/>
        </w:rPr>
        <w:t> </w:t>
      </w:r>
      <w:r>
        <w:rPr/>
        <w:t>by</w:t>
      </w:r>
      <w:r>
        <w:rPr>
          <w:spacing w:val="30"/>
        </w:rPr>
        <w:t> </w:t>
      </w:r>
      <w:r>
        <w:rPr/>
        <w:t>the</w:t>
      </w:r>
      <w:r>
        <w:rPr>
          <w:spacing w:val="30"/>
        </w:rPr>
        <w:t> </w:t>
      </w:r>
      <w:r>
        <w:rPr/>
        <w:t>parameters</w:t>
      </w:r>
      <w:r>
        <w:rPr>
          <w:spacing w:val="30"/>
        </w:rPr>
        <w:t> </w:t>
      </w:r>
      <w:r>
        <w:rPr/>
        <w:t>in</w:t>
      </w:r>
      <w:r>
        <w:rPr>
          <w:spacing w:val="30"/>
        </w:rPr>
        <w:t> </w:t>
      </w:r>
      <w:r>
        <w:rPr/>
        <w:t>the</w:t>
      </w:r>
      <w:r>
        <w:rPr>
          <w:spacing w:val="30"/>
        </w:rPr>
        <w:t> </w:t>
      </w:r>
      <w:r>
        <w:rPr/>
        <w:t>right-hand</w:t>
      </w:r>
      <w:r>
        <w:rPr>
          <w:spacing w:val="30"/>
        </w:rPr>
        <w:t> </w:t>
      </w:r>
      <w:r>
        <w:rPr/>
        <w:t>side</w:t>
      </w:r>
      <w:r>
        <w:rPr>
          <w:spacing w:val="30"/>
        </w:rPr>
        <w:t> </w:t>
      </w:r>
      <w:r>
        <w:rPr/>
        <w:t>of</w:t>
      </w:r>
      <w:r>
        <w:rPr>
          <w:spacing w:val="30"/>
        </w:rPr>
        <w:t> </w:t>
      </w:r>
      <w:r>
        <w:rPr/>
        <w:t>equation</w:t>
      </w:r>
      <w:r>
        <w:rPr>
          <w:spacing w:val="30"/>
        </w:rPr>
        <w:t> </w:t>
      </w:r>
      <w:hyperlink w:history="true" w:anchor="_bookmark210">
        <w:r>
          <w:rPr/>
          <w:t>A.3</w:t>
        </w:r>
      </w:hyperlink>
      <w:r>
        <w:rPr/>
        <w:t>.</w:t>
      </w:r>
    </w:p>
    <w:p>
      <w:pPr>
        <w:tabs>
          <w:tab w:pos="8406" w:val="left" w:leader="none"/>
        </w:tabs>
        <w:spacing w:before="214"/>
        <w:ind w:left="3737" w:right="0" w:firstLine="0"/>
        <w:jc w:val="left"/>
        <w:rPr>
          <w:rFonts w:ascii="Times New Roman"/>
          <w:sz w:val="22"/>
        </w:rPr>
      </w:pPr>
      <w:r>
        <w:rPr/>
        <mc:AlternateContent>
          <mc:Choice Requires="wps">
            <w:drawing>
              <wp:anchor distT="0" distB="0" distL="0" distR="0" allowOverlap="1" layoutInCell="1" locked="0" behindDoc="1" simplePos="0" relativeHeight="483324928">
                <wp:simplePos x="0" y="0"/>
                <wp:positionH relativeFrom="page">
                  <wp:posOffset>1925485</wp:posOffset>
                </wp:positionH>
                <wp:positionV relativeFrom="paragraph">
                  <wp:posOffset>135970</wp:posOffset>
                </wp:positionV>
                <wp:extent cx="3803015" cy="185420"/>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a:off x="0" y="0"/>
                          <a:ext cx="3803015" cy="185420"/>
                        </a:xfrm>
                        <a:prstGeom prst="rect">
                          <a:avLst/>
                        </a:prstGeom>
                      </wps:spPr>
                      <wps:txbx>
                        <w:txbxContent>
                          <w:p>
                            <w:pPr>
                              <w:tabs>
                                <w:tab w:pos="1028" w:val="left" w:leader="none"/>
                                <w:tab w:pos="5696" w:val="left" w:leader="none"/>
                              </w:tabs>
                              <w:spacing w:line="271" w:lineRule="exact" w:before="0"/>
                              <w:ind w:left="0" w:right="0" w:firstLine="0"/>
                              <w:jc w:val="left"/>
                              <w:rPr>
                                <w:rFonts w:ascii="Palatino Linotype"/>
                                <w:i/>
                                <w:sz w:val="22"/>
                              </w:rPr>
                            </w:pPr>
                            <w:r>
                              <w:rPr>
                                <w:rFonts w:ascii="Palatino Linotype"/>
                                <w:i/>
                                <w:spacing w:val="-2"/>
                                <w:w w:val="105"/>
                                <w:sz w:val="22"/>
                                <w:u w:val="single"/>
                              </w:rPr>
                              <w:t>dT</w:t>
                            </w:r>
                            <w:r>
                              <w:rPr>
                                <w:spacing w:val="-2"/>
                                <w:w w:val="105"/>
                                <w:sz w:val="22"/>
                                <w:u w:val="single"/>
                                <w:vertAlign w:val="subscript"/>
                              </w:rPr>
                              <w:t>soil</w:t>
                            </w:r>
                            <w:r>
                              <w:rPr>
                                <w:sz w:val="22"/>
                                <w:u w:val="none"/>
                                <w:vertAlign w:val="baseline"/>
                              </w:rPr>
                              <w:tab/>
                            </w:r>
                            <w:r>
                              <w:rPr>
                                <w:rFonts w:ascii="Palatino Linotype"/>
                                <w:i/>
                                <w:w w:val="105"/>
                                <w:sz w:val="22"/>
                                <w:u w:val="single"/>
                                <w:vertAlign w:val="baseline"/>
                              </w:rPr>
                              <w:t>d</w:t>
                            </w:r>
                            <w:r>
                              <w:rPr>
                                <w:rFonts w:ascii="Palatino Linotype"/>
                                <w:i/>
                                <w:spacing w:val="80"/>
                                <w:w w:val="105"/>
                                <w:sz w:val="22"/>
                                <w:u w:val="single"/>
                                <w:vertAlign w:val="baseline"/>
                              </w:rPr>
                              <w:t> </w:t>
                            </w:r>
                            <w:r>
                              <w:rPr>
                                <w:rFonts w:ascii="Palatino Linotype"/>
                                <w:i/>
                                <w:sz w:val="22"/>
                                <w:u w:val="none"/>
                                <w:vertAlign w:val="baseline"/>
                              </w:rPr>
                              <w:tab/>
                            </w:r>
                            <w:r>
                              <w:rPr>
                                <w:rFonts w:ascii="Palatino Linotype"/>
                                <w:i/>
                                <w:spacing w:val="-10"/>
                                <w:w w:val="105"/>
                                <w:sz w:val="22"/>
                                <w:u w:val="single"/>
                                <w:vertAlign w:val="baseline"/>
                              </w:rPr>
                              <w:t>d</w:t>
                            </w:r>
                            <w:r>
                              <w:rPr>
                                <w:rFonts w:ascii="Palatino Linotype"/>
                                <w:i/>
                                <w:spacing w:val="40"/>
                                <w:w w:val="105"/>
                                <w:sz w:val="22"/>
                                <w:u w:val="single"/>
                                <w:vertAlign w:val="baseline"/>
                              </w:rPr>
                              <w:t> </w:t>
                            </w:r>
                          </w:p>
                        </w:txbxContent>
                      </wps:txbx>
                      <wps:bodyPr wrap="square" lIns="0" tIns="0" rIns="0" bIns="0" rtlCol="0">
                        <a:noAutofit/>
                      </wps:bodyPr>
                    </wps:wsp>
                  </a:graphicData>
                </a:graphic>
              </wp:anchor>
            </w:drawing>
          </mc:Choice>
          <mc:Fallback>
            <w:pict>
              <v:shape style="position:absolute;margin-left:151.613007pt;margin-top:10.706344pt;width:299.45pt;height:14.6pt;mso-position-horizontal-relative:page;mso-position-vertical-relative:paragraph;z-index:-19991552" type="#_x0000_t202" id="docshape57" filled="false" stroked="false">
                <v:textbox inset="0,0,0,0">
                  <w:txbxContent>
                    <w:p>
                      <w:pPr>
                        <w:tabs>
                          <w:tab w:pos="1028" w:val="left" w:leader="none"/>
                          <w:tab w:pos="5696" w:val="left" w:leader="none"/>
                        </w:tabs>
                        <w:spacing w:line="271" w:lineRule="exact" w:before="0"/>
                        <w:ind w:left="0" w:right="0" w:firstLine="0"/>
                        <w:jc w:val="left"/>
                        <w:rPr>
                          <w:rFonts w:ascii="Palatino Linotype"/>
                          <w:i/>
                          <w:sz w:val="22"/>
                        </w:rPr>
                      </w:pPr>
                      <w:r>
                        <w:rPr>
                          <w:rFonts w:ascii="Palatino Linotype"/>
                          <w:i/>
                          <w:spacing w:val="-2"/>
                          <w:w w:val="105"/>
                          <w:sz w:val="22"/>
                          <w:u w:val="single"/>
                        </w:rPr>
                        <w:t>dT</w:t>
                      </w:r>
                      <w:r>
                        <w:rPr>
                          <w:spacing w:val="-2"/>
                          <w:w w:val="105"/>
                          <w:sz w:val="22"/>
                          <w:u w:val="single"/>
                          <w:vertAlign w:val="subscript"/>
                        </w:rPr>
                        <w:t>soil</w:t>
                      </w:r>
                      <w:r>
                        <w:rPr>
                          <w:sz w:val="22"/>
                          <w:u w:val="none"/>
                          <w:vertAlign w:val="baseline"/>
                        </w:rPr>
                        <w:tab/>
                      </w:r>
                      <w:r>
                        <w:rPr>
                          <w:rFonts w:ascii="Palatino Linotype"/>
                          <w:i/>
                          <w:w w:val="105"/>
                          <w:sz w:val="22"/>
                          <w:u w:val="single"/>
                          <w:vertAlign w:val="baseline"/>
                        </w:rPr>
                        <w:t>d</w:t>
                      </w:r>
                      <w:r>
                        <w:rPr>
                          <w:rFonts w:ascii="Palatino Linotype"/>
                          <w:i/>
                          <w:spacing w:val="80"/>
                          <w:w w:val="105"/>
                          <w:sz w:val="22"/>
                          <w:u w:val="single"/>
                          <w:vertAlign w:val="baseline"/>
                        </w:rPr>
                        <w:t> </w:t>
                      </w:r>
                      <w:r>
                        <w:rPr>
                          <w:rFonts w:ascii="Palatino Linotype"/>
                          <w:i/>
                          <w:sz w:val="22"/>
                          <w:u w:val="none"/>
                          <w:vertAlign w:val="baseline"/>
                        </w:rPr>
                        <w:tab/>
                      </w:r>
                      <w:r>
                        <w:rPr>
                          <w:rFonts w:ascii="Palatino Linotype"/>
                          <w:i/>
                          <w:spacing w:val="-10"/>
                          <w:w w:val="105"/>
                          <w:sz w:val="22"/>
                          <w:u w:val="single"/>
                          <w:vertAlign w:val="baseline"/>
                        </w:rPr>
                        <w:t>d</w:t>
                      </w:r>
                      <w:r>
                        <w:rPr>
                          <w:rFonts w:ascii="Palatino Linotype"/>
                          <w:i/>
                          <w:spacing w:val="40"/>
                          <w:w w:val="105"/>
                          <w:sz w:val="22"/>
                          <w:u w:val="single"/>
                          <w:vertAlign w:val="baseline"/>
                        </w:rPr>
                        <w:t> </w:t>
                      </w:r>
                    </w:p>
                  </w:txbxContent>
                </v:textbox>
                <w10:wrap type="none"/>
              </v:shape>
            </w:pict>
          </mc:Fallback>
        </mc:AlternateContent>
      </w:r>
      <w:r>
        <w:rPr/>
        <mc:AlternateContent>
          <mc:Choice Requires="wps">
            <w:drawing>
              <wp:anchor distT="0" distB="0" distL="0" distR="0" allowOverlap="1" layoutInCell="1" locked="0" behindDoc="1" simplePos="0" relativeHeight="483325440">
                <wp:simplePos x="0" y="0"/>
                <wp:positionH relativeFrom="page">
                  <wp:posOffset>1140091</wp:posOffset>
                </wp:positionH>
                <wp:positionV relativeFrom="paragraph">
                  <wp:posOffset>221589</wp:posOffset>
                </wp:positionV>
                <wp:extent cx="5628005" cy="431165"/>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a:off x="0" y="0"/>
                          <a:ext cx="5628005" cy="431165"/>
                        </a:xfrm>
                        <a:prstGeom prst="rect">
                          <a:avLst/>
                        </a:prstGeom>
                      </wps:spPr>
                      <wps:txbx>
                        <w:txbxContent>
                          <w:p>
                            <w:pPr>
                              <w:tabs>
                                <w:tab w:pos="1818" w:val="left" w:leader="none"/>
                                <w:tab w:pos="2619" w:val="left" w:leader="none"/>
                                <w:tab w:pos="7253" w:val="left" w:leader="none"/>
                                <w:tab w:pos="8384" w:val="left" w:leader="none"/>
                              </w:tabs>
                              <w:spacing w:line="317" w:lineRule="exact" w:before="0"/>
                              <w:ind w:left="0" w:right="0" w:firstLine="0"/>
                              <w:jc w:val="left"/>
                              <w:rPr>
                                <w:sz w:val="22"/>
                              </w:rPr>
                            </w:pPr>
                            <w:r>
                              <w:rPr>
                                <w:rFonts w:ascii="Arial" w:hAnsi="Arial"/>
                                <w:i/>
                                <w:w w:val="105"/>
                                <w:sz w:val="22"/>
                              </w:rPr>
                              <w:t>ρ</w:t>
                            </w:r>
                            <w:r>
                              <w:rPr>
                                <w:w w:val="105"/>
                                <w:sz w:val="22"/>
                                <w:vertAlign w:val="subscript"/>
                              </w:rPr>
                              <w:t>soil</w:t>
                            </w:r>
                            <w:r>
                              <w:rPr>
                                <w:spacing w:val="13"/>
                                <w:w w:val="105"/>
                                <w:sz w:val="22"/>
                                <w:vertAlign w:val="baseline"/>
                              </w:rPr>
                              <w:t> </w:t>
                            </w:r>
                            <w:r>
                              <w:rPr>
                                <w:rFonts w:ascii="Meiryo UI" w:hAnsi="Meiryo UI"/>
                                <w:i/>
                                <w:w w:val="105"/>
                                <w:sz w:val="22"/>
                                <w:vertAlign w:val="baseline"/>
                              </w:rPr>
                              <w:t>·</w:t>
                            </w:r>
                            <w:r>
                              <w:rPr>
                                <w:rFonts w:ascii="Meiryo UI" w:hAnsi="Meiryo UI"/>
                                <w:i/>
                                <w:spacing w:val="-23"/>
                                <w:w w:val="105"/>
                                <w:sz w:val="22"/>
                                <w:vertAlign w:val="baseline"/>
                              </w:rPr>
                              <w:t> </w:t>
                            </w:r>
                            <w:r>
                              <w:rPr>
                                <w:rFonts w:ascii="Palatino Linotype" w:hAnsi="Palatino Linotype"/>
                                <w:i/>
                                <w:w w:val="105"/>
                                <w:sz w:val="22"/>
                                <w:vertAlign w:val="baseline"/>
                              </w:rPr>
                              <w:t>C</w:t>
                            </w:r>
                            <w:r>
                              <w:rPr>
                                <w:rFonts w:ascii="Palatino Linotype" w:hAnsi="Palatino Linotype"/>
                                <w:i/>
                                <w:w w:val="105"/>
                                <w:sz w:val="22"/>
                                <w:vertAlign w:val="subscript"/>
                              </w:rPr>
                              <w:t>p</w:t>
                            </w:r>
                            <w:r>
                              <w:rPr>
                                <w:w w:val="105"/>
                                <w:sz w:val="22"/>
                                <w:vertAlign w:val="subscript"/>
                              </w:rPr>
                              <w:t>,soil</w:t>
                            </w:r>
                            <w:r>
                              <w:rPr>
                                <w:spacing w:val="14"/>
                                <w:w w:val="105"/>
                                <w:sz w:val="22"/>
                                <w:vertAlign w:val="baseline"/>
                              </w:rPr>
                              <w:t> </w:t>
                            </w:r>
                            <w:r>
                              <w:rPr>
                                <w:rFonts w:ascii="Meiryo UI" w:hAnsi="Meiryo UI"/>
                                <w:i/>
                                <w:spacing w:val="-12"/>
                                <w:w w:val="105"/>
                                <w:sz w:val="22"/>
                                <w:vertAlign w:val="baseline"/>
                              </w:rPr>
                              <w:t>·</w:t>
                            </w:r>
                            <w:r>
                              <w:rPr>
                                <w:rFonts w:ascii="Meiryo UI" w:hAnsi="Meiryo UI"/>
                                <w:i/>
                                <w:sz w:val="22"/>
                                <w:vertAlign w:val="baseline"/>
                              </w:rPr>
                              <w:tab/>
                            </w:r>
                            <w:r>
                              <w:rPr>
                                <w:rFonts w:ascii="Lucida Sans Unicode" w:hAnsi="Lucida Sans Unicode"/>
                                <w:spacing w:val="-10"/>
                                <w:w w:val="105"/>
                                <w:sz w:val="22"/>
                                <w:vertAlign w:val="baseline"/>
                              </w:rPr>
                              <w:t>=</w:t>
                            </w:r>
                            <w:r>
                              <w:rPr>
                                <w:rFonts w:ascii="Lucida Sans Unicode" w:hAnsi="Lucida Sans Unicode"/>
                                <w:sz w:val="22"/>
                                <w:vertAlign w:val="baseline"/>
                              </w:rPr>
                              <w:tab/>
                            </w:r>
                            <w:r>
                              <w:rPr>
                                <w:rFonts w:ascii="Lucida Sans Unicode" w:hAnsi="Lucida Sans Unicode"/>
                                <w:w w:val="105"/>
                                <w:sz w:val="22"/>
                                <w:vertAlign w:val="baseline"/>
                              </w:rPr>
                              <w:t>(</w:t>
                            </w:r>
                            <w:r>
                              <w:rPr>
                                <w:rFonts w:ascii="Palatino Linotype" w:hAnsi="Palatino Linotype"/>
                                <w:i/>
                                <w:w w:val="105"/>
                                <w:sz w:val="22"/>
                                <w:vertAlign w:val="baseline"/>
                              </w:rPr>
                              <w:t>R</w:t>
                            </w:r>
                            <w:r>
                              <w:rPr>
                                <w:w w:val="105"/>
                                <w:sz w:val="22"/>
                                <w:vertAlign w:val="subscript"/>
                              </w:rPr>
                              <w:t>net</w:t>
                            </w:r>
                            <w:r>
                              <w:rPr>
                                <w:spacing w:val="12"/>
                                <w:w w:val="105"/>
                                <w:sz w:val="22"/>
                                <w:vertAlign w:val="baseline"/>
                              </w:rPr>
                              <w:t> </w:t>
                            </w:r>
                            <w:r>
                              <w:rPr>
                                <w:rFonts w:ascii="Lucida Sans Unicode" w:hAnsi="Lucida Sans Unicode"/>
                                <w:w w:val="105"/>
                                <w:sz w:val="22"/>
                                <w:vertAlign w:val="baseline"/>
                              </w:rPr>
                              <w:t>+</w:t>
                            </w:r>
                            <w:r>
                              <w:rPr>
                                <w:rFonts w:ascii="Lucida Sans Unicode" w:hAnsi="Lucida Sans Unicode"/>
                                <w:spacing w:val="-15"/>
                                <w:w w:val="105"/>
                                <w:sz w:val="22"/>
                                <w:vertAlign w:val="baseline"/>
                              </w:rPr>
                              <w:t> </w:t>
                            </w:r>
                            <w:r>
                              <w:rPr>
                                <w:rFonts w:ascii="Palatino Linotype" w:hAnsi="Palatino Linotype"/>
                                <w:i/>
                                <w:w w:val="105"/>
                                <w:sz w:val="22"/>
                                <w:vertAlign w:val="baseline"/>
                              </w:rPr>
                              <w:t>Q</w:t>
                            </w:r>
                            <w:r>
                              <w:rPr>
                                <w:rFonts w:ascii="Palatino Linotype" w:hAnsi="Palatino Linotype"/>
                                <w:i/>
                                <w:w w:val="105"/>
                                <w:sz w:val="22"/>
                                <w:vertAlign w:val="subscript"/>
                              </w:rPr>
                              <w:t>F</w:t>
                            </w:r>
                            <w:r>
                              <w:rPr>
                                <w:rFonts w:ascii="Palatino Linotype" w:hAnsi="Palatino Linotype"/>
                                <w:i/>
                                <w:spacing w:val="10"/>
                                <w:w w:val="105"/>
                                <w:sz w:val="22"/>
                                <w:vertAlign w:val="baseline"/>
                              </w:rPr>
                              <w:t> </w:t>
                            </w:r>
                            <w:r>
                              <w:rPr>
                                <w:rFonts w:ascii="Meiryo UI" w:hAnsi="Meiryo UI"/>
                                <w:i/>
                                <w:w w:val="105"/>
                                <w:sz w:val="22"/>
                                <w:vertAlign w:val="baseline"/>
                              </w:rPr>
                              <w:t>−</w:t>
                            </w:r>
                            <w:r>
                              <w:rPr>
                                <w:rFonts w:ascii="Meiryo UI" w:hAnsi="Meiryo UI"/>
                                <w:i/>
                                <w:spacing w:val="-14"/>
                                <w:w w:val="105"/>
                                <w:sz w:val="22"/>
                                <w:vertAlign w:val="baseline"/>
                              </w:rPr>
                              <w:t> </w:t>
                            </w:r>
                            <w:r>
                              <w:rPr>
                                <w:rFonts w:ascii="Palatino Linotype" w:hAnsi="Palatino Linotype"/>
                                <w:i/>
                                <w:w w:val="105"/>
                                <w:sz w:val="22"/>
                                <w:vertAlign w:val="baseline"/>
                              </w:rPr>
                              <w:t>H</w:t>
                            </w:r>
                            <w:r>
                              <w:rPr>
                                <w:w w:val="105"/>
                                <w:sz w:val="22"/>
                                <w:vertAlign w:val="subscript"/>
                              </w:rPr>
                              <w:t>SS</w:t>
                            </w:r>
                            <w:r>
                              <w:rPr>
                                <w:rFonts w:ascii="Meiryo UI" w:hAnsi="Meiryo UI"/>
                                <w:i/>
                                <w:w w:val="105"/>
                                <w:sz w:val="22"/>
                                <w:vertAlign w:val="subscript"/>
                              </w:rPr>
                              <w:t>→</w:t>
                            </w:r>
                            <w:r>
                              <w:rPr>
                                <w:w w:val="105"/>
                                <w:sz w:val="22"/>
                                <w:vertAlign w:val="subscript"/>
                              </w:rPr>
                              <w:t>RL</w:t>
                            </w:r>
                            <w:r>
                              <w:rPr>
                                <w:spacing w:val="13"/>
                                <w:w w:val="105"/>
                                <w:sz w:val="22"/>
                                <w:vertAlign w:val="baseline"/>
                              </w:rPr>
                              <w:t> </w:t>
                            </w:r>
                            <w:r>
                              <w:rPr>
                                <w:rFonts w:ascii="Meiryo UI" w:hAnsi="Meiryo UI"/>
                                <w:i/>
                                <w:w w:val="105"/>
                                <w:sz w:val="22"/>
                                <w:vertAlign w:val="baseline"/>
                              </w:rPr>
                              <w:t>−</w:t>
                            </w:r>
                            <w:r>
                              <w:rPr>
                                <w:rFonts w:ascii="Meiryo UI" w:hAnsi="Meiryo UI"/>
                                <w:i/>
                                <w:spacing w:val="-23"/>
                                <w:w w:val="105"/>
                                <w:sz w:val="22"/>
                                <w:vertAlign w:val="baseline"/>
                              </w:rPr>
                              <w:t> </w:t>
                            </w:r>
                            <w:r>
                              <w:rPr>
                                <w:rFonts w:ascii="Palatino Linotype" w:hAnsi="Palatino Linotype"/>
                                <w:i/>
                                <w:w w:val="105"/>
                                <w:sz w:val="22"/>
                                <w:vertAlign w:val="baseline"/>
                              </w:rPr>
                              <w:t>dQ</w:t>
                            </w:r>
                            <w:r>
                              <w:rPr>
                                <w:rFonts w:ascii="Palatino Linotype" w:hAnsi="Palatino Linotype"/>
                                <w:i/>
                                <w:w w:val="105"/>
                                <w:sz w:val="22"/>
                                <w:vertAlign w:val="subscript"/>
                              </w:rPr>
                              <w:t>S</w:t>
                            </w:r>
                            <w:r>
                              <w:rPr>
                                <w:rFonts w:ascii="Palatino Linotype" w:hAnsi="Palatino Linotype"/>
                                <w:i/>
                                <w:spacing w:val="9"/>
                                <w:w w:val="105"/>
                                <w:sz w:val="22"/>
                                <w:vertAlign w:val="baseline"/>
                              </w:rPr>
                              <w:t> </w:t>
                            </w:r>
                            <w:r>
                              <w:rPr>
                                <w:rFonts w:ascii="Meiryo UI" w:hAnsi="Meiryo UI"/>
                                <w:i/>
                                <w:w w:val="105"/>
                                <w:sz w:val="22"/>
                                <w:vertAlign w:val="baseline"/>
                              </w:rPr>
                              <w:t>−</w:t>
                            </w:r>
                            <w:r>
                              <w:rPr>
                                <w:rFonts w:ascii="Meiryo UI" w:hAnsi="Meiryo UI"/>
                                <w:i/>
                                <w:spacing w:val="-16"/>
                                <w:w w:val="105"/>
                                <w:sz w:val="22"/>
                                <w:vertAlign w:val="baseline"/>
                              </w:rPr>
                              <w:t> </w:t>
                            </w:r>
                            <w:r>
                              <w:rPr>
                                <w:rFonts w:ascii="Palatino Linotype" w:hAnsi="Palatino Linotype"/>
                                <w:i/>
                                <w:w w:val="105"/>
                                <w:sz w:val="22"/>
                                <w:vertAlign w:val="baseline"/>
                              </w:rPr>
                              <w:t>LvE</w:t>
                            </w:r>
                            <w:r>
                              <w:rPr>
                                <w:rFonts w:ascii="Lucida Sans Unicode" w:hAnsi="Lucida Sans Unicode"/>
                                <w:w w:val="105"/>
                                <w:sz w:val="22"/>
                                <w:vertAlign w:val="baseline"/>
                              </w:rPr>
                              <w:t>)</w:t>
                            </w:r>
                            <w:r>
                              <w:rPr>
                                <w:rFonts w:ascii="Lucida Sans Unicode" w:hAnsi="Lucida Sans Unicode"/>
                                <w:spacing w:val="-24"/>
                                <w:w w:val="105"/>
                                <w:sz w:val="22"/>
                                <w:vertAlign w:val="baseline"/>
                              </w:rPr>
                              <w:t> </w:t>
                            </w:r>
                            <w:r>
                              <w:rPr>
                                <w:rFonts w:ascii="HGPSoeiKakugothicUB" w:hAnsi="HGPSoeiKakugothicUB"/>
                                <w:w w:val="105"/>
                                <w:position w:val="6"/>
                                <w:sz w:val="22"/>
                                <w:vertAlign w:val="baseline"/>
                              </w:rPr>
                              <w:t>I</w:t>
                            </w:r>
                            <w:r>
                              <w:rPr>
                                <w:rFonts w:ascii="Palatino Linotype" w:hAnsi="Palatino Linotype"/>
                                <w:i/>
                                <w:w w:val="105"/>
                                <w:sz w:val="16"/>
                                <w:vertAlign w:val="baseline"/>
                              </w:rPr>
                              <w:t>z</w:t>
                            </w:r>
                            <w:r>
                              <w:rPr>
                                <w:rFonts w:ascii="Lucida Sans Unicode" w:hAnsi="Lucida Sans Unicode"/>
                                <w:w w:val="105"/>
                                <w:sz w:val="16"/>
                                <w:vertAlign w:val="baseline"/>
                              </w:rPr>
                              <w:t>=</w:t>
                            </w:r>
                            <w:r>
                              <w:rPr>
                                <w:w w:val="105"/>
                                <w:sz w:val="16"/>
                                <w:vertAlign w:val="baseline"/>
                              </w:rPr>
                              <w:t>0</w:t>
                            </w:r>
                            <w:r>
                              <w:rPr>
                                <w:spacing w:val="14"/>
                                <w:w w:val="105"/>
                                <w:sz w:val="16"/>
                                <w:vertAlign w:val="baseline"/>
                              </w:rPr>
                              <w:t> </w:t>
                            </w:r>
                            <w:r>
                              <w:rPr>
                                <w:rFonts w:ascii="Lucida Sans Unicode" w:hAnsi="Lucida Sans Unicode"/>
                                <w:spacing w:val="-10"/>
                                <w:w w:val="105"/>
                                <w:sz w:val="22"/>
                                <w:vertAlign w:val="baseline"/>
                              </w:rPr>
                              <w:t>+</w:t>
                            </w:r>
                            <w:r>
                              <w:rPr>
                                <w:rFonts w:ascii="Lucida Sans Unicode" w:hAnsi="Lucida Sans Unicode"/>
                                <w:sz w:val="22"/>
                                <w:vertAlign w:val="baseline"/>
                              </w:rPr>
                              <w:tab/>
                            </w:r>
                            <w:r>
                              <w:rPr>
                                <w:rFonts w:ascii="Palatino Linotype" w:hAnsi="Palatino Linotype"/>
                                <w:i/>
                                <w:spacing w:val="-10"/>
                                <w:w w:val="105"/>
                                <w:sz w:val="22"/>
                                <w:vertAlign w:val="baseline"/>
                              </w:rPr>
                              <w:t>G</w:t>
                            </w:r>
                            <w:r>
                              <w:rPr>
                                <w:rFonts w:ascii="Palatino Linotype" w:hAnsi="Palatino Linotype"/>
                                <w:i/>
                                <w:sz w:val="22"/>
                                <w:vertAlign w:val="baseline"/>
                              </w:rPr>
                              <w:tab/>
                            </w:r>
                            <w:r>
                              <w:rPr>
                                <w:spacing w:val="-7"/>
                                <w:w w:val="105"/>
                                <w:sz w:val="22"/>
                                <w:vertAlign w:val="baseline"/>
                              </w:rPr>
                              <w:t>(A.3)</w:t>
                            </w:r>
                          </w:p>
                        </w:txbxContent>
                      </wps:txbx>
                      <wps:bodyPr wrap="square" lIns="0" tIns="0" rIns="0" bIns="0" rtlCol="0">
                        <a:noAutofit/>
                      </wps:bodyPr>
                    </wps:wsp>
                  </a:graphicData>
                </a:graphic>
              </wp:anchor>
            </w:drawing>
          </mc:Choice>
          <mc:Fallback>
            <w:pict>
              <v:shape style="position:absolute;margin-left:89.771004pt;margin-top:17.447981pt;width:443.15pt;height:33.950pt;mso-position-horizontal-relative:page;mso-position-vertical-relative:paragraph;z-index:-19991040" type="#_x0000_t202" id="docshape58" filled="false" stroked="false">
                <v:textbox inset="0,0,0,0">
                  <w:txbxContent>
                    <w:p>
                      <w:pPr>
                        <w:tabs>
                          <w:tab w:pos="1818" w:val="left" w:leader="none"/>
                          <w:tab w:pos="2619" w:val="left" w:leader="none"/>
                          <w:tab w:pos="7253" w:val="left" w:leader="none"/>
                          <w:tab w:pos="8384" w:val="left" w:leader="none"/>
                        </w:tabs>
                        <w:spacing w:line="317" w:lineRule="exact" w:before="0"/>
                        <w:ind w:left="0" w:right="0" w:firstLine="0"/>
                        <w:jc w:val="left"/>
                        <w:rPr>
                          <w:sz w:val="22"/>
                        </w:rPr>
                      </w:pPr>
                      <w:r>
                        <w:rPr>
                          <w:rFonts w:ascii="Arial" w:hAnsi="Arial"/>
                          <w:i/>
                          <w:w w:val="105"/>
                          <w:sz w:val="22"/>
                        </w:rPr>
                        <w:t>ρ</w:t>
                      </w:r>
                      <w:r>
                        <w:rPr>
                          <w:w w:val="105"/>
                          <w:sz w:val="22"/>
                          <w:vertAlign w:val="subscript"/>
                        </w:rPr>
                        <w:t>soil</w:t>
                      </w:r>
                      <w:r>
                        <w:rPr>
                          <w:spacing w:val="13"/>
                          <w:w w:val="105"/>
                          <w:sz w:val="22"/>
                          <w:vertAlign w:val="baseline"/>
                        </w:rPr>
                        <w:t> </w:t>
                      </w:r>
                      <w:r>
                        <w:rPr>
                          <w:rFonts w:ascii="Meiryo UI" w:hAnsi="Meiryo UI"/>
                          <w:i/>
                          <w:w w:val="105"/>
                          <w:sz w:val="22"/>
                          <w:vertAlign w:val="baseline"/>
                        </w:rPr>
                        <w:t>·</w:t>
                      </w:r>
                      <w:r>
                        <w:rPr>
                          <w:rFonts w:ascii="Meiryo UI" w:hAnsi="Meiryo UI"/>
                          <w:i/>
                          <w:spacing w:val="-23"/>
                          <w:w w:val="105"/>
                          <w:sz w:val="22"/>
                          <w:vertAlign w:val="baseline"/>
                        </w:rPr>
                        <w:t> </w:t>
                      </w:r>
                      <w:r>
                        <w:rPr>
                          <w:rFonts w:ascii="Palatino Linotype" w:hAnsi="Palatino Linotype"/>
                          <w:i/>
                          <w:w w:val="105"/>
                          <w:sz w:val="22"/>
                          <w:vertAlign w:val="baseline"/>
                        </w:rPr>
                        <w:t>C</w:t>
                      </w:r>
                      <w:r>
                        <w:rPr>
                          <w:rFonts w:ascii="Palatino Linotype" w:hAnsi="Palatino Linotype"/>
                          <w:i/>
                          <w:w w:val="105"/>
                          <w:sz w:val="22"/>
                          <w:vertAlign w:val="subscript"/>
                        </w:rPr>
                        <w:t>p</w:t>
                      </w:r>
                      <w:r>
                        <w:rPr>
                          <w:w w:val="105"/>
                          <w:sz w:val="22"/>
                          <w:vertAlign w:val="subscript"/>
                        </w:rPr>
                        <w:t>,soil</w:t>
                      </w:r>
                      <w:r>
                        <w:rPr>
                          <w:spacing w:val="14"/>
                          <w:w w:val="105"/>
                          <w:sz w:val="22"/>
                          <w:vertAlign w:val="baseline"/>
                        </w:rPr>
                        <w:t> </w:t>
                      </w:r>
                      <w:r>
                        <w:rPr>
                          <w:rFonts w:ascii="Meiryo UI" w:hAnsi="Meiryo UI"/>
                          <w:i/>
                          <w:spacing w:val="-12"/>
                          <w:w w:val="105"/>
                          <w:sz w:val="22"/>
                          <w:vertAlign w:val="baseline"/>
                        </w:rPr>
                        <w:t>·</w:t>
                      </w:r>
                      <w:r>
                        <w:rPr>
                          <w:rFonts w:ascii="Meiryo UI" w:hAnsi="Meiryo UI"/>
                          <w:i/>
                          <w:sz w:val="22"/>
                          <w:vertAlign w:val="baseline"/>
                        </w:rPr>
                        <w:tab/>
                      </w:r>
                      <w:r>
                        <w:rPr>
                          <w:rFonts w:ascii="Lucida Sans Unicode" w:hAnsi="Lucida Sans Unicode"/>
                          <w:spacing w:val="-10"/>
                          <w:w w:val="105"/>
                          <w:sz w:val="22"/>
                          <w:vertAlign w:val="baseline"/>
                        </w:rPr>
                        <w:t>=</w:t>
                      </w:r>
                      <w:r>
                        <w:rPr>
                          <w:rFonts w:ascii="Lucida Sans Unicode" w:hAnsi="Lucida Sans Unicode"/>
                          <w:sz w:val="22"/>
                          <w:vertAlign w:val="baseline"/>
                        </w:rPr>
                        <w:tab/>
                      </w:r>
                      <w:r>
                        <w:rPr>
                          <w:rFonts w:ascii="Lucida Sans Unicode" w:hAnsi="Lucida Sans Unicode"/>
                          <w:w w:val="105"/>
                          <w:sz w:val="22"/>
                          <w:vertAlign w:val="baseline"/>
                        </w:rPr>
                        <w:t>(</w:t>
                      </w:r>
                      <w:r>
                        <w:rPr>
                          <w:rFonts w:ascii="Palatino Linotype" w:hAnsi="Palatino Linotype"/>
                          <w:i/>
                          <w:w w:val="105"/>
                          <w:sz w:val="22"/>
                          <w:vertAlign w:val="baseline"/>
                        </w:rPr>
                        <w:t>R</w:t>
                      </w:r>
                      <w:r>
                        <w:rPr>
                          <w:w w:val="105"/>
                          <w:sz w:val="22"/>
                          <w:vertAlign w:val="subscript"/>
                        </w:rPr>
                        <w:t>net</w:t>
                      </w:r>
                      <w:r>
                        <w:rPr>
                          <w:spacing w:val="12"/>
                          <w:w w:val="105"/>
                          <w:sz w:val="22"/>
                          <w:vertAlign w:val="baseline"/>
                        </w:rPr>
                        <w:t> </w:t>
                      </w:r>
                      <w:r>
                        <w:rPr>
                          <w:rFonts w:ascii="Lucida Sans Unicode" w:hAnsi="Lucida Sans Unicode"/>
                          <w:w w:val="105"/>
                          <w:sz w:val="22"/>
                          <w:vertAlign w:val="baseline"/>
                        </w:rPr>
                        <w:t>+</w:t>
                      </w:r>
                      <w:r>
                        <w:rPr>
                          <w:rFonts w:ascii="Lucida Sans Unicode" w:hAnsi="Lucida Sans Unicode"/>
                          <w:spacing w:val="-15"/>
                          <w:w w:val="105"/>
                          <w:sz w:val="22"/>
                          <w:vertAlign w:val="baseline"/>
                        </w:rPr>
                        <w:t> </w:t>
                      </w:r>
                      <w:r>
                        <w:rPr>
                          <w:rFonts w:ascii="Palatino Linotype" w:hAnsi="Palatino Linotype"/>
                          <w:i/>
                          <w:w w:val="105"/>
                          <w:sz w:val="22"/>
                          <w:vertAlign w:val="baseline"/>
                        </w:rPr>
                        <w:t>Q</w:t>
                      </w:r>
                      <w:r>
                        <w:rPr>
                          <w:rFonts w:ascii="Palatino Linotype" w:hAnsi="Palatino Linotype"/>
                          <w:i/>
                          <w:w w:val="105"/>
                          <w:sz w:val="22"/>
                          <w:vertAlign w:val="subscript"/>
                        </w:rPr>
                        <w:t>F</w:t>
                      </w:r>
                      <w:r>
                        <w:rPr>
                          <w:rFonts w:ascii="Palatino Linotype" w:hAnsi="Palatino Linotype"/>
                          <w:i/>
                          <w:spacing w:val="10"/>
                          <w:w w:val="105"/>
                          <w:sz w:val="22"/>
                          <w:vertAlign w:val="baseline"/>
                        </w:rPr>
                        <w:t> </w:t>
                      </w:r>
                      <w:r>
                        <w:rPr>
                          <w:rFonts w:ascii="Meiryo UI" w:hAnsi="Meiryo UI"/>
                          <w:i/>
                          <w:w w:val="105"/>
                          <w:sz w:val="22"/>
                          <w:vertAlign w:val="baseline"/>
                        </w:rPr>
                        <w:t>−</w:t>
                      </w:r>
                      <w:r>
                        <w:rPr>
                          <w:rFonts w:ascii="Meiryo UI" w:hAnsi="Meiryo UI"/>
                          <w:i/>
                          <w:spacing w:val="-14"/>
                          <w:w w:val="105"/>
                          <w:sz w:val="22"/>
                          <w:vertAlign w:val="baseline"/>
                        </w:rPr>
                        <w:t> </w:t>
                      </w:r>
                      <w:r>
                        <w:rPr>
                          <w:rFonts w:ascii="Palatino Linotype" w:hAnsi="Palatino Linotype"/>
                          <w:i/>
                          <w:w w:val="105"/>
                          <w:sz w:val="22"/>
                          <w:vertAlign w:val="baseline"/>
                        </w:rPr>
                        <w:t>H</w:t>
                      </w:r>
                      <w:r>
                        <w:rPr>
                          <w:w w:val="105"/>
                          <w:sz w:val="22"/>
                          <w:vertAlign w:val="subscript"/>
                        </w:rPr>
                        <w:t>SS</w:t>
                      </w:r>
                      <w:r>
                        <w:rPr>
                          <w:rFonts w:ascii="Meiryo UI" w:hAnsi="Meiryo UI"/>
                          <w:i/>
                          <w:w w:val="105"/>
                          <w:sz w:val="22"/>
                          <w:vertAlign w:val="subscript"/>
                        </w:rPr>
                        <w:t>→</w:t>
                      </w:r>
                      <w:r>
                        <w:rPr>
                          <w:w w:val="105"/>
                          <w:sz w:val="22"/>
                          <w:vertAlign w:val="subscript"/>
                        </w:rPr>
                        <w:t>RL</w:t>
                      </w:r>
                      <w:r>
                        <w:rPr>
                          <w:spacing w:val="13"/>
                          <w:w w:val="105"/>
                          <w:sz w:val="22"/>
                          <w:vertAlign w:val="baseline"/>
                        </w:rPr>
                        <w:t> </w:t>
                      </w:r>
                      <w:r>
                        <w:rPr>
                          <w:rFonts w:ascii="Meiryo UI" w:hAnsi="Meiryo UI"/>
                          <w:i/>
                          <w:w w:val="105"/>
                          <w:sz w:val="22"/>
                          <w:vertAlign w:val="baseline"/>
                        </w:rPr>
                        <w:t>−</w:t>
                      </w:r>
                      <w:r>
                        <w:rPr>
                          <w:rFonts w:ascii="Meiryo UI" w:hAnsi="Meiryo UI"/>
                          <w:i/>
                          <w:spacing w:val="-23"/>
                          <w:w w:val="105"/>
                          <w:sz w:val="22"/>
                          <w:vertAlign w:val="baseline"/>
                        </w:rPr>
                        <w:t> </w:t>
                      </w:r>
                      <w:r>
                        <w:rPr>
                          <w:rFonts w:ascii="Palatino Linotype" w:hAnsi="Palatino Linotype"/>
                          <w:i/>
                          <w:w w:val="105"/>
                          <w:sz w:val="22"/>
                          <w:vertAlign w:val="baseline"/>
                        </w:rPr>
                        <w:t>dQ</w:t>
                      </w:r>
                      <w:r>
                        <w:rPr>
                          <w:rFonts w:ascii="Palatino Linotype" w:hAnsi="Palatino Linotype"/>
                          <w:i/>
                          <w:w w:val="105"/>
                          <w:sz w:val="22"/>
                          <w:vertAlign w:val="subscript"/>
                        </w:rPr>
                        <w:t>S</w:t>
                      </w:r>
                      <w:r>
                        <w:rPr>
                          <w:rFonts w:ascii="Palatino Linotype" w:hAnsi="Palatino Linotype"/>
                          <w:i/>
                          <w:spacing w:val="9"/>
                          <w:w w:val="105"/>
                          <w:sz w:val="22"/>
                          <w:vertAlign w:val="baseline"/>
                        </w:rPr>
                        <w:t> </w:t>
                      </w:r>
                      <w:r>
                        <w:rPr>
                          <w:rFonts w:ascii="Meiryo UI" w:hAnsi="Meiryo UI"/>
                          <w:i/>
                          <w:w w:val="105"/>
                          <w:sz w:val="22"/>
                          <w:vertAlign w:val="baseline"/>
                        </w:rPr>
                        <w:t>−</w:t>
                      </w:r>
                      <w:r>
                        <w:rPr>
                          <w:rFonts w:ascii="Meiryo UI" w:hAnsi="Meiryo UI"/>
                          <w:i/>
                          <w:spacing w:val="-16"/>
                          <w:w w:val="105"/>
                          <w:sz w:val="22"/>
                          <w:vertAlign w:val="baseline"/>
                        </w:rPr>
                        <w:t> </w:t>
                      </w:r>
                      <w:r>
                        <w:rPr>
                          <w:rFonts w:ascii="Palatino Linotype" w:hAnsi="Palatino Linotype"/>
                          <w:i/>
                          <w:w w:val="105"/>
                          <w:sz w:val="22"/>
                          <w:vertAlign w:val="baseline"/>
                        </w:rPr>
                        <w:t>LvE</w:t>
                      </w:r>
                      <w:r>
                        <w:rPr>
                          <w:rFonts w:ascii="Lucida Sans Unicode" w:hAnsi="Lucida Sans Unicode"/>
                          <w:w w:val="105"/>
                          <w:sz w:val="22"/>
                          <w:vertAlign w:val="baseline"/>
                        </w:rPr>
                        <w:t>)</w:t>
                      </w:r>
                      <w:r>
                        <w:rPr>
                          <w:rFonts w:ascii="Lucida Sans Unicode" w:hAnsi="Lucida Sans Unicode"/>
                          <w:spacing w:val="-24"/>
                          <w:w w:val="105"/>
                          <w:sz w:val="22"/>
                          <w:vertAlign w:val="baseline"/>
                        </w:rPr>
                        <w:t> </w:t>
                      </w:r>
                      <w:r>
                        <w:rPr>
                          <w:rFonts w:ascii="HGPSoeiKakugothicUB" w:hAnsi="HGPSoeiKakugothicUB"/>
                          <w:w w:val="105"/>
                          <w:position w:val="6"/>
                          <w:sz w:val="22"/>
                          <w:vertAlign w:val="baseline"/>
                        </w:rPr>
                        <w:t>I</w:t>
                      </w:r>
                      <w:r>
                        <w:rPr>
                          <w:rFonts w:ascii="Palatino Linotype" w:hAnsi="Palatino Linotype"/>
                          <w:i/>
                          <w:w w:val="105"/>
                          <w:sz w:val="16"/>
                          <w:vertAlign w:val="baseline"/>
                        </w:rPr>
                        <w:t>z</w:t>
                      </w:r>
                      <w:r>
                        <w:rPr>
                          <w:rFonts w:ascii="Lucida Sans Unicode" w:hAnsi="Lucida Sans Unicode"/>
                          <w:w w:val="105"/>
                          <w:sz w:val="16"/>
                          <w:vertAlign w:val="baseline"/>
                        </w:rPr>
                        <w:t>=</w:t>
                      </w:r>
                      <w:r>
                        <w:rPr>
                          <w:w w:val="105"/>
                          <w:sz w:val="16"/>
                          <w:vertAlign w:val="baseline"/>
                        </w:rPr>
                        <w:t>0</w:t>
                      </w:r>
                      <w:r>
                        <w:rPr>
                          <w:spacing w:val="14"/>
                          <w:w w:val="105"/>
                          <w:sz w:val="16"/>
                          <w:vertAlign w:val="baseline"/>
                        </w:rPr>
                        <w:t> </w:t>
                      </w:r>
                      <w:r>
                        <w:rPr>
                          <w:rFonts w:ascii="Lucida Sans Unicode" w:hAnsi="Lucida Sans Unicode"/>
                          <w:spacing w:val="-10"/>
                          <w:w w:val="105"/>
                          <w:sz w:val="22"/>
                          <w:vertAlign w:val="baseline"/>
                        </w:rPr>
                        <w:t>+</w:t>
                      </w:r>
                      <w:r>
                        <w:rPr>
                          <w:rFonts w:ascii="Lucida Sans Unicode" w:hAnsi="Lucida Sans Unicode"/>
                          <w:sz w:val="22"/>
                          <w:vertAlign w:val="baseline"/>
                        </w:rPr>
                        <w:tab/>
                      </w:r>
                      <w:r>
                        <w:rPr>
                          <w:rFonts w:ascii="Palatino Linotype" w:hAnsi="Palatino Linotype"/>
                          <w:i/>
                          <w:spacing w:val="-10"/>
                          <w:w w:val="105"/>
                          <w:sz w:val="22"/>
                          <w:vertAlign w:val="baseline"/>
                        </w:rPr>
                        <w:t>G</w:t>
                      </w:r>
                      <w:r>
                        <w:rPr>
                          <w:rFonts w:ascii="Palatino Linotype" w:hAnsi="Palatino Linotype"/>
                          <w:i/>
                          <w:sz w:val="22"/>
                          <w:vertAlign w:val="baseline"/>
                        </w:rPr>
                        <w:tab/>
                      </w:r>
                      <w:r>
                        <w:rPr>
                          <w:spacing w:val="-7"/>
                          <w:w w:val="105"/>
                          <w:sz w:val="22"/>
                          <w:vertAlign w:val="baseline"/>
                        </w:rPr>
                        <w:t>(A.3)</w:t>
                      </w:r>
                    </w:p>
                  </w:txbxContent>
                </v:textbox>
                <w10:wrap type="none"/>
              </v:shape>
            </w:pict>
          </mc:Fallback>
        </mc:AlternateContent>
      </w:r>
      <w:r>
        <w:rPr>
          <w:rFonts w:ascii="Times New Roman"/>
          <w:w w:val="99"/>
          <w:sz w:val="22"/>
          <w:u w:val="single"/>
        </w:rPr>
        <w:t> </w:t>
      </w:r>
      <w:r>
        <w:rPr>
          <w:rFonts w:ascii="Times New Roman"/>
          <w:sz w:val="22"/>
          <w:u w:val="single"/>
        </w:rPr>
        <w:t> </w:t>
      </w:r>
      <w:r>
        <w:rPr>
          <w:rFonts w:ascii="Times New Roman"/>
          <w:spacing w:val="18"/>
          <w:sz w:val="22"/>
          <w:u w:val="single"/>
        </w:rPr>
        <w:t> </w:t>
      </w:r>
      <w:r>
        <w:rPr>
          <w:rFonts w:ascii="Times New Roman"/>
          <w:sz w:val="22"/>
          <w:u w:val="none"/>
        </w:rPr>
        <w:tab/>
      </w:r>
      <w:r>
        <w:rPr>
          <w:rFonts w:ascii="Times New Roman"/>
          <w:w w:val="99"/>
          <w:sz w:val="22"/>
          <w:u w:val="single"/>
        </w:rPr>
        <w:t> </w:t>
      </w:r>
      <w:r>
        <w:rPr>
          <w:rFonts w:ascii="Times New Roman"/>
          <w:sz w:val="22"/>
          <w:u w:val="single"/>
        </w:rPr>
        <w:t> </w:t>
      </w:r>
      <w:r>
        <w:rPr>
          <w:rFonts w:ascii="Times New Roman"/>
          <w:spacing w:val="18"/>
          <w:sz w:val="22"/>
          <w:u w:val="single"/>
        </w:rPr>
        <w:t> </w:t>
      </w:r>
    </w:p>
    <w:p>
      <w:pPr>
        <w:spacing w:after="0"/>
        <w:jc w:val="left"/>
        <w:rPr>
          <w:rFonts w:ascii="Times New Roman"/>
          <w:sz w:val="22"/>
        </w:rPr>
        <w:sectPr>
          <w:headerReference w:type="default" r:id="rId96"/>
          <w:footerReference w:type="default" r:id="rId97"/>
          <w:pgSz w:w="11910" w:h="16840"/>
          <w:pgMar w:header="522" w:footer="475" w:top="780" w:bottom="660" w:left="140" w:right="340"/>
        </w:sectPr>
      </w:pPr>
    </w:p>
    <w:p>
      <w:pPr>
        <w:tabs>
          <w:tab w:pos="696" w:val="left" w:leader="none"/>
        </w:tabs>
        <w:spacing w:before="19"/>
        <w:ind w:left="0" w:right="38" w:firstLine="0"/>
        <w:jc w:val="right"/>
        <w:rPr>
          <w:sz w:val="22"/>
        </w:rPr>
      </w:pPr>
      <w:r>
        <w:rPr>
          <w:rFonts w:ascii="Palatino Linotype"/>
          <w:i/>
          <w:spacing w:val="-5"/>
          <w:w w:val="105"/>
          <w:sz w:val="22"/>
        </w:rPr>
        <w:t>dt</w:t>
      </w:r>
      <w:r>
        <w:rPr>
          <w:rFonts w:ascii="Palatino Linotype"/>
          <w:i/>
          <w:sz w:val="22"/>
        </w:rPr>
        <w:tab/>
      </w:r>
      <w:r>
        <w:rPr>
          <w:rFonts w:ascii="Palatino Linotype"/>
          <w:i/>
          <w:spacing w:val="-2"/>
          <w:w w:val="105"/>
          <w:sz w:val="22"/>
        </w:rPr>
        <w:t>dz</w:t>
      </w:r>
      <w:r>
        <w:rPr>
          <w:spacing w:val="-2"/>
          <w:w w:val="105"/>
          <w:sz w:val="22"/>
          <w:vertAlign w:val="subscript"/>
        </w:rPr>
        <w:t>soil</w:t>
      </w:r>
    </w:p>
    <w:p>
      <w:pPr>
        <w:tabs>
          <w:tab w:pos="1146" w:val="left" w:leader="none"/>
        </w:tabs>
        <w:spacing w:line="326" w:lineRule="exact" w:before="0"/>
        <w:ind w:left="489" w:right="0" w:firstLine="0"/>
        <w:jc w:val="center"/>
        <w:rPr>
          <w:sz w:val="16"/>
        </w:rPr>
      </w:pPr>
      <w:r>
        <w:rPr/>
        <w:br w:type="column"/>
      </w:r>
      <w:r>
        <w:rPr>
          <w:rFonts w:ascii="HGPSoeiKakugothicUB"/>
          <w:spacing w:val="-10"/>
          <w:w w:val="115"/>
          <w:position w:val="11"/>
          <w:sz w:val="22"/>
        </w:rPr>
        <w:t>I</w:t>
      </w:r>
      <w:r>
        <w:rPr>
          <w:rFonts w:ascii="HGPSoeiKakugothicUB"/>
          <w:position w:val="11"/>
          <w:sz w:val="22"/>
        </w:rPr>
        <w:tab/>
      </w:r>
      <w:r>
        <w:rPr>
          <w:rFonts w:ascii="Palatino Linotype"/>
          <w:i/>
          <w:spacing w:val="-2"/>
          <w:w w:val="115"/>
          <w:position w:val="4"/>
          <w:sz w:val="22"/>
        </w:rPr>
        <w:t>dz</w:t>
      </w:r>
      <w:r>
        <w:rPr>
          <w:spacing w:val="-2"/>
          <w:w w:val="115"/>
          <w:sz w:val="16"/>
        </w:rPr>
        <w:t>soil</w:t>
      </w:r>
    </w:p>
    <w:p>
      <w:pPr>
        <w:spacing w:after="0" w:line="326" w:lineRule="exact"/>
        <w:jc w:val="center"/>
        <w:rPr>
          <w:sz w:val="16"/>
        </w:rPr>
        <w:sectPr>
          <w:type w:val="continuous"/>
          <w:pgSz w:w="11910" w:h="16840"/>
          <w:pgMar w:header="522" w:footer="475" w:top="40" w:bottom="280" w:left="140" w:right="340"/>
          <w:cols w:num="2" w:equalWidth="0">
            <w:col w:w="4243" w:space="465"/>
            <w:col w:w="6722"/>
          </w:cols>
        </w:sectPr>
      </w:pPr>
    </w:p>
    <w:p>
      <w:pPr>
        <w:pStyle w:val="BodyText"/>
        <w:spacing w:line="252" w:lineRule="auto" w:before="181"/>
        <w:ind w:left="1107" w:right="905"/>
        <w:jc w:val="both"/>
      </w:pPr>
      <w:r>
        <w:rPr>
          <w:w w:val="105"/>
        </w:rPr>
        <w:t>Explanations about the parameters in this equation are provided in Appendix </w:t>
      </w:r>
      <w:hyperlink w:history="true" w:anchor="_bookmark213">
        <w:r>
          <w:rPr>
            <w:w w:val="105"/>
          </w:rPr>
          <w:t>B</w:t>
        </w:r>
      </w:hyperlink>
      <w:r>
        <w:rPr>
          <w:w w:val="105"/>
        </w:rPr>
        <w:t>, of which </w:t>
      </w:r>
      <w:r>
        <w:rPr>
          <w:w w:val="105"/>
        </w:rPr>
        <w:t>Rnet, the</w:t>
      </w:r>
      <w:r>
        <w:rPr>
          <w:spacing w:val="26"/>
          <w:w w:val="105"/>
        </w:rPr>
        <w:t> </w:t>
      </w:r>
      <w:r>
        <w:rPr>
          <w:w w:val="105"/>
        </w:rPr>
        <w:t>net</w:t>
      </w:r>
      <w:r>
        <w:rPr>
          <w:spacing w:val="26"/>
          <w:w w:val="105"/>
        </w:rPr>
        <w:t> </w:t>
      </w:r>
      <w:r>
        <w:rPr>
          <w:w w:val="105"/>
        </w:rPr>
        <w:t>radiation,</w:t>
      </w:r>
      <w:r>
        <w:rPr>
          <w:spacing w:val="32"/>
          <w:w w:val="105"/>
        </w:rPr>
        <w:t> </w:t>
      </w:r>
      <w:r>
        <w:rPr>
          <w:w w:val="105"/>
        </w:rPr>
        <w:t>is</w:t>
      </w:r>
      <w:r>
        <w:rPr>
          <w:spacing w:val="26"/>
          <w:w w:val="105"/>
        </w:rPr>
        <w:t> </w:t>
      </w:r>
      <w:r>
        <w:rPr>
          <w:w w:val="105"/>
        </w:rPr>
        <w:t>also</w:t>
      </w:r>
      <w:r>
        <w:rPr>
          <w:spacing w:val="26"/>
          <w:w w:val="105"/>
        </w:rPr>
        <w:t> </w:t>
      </w:r>
      <w:r>
        <w:rPr>
          <w:w w:val="105"/>
        </w:rPr>
        <w:t>visualised</w:t>
      </w:r>
      <w:r>
        <w:rPr>
          <w:spacing w:val="26"/>
          <w:w w:val="105"/>
        </w:rPr>
        <w:t> </w:t>
      </w:r>
      <w:r>
        <w:rPr>
          <w:w w:val="105"/>
        </w:rPr>
        <w:t>with</w:t>
      </w:r>
      <w:r>
        <w:rPr>
          <w:spacing w:val="26"/>
          <w:w w:val="105"/>
        </w:rPr>
        <w:t> </w:t>
      </w:r>
      <w:r>
        <w:rPr>
          <w:w w:val="105"/>
        </w:rPr>
        <w:t>the</w:t>
      </w:r>
      <w:r>
        <w:rPr>
          <w:spacing w:val="26"/>
          <w:w w:val="105"/>
        </w:rPr>
        <w:t> </w:t>
      </w:r>
      <w:r>
        <w:rPr>
          <w:w w:val="105"/>
        </w:rPr>
        <w:t>pink</w:t>
      </w:r>
      <w:r>
        <w:rPr>
          <w:spacing w:val="26"/>
          <w:w w:val="105"/>
        </w:rPr>
        <w:t> </w:t>
      </w:r>
      <w:r>
        <w:rPr>
          <w:w w:val="105"/>
        </w:rPr>
        <w:t>arrows</w:t>
      </w:r>
      <w:r>
        <w:rPr>
          <w:spacing w:val="26"/>
          <w:w w:val="105"/>
        </w:rPr>
        <w:t> </w:t>
      </w:r>
      <w:r>
        <w:rPr>
          <w:w w:val="105"/>
        </w:rPr>
        <w:t>in</w:t>
      </w:r>
      <w:r>
        <w:rPr>
          <w:spacing w:val="26"/>
          <w:w w:val="105"/>
        </w:rPr>
        <w:t> </w:t>
      </w:r>
      <w:r>
        <w:rPr>
          <w:w w:val="105"/>
        </w:rPr>
        <w:t>Figure</w:t>
      </w:r>
      <w:r>
        <w:rPr>
          <w:spacing w:val="26"/>
          <w:w w:val="105"/>
        </w:rPr>
        <w:t> </w:t>
      </w:r>
      <w:hyperlink w:history="true" w:anchor="_bookmark208">
        <w:r>
          <w:rPr>
            <w:w w:val="105"/>
          </w:rPr>
          <w:t>A.1</w:t>
        </w:r>
      </w:hyperlink>
      <w:r>
        <w:rPr>
          <w:w w:val="105"/>
        </w:rPr>
        <w:t>.</w:t>
      </w:r>
      <w:r>
        <w:rPr>
          <w:spacing w:val="80"/>
          <w:w w:val="105"/>
        </w:rPr>
        <w:t> </w:t>
      </w:r>
      <w:r>
        <w:rPr>
          <w:w w:val="105"/>
        </w:rPr>
        <w:t>This</w:t>
      </w:r>
      <w:r>
        <w:rPr>
          <w:spacing w:val="26"/>
          <w:w w:val="105"/>
        </w:rPr>
        <w:t> </w:t>
      </w:r>
      <w:r>
        <w:rPr>
          <w:w w:val="105"/>
        </w:rPr>
        <w:t>net</w:t>
      </w:r>
      <w:r>
        <w:rPr>
          <w:spacing w:val="26"/>
          <w:w w:val="105"/>
        </w:rPr>
        <w:t> </w:t>
      </w:r>
      <w:r>
        <w:rPr>
          <w:w w:val="105"/>
        </w:rPr>
        <w:t>radiation</w:t>
      </w:r>
      <w:r>
        <w:rPr>
          <w:spacing w:val="26"/>
          <w:w w:val="105"/>
        </w:rPr>
        <w:t> </w:t>
      </w:r>
      <w:r>
        <w:rPr>
          <w:w w:val="105"/>
        </w:rPr>
        <w:t>is the sum of incoming shortwave and incoming and outgoing longwave radiation.</w:t>
      </w:r>
      <w:r>
        <w:rPr>
          <w:spacing w:val="33"/>
          <w:w w:val="105"/>
        </w:rPr>
        <w:t> </w:t>
      </w:r>
      <w:r>
        <w:rPr>
          <w:w w:val="105"/>
        </w:rPr>
        <w:t>The sun emits shortwave</w:t>
      </w:r>
      <w:r>
        <w:rPr>
          <w:spacing w:val="-5"/>
          <w:w w:val="105"/>
        </w:rPr>
        <w:t> </w:t>
      </w:r>
      <w:r>
        <w:rPr>
          <w:w w:val="105"/>
        </w:rPr>
        <w:t>radiation</w:t>
      </w:r>
      <w:r>
        <w:rPr>
          <w:spacing w:val="-5"/>
          <w:w w:val="105"/>
        </w:rPr>
        <w:t> </w:t>
      </w:r>
      <w:r>
        <w:rPr>
          <w:w w:val="105"/>
        </w:rPr>
        <w:t>towards</w:t>
      </w:r>
      <w:r>
        <w:rPr>
          <w:spacing w:val="-5"/>
          <w:w w:val="105"/>
        </w:rPr>
        <w:t> </w:t>
      </w:r>
      <w:r>
        <w:rPr>
          <w:w w:val="105"/>
        </w:rPr>
        <w:t>the</w:t>
      </w:r>
      <w:r>
        <w:rPr>
          <w:spacing w:val="-5"/>
          <w:w w:val="105"/>
        </w:rPr>
        <w:t> </w:t>
      </w:r>
      <w:r>
        <w:rPr>
          <w:w w:val="105"/>
        </w:rPr>
        <w:t>surface.</w:t>
      </w:r>
      <w:r>
        <w:rPr>
          <w:spacing w:val="18"/>
          <w:w w:val="105"/>
        </w:rPr>
        <w:t> </w:t>
      </w:r>
      <w:r>
        <w:rPr>
          <w:w w:val="105"/>
        </w:rPr>
        <w:t>The</w:t>
      </w:r>
      <w:r>
        <w:rPr>
          <w:spacing w:val="-5"/>
          <w:w w:val="105"/>
        </w:rPr>
        <w:t> </w:t>
      </w:r>
      <w:r>
        <w:rPr>
          <w:w w:val="105"/>
        </w:rPr>
        <w:t>net</w:t>
      </w:r>
      <w:r>
        <w:rPr>
          <w:spacing w:val="-5"/>
          <w:w w:val="105"/>
        </w:rPr>
        <w:t> </w:t>
      </w:r>
      <w:r>
        <w:rPr>
          <w:w w:val="105"/>
        </w:rPr>
        <w:t>shortwave</w:t>
      </w:r>
      <w:r>
        <w:rPr>
          <w:spacing w:val="-5"/>
          <w:w w:val="105"/>
        </w:rPr>
        <w:t> </w:t>
      </w:r>
      <w:r>
        <w:rPr>
          <w:w w:val="105"/>
        </w:rPr>
        <w:t>radiation</w:t>
      </w:r>
      <w:r>
        <w:rPr>
          <w:spacing w:val="-5"/>
          <w:w w:val="105"/>
        </w:rPr>
        <w:t> </w:t>
      </w:r>
      <w:r>
        <w:rPr>
          <w:w w:val="105"/>
        </w:rPr>
        <w:t>which</w:t>
      </w:r>
      <w:r>
        <w:rPr>
          <w:spacing w:val="-5"/>
          <w:w w:val="105"/>
        </w:rPr>
        <w:t> </w:t>
      </w:r>
      <w:r>
        <w:rPr>
          <w:w w:val="105"/>
        </w:rPr>
        <w:t>is</w:t>
      </w:r>
      <w:r>
        <w:rPr>
          <w:spacing w:val="-5"/>
          <w:w w:val="105"/>
        </w:rPr>
        <w:t> </w:t>
      </w:r>
      <w:r>
        <w:rPr>
          <w:w w:val="105"/>
        </w:rPr>
        <w:t>absorbed</w:t>
      </w:r>
      <w:r>
        <w:rPr>
          <w:spacing w:val="-5"/>
          <w:w w:val="105"/>
        </w:rPr>
        <w:t> </w:t>
      </w:r>
      <w:r>
        <w:rPr>
          <w:w w:val="105"/>
        </w:rPr>
        <w:t>by</w:t>
      </w:r>
      <w:r>
        <w:rPr>
          <w:spacing w:val="-5"/>
          <w:w w:val="105"/>
        </w:rPr>
        <w:t> </w:t>
      </w:r>
      <w:r>
        <w:rPr>
          <w:w w:val="105"/>
        </w:rPr>
        <w:t>the land</w:t>
      </w:r>
      <w:r>
        <w:rPr>
          <w:w w:val="105"/>
        </w:rPr>
        <w:t> surface</w:t>
      </w:r>
      <w:r>
        <w:rPr>
          <w:w w:val="105"/>
        </w:rPr>
        <w:t> depends</w:t>
      </w:r>
      <w:r>
        <w:rPr>
          <w:w w:val="105"/>
        </w:rPr>
        <w:t> on</w:t>
      </w:r>
      <w:r>
        <w:rPr>
          <w:w w:val="105"/>
        </w:rPr>
        <w:t> the</w:t>
      </w:r>
      <w:r>
        <w:rPr>
          <w:w w:val="105"/>
        </w:rPr>
        <w:t> albedo.</w:t>
      </w:r>
      <w:r>
        <w:rPr>
          <w:spacing w:val="36"/>
          <w:w w:val="105"/>
        </w:rPr>
        <w:t> </w:t>
      </w:r>
      <w:r>
        <w:rPr>
          <w:w w:val="105"/>
        </w:rPr>
        <w:t>The</w:t>
      </w:r>
      <w:r>
        <w:rPr>
          <w:w w:val="105"/>
        </w:rPr>
        <w:t> albedo</w:t>
      </w:r>
      <w:r>
        <w:rPr>
          <w:w w:val="105"/>
        </w:rPr>
        <w:t> is</w:t>
      </w:r>
      <w:r>
        <w:rPr>
          <w:w w:val="105"/>
        </w:rPr>
        <w:t> defined</w:t>
      </w:r>
      <w:r>
        <w:rPr>
          <w:w w:val="105"/>
        </w:rPr>
        <w:t> as</w:t>
      </w:r>
      <w:r>
        <w:rPr>
          <w:w w:val="105"/>
        </w:rPr>
        <w:t> the</w:t>
      </w:r>
      <w:r>
        <w:rPr>
          <w:w w:val="105"/>
        </w:rPr>
        <w:t> ratio</w:t>
      </w:r>
      <w:r>
        <w:rPr>
          <w:w w:val="105"/>
        </w:rPr>
        <w:t> of</w:t>
      </w:r>
      <w:r>
        <w:rPr>
          <w:w w:val="105"/>
        </w:rPr>
        <w:t> reflected</w:t>
      </w:r>
      <w:r>
        <w:rPr>
          <w:w w:val="105"/>
        </w:rPr>
        <w:t> to</w:t>
      </w:r>
      <w:r>
        <w:rPr>
          <w:w w:val="105"/>
        </w:rPr>
        <w:t> incoming radiation</w:t>
      </w:r>
      <w:r>
        <w:rPr>
          <w:w w:val="105"/>
        </w:rPr>
        <w:t> at</w:t>
      </w:r>
      <w:r>
        <w:rPr>
          <w:w w:val="105"/>
        </w:rPr>
        <w:t> a</w:t>
      </w:r>
      <w:r>
        <w:rPr>
          <w:w w:val="105"/>
        </w:rPr>
        <w:t> surface,</w:t>
      </w:r>
      <w:r>
        <w:rPr>
          <w:w w:val="105"/>
        </w:rPr>
        <w:t> over</w:t>
      </w:r>
      <w:r>
        <w:rPr>
          <w:w w:val="105"/>
        </w:rPr>
        <w:t> all</w:t>
      </w:r>
      <w:r>
        <w:rPr>
          <w:w w:val="105"/>
        </w:rPr>
        <w:t> the</w:t>
      </w:r>
      <w:r>
        <w:rPr>
          <w:w w:val="105"/>
        </w:rPr>
        <w:t> wavelengths</w:t>
      </w:r>
      <w:r>
        <w:rPr>
          <w:w w:val="105"/>
        </w:rPr>
        <w:t> of</w:t>
      </w:r>
      <w:r>
        <w:rPr>
          <w:w w:val="105"/>
        </w:rPr>
        <w:t> solar</w:t>
      </w:r>
      <w:r>
        <w:rPr>
          <w:w w:val="105"/>
        </w:rPr>
        <w:t> irradiation.</w:t>
      </w:r>
      <w:r>
        <w:rPr>
          <w:spacing w:val="40"/>
          <w:w w:val="105"/>
        </w:rPr>
        <w:t> </w:t>
      </w:r>
      <w:r>
        <w:rPr>
          <w:w w:val="105"/>
        </w:rPr>
        <w:t>The</w:t>
      </w:r>
      <w:r>
        <w:rPr>
          <w:w w:val="105"/>
        </w:rPr>
        <w:t> albedo</w:t>
      </w:r>
      <w:r>
        <w:rPr>
          <w:w w:val="105"/>
        </w:rPr>
        <w:t> of</w:t>
      </w:r>
      <w:r>
        <w:rPr>
          <w:w w:val="105"/>
        </w:rPr>
        <w:t> a</w:t>
      </w:r>
      <w:r>
        <w:rPr>
          <w:w w:val="105"/>
        </w:rPr>
        <w:t> surface determines</w:t>
      </w:r>
      <w:r>
        <w:rPr>
          <w:w w:val="105"/>
        </w:rPr>
        <w:t> how</w:t>
      </w:r>
      <w:r>
        <w:rPr>
          <w:w w:val="105"/>
        </w:rPr>
        <w:t> much</w:t>
      </w:r>
      <w:r>
        <w:rPr>
          <w:w w:val="105"/>
        </w:rPr>
        <w:t> radiation</w:t>
      </w:r>
      <w:r>
        <w:rPr>
          <w:w w:val="105"/>
        </w:rPr>
        <w:t> is</w:t>
      </w:r>
      <w:r>
        <w:rPr>
          <w:w w:val="105"/>
        </w:rPr>
        <w:t> reflected.</w:t>
      </w:r>
      <w:r>
        <w:rPr>
          <w:spacing w:val="40"/>
          <w:w w:val="105"/>
        </w:rPr>
        <w:t> </w:t>
      </w:r>
      <w:r>
        <w:rPr>
          <w:w w:val="105"/>
        </w:rPr>
        <w:t>When</w:t>
      </w:r>
      <w:r>
        <w:rPr>
          <w:w w:val="105"/>
        </w:rPr>
        <w:t> the</w:t>
      </w:r>
      <w:r>
        <w:rPr>
          <w:w w:val="105"/>
        </w:rPr>
        <w:t> surface</w:t>
      </w:r>
      <w:r>
        <w:rPr>
          <w:w w:val="105"/>
        </w:rPr>
        <w:t> is</w:t>
      </w:r>
      <w:r>
        <w:rPr>
          <w:w w:val="105"/>
        </w:rPr>
        <w:t> light</w:t>
      </w:r>
      <w:r>
        <w:rPr>
          <w:w w:val="105"/>
        </w:rPr>
        <w:t> (e.g.</w:t>
      </w:r>
      <w:r>
        <w:rPr>
          <w:spacing w:val="40"/>
          <w:w w:val="105"/>
        </w:rPr>
        <w:t> </w:t>
      </w:r>
      <w:r>
        <w:rPr>
          <w:w w:val="105"/>
        </w:rPr>
        <w:t>white),</w:t>
      </w:r>
      <w:r>
        <w:rPr>
          <w:w w:val="105"/>
        </w:rPr>
        <w:t> the</w:t>
      </w:r>
      <w:r>
        <w:rPr>
          <w:w w:val="105"/>
        </w:rPr>
        <w:t> albedo</w:t>
      </w:r>
      <w:r>
        <w:rPr>
          <w:spacing w:val="40"/>
          <w:w w:val="105"/>
        </w:rPr>
        <w:t> </w:t>
      </w:r>
      <w:r>
        <w:rPr>
          <w:w w:val="105"/>
        </w:rPr>
        <w:t>is</w:t>
      </w:r>
      <w:r>
        <w:rPr>
          <w:w w:val="105"/>
        </w:rPr>
        <w:t> higher,</w:t>
      </w:r>
      <w:r>
        <w:rPr>
          <w:w w:val="105"/>
        </w:rPr>
        <w:t> so</w:t>
      </w:r>
      <w:r>
        <w:rPr>
          <w:w w:val="105"/>
        </w:rPr>
        <w:t> more</w:t>
      </w:r>
      <w:r>
        <w:rPr>
          <w:w w:val="105"/>
        </w:rPr>
        <w:t> radiation</w:t>
      </w:r>
      <w:r>
        <w:rPr>
          <w:w w:val="105"/>
        </w:rPr>
        <w:t> is</w:t>
      </w:r>
      <w:r>
        <w:rPr>
          <w:w w:val="105"/>
        </w:rPr>
        <w:t> reflected.</w:t>
      </w:r>
      <w:r>
        <w:rPr>
          <w:spacing w:val="40"/>
          <w:w w:val="105"/>
        </w:rPr>
        <w:t> </w:t>
      </w:r>
      <w:r>
        <w:rPr>
          <w:w w:val="105"/>
        </w:rPr>
        <w:t>On</w:t>
      </w:r>
      <w:r>
        <w:rPr>
          <w:w w:val="105"/>
        </w:rPr>
        <w:t> the</w:t>
      </w:r>
      <w:r>
        <w:rPr>
          <w:w w:val="105"/>
        </w:rPr>
        <w:t> other</w:t>
      </w:r>
      <w:r>
        <w:rPr>
          <w:w w:val="105"/>
        </w:rPr>
        <w:t> hand,</w:t>
      </w:r>
      <w:r>
        <w:rPr>
          <w:w w:val="105"/>
        </w:rPr>
        <w:t> dark</w:t>
      </w:r>
      <w:r>
        <w:rPr>
          <w:w w:val="105"/>
        </w:rPr>
        <w:t> materials</w:t>
      </w:r>
      <w:r>
        <w:rPr>
          <w:w w:val="105"/>
        </w:rPr>
        <w:t> have</w:t>
      </w:r>
      <w:r>
        <w:rPr>
          <w:w w:val="105"/>
        </w:rPr>
        <w:t> a</w:t>
      </w:r>
      <w:r>
        <w:rPr>
          <w:w w:val="105"/>
        </w:rPr>
        <w:t> low</w:t>
      </w:r>
      <w:r>
        <w:rPr>
          <w:w w:val="105"/>
        </w:rPr>
        <w:t> albedo (</w:t>
      </w:r>
      <w:hyperlink w:history="true" w:anchor="_bookmark193">
        <w:r>
          <w:rPr>
            <w:w w:val="105"/>
          </w:rPr>
          <w:t>Stache</w:t>
        </w:r>
        <w:r>
          <w:rPr>
            <w:spacing w:val="-12"/>
            <w:w w:val="105"/>
          </w:rPr>
          <w:t> </w:t>
        </w:r>
        <w:r>
          <w:rPr>
            <w:w w:val="105"/>
          </w:rPr>
          <w:t>et</w:t>
        </w:r>
        <w:r>
          <w:rPr>
            <w:spacing w:val="-13"/>
            <w:w w:val="105"/>
          </w:rPr>
          <w:t> </w:t>
        </w:r>
        <w:r>
          <w:rPr>
            <w:w w:val="105"/>
          </w:rPr>
          <w:t>al.</w:t>
        </w:r>
      </w:hyperlink>
      <w:r>
        <w:rPr>
          <w:w w:val="105"/>
        </w:rPr>
        <w:t>,</w:t>
      </w:r>
      <w:r>
        <w:rPr>
          <w:spacing w:val="-12"/>
          <w:w w:val="105"/>
        </w:rPr>
        <w:t> </w:t>
      </w:r>
      <w:hyperlink w:history="true" w:anchor="_bookmark193">
        <w:r>
          <w:rPr>
            <w:w w:val="105"/>
          </w:rPr>
          <w:t>2022</w:t>
        </w:r>
      </w:hyperlink>
      <w:r>
        <w:rPr>
          <w:w w:val="105"/>
        </w:rPr>
        <w:t>).</w:t>
      </w:r>
      <w:r>
        <w:rPr>
          <w:spacing w:val="-2"/>
          <w:w w:val="105"/>
        </w:rPr>
        <w:t> </w:t>
      </w:r>
      <w:r>
        <w:rPr>
          <w:w w:val="105"/>
        </w:rPr>
        <w:t>Besides</w:t>
      </w:r>
      <w:r>
        <w:rPr>
          <w:spacing w:val="-12"/>
          <w:w w:val="105"/>
        </w:rPr>
        <w:t> </w:t>
      </w:r>
      <w:r>
        <w:rPr>
          <w:w w:val="105"/>
        </w:rPr>
        <w:t>dark</w:t>
      </w:r>
      <w:r>
        <w:rPr>
          <w:spacing w:val="-13"/>
          <w:w w:val="105"/>
        </w:rPr>
        <w:t> </w:t>
      </w:r>
      <w:r>
        <w:rPr>
          <w:w w:val="105"/>
        </w:rPr>
        <w:t>materials,</w:t>
      </w:r>
      <w:r>
        <w:rPr>
          <w:spacing w:val="-12"/>
          <w:w w:val="105"/>
        </w:rPr>
        <w:t> </w:t>
      </w:r>
      <w:r>
        <w:rPr>
          <w:w w:val="105"/>
        </w:rPr>
        <w:t>urban</w:t>
      </w:r>
      <w:r>
        <w:rPr>
          <w:spacing w:val="-12"/>
          <w:w w:val="105"/>
        </w:rPr>
        <w:t> </w:t>
      </w:r>
      <w:r>
        <w:rPr>
          <w:w w:val="105"/>
        </w:rPr>
        <w:t>areas</w:t>
      </w:r>
      <w:r>
        <w:rPr>
          <w:spacing w:val="-13"/>
          <w:w w:val="105"/>
        </w:rPr>
        <w:t> </w:t>
      </w:r>
      <w:r>
        <w:rPr>
          <w:w w:val="105"/>
        </w:rPr>
        <w:t>(’rough</w:t>
      </w:r>
      <w:r>
        <w:rPr>
          <w:spacing w:val="-12"/>
          <w:w w:val="105"/>
        </w:rPr>
        <w:t> </w:t>
      </w:r>
      <w:r>
        <w:rPr>
          <w:w w:val="105"/>
        </w:rPr>
        <w:t>areas’)</w:t>
      </w:r>
      <w:r>
        <w:rPr>
          <w:spacing w:val="-13"/>
          <w:w w:val="105"/>
        </w:rPr>
        <w:t> </w:t>
      </w:r>
      <w:r>
        <w:rPr>
          <w:w w:val="105"/>
        </w:rPr>
        <w:t>are</w:t>
      </w:r>
      <w:r>
        <w:rPr>
          <w:spacing w:val="-12"/>
          <w:w w:val="105"/>
        </w:rPr>
        <w:t> </w:t>
      </w:r>
      <w:r>
        <w:rPr>
          <w:w w:val="105"/>
        </w:rPr>
        <w:t>also</w:t>
      </w:r>
      <w:r>
        <w:rPr>
          <w:spacing w:val="-13"/>
          <w:w w:val="105"/>
        </w:rPr>
        <w:t> </w:t>
      </w:r>
      <w:r>
        <w:rPr>
          <w:w w:val="105"/>
        </w:rPr>
        <w:t>known</w:t>
      </w:r>
      <w:r>
        <w:rPr>
          <w:spacing w:val="-12"/>
          <w:w w:val="105"/>
        </w:rPr>
        <w:t> </w:t>
      </w:r>
      <w:r>
        <w:rPr>
          <w:w w:val="105"/>
        </w:rPr>
        <w:t>to</w:t>
      </w:r>
      <w:r>
        <w:rPr>
          <w:spacing w:val="-13"/>
          <w:w w:val="105"/>
        </w:rPr>
        <w:t> </w:t>
      </w:r>
      <w:r>
        <w:rPr>
          <w:w w:val="105"/>
        </w:rPr>
        <w:t>have</w:t>
      </w:r>
      <w:r>
        <w:rPr>
          <w:spacing w:val="-12"/>
          <w:w w:val="105"/>
        </w:rPr>
        <w:t> </w:t>
      </w:r>
      <w:r>
        <w:rPr>
          <w:w w:val="105"/>
        </w:rPr>
        <w:t>a smaller</w:t>
      </w:r>
      <w:r>
        <w:rPr>
          <w:spacing w:val="-1"/>
          <w:w w:val="105"/>
        </w:rPr>
        <w:t> </w:t>
      </w:r>
      <w:r>
        <w:rPr>
          <w:w w:val="105"/>
        </w:rPr>
        <w:t>albedo.</w:t>
      </w:r>
      <w:r>
        <w:rPr>
          <w:spacing w:val="21"/>
          <w:w w:val="105"/>
        </w:rPr>
        <w:t> </w:t>
      </w:r>
      <w:r>
        <w:rPr>
          <w:w w:val="105"/>
        </w:rPr>
        <w:t>This</w:t>
      </w:r>
      <w:r>
        <w:rPr>
          <w:spacing w:val="-1"/>
          <w:w w:val="105"/>
        </w:rPr>
        <w:t> </w:t>
      </w:r>
      <w:r>
        <w:rPr>
          <w:w w:val="105"/>
        </w:rPr>
        <w:t>is</w:t>
      </w:r>
      <w:r>
        <w:rPr>
          <w:spacing w:val="-1"/>
          <w:w w:val="105"/>
        </w:rPr>
        <w:t> </w:t>
      </w:r>
      <w:r>
        <w:rPr>
          <w:w w:val="105"/>
        </w:rPr>
        <w:t>due</w:t>
      </w:r>
      <w:r>
        <w:rPr>
          <w:spacing w:val="-1"/>
          <w:w w:val="105"/>
        </w:rPr>
        <w:t> </w:t>
      </w:r>
      <w:r>
        <w:rPr>
          <w:w w:val="105"/>
        </w:rPr>
        <w:t>to</w:t>
      </w:r>
      <w:r>
        <w:rPr>
          <w:spacing w:val="-1"/>
          <w:w w:val="105"/>
        </w:rPr>
        <w:t> </w:t>
      </w:r>
      <w:r>
        <w:rPr>
          <w:w w:val="105"/>
        </w:rPr>
        <w:t>multiple</w:t>
      </w:r>
      <w:r>
        <w:rPr>
          <w:spacing w:val="-1"/>
          <w:w w:val="105"/>
        </w:rPr>
        <w:t> </w:t>
      </w:r>
      <w:r>
        <w:rPr>
          <w:w w:val="105"/>
        </w:rPr>
        <w:t>reflections</w:t>
      </w:r>
      <w:r>
        <w:rPr>
          <w:spacing w:val="-1"/>
          <w:w w:val="105"/>
        </w:rPr>
        <w:t> </w:t>
      </w:r>
      <w:r>
        <w:rPr>
          <w:w w:val="105"/>
        </w:rPr>
        <w:t>between</w:t>
      </w:r>
      <w:r>
        <w:rPr>
          <w:spacing w:val="-1"/>
          <w:w w:val="105"/>
        </w:rPr>
        <w:t> </w:t>
      </w:r>
      <w:r>
        <w:rPr>
          <w:w w:val="105"/>
        </w:rPr>
        <w:t>vertical</w:t>
      </w:r>
      <w:r>
        <w:rPr>
          <w:spacing w:val="-1"/>
          <w:w w:val="105"/>
        </w:rPr>
        <w:t> </w:t>
      </w:r>
      <w:r>
        <w:rPr>
          <w:w w:val="105"/>
        </w:rPr>
        <w:t>and</w:t>
      </w:r>
      <w:r>
        <w:rPr>
          <w:spacing w:val="-1"/>
          <w:w w:val="105"/>
        </w:rPr>
        <w:t> </w:t>
      </w:r>
      <w:r>
        <w:rPr>
          <w:w w:val="105"/>
        </w:rPr>
        <w:t>horizontal</w:t>
      </w:r>
      <w:r>
        <w:rPr>
          <w:spacing w:val="-1"/>
          <w:w w:val="105"/>
        </w:rPr>
        <w:t> </w:t>
      </w:r>
      <w:r>
        <w:rPr>
          <w:w w:val="105"/>
        </w:rPr>
        <w:t>facets.</w:t>
      </w:r>
      <w:r>
        <w:rPr>
          <w:spacing w:val="21"/>
          <w:w w:val="105"/>
        </w:rPr>
        <w:t> </w:t>
      </w:r>
      <w:r>
        <w:rPr>
          <w:w w:val="105"/>
        </w:rPr>
        <w:t>These facets</w:t>
      </w:r>
      <w:r>
        <w:rPr>
          <w:spacing w:val="-10"/>
          <w:w w:val="105"/>
        </w:rPr>
        <w:t> </w:t>
      </w:r>
      <w:r>
        <w:rPr>
          <w:w w:val="105"/>
        </w:rPr>
        <w:t>determine</w:t>
      </w:r>
      <w:r>
        <w:rPr>
          <w:spacing w:val="-10"/>
          <w:w w:val="105"/>
        </w:rPr>
        <w:t> </w:t>
      </w:r>
      <w:r>
        <w:rPr>
          <w:w w:val="105"/>
        </w:rPr>
        <w:t>the</w:t>
      </w:r>
      <w:r>
        <w:rPr>
          <w:spacing w:val="-10"/>
          <w:w w:val="105"/>
        </w:rPr>
        <w:t> </w:t>
      </w:r>
      <w:r>
        <w:rPr>
          <w:w w:val="105"/>
        </w:rPr>
        <w:t>canyon</w:t>
      </w:r>
      <w:r>
        <w:rPr>
          <w:spacing w:val="-10"/>
          <w:w w:val="105"/>
        </w:rPr>
        <w:t> </w:t>
      </w:r>
      <w:r>
        <w:rPr>
          <w:w w:val="105"/>
        </w:rPr>
        <w:t>aspect</w:t>
      </w:r>
      <w:r>
        <w:rPr>
          <w:spacing w:val="-10"/>
          <w:w w:val="105"/>
        </w:rPr>
        <w:t> </w:t>
      </w:r>
      <w:r>
        <w:rPr>
          <w:w w:val="105"/>
        </w:rPr>
        <w:t>ratio,</w:t>
      </w:r>
      <w:r>
        <w:rPr>
          <w:spacing w:val="-10"/>
          <w:w w:val="105"/>
        </w:rPr>
        <w:t> </w:t>
      </w:r>
      <w:r>
        <w:rPr>
          <w:w w:val="105"/>
        </w:rPr>
        <w:t>which</w:t>
      </w:r>
      <w:r>
        <w:rPr>
          <w:spacing w:val="-10"/>
          <w:w w:val="105"/>
        </w:rPr>
        <w:t> </w:t>
      </w:r>
      <w:r>
        <w:rPr>
          <w:w w:val="105"/>
        </w:rPr>
        <w:t>is</w:t>
      </w:r>
      <w:r>
        <w:rPr>
          <w:spacing w:val="-10"/>
          <w:w w:val="105"/>
        </w:rPr>
        <w:t> </w:t>
      </w:r>
      <w:r>
        <w:rPr>
          <w:w w:val="105"/>
        </w:rPr>
        <w:t>the</w:t>
      </w:r>
      <w:r>
        <w:rPr>
          <w:spacing w:val="-10"/>
          <w:w w:val="105"/>
        </w:rPr>
        <w:t> </w:t>
      </w:r>
      <w:r>
        <w:rPr>
          <w:w w:val="105"/>
        </w:rPr>
        <w:t>ratio</w:t>
      </w:r>
      <w:r>
        <w:rPr>
          <w:spacing w:val="-10"/>
          <w:w w:val="105"/>
        </w:rPr>
        <w:t> </w:t>
      </w:r>
      <w:r>
        <w:rPr>
          <w:w w:val="105"/>
        </w:rPr>
        <w:t>of</w:t>
      </w:r>
      <w:r>
        <w:rPr>
          <w:spacing w:val="-10"/>
          <w:w w:val="105"/>
        </w:rPr>
        <w:t> </w:t>
      </w:r>
      <w:r>
        <w:rPr>
          <w:w w:val="105"/>
        </w:rPr>
        <w:t>the</w:t>
      </w:r>
      <w:r>
        <w:rPr>
          <w:spacing w:val="-10"/>
          <w:w w:val="105"/>
        </w:rPr>
        <w:t> </w:t>
      </w:r>
      <w:r>
        <w:rPr>
          <w:w w:val="105"/>
        </w:rPr>
        <w:t>canyon</w:t>
      </w:r>
      <w:r>
        <w:rPr>
          <w:spacing w:val="-10"/>
          <w:w w:val="105"/>
        </w:rPr>
        <w:t> </w:t>
      </w:r>
      <w:r>
        <w:rPr>
          <w:w w:val="105"/>
        </w:rPr>
        <w:t>height</w:t>
      </w:r>
      <w:r>
        <w:rPr>
          <w:spacing w:val="-10"/>
          <w:w w:val="105"/>
        </w:rPr>
        <w:t> </w:t>
      </w:r>
      <w:r>
        <w:rPr>
          <w:w w:val="105"/>
        </w:rPr>
        <w:t>to</w:t>
      </w:r>
      <w:r>
        <w:rPr>
          <w:spacing w:val="-10"/>
          <w:w w:val="105"/>
        </w:rPr>
        <w:t> </w:t>
      </w:r>
      <w:r>
        <w:rPr>
          <w:w w:val="105"/>
        </w:rPr>
        <w:t>canyon</w:t>
      </w:r>
      <w:r>
        <w:rPr>
          <w:spacing w:val="-10"/>
          <w:w w:val="105"/>
        </w:rPr>
        <w:t> </w:t>
      </w:r>
      <w:r>
        <w:rPr>
          <w:w w:val="105"/>
        </w:rPr>
        <w:t>width, so</w:t>
      </w:r>
      <w:r>
        <w:rPr>
          <w:w w:val="105"/>
        </w:rPr>
        <w:t> the</w:t>
      </w:r>
      <w:r>
        <w:rPr>
          <w:w w:val="105"/>
        </w:rPr>
        <w:t> height</w:t>
      </w:r>
      <w:r>
        <w:rPr>
          <w:w w:val="105"/>
        </w:rPr>
        <w:t> of</w:t>
      </w:r>
      <w:r>
        <w:rPr>
          <w:w w:val="105"/>
        </w:rPr>
        <w:t> the</w:t>
      </w:r>
      <w:r>
        <w:rPr>
          <w:w w:val="105"/>
        </w:rPr>
        <w:t> surrounding</w:t>
      </w:r>
      <w:r>
        <w:rPr>
          <w:w w:val="105"/>
        </w:rPr>
        <w:t> buildings</w:t>
      </w:r>
      <w:r>
        <w:rPr>
          <w:w w:val="105"/>
        </w:rPr>
        <w:t> along</w:t>
      </w:r>
      <w:r>
        <w:rPr>
          <w:w w:val="105"/>
        </w:rPr>
        <w:t> the</w:t>
      </w:r>
      <w:r>
        <w:rPr>
          <w:w w:val="105"/>
        </w:rPr>
        <w:t> street</w:t>
      </w:r>
      <w:r>
        <w:rPr>
          <w:w w:val="105"/>
        </w:rPr>
        <w:t> divided</w:t>
      </w:r>
      <w:r>
        <w:rPr>
          <w:w w:val="105"/>
        </w:rPr>
        <w:t> by</w:t>
      </w:r>
      <w:r>
        <w:rPr>
          <w:w w:val="105"/>
        </w:rPr>
        <w:t> the</w:t>
      </w:r>
      <w:r>
        <w:rPr>
          <w:w w:val="105"/>
        </w:rPr>
        <w:t> width</w:t>
      </w:r>
      <w:r>
        <w:rPr>
          <w:w w:val="105"/>
        </w:rPr>
        <w:t> of</w:t>
      </w:r>
      <w:r>
        <w:rPr>
          <w:w w:val="105"/>
        </w:rPr>
        <w:t> the</w:t>
      </w:r>
      <w:r>
        <w:rPr>
          <w:w w:val="105"/>
        </w:rPr>
        <w:t> street. Urban</w:t>
      </w:r>
      <w:r>
        <w:rPr>
          <w:spacing w:val="-5"/>
          <w:w w:val="105"/>
        </w:rPr>
        <w:t> </w:t>
      </w:r>
      <w:r>
        <w:rPr>
          <w:w w:val="105"/>
        </w:rPr>
        <w:t>albedo</w:t>
      </w:r>
      <w:r>
        <w:rPr>
          <w:spacing w:val="-5"/>
          <w:w w:val="105"/>
        </w:rPr>
        <w:t> </w:t>
      </w:r>
      <w:r>
        <w:rPr>
          <w:w w:val="105"/>
        </w:rPr>
        <w:t>declines</w:t>
      </w:r>
      <w:r>
        <w:rPr>
          <w:spacing w:val="-5"/>
          <w:w w:val="105"/>
        </w:rPr>
        <w:t> </w:t>
      </w:r>
      <w:r>
        <w:rPr>
          <w:w w:val="105"/>
        </w:rPr>
        <w:t>with</w:t>
      </w:r>
      <w:r>
        <w:rPr>
          <w:spacing w:val="-5"/>
          <w:w w:val="105"/>
        </w:rPr>
        <w:t> </w:t>
      </w:r>
      <w:r>
        <w:rPr>
          <w:w w:val="105"/>
        </w:rPr>
        <w:t>increased</w:t>
      </w:r>
      <w:r>
        <w:rPr>
          <w:spacing w:val="-5"/>
          <w:w w:val="105"/>
        </w:rPr>
        <w:t> </w:t>
      </w:r>
      <w:r>
        <w:rPr>
          <w:w w:val="105"/>
        </w:rPr>
        <w:t>canyon</w:t>
      </w:r>
      <w:r>
        <w:rPr>
          <w:spacing w:val="-5"/>
          <w:w w:val="105"/>
        </w:rPr>
        <w:t> </w:t>
      </w:r>
      <w:r>
        <w:rPr>
          <w:w w:val="105"/>
        </w:rPr>
        <w:t>aspect</w:t>
      </w:r>
      <w:r>
        <w:rPr>
          <w:spacing w:val="-5"/>
          <w:w w:val="105"/>
        </w:rPr>
        <w:t> </w:t>
      </w:r>
      <w:r>
        <w:rPr>
          <w:w w:val="105"/>
        </w:rPr>
        <w:t>ratio</w:t>
      </w:r>
      <w:r>
        <w:rPr>
          <w:spacing w:val="-5"/>
          <w:w w:val="105"/>
        </w:rPr>
        <w:t> </w:t>
      </w:r>
      <w:r>
        <w:rPr>
          <w:w w:val="105"/>
        </w:rPr>
        <w:t>(</w:t>
      </w:r>
      <w:hyperlink w:history="true" w:anchor="_bookmark158">
        <w:r>
          <w:rPr>
            <w:w w:val="105"/>
          </w:rPr>
          <w:t>Agudelo-Vera</w:t>
        </w:r>
        <w:r>
          <w:rPr>
            <w:spacing w:val="-5"/>
            <w:w w:val="105"/>
          </w:rPr>
          <w:t> </w:t>
        </w:r>
        <w:r>
          <w:rPr>
            <w:w w:val="105"/>
          </w:rPr>
          <w:t>et</w:t>
        </w:r>
        <w:r>
          <w:rPr>
            <w:spacing w:val="-5"/>
            <w:w w:val="105"/>
          </w:rPr>
          <w:t> </w:t>
        </w:r>
        <w:r>
          <w:rPr>
            <w:w w:val="105"/>
          </w:rPr>
          <w:t>al.</w:t>
        </w:r>
      </w:hyperlink>
      <w:r>
        <w:rPr>
          <w:w w:val="105"/>
        </w:rPr>
        <w:t>,</w:t>
      </w:r>
      <w:r>
        <w:rPr>
          <w:spacing w:val="-5"/>
          <w:w w:val="105"/>
        </w:rPr>
        <w:t> </w:t>
      </w:r>
      <w:hyperlink w:history="true" w:anchor="_bookmark158">
        <w:r>
          <w:rPr>
            <w:w w:val="105"/>
          </w:rPr>
          <w:t>2015</w:t>
        </w:r>
      </w:hyperlink>
      <w:r>
        <w:rPr>
          <w:w w:val="105"/>
        </w:rPr>
        <w:t>).</w:t>
      </w:r>
      <w:r>
        <w:rPr>
          <w:spacing w:val="16"/>
          <w:w w:val="105"/>
        </w:rPr>
        <w:t> </w:t>
      </w:r>
      <w:r>
        <w:rPr>
          <w:w w:val="105"/>
        </w:rPr>
        <w:t>However, the model does not include this effect of canyon in the model.</w:t>
      </w:r>
    </w:p>
    <w:p>
      <w:pPr>
        <w:spacing w:after="0" w:line="252" w:lineRule="auto"/>
        <w:jc w:val="both"/>
        <w:sectPr>
          <w:type w:val="continuous"/>
          <w:pgSz w:w="11910" w:h="16840"/>
          <w:pgMar w:header="522" w:footer="475" w:top="40" w:bottom="280" w:left="140" w:right="340"/>
        </w:sectPr>
      </w:pPr>
    </w:p>
    <w:p>
      <w:pPr>
        <w:pStyle w:val="BodyText"/>
        <w:spacing w:before="92"/>
      </w:pPr>
    </w:p>
    <w:p>
      <w:pPr>
        <w:pStyle w:val="BodyText"/>
        <w:spacing w:line="252" w:lineRule="auto"/>
        <w:ind w:left="1107" w:right="905"/>
        <w:jc w:val="both"/>
      </w:pPr>
      <w:r>
        <w:rPr/>
        <w:t>The amount of longwave radiation reaching the Soil Surface depends on the cloud cover </w:t>
      </w:r>
      <w:r>
        <w:rPr/>
        <w:t>and atmospheric composition (greenhouse gasses).</w:t>
      </w:r>
      <w:r>
        <w:rPr>
          <w:spacing w:val="40"/>
        </w:rPr>
        <w:t> </w:t>
      </w:r>
      <w:r>
        <w:rPr/>
        <w:t>When looking from the perspective of the Soil Surface, it is both an incoming flux and an outgoing flux.</w:t>
      </w:r>
      <w:r>
        <w:rPr>
          <w:spacing w:val="40"/>
        </w:rPr>
        <w:t> </w:t>
      </w:r>
      <w:r>
        <w:rPr/>
        <w:t>The incoming flux depends on the emissivity of the surface and the atmospheric temperature.</w:t>
      </w:r>
      <w:r>
        <w:rPr>
          <w:spacing w:val="40"/>
        </w:rPr>
        <w:t> </w:t>
      </w:r>
      <w:r>
        <w:rPr/>
        <w:t>The outgoing longwave radiation depends</w:t>
      </w:r>
      <w:r>
        <w:rPr>
          <w:spacing w:val="40"/>
        </w:rPr>
        <w:t> </w:t>
      </w:r>
      <w:r>
        <w:rPr/>
        <w:t>on</w:t>
      </w:r>
      <w:r>
        <w:rPr>
          <w:spacing w:val="40"/>
        </w:rPr>
        <w:t> </w:t>
      </w:r>
      <w:r>
        <w:rPr/>
        <w:t>the</w:t>
      </w:r>
      <w:r>
        <w:rPr>
          <w:spacing w:val="40"/>
        </w:rPr>
        <w:t> </w:t>
      </w:r>
      <w:r>
        <w:rPr/>
        <w:t>surface</w:t>
      </w:r>
      <w:r>
        <w:rPr>
          <w:spacing w:val="40"/>
        </w:rPr>
        <w:t> </w:t>
      </w:r>
      <w:r>
        <w:rPr/>
        <w:t>temperature</w:t>
      </w:r>
      <w:r>
        <w:rPr>
          <w:spacing w:val="40"/>
        </w:rPr>
        <w:t> </w:t>
      </w:r>
      <w:r>
        <w:rPr/>
        <w:t>of</w:t>
      </w:r>
      <w:r>
        <w:rPr>
          <w:spacing w:val="40"/>
        </w:rPr>
        <w:t> </w:t>
      </w:r>
      <w:r>
        <w:rPr/>
        <w:t>the</w:t>
      </w:r>
      <w:r>
        <w:rPr>
          <w:spacing w:val="40"/>
        </w:rPr>
        <w:t> </w:t>
      </w:r>
      <w:r>
        <w:rPr/>
        <w:t>ground.</w:t>
      </w:r>
    </w:p>
    <w:p>
      <w:pPr>
        <w:pStyle w:val="BodyText"/>
        <w:spacing w:line="252" w:lineRule="auto" w:before="1"/>
        <w:ind w:left="1107" w:right="905" w:firstLine="218"/>
        <w:jc w:val="both"/>
      </w:pPr>
      <w:r>
        <w:rPr/>
        <w:t>In summary,</w:t>
      </w:r>
      <w:r>
        <w:rPr>
          <w:spacing w:val="40"/>
        </w:rPr>
        <w:t> </w:t>
      </w:r>
      <w:r>
        <w:rPr/>
        <w:t>Rnet is the incoming shortwave radiation of the sun,</w:t>
      </w:r>
      <w:r>
        <w:rPr>
          <w:spacing w:val="40"/>
        </w:rPr>
        <w:t> </w:t>
      </w:r>
      <w:r>
        <w:rPr/>
        <w:t>which is adjusted by the</w:t>
      </w:r>
      <w:r>
        <w:rPr>
          <w:spacing w:val="40"/>
        </w:rPr>
        <w:t> </w:t>
      </w:r>
      <w:r>
        <w:rPr/>
        <w:t>albedo, plus the longwave radiation from the atmosphere to the soil surface minus the longwave radiation from the soil surface to the atmosphere.</w:t>
      </w:r>
    </w:p>
    <w:p>
      <w:pPr>
        <w:pStyle w:val="BodyText"/>
        <w:spacing w:before="213"/>
      </w:pPr>
    </w:p>
    <w:p>
      <w:pPr>
        <w:pStyle w:val="Heading4"/>
      </w:pPr>
      <w:r>
        <w:rPr>
          <w:spacing w:val="-2"/>
        </w:rPr>
        <w:t>Urban</w:t>
      </w:r>
      <w:r>
        <w:rPr>
          <w:spacing w:val="-4"/>
        </w:rPr>
        <w:t> </w:t>
      </w:r>
      <w:r>
        <w:rPr>
          <w:spacing w:val="-2"/>
        </w:rPr>
        <w:t>evapotranspiration</w:t>
      </w:r>
    </w:p>
    <w:p>
      <w:pPr>
        <w:pStyle w:val="BodyText"/>
        <w:spacing w:before="51"/>
        <w:rPr>
          <w:rFonts w:ascii="Arial"/>
          <w:b/>
        </w:rPr>
      </w:pPr>
    </w:p>
    <w:p>
      <w:pPr>
        <w:pStyle w:val="BodyText"/>
        <w:spacing w:line="252" w:lineRule="auto"/>
        <w:ind w:left="1107" w:right="905"/>
        <w:jc w:val="both"/>
      </w:pPr>
      <w:r>
        <w:rPr/>
        <w:t>The</w:t>
      </w:r>
      <w:r>
        <w:rPr>
          <w:spacing w:val="40"/>
        </w:rPr>
        <w:t> </w:t>
      </w:r>
      <w:r>
        <w:rPr/>
        <w:t>level</w:t>
      </w:r>
      <w:r>
        <w:rPr>
          <w:spacing w:val="40"/>
        </w:rPr>
        <w:t> </w:t>
      </w:r>
      <w:r>
        <w:rPr/>
        <w:t>of</w:t>
      </w:r>
      <w:r>
        <w:rPr>
          <w:spacing w:val="40"/>
        </w:rPr>
        <w:t> </w:t>
      </w:r>
      <w:r>
        <w:rPr/>
        <w:t>urban</w:t>
      </w:r>
      <w:r>
        <w:rPr>
          <w:spacing w:val="40"/>
        </w:rPr>
        <w:t> </w:t>
      </w:r>
      <w:r>
        <w:rPr/>
        <w:t>development,</w:t>
      </w:r>
      <w:r>
        <w:rPr>
          <w:spacing w:val="40"/>
        </w:rPr>
        <w:t> </w:t>
      </w:r>
      <w:r>
        <w:rPr/>
        <w:t>expressed</w:t>
      </w:r>
      <w:r>
        <w:rPr>
          <w:spacing w:val="40"/>
        </w:rPr>
        <w:t> </w:t>
      </w:r>
      <w:r>
        <w:rPr/>
        <w:t>via</w:t>
      </w:r>
      <w:r>
        <w:rPr>
          <w:spacing w:val="40"/>
        </w:rPr>
        <w:t> </w:t>
      </w:r>
      <w:r>
        <w:rPr/>
        <w:t>the</w:t>
      </w:r>
      <w:r>
        <w:rPr>
          <w:spacing w:val="40"/>
        </w:rPr>
        <w:t> </w:t>
      </w:r>
      <w:r>
        <w:rPr/>
        <w:t>land</w:t>
      </w:r>
      <w:r>
        <w:rPr>
          <w:spacing w:val="40"/>
        </w:rPr>
        <w:t> </w:t>
      </w:r>
      <w:r>
        <w:rPr/>
        <w:t>cover</w:t>
      </w:r>
      <w:r>
        <w:rPr>
          <w:spacing w:val="40"/>
        </w:rPr>
        <w:t> </w:t>
      </w:r>
      <w:r>
        <w:rPr/>
        <w:t>in</w:t>
      </w:r>
      <w:r>
        <w:rPr>
          <w:spacing w:val="40"/>
        </w:rPr>
        <w:t> </w:t>
      </w:r>
      <w:r>
        <w:rPr/>
        <w:t>specific,</w:t>
      </w:r>
      <w:r>
        <w:rPr>
          <w:spacing w:val="40"/>
        </w:rPr>
        <w:t> </w:t>
      </w:r>
      <w:r>
        <w:rPr/>
        <w:t>determines</w:t>
      </w:r>
      <w:r>
        <w:rPr>
          <w:spacing w:val="40"/>
        </w:rPr>
        <w:t> </w:t>
      </w:r>
      <w:r>
        <w:rPr/>
        <w:t>the</w:t>
      </w:r>
      <w:r>
        <w:rPr>
          <w:spacing w:val="40"/>
        </w:rPr>
        <w:t> </w:t>
      </w:r>
      <w:r>
        <w:rPr/>
        <w:t>ur- ban evapotranspiration, which is a combination of both transpiration and evaporation.</w:t>
      </w:r>
      <w:r>
        <w:rPr>
          <w:spacing w:val="40"/>
        </w:rPr>
        <w:t> </w:t>
      </w:r>
      <w:r>
        <w:rPr/>
        <w:t>It is the transformation from water to water vapor into the atmosphere.</w:t>
      </w:r>
      <w:r>
        <w:rPr>
          <w:spacing w:val="40"/>
        </w:rPr>
        <w:t> </w:t>
      </w:r>
      <w:r>
        <w:rPr/>
        <w:t>When this process occurs at </w:t>
      </w:r>
      <w:r>
        <w:rPr/>
        <w:t>the water/surface-air</w:t>
      </w:r>
      <w:r>
        <w:rPr>
          <w:spacing w:val="40"/>
        </w:rPr>
        <w:t> </w:t>
      </w:r>
      <w:r>
        <w:rPr/>
        <w:t>or</w:t>
      </w:r>
      <w:r>
        <w:rPr>
          <w:spacing w:val="40"/>
        </w:rPr>
        <w:t> </w:t>
      </w:r>
      <w:r>
        <w:rPr/>
        <w:t>soil-air</w:t>
      </w:r>
      <w:r>
        <w:rPr>
          <w:spacing w:val="40"/>
        </w:rPr>
        <w:t> </w:t>
      </w:r>
      <w:r>
        <w:rPr/>
        <w:t>interface,</w:t>
      </w:r>
      <w:r>
        <w:rPr>
          <w:spacing w:val="40"/>
        </w:rPr>
        <w:t> </w:t>
      </w:r>
      <w:r>
        <w:rPr/>
        <w:t>it</w:t>
      </w:r>
      <w:r>
        <w:rPr>
          <w:spacing w:val="40"/>
        </w:rPr>
        <w:t> </w:t>
      </w:r>
      <w:r>
        <w:rPr/>
        <w:t>is</w:t>
      </w:r>
      <w:r>
        <w:rPr>
          <w:spacing w:val="40"/>
        </w:rPr>
        <w:t> </w:t>
      </w:r>
      <w:r>
        <w:rPr/>
        <w:t>called</w:t>
      </w:r>
      <w:r>
        <w:rPr>
          <w:spacing w:val="40"/>
        </w:rPr>
        <w:t> </w:t>
      </w:r>
      <w:r>
        <w:rPr/>
        <w:t>evaporation.</w:t>
      </w:r>
      <w:r>
        <w:rPr>
          <w:spacing w:val="80"/>
          <w:w w:val="150"/>
        </w:rPr>
        <w:t> </w:t>
      </w:r>
      <w:r>
        <w:rPr/>
        <w:t>It</w:t>
      </w:r>
      <w:r>
        <w:rPr>
          <w:spacing w:val="40"/>
        </w:rPr>
        <w:t> </w:t>
      </w:r>
      <w:r>
        <w:rPr/>
        <w:t>is</w:t>
      </w:r>
      <w:r>
        <w:rPr>
          <w:spacing w:val="40"/>
        </w:rPr>
        <w:t> </w:t>
      </w:r>
      <w:r>
        <w:rPr/>
        <w:t>called</w:t>
      </w:r>
      <w:r>
        <w:rPr>
          <w:spacing w:val="40"/>
        </w:rPr>
        <w:t> </w:t>
      </w:r>
      <w:r>
        <w:rPr/>
        <w:t>transpiration</w:t>
      </w:r>
      <w:r>
        <w:rPr>
          <w:spacing w:val="40"/>
        </w:rPr>
        <w:t> </w:t>
      </w:r>
      <w:r>
        <w:rPr/>
        <w:t>when the process of vaporization of water happens at the surface of plants.</w:t>
      </w:r>
      <w:r>
        <w:rPr>
          <w:spacing w:val="40"/>
        </w:rPr>
        <w:t> </w:t>
      </w:r>
      <w:r>
        <w:rPr/>
        <w:t>For simplification, both processes</w:t>
      </w:r>
      <w:r>
        <w:rPr>
          <w:spacing w:val="32"/>
        </w:rPr>
        <w:t> </w:t>
      </w:r>
      <w:r>
        <w:rPr/>
        <w:t>of</w:t>
      </w:r>
      <w:r>
        <w:rPr>
          <w:spacing w:val="32"/>
        </w:rPr>
        <w:t> </w:t>
      </w:r>
      <w:r>
        <w:rPr/>
        <w:t>transpiration</w:t>
      </w:r>
      <w:r>
        <w:rPr>
          <w:spacing w:val="32"/>
        </w:rPr>
        <w:t> </w:t>
      </w:r>
      <w:r>
        <w:rPr/>
        <w:t>and</w:t>
      </w:r>
      <w:r>
        <w:rPr>
          <w:spacing w:val="32"/>
        </w:rPr>
        <w:t> </w:t>
      </w:r>
      <w:r>
        <w:rPr/>
        <w:t>evaporation</w:t>
      </w:r>
      <w:r>
        <w:rPr>
          <w:spacing w:val="32"/>
        </w:rPr>
        <w:t> </w:t>
      </w:r>
      <w:r>
        <w:rPr/>
        <w:t>are</w:t>
      </w:r>
      <w:r>
        <w:rPr>
          <w:spacing w:val="32"/>
        </w:rPr>
        <w:t> </w:t>
      </w:r>
      <w:r>
        <w:rPr/>
        <w:t>combined</w:t>
      </w:r>
      <w:r>
        <w:rPr>
          <w:spacing w:val="32"/>
        </w:rPr>
        <w:t> </w:t>
      </w:r>
      <w:r>
        <w:rPr/>
        <w:t>into</w:t>
      </w:r>
      <w:r>
        <w:rPr>
          <w:spacing w:val="32"/>
        </w:rPr>
        <w:t> </w:t>
      </w:r>
      <w:r>
        <w:rPr/>
        <w:t>evapotranspiration,</w:t>
      </w:r>
      <w:r>
        <w:rPr>
          <w:spacing w:val="33"/>
        </w:rPr>
        <w:t> </w:t>
      </w:r>
      <w:r>
        <w:rPr/>
        <w:t>which</w:t>
      </w:r>
      <w:r>
        <w:rPr>
          <w:spacing w:val="32"/>
        </w:rPr>
        <w:t> </w:t>
      </w:r>
      <w:r>
        <w:rPr/>
        <w:t>is</w:t>
      </w:r>
      <w:r>
        <w:rPr>
          <w:spacing w:val="32"/>
        </w:rPr>
        <w:t> </w:t>
      </w:r>
      <w:r>
        <w:rPr/>
        <w:t>used in this thesis as well, representing the total flux of water vapor into the atmosphere.</w:t>
      </w:r>
      <w:r>
        <w:rPr>
          <w:spacing w:val="40"/>
        </w:rPr>
        <w:t> </w:t>
      </w:r>
      <w:r>
        <w:rPr/>
        <w:t>The phase change of liquid water to water vapor (as long as there is sufficient water available) requires en- ergy, where latent heat is produced (</w:t>
      </w:r>
      <w:hyperlink w:history="true" w:anchor="_bookmark193">
        <w:r>
          <w:rPr/>
          <w:t>Stache et al.</w:t>
        </w:r>
      </w:hyperlink>
      <w:r>
        <w:rPr/>
        <w:t>, </w:t>
      </w:r>
      <w:hyperlink w:history="true" w:anchor="_bookmark193">
        <w:r>
          <w:rPr/>
          <w:t>2022</w:t>
        </w:r>
      </w:hyperlink>
      <w:r>
        <w:rPr/>
        <w:t>).</w:t>
      </w:r>
      <w:r>
        <w:rPr>
          <w:spacing w:val="40"/>
        </w:rPr>
        <w:t> </w:t>
      </w:r>
      <w:r>
        <w:rPr/>
        <w:t>This leaves less energy available for the soil,</w:t>
      </w:r>
      <w:r>
        <w:rPr>
          <w:spacing w:val="38"/>
        </w:rPr>
        <w:t> </w:t>
      </w:r>
      <w:r>
        <w:rPr/>
        <w:t>so</w:t>
      </w:r>
      <w:r>
        <w:rPr>
          <w:spacing w:val="38"/>
        </w:rPr>
        <w:t> </w:t>
      </w:r>
      <w:r>
        <w:rPr/>
        <w:t>this</w:t>
      </w:r>
      <w:r>
        <w:rPr>
          <w:spacing w:val="38"/>
        </w:rPr>
        <w:t> </w:t>
      </w:r>
      <w:r>
        <w:rPr/>
        <w:t>process</w:t>
      </w:r>
      <w:r>
        <w:rPr>
          <w:spacing w:val="38"/>
        </w:rPr>
        <w:t> </w:t>
      </w:r>
      <w:r>
        <w:rPr/>
        <w:t>has</w:t>
      </w:r>
      <w:r>
        <w:rPr>
          <w:spacing w:val="38"/>
        </w:rPr>
        <w:t> </w:t>
      </w:r>
      <w:r>
        <w:rPr/>
        <w:t>a</w:t>
      </w:r>
      <w:r>
        <w:rPr>
          <w:spacing w:val="38"/>
        </w:rPr>
        <w:t> </w:t>
      </w:r>
      <w:r>
        <w:rPr/>
        <w:t>cooling</w:t>
      </w:r>
      <w:r>
        <w:rPr>
          <w:spacing w:val="38"/>
        </w:rPr>
        <w:t> </w:t>
      </w:r>
      <w:r>
        <w:rPr/>
        <w:t>effect</w:t>
      </w:r>
      <w:r>
        <w:rPr>
          <w:spacing w:val="38"/>
        </w:rPr>
        <w:t> </w:t>
      </w:r>
      <w:r>
        <w:rPr/>
        <w:t>on</w:t>
      </w:r>
      <w:r>
        <w:rPr>
          <w:spacing w:val="38"/>
        </w:rPr>
        <w:t> </w:t>
      </w:r>
      <w:r>
        <w:rPr/>
        <w:t>the</w:t>
      </w:r>
      <w:r>
        <w:rPr>
          <w:spacing w:val="38"/>
        </w:rPr>
        <w:t> </w:t>
      </w:r>
      <w:r>
        <w:rPr/>
        <w:t>soil.</w:t>
      </w:r>
    </w:p>
    <w:p>
      <w:pPr>
        <w:pStyle w:val="BodyText"/>
        <w:spacing w:line="244" w:lineRule="auto" w:before="116"/>
        <w:ind w:left="1107" w:right="905"/>
        <w:jc w:val="both"/>
      </w:pPr>
      <w:r>
        <w:rPr/>
        <w:t>In the soil temperature model, the potential evapotranspiration (</w:t>
      </w:r>
      <w:r>
        <w:rPr>
          <w:rFonts w:ascii="Palatino Linotype"/>
          <w:i/>
        </w:rPr>
        <w:t>ET</w:t>
      </w:r>
      <w:r>
        <w:rPr>
          <w:rFonts w:ascii="Palatino Linotype"/>
          <w:i/>
          <w:vertAlign w:val="subscript"/>
        </w:rPr>
        <w:t>pot</w:t>
      </w:r>
      <w:r>
        <w:rPr>
          <w:vertAlign w:val="baseline"/>
        </w:rPr>
        <w:t>) is assumed as reference evapotranspiration,</w:t>
      </w:r>
      <w:r>
        <w:rPr>
          <w:spacing w:val="40"/>
          <w:vertAlign w:val="baseline"/>
        </w:rPr>
        <w:t> </w:t>
      </w:r>
      <w:r>
        <w:rPr>
          <w:vertAlign w:val="baseline"/>
        </w:rPr>
        <w:t>which</w:t>
      </w:r>
      <w:r>
        <w:rPr>
          <w:spacing w:val="38"/>
          <w:vertAlign w:val="baseline"/>
        </w:rPr>
        <w:t> </w:t>
      </w:r>
      <w:r>
        <w:rPr>
          <w:vertAlign w:val="baseline"/>
        </w:rPr>
        <w:t>can</w:t>
      </w:r>
      <w:r>
        <w:rPr>
          <w:spacing w:val="38"/>
          <w:vertAlign w:val="baseline"/>
        </w:rPr>
        <w:t> </w:t>
      </w:r>
      <w:r>
        <w:rPr>
          <w:vertAlign w:val="baseline"/>
        </w:rPr>
        <w:t>be</w:t>
      </w:r>
      <w:r>
        <w:rPr>
          <w:spacing w:val="38"/>
          <w:vertAlign w:val="baseline"/>
        </w:rPr>
        <w:t> </w:t>
      </w:r>
      <w:r>
        <w:rPr>
          <w:vertAlign w:val="baseline"/>
        </w:rPr>
        <w:t>calculated</w:t>
      </w:r>
      <w:r>
        <w:rPr>
          <w:spacing w:val="38"/>
          <w:vertAlign w:val="baseline"/>
        </w:rPr>
        <w:t> </w:t>
      </w:r>
      <w:r>
        <w:rPr>
          <w:vertAlign w:val="baseline"/>
        </w:rPr>
        <w:t>with</w:t>
      </w:r>
      <w:r>
        <w:rPr>
          <w:spacing w:val="38"/>
          <w:vertAlign w:val="baseline"/>
        </w:rPr>
        <w:t> </w:t>
      </w:r>
      <w:r>
        <w:rPr>
          <w:vertAlign w:val="baseline"/>
        </w:rPr>
        <w:t>the</w:t>
      </w:r>
      <w:r>
        <w:rPr>
          <w:spacing w:val="38"/>
          <w:vertAlign w:val="baseline"/>
        </w:rPr>
        <w:t> </w:t>
      </w:r>
      <w:r>
        <w:rPr>
          <w:vertAlign w:val="baseline"/>
        </w:rPr>
        <w:t>adapted</w:t>
      </w:r>
      <w:r>
        <w:rPr>
          <w:spacing w:val="38"/>
          <w:vertAlign w:val="baseline"/>
        </w:rPr>
        <w:t> </w:t>
      </w:r>
      <w:r>
        <w:rPr>
          <w:vertAlign w:val="baseline"/>
        </w:rPr>
        <w:t>Penman-Monteith</w:t>
      </w:r>
      <w:r>
        <w:rPr>
          <w:spacing w:val="38"/>
          <w:vertAlign w:val="baseline"/>
        </w:rPr>
        <w:t> </w:t>
      </w:r>
      <w:r>
        <w:rPr>
          <w:vertAlign w:val="baseline"/>
        </w:rPr>
        <w:t>method</w:t>
      </w:r>
      <w:r>
        <w:rPr>
          <w:spacing w:val="38"/>
          <w:vertAlign w:val="baseline"/>
        </w:rPr>
        <w:t> </w:t>
      </w:r>
      <w:r>
        <w:rPr>
          <w:vertAlign w:val="baseline"/>
        </w:rPr>
        <w:t>for</w:t>
      </w:r>
      <w:r>
        <w:rPr>
          <w:spacing w:val="38"/>
          <w:vertAlign w:val="baseline"/>
        </w:rPr>
        <w:t> </w:t>
      </w:r>
      <w:r>
        <w:rPr>
          <w:vertAlign w:val="baseline"/>
        </w:rPr>
        <w:t>ur- ban</w:t>
      </w:r>
      <w:r>
        <w:rPr>
          <w:spacing w:val="40"/>
          <w:vertAlign w:val="baseline"/>
        </w:rPr>
        <w:t> </w:t>
      </w:r>
      <w:r>
        <w:rPr>
          <w:vertAlign w:val="baseline"/>
        </w:rPr>
        <w:t>areas</w:t>
      </w:r>
      <w:r>
        <w:rPr>
          <w:spacing w:val="40"/>
          <w:vertAlign w:val="baseline"/>
        </w:rPr>
        <w:t> </w:t>
      </w:r>
      <w:r>
        <w:rPr>
          <w:vertAlign w:val="baseline"/>
        </w:rPr>
        <w:t>(</w:t>
      </w:r>
      <w:hyperlink w:history="true" w:anchor="_bookmark176">
        <w:r>
          <w:rPr>
            <w:vertAlign w:val="baseline"/>
          </w:rPr>
          <w:t>Grimmond</w:t>
        </w:r>
        <w:r>
          <w:rPr>
            <w:spacing w:val="40"/>
            <w:vertAlign w:val="baseline"/>
          </w:rPr>
          <w:t> </w:t>
        </w:r>
        <w:r>
          <w:rPr>
            <w:vertAlign w:val="baseline"/>
          </w:rPr>
          <w:t>and</w:t>
        </w:r>
        <w:r>
          <w:rPr>
            <w:spacing w:val="40"/>
            <w:vertAlign w:val="baseline"/>
          </w:rPr>
          <w:t> </w:t>
        </w:r>
        <w:r>
          <w:rPr>
            <w:vertAlign w:val="baseline"/>
          </w:rPr>
          <w:t>Oke</w:t>
        </w:r>
      </w:hyperlink>
      <w:r>
        <w:rPr>
          <w:vertAlign w:val="baseline"/>
        </w:rPr>
        <w:t>,</w:t>
      </w:r>
      <w:r>
        <w:rPr>
          <w:spacing w:val="40"/>
          <w:vertAlign w:val="baseline"/>
        </w:rPr>
        <w:t> </w:t>
      </w:r>
      <w:hyperlink w:history="true" w:anchor="_bookmark176">
        <w:r>
          <w:rPr>
            <w:vertAlign w:val="baseline"/>
          </w:rPr>
          <w:t>1991</w:t>
        </w:r>
      </w:hyperlink>
      <w:r>
        <w:rPr>
          <w:vertAlign w:val="baseline"/>
        </w:rPr>
        <w:t>).</w:t>
      </w:r>
      <w:r>
        <w:rPr>
          <w:spacing w:val="40"/>
          <w:vertAlign w:val="baseline"/>
        </w:rPr>
        <w:t> </w:t>
      </w:r>
      <w:r>
        <w:rPr>
          <w:vertAlign w:val="baseline"/>
        </w:rPr>
        <w:t>This</w:t>
      </w:r>
      <w:r>
        <w:rPr>
          <w:spacing w:val="40"/>
          <w:vertAlign w:val="baseline"/>
        </w:rPr>
        <w:t> </w:t>
      </w:r>
      <w:r>
        <w:rPr>
          <w:vertAlign w:val="baseline"/>
        </w:rPr>
        <w:t>method</w:t>
      </w:r>
      <w:r>
        <w:rPr>
          <w:spacing w:val="40"/>
          <w:vertAlign w:val="baseline"/>
        </w:rPr>
        <w:t> </w:t>
      </w:r>
      <w:r>
        <w:rPr>
          <w:vertAlign w:val="baseline"/>
        </w:rPr>
        <w:t>is</w:t>
      </w:r>
      <w:r>
        <w:rPr>
          <w:spacing w:val="40"/>
          <w:vertAlign w:val="baseline"/>
        </w:rPr>
        <w:t> </w:t>
      </w:r>
      <w:r>
        <w:rPr>
          <w:vertAlign w:val="baseline"/>
        </w:rPr>
        <w:t>more</w:t>
      </w:r>
      <w:r>
        <w:rPr>
          <w:spacing w:val="40"/>
          <w:vertAlign w:val="baseline"/>
        </w:rPr>
        <w:t> </w:t>
      </w:r>
      <w:r>
        <w:rPr>
          <w:vertAlign w:val="baseline"/>
        </w:rPr>
        <w:t>elaborated</w:t>
      </w:r>
      <w:r>
        <w:rPr>
          <w:spacing w:val="40"/>
          <w:vertAlign w:val="baseline"/>
        </w:rPr>
        <w:t> </w:t>
      </w:r>
      <w:r>
        <w:rPr>
          <w:vertAlign w:val="baseline"/>
        </w:rPr>
        <w:t>in</w:t>
      </w:r>
      <w:r>
        <w:rPr>
          <w:spacing w:val="40"/>
          <w:vertAlign w:val="baseline"/>
        </w:rPr>
        <w:t> </w:t>
      </w:r>
      <w:r>
        <w:rPr>
          <w:vertAlign w:val="baseline"/>
        </w:rPr>
        <w:t>Appendix</w:t>
      </w:r>
      <w:r>
        <w:rPr>
          <w:spacing w:val="40"/>
          <w:vertAlign w:val="baseline"/>
        </w:rPr>
        <w:t> </w:t>
      </w:r>
      <w:hyperlink w:history="true" w:anchor="_bookmark213">
        <w:r>
          <w:rPr>
            <w:vertAlign w:val="baseline"/>
          </w:rPr>
          <w:t>B</w:t>
        </w:r>
      </w:hyperlink>
      <w:r>
        <w:rPr>
          <w:vertAlign w:val="baseline"/>
        </w:rPr>
        <w:t>.</w:t>
      </w:r>
    </w:p>
    <w:p>
      <w:pPr>
        <w:pStyle w:val="BodyText"/>
        <w:spacing w:line="252" w:lineRule="auto" w:before="6"/>
        <w:ind w:left="1107" w:right="905" w:firstLine="218"/>
        <w:jc w:val="both"/>
      </w:pPr>
      <w:r>
        <w:rPr/>
        <w:t>Evapotranspiration requires water, depending on factors such as infiltration.</w:t>
      </w:r>
      <w:r>
        <w:rPr>
          <w:spacing w:val="40"/>
        </w:rPr>
        <w:t> </w:t>
      </w:r>
      <w:r>
        <w:rPr/>
        <w:t>Infiltration (I)</w:t>
      </w:r>
      <w:r>
        <w:rPr>
          <w:spacing w:val="40"/>
        </w:rPr>
        <w:t> </w:t>
      </w:r>
      <w:r>
        <w:rPr/>
        <w:t>refers</w:t>
      </w:r>
      <w:r>
        <w:rPr>
          <w:spacing w:val="40"/>
        </w:rPr>
        <w:t> </w:t>
      </w:r>
      <w:r>
        <w:rPr/>
        <w:t>to</w:t>
      </w:r>
      <w:r>
        <w:rPr>
          <w:spacing w:val="40"/>
        </w:rPr>
        <w:t> </w:t>
      </w:r>
      <w:r>
        <w:rPr/>
        <w:t>the</w:t>
      </w:r>
      <w:r>
        <w:rPr>
          <w:spacing w:val="40"/>
        </w:rPr>
        <w:t> </w:t>
      </w:r>
      <w:r>
        <w:rPr/>
        <w:t>process</w:t>
      </w:r>
      <w:r>
        <w:rPr>
          <w:spacing w:val="40"/>
        </w:rPr>
        <w:t> </w:t>
      </w:r>
      <w:r>
        <w:rPr/>
        <w:t>of</w:t>
      </w:r>
      <w:r>
        <w:rPr>
          <w:spacing w:val="40"/>
        </w:rPr>
        <w:t> </w:t>
      </w:r>
      <w:r>
        <w:rPr/>
        <w:t>water</w:t>
      </w:r>
      <w:r>
        <w:rPr>
          <w:spacing w:val="40"/>
        </w:rPr>
        <w:t> </w:t>
      </w:r>
      <w:r>
        <w:rPr/>
        <w:t>passing</w:t>
      </w:r>
      <w:r>
        <w:rPr>
          <w:spacing w:val="40"/>
        </w:rPr>
        <w:t> </w:t>
      </w:r>
      <w:r>
        <w:rPr/>
        <w:t>through</w:t>
      </w:r>
      <w:r>
        <w:rPr>
          <w:spacing w:val="40"/>
        </w:rPr>
        <w:t> </w:t>
      </w:r>
      <w:r>
        <w:rPr/>
        <w:t>the</w:t>
      </w:r>
      <w:r>
        <w:rPr>
          <w:spacing w:val="40"/>
        </w:rPr>
        <w:t> </w:t>
      </w:r>
      <w:r>
        <w:rPr/>
        <w:t>ground</w:t>
      </w:r>
      <w:r>
        <w:rPr>
          <w:spacing w:val="40"/>
        </w:rPr>
        <w:t> </w:t>
      </w:r>
      <w:r>
        <w:rPr/>
        <w:t>surface</w:t>
      </w:r>
      <w:r>
        <w:rPr>
          <w:spacing w:val="40"/>
        </w:rPr>
        <w:t> </w:t>
      </w:r>
      <w:r>
        <w:rPr/>
        <w:t>into</w:t>
      </w:r>
      <w:r>
        <w:rPr>
          <w:spacing w:val="40"/>
        </w:rPr>
        <w:t> </w:t>
      </w:r>
      <w:r>
        <w:rPr/>
        <w:t>the</w:t>
      </w:r>
      <w:r>
        <w:rPr>
          <w:spacing w:val="40"/>
        </w:rPr>
        <w:t> </w:t>
      </w:r>
      <w:r>
        <w:rPr/>
        <w:t>pores</w:t>
      </w:r>
      <w:r>
        <w:rPr>
          <w:spacing w:val="40"/>
        </w:rPr>
        <w:t> </w:t>
      </w:r>
      <w:r>
        <w:rPr/>
        <w:t>of</w:t>
      </w:r>
      <w:r>
        <w:rPr>
          <w:spacing w:val="40"/>
        </w:rPr>
        <w:t> </w:t>
      </w:r>
      <w:r>
        <w:rPr/>
        <w:t>the</w:t>
      </w:r>
      <w:r>
        <w:rPr>
          <w:spacing w:val="40"/>
        </w:rPr>
        <w:t> </w:t>
      </w:r>
      <w:r>
        <w:rPr/>
        <w:t>soil, and</w:t>
      </w:r>
      <w:r>
        <w:rPr>
          <w:spacing w:val="40"/>
        </w:rPr>
        <w:t> </w:t>
      </w:r>
      <w:r>
        <w:rPr/>
        <w:t>entering</w:t>
      </w:r>
      <w:r>
        <w:rPr>
          <w:spacing w:val="40"/>
        </w:rPr>
        <w:t> </w:t>
      </w:r>
      <w:r>
        <w:rPr/>
        <w:t>the</w:t>
      </w:r>
      <w:r>
        <w:rPr>
          <w:spacing w:val="40"/>
        </w:rPr>
        <w:t> </w:t>
      </w:r>
      <w:r>
        <w:rPr/>
        <w:t>groundwater</w:t>
      </w:r>
      <w:r>
        <w:rPr>
          <w:spacing w:val="40"/>
        </w:rPr>
        <w:t> </w:t>
      </w:r>
      <w:r>
        <w:rPr/>
        <w:t>system.</w:t>
      </w:r>
      <w:r>
        <w:rPr>
          <w:spacing w:val="80"/>
        </w:rPr>
        <w:t> </w:t>
      </w:r>
      <w:r>
        <w:rPr/>
        <w:t>In</w:t>
      </w:r>
      <w:r>
        <w:rPr>
          <w:spacing w:val="40"/>
        </w:rPr>
        <w:t> </w:t>
      </w:r>
      <w:r>
        <w:rPr/>
        <w:t>the</w:t>
      </w:r>
      <w:r>
        <w:rPr>
          <w:spacing w:val="40"/>
        </w:rPr>
        <w:t> </w:t>
      </w:r>
      <w:r>
        <w:rPr/>
        <w:t>soil</w:t>
      </w:r>
      <w:r>
        <w:rPr>
          <w:spacing w:val="40"/>
        </w:rPr>
        <w:t> </w:t>
      </w:r>
      <w:r>
        <w:rPr/>
        <w:t>temperature</w:t>
      </w:r>
      <w:r>
        <w:rPr>
          <w:spacing w:val="40"/>
        </w:rPr>
        <w:t> </w:t>
      </w:r>
      <w:r>
        <w:rPr/>
        <w:t>model,</w:t>
      </w:r>
      <w:r>
        <w:rPr>
          <w:spacing w:val="40"/>
        </w:rPr>
        <w:t> </w:t>
      </w:r>
      <w:r>
        <w:rPr/>
        <w:t>infiltration</w:t>
      </w:r>
      <w:r>
        <w:rPr>
          <w:spacing w:val="40"/>
        </w:rPr>
        <w:t> </w:t>
      </w:r>
      <w:r>
        <w:rPr/>
        <w:t>is</w:t>
      </w:r>
      <w:r>
        <w:rPr>
          <w:spacing w:val="40"/>
        </w:rPr>
        <w:t> </w:t>
      </w:r>
      <w:r>
        <w:rPr/>
        <w:t>neglected for the calculation of evapotranspiration. This is based on the assumption that in urban areas the drainage system will collect the excess water instantly, and also and due to increasing compaction</w:t>
      </w:r>
      <w:r>
        <w:rPr>
          <w:spacing w:val="80"/>
        </w:rPr>
        <w:t> </w:t>
      </w:r>
      <w:r>
        <w:rPr/>
        <w:t>of the urban soil which is less permeable.</w:t>
      </w:r>
    </w:p>
    <w:p>
      <w:pPr>
        <w:pStyle w:val="BodyText"/>
        <w:spacing w:before="213"/>
      </w:pPr>
    </w:p>
    <w:p>
      <w:pPr>
        <w:pStyle w:val="Heading4"/>
      </w:pPr>
      <w:r>
        <w:rPr/>
        <w:t>Heat</w:t>
      </w:r>
      <w:r>
        <w:rPr>
          <w:spacing w:val="28"/>
        </w:rPr>
        <w:t> </w:t>
      </w:r>
      <w:r>
        <w:rPr>
          <w:spacing w:val="-2"/>
        </w:rPr>
        <w:t>storage</w:t>
      </w:r>
    </w:p>
    <w:p>
      <w:pPr>
        <w:pStyle w:val="BodyText"/>
        <w:spacing w:before="52"/>
        <w:rPr>
          <w:rFonts w:ascii="Arial"/>
          <w:b/>
        </w:rPr>
      </w:pPr>
    </w:p>
    <w:p>
      <w:pPr>
        <w:pStyle w:val="BodyText"/>
        <w:spacing w:line="252" w:lineRule="auto"/>
        <w:ind w:left="1107" w:right="905"/>
        <w:jc w:val="both"/>
      </w:pPr>
      <w:r>
        <w:rPr/>
        <w:t>The heat storage flux (dQs) defines the net absorption and release of energy by sensible </w:t>
      </w:r>
      <w:r>
        <w:rPr/>
        <w:t>heat changes</w:t>
      </w:r>
      <w:r>
        <w:rPr>
          <w:spacing w:val="40"/>
        </w:rPr>
        <w:t> </w:t>
      </w:r>
      <w:r>
        <w:rPr/>
        <w:t>of</w:t>
      </w:r>
      <w:r>
        <w:rPr>
          <w:spacing w:val="40"/>
        </w:rPr>
        <w:t> </w:t>
      </w:r>
      <w:r>
        <w:rPr/>
        <w:t>all</w:t>
      </w:r>
      <w:r>
        <w:rPr>
          <w:spacing w:val="40"/>
        </w:rPr>
        <w:t> </w:t>
      </w:r>
      <w:r>
        <w:rPr/>
        <w:t>surfaces</w:t>
      </w:r>
      <w:r>
        <w:rPr>
          <w:spacing w:val="40"/>
        </w:rPr>
        <w:t> </w:t>
      </w:r>
      <w:r>
        <w:rPr/>
        <w:t>and</w:t>
      </w:r>
      <w:r>
        <w:rPr>
          <w:spacing w:val="40"/>
        </w:rPr>
        <w:t> </w:t>
      </w:r>
      <w:r>
        <w:rPr/>
        <w:t>objects.</w:t>
      </w:r>
      <w:r>
        <w:rPr>
          <w:spacing w:val="80"/>
        </w:rPr>
        <w:t> </w:t>
      </w:r>
      <w:r>
        <w:rPr/>
        <w:t>In</w:t>
      </w:r>
      <w:r>
        <w:rPr>
          <w:spacing w:val="40"/>
        </w:rPr>
        <w:t> </w:t>
      </w:r>
      <w:r>
        <w:rPr/>
        <w:t>an</w:t>
      </w:r>
      <w:r>
        <w:rPr>
          <w:spacing w:val="40"/>
        </w:rPr>
        <w:t> </w:t>
      </w:r>
      <w:r>
        <w:rPr/>
        <w:t>urban</w:t>
      </w:r>
      <w:r>
        <w:rPr>
          <w:spacing w:val="40"/>
        </w:rPr>
        <w:t> </w:t>
      </w:r>
      <w:r>
        <w:rPr/>
        <w:t>system,</w:t>
      </w:r>
      <w:r>
        <w:rPr>
          <w:spacing w:val="40"/>
        </w:rPr>
        <w:t> </w:t>
      </w:r>
      <w:r>
        <w:rPr/>
        <w:t>this</w:t>
      </w:r>
      <w:r>
        <w:rPr>
          <w:spacing w:val="40"/>
        </w:rPr>
        <w:t> </w:t>
      </w:r>
      <w:r>
        <w:rPr/>
        <w:t>storage</w:t>
      </w:r>
      <w:r>
        <w:rPr>
          <w:spacing w:val="40"/>
        </w:rPr>
        <w:t> </w:t>
      </w:r>
      <w:r>
        <w:rPr/>
        <w:t>heat</w:t>
      </w:r>
      <w:r>
        <w:rPr>
          <w:spacing w:val="40"/>
        </w:rPr>
        <w:t> </w:t>
      </w:r>
      <w:r>
        <w:rPr/>
        <w:t>flux</w:t>
      </w:r>
      <w:r>
        <w:rPr>
          <w:spacing w:val="40"/>
        </w:rPr>
        <w:t> </w:t>
      </w:r>
      <w:r>
        <w:rPr/>
        <w:t>is</w:t>
      </w:r>
      <w:r>
        <w:rPr>
          <w:spacing w:val="40"/>
        </w:rPr>
        <w:t> </w:t>
      </w:r>
      <w:r>
        <w:rPr/>
        <w:t>considerably larger</w:t>
      </w:r>
      <w:r>
        <w:rPr>
          <w:spacing w:val="40"/>
        </w:rPr>
        <w:t> </w:t>
      </w:r>
      <w:r>
        <w:rPr/>
        <w:t>than</w:t>
      </w:r>
      <w:r>
        <w:rPr>
          <w:spacing w:val="40"/>
        </w:rPr>
        <w:t> </w:t>
      </w:r>
      <w:r>
        <w:rPr/>
        <w:t>in</w:t>
      </w:r>
      <w:r>
        <w:rPr>
          <w:spacing w:val="40"/>
        </w:rPr>
        <w:t> </w:t>
      </w:r>
      <w:r>
        <w:rPr/>
        <w:t>rural</w:t>
      </w:r>
      <w:r>
        <w:rPr>
          <w:spacing w:val="40"/>
        </w:rPr>
        <w:t> </w:t>
      </w:r>
      <w:r>
        <w:rPr/>
        <w:t>areas.</w:t>
      </w:r>
      <w:r>
        <w:rPr>
          <w:spacing w:val="80"/>
        </w:rPr>
        <w:t> </w:t>
      </w:r>
      <w:r>
        <w:rPr/>
        <w:t>This</w:t>
      </w:r>
      <w:r>
        <w:rPr>
          <w:spacing w:val="40"/>
        </w:rPr>
        <w:t> </w:t>
      </w:r>
      <w:r>
        <w:rPr/>
        <w:t>is</w:t>
      </w:r>
      <w:r>
        <w:rPr>
          <w:spacing w:val="40"/>
        </w:rPr>
        <w:t> </w:t>
      </w:r>
      <w:r>
        <w:rPr/>
        <w:t>attributed</w:t>
      </w:r>
      <w:r>
        <w:rPr>
          <w:spacing w:val="40"/>
        </w:rPr>
        <w:t> </w:t>
      </w:r>
      <w:r>
        <w:rPr/>
        <w:t>to</w:t>
      </w:r>
      <w:r>
        <w:rPr>
          <w:spacing w:val="40"/>
        </w:rPr>
        <w:t> </w:t>
      </w:r>
      <w:r>
        <w:rPr/>
        <w:t>the</w:t>
      </w:r>
      <w:r>
        <w:rPr>
          <w:spacing w:val="40"/>
        </w:rPr>
        <w:t> </w:t>
      </w:r>
      <w:r>
        <w:rPr/>
        <w:t>greater</w:t>
      </w:r>
      <w:r>
        <w:rPr>
          <w:spacing w:val="40"/>
        </w:rPr>
        <w:t> </w:t>
      </w:r>
      <w:r>
        <w:rPr/>
        <w:t>effective</w:t>
      </w:r>
      <w:r>
        <w:rPr>
          <w:spacing w:val="40"/>
        </w:rPr>
        <w:t> </w:t>
      </w:r>
      <w:r>
        <w:rPr/>
        <w:t>mass</w:t>
      </w:r>
      <w:r>
        <w:rPr>
          <w:spacing w:val="40"/>
        </w:rPr>
        <w:t> </w:t>
      </w:r>
      <w:r>
        <w:rPr/>
        <w:t>contributing</w:t>
      </w:r>
      <w:r>
        <w:rPr>
          <w:spacing w:val="40"/>
        </w:rPr>
        <w:t> </w:t>
      </w:r>
      <w:r>
        <w:rPr/>
        <w:t>to</w:t>
      </w:r>
      <w:r>
        <w:rPr>
          <w:spacing w:val="40"/>
        </w:rPr>
        <w:t> </w:t>
      </w:r>
      <w:r>
        <w:rPr/>
        <w:t>the diurnal thermal storage, stemming from the increased roughness of the city and the larger heat transfer</w:t>
      </w:r>
      <w:r>
        <w:rPr>
          <w:spacing w:val="40"/>
        </w:rPr>
        <w:t> </w:t>
      </w:r>
      <w:r>
        <w:rPr/>
        <w:t>surface</w:t>
      </w:r>
      <w:r>
        <w:rPr>
          <w:spacing w:val="40"/>
        </w:rPr>
        <w:t> </w:t>
      </w:r>
      <w:r>
        <w:rPr/>
        <w:t>area</w:t>
      </w:r>
      <w:r>
        <w:rPr>
          <w:spacing w:val="40"/>
        </w:rPr>
        <w:t> </w:t>
      </w:r>
      <w:r>
        <w:rPr/>
        <w:t>resulting</w:t>
      </w:r>
      <w:r>
        <w:rPr>
          <w:spacing w:val="40"/>
        </w:rPr>
        <w:t> </w:t>
      </w:r>
      <w:r>
        <w:rPr/>
        <w:t>from</w:t>
      </w:r>
      <w:r>
        <w:rPr>
          <w:spacing w:val="40"/>
        </w:rPr>
        <w:t> </w:t>
      </w:r>
      <w:r>
        <w:rPr/>
        <w:t>the</w:t>
      </w:r>
      <w:r>
        <w:rPr>
          <w:spacing w:val="40"/>
        </w:rPr>
        <w:t> </w:t>
      </w:r>
      <w:r>
        <w:rPr/>
        <w:t>geometry</w:t>
      </w:r>
      <w:r>
        <w:rPr>
          <w:spacing w:val="40"/>
        </w:rPr>
        <w:t> </w:t>
      </w:r>
      <w:r>
        <w:rPr/>
        <w:t>of</w:t>
      </w:r>
      <w:r>
        <w:rPr>
          <w:spacing w:val="40"/>
        </w:rPr>
        <w:t> </w:t>
      </w:r>
      <w:r>
        <w:rPr/>
        <w:t>buildings.</w:t>
      </w:r>
      <w:r>
        <w:rPr>
          <w:spacing w:val="80"/>
        </w:rPr>
        <w:t> </w:t>
      </w:r>
      <w:r>
        <w:rPr/>
        <w:t>So</w:t>
      </w:r>
      <w:r>
        <w:rPr>
          <w:spacing w:val="40"/>
        </w:rPr>
        <w:t> </w:t>
      </w:r>
      <w:r>
        <w:rPr/>
        <w:t>in</w:t>
      </w:r>
      <w:r>
        <w:rPr>
          <w:spacing w:val="40"/>
        </w:rPr>
        <w:t> </w:t>
      </w:r>
      <w:r>
        <w:rPr/>
        <w:t>urban</w:t>
      </w:r>
      <w:r>
        <w:rPr>
          <w:spacing w:val="40"/>
        </w:rPr>
        <w:t> </w:t>
      </w:r>
      <w:r>
        <w:rPr/>
        <w:t>areas,</w:t>
      </w:r>
      <w:r>
        <w:rPr>
          <w:spacing w:val="40"/>
        </w:rPr>
        <w:t> </w:t>
      </w:r>
      <w:r>
        <w:rPr/>
        <w:t>more</w:t>
      </w:r>
      <w:r>
        <w:rPr>
          <w:spacing w:val="40"/>
        </w:rPr>
        <w:t> </w:t>
      </w:r>
      <w:r>
        <w:rPr/>
        <w:t>of</w:t>
      </w:r>
      <w:r>
        <w:rPr>
          <w:spacing w:val="40"/>
        </w:rPr>
        <w:t> </w:t>
      </w:r>
      <w:r>
        <w:rPr/>
        <w:t>the soil</w:t>
      </w:r>
      <w:r>
        <w:rPr>
          <w:spacing w:val="40"/>
        </w:rPr>
        <w:t> </w:t>
      </w:r>
      <w:r>
        <w:rPr/>
        <w:t>(in</w:t>
      </w:r>
      <w:r>
        <w:rPr>
          <w:spacing w:val="40"/>
        </w:rPr>
        <w:t> </w:t>
      </w:r>
      <w:r>
        <w:rPr/>
        <w:t>depth)</w:t>
      </w:r>
      <w:r>
        <w:rPr>
          <w:spacing w:val="40"/>
        </w:rPr>
        <w:t> </w:t>
      </w:r>
      <w:r>
        <w:rPr/>
        <w:t>contributes</w:t>
      </w:r>
      <w:r>
        <w:rPr>
          <w:spacing w:val="40"/>
        </w:rPr>
        <w:t> </w:t>
      </w:r>
      <w:r>
        <w:rPr/>
        <w:t>to</w:t>
      </w:r>
      <w:r>
        <w:rPr>
          <w:spacing w:val="40"/>
        </w:rPr>
        <w:t> </w:t>
      </w:r>
      <w:r>
        <w:rPr/>
        <w:t>the</w:t>
      </w:r>
      <w:r>
        <w:rPr>
          <w:spacing w:val="40"/>
        </w:rPr>
        <w:t> </w:t>
      </w:r>
      <w:r>
        <w:rPr/>
        <w:t>diurnal</w:t>
      </w:r>
      <w:r>
        <w:rPr>
          <w:spacing w:val="40"/>
        </w:rPr>
        <w:t> </w:t>
      </w:r>
      <w:r>
        <w:rPr/>
        <w:t>energy</w:t>
      </w:r>
      <w:r>
        <w:rPr>
          <w:spacing w:val="40"/>
        </w:rPr>
        <w:t> </w:t>
      </w:r>
      <w:r>
        <w:rPr/>
        <w:t>balance</w:t>
      </w:r>
      <w:r>
        <w:rPr>
          <w:spacing w:val="40"/>
        </w:rPr>
        <w:t> </w:t>
      </w:r>
      <w:r>
        <w:rPr/>
        <w:t>(</w:t>
      </w:r>
      <w:hyperlink w:history="true" w:anchor="_bookmark158">
        <w:r>
          <w:rPr/>
          <w:t>Agudelo-Vera</w:t>
        </w:r>
        <w:r>
          <w:rPr>
            <w:spacing w:val="40"/>
          </w:rPr>
          <w:t> </w:t>
        </w:r>
        <w:r>
          <w:rPr/>
          <w:t>et</w:t>
        </w:r>
        <w:r>
          <w:rPr>
            <w:spacing w:val="40"/>
          </w:rPr>
          <w:t> </w:t>
        </w:r>
        <w:r>
          <w:rPr/>
          <w:t>al.</w:t>
        </w:r>
      </w:hyperlink>
      <w:r>
        <w:rPr/>
        <w:t>,</w:t>
      </w:r>
      <w:r>
        <w:rPr>
          <w:spacing w:val="40"/>
        </w:rPr>
        <w:t> </w:t>
      </w:r>
      <w:hyperlink w:history="true" w:anchor="_bookmark158">
        <w:r>
          <w:rPr/>
          <w:t>2015</w:t>
        </w:r>
      </w:hyperlink>
      <w:r>
        <w:rPr/>
        <w:t>).</w:t>
      </w:r>
      <w:r>
        <w:rPr>
          <w:spacing w:val="80"/>
          <w:w w:val="150"/>
        </w:rPr>
        <w:t> </w:t>
      </w:r>
      <w:r>
        <w:rPr/>
        <w:t>The</w:t>
      </w:r>
      <w:r>
        <w:rPr>
          <w:spacing w:val="40"/>
        </w:rPr>
        <w:t> </w:t>
      </w:r>
      <w:r>
        <w:rPr/>
        <w:t>size of</w:t>
      </w:r>
      <w:r>
        <w:rPr>
          <w:spacing w:val="33"/>
        </w:rPr>
        <w:t> </w:t>
      </w:r>
      <w:r>
        <w:rPr/>
        <w:t>the</w:t>
      </w:r>
      <w:r>
        <w:rPr>
          <w:spacing w:val="33"/>
        </w:rPr>
        <w:t> </w:t>
      </w:r>
      <w:r>
        <w:rPr/>
        <w:t>storage</w:t>
      </w:r>
      <w:r>
        <w:rPr>
          <w:spacing w:val="33"/>
        </w:rPr>
        <w:t> </w:t>
      </w:r>
      <w:r>
        <w:rPr/>
        <w:t>heat</w:t>
      </w:r>
      <w:r>
        <w:rPr>
          <w:spacing w:val="33"/>
        </w:rPr>
        <w:t> </w:t>
      </w:r>
      <w:r>
        <w:rPr/>
        <w:t>flux</w:t>
      </w:r>
      <w:r>
        <w:rPr>
          <w:spacing w:val="33"/>
        </w:rPr>
        <w:t> </w:t>
      </w:r>
      <w:r>
        <w:rPr/>
        <w:t>depends</w:t>
      </w:r>
      <w:r>
        <w:rPr>
          <w:spacing w:val="33"/>
        </w:rPr>
        <w:t> </w:t>
      </w:r>
      <w:r>
        <w:rPr/>
        <w:t>on</w:t>
      </w:r>
      <w:r>
        <w:rPr>
          <w:spacing w:val="33"/>
        </w:rPr>
        <w:t> </w:t>
      </w:r>
      <w:r>
        <w:rPr/>
        <w:t>the</w:t>
      </w:r>
      <w:r>
        <w:rPr>
          <w:spacing w:val="33"/>
        </w:rPr>
        <w:t> </w:t>
      </w:r>
      <w:r>
        <w:rPr/>
        <w:t>surface</w:t>
      </w:r>
      <w:r>
        <w:rPr>
          <w:spacing w:val="33"/>
        </w:rPr>
        <w:t> </w:t>
      </w:r>
      <w:r>
        <w:rPr/>
        <w:t>material.</w:t>
      </w:r>
      <w:r>
        <w:rPr>
          <w:spacing w:val="40"/>
        </w:rPr>
        <w:t> </w:t>
      </w:r>
      <w:r>
        <w:rPr/>
        <w:t>The</w:t>
      </w:r>
      <w:r>
        <w:rPr>
          <w:spacing w:val="33"/>
        </w:rPr>
        <w:t> </w:t>
      </w:r>
      <w:r>
        <w:rPr/>
        <w:t>ground</w:t>
      </w:r>
      <w:r>
        <w:rPr>
          <w:spacing w:val="33"/>
        </w:rPr>
        <w:t> </w:t>
      </w:r>
      <w:r>
        <w:rPr/>
        <w:t>coverage</w:t>
      </w:r>
      <w:r>
        <w:rPr>
          <w:spacing w:val="33"/>
        </w:rPr>
        <w:t> </w:t>
      </w:r>
      <w:r>
        <w:rPr/>
        <w:t>type</w:t>
      </w:r>
      <w:r>
        <w:rPr>
          <w:spacing w:val="33"/>
        </w:rPr>
        <w:t> </w:t>
      </w:r>
      <w:r>
        <w:rPr/>
        <w:t>determines the empirical coefficients a1, a2, and a3, which are used to calculate the heat storage.</w:t>
      </w:r>
      <w:r>
        <w:rPr>
          <w:spacing w:val="40"/>
        </w:rPr>
        <w:t> </w:t>
      </w:r>
      <w:r>
        <w:rPr/>
        <w:t>Literature values of these empirical coefficients for different surface covers are presented in Table </w:t>
      </w:r>
      <w:hyperlink w:history="true" w:anchor="_bookmark211">
        <w:r>
          <w:rPr/>
          <w:t>A.1</w:t>
        </w:r>
      </w:hyperlink>
      <w:r>
        <w:rPr/>
        <w:t>. This table</w:t>
      </w:r>
      <w:r>
        <w:rPr>
          <w:spacing w:val="40"/>
        </w:rPr>
        <w:t> </w:t>
      </w:r>
      <w:r>
        <w:rPr/>
        <w:t>shows</w:t>
      </w:r>
      <w:r>
        <w:rPr>
          <w:spacing w:val="40"/>
        </w:rPr>
        <w:t> </w:t>
      </w:r>
      <w:r>
        <w:rPr/>
        <w:t>a</w:t>
      </w:r>
      <w:r>
        <w:rPr>
          <w:spacing w:val="40"/>
        </w:rPr>
        <w:t> </w:t>
      </w:r>
      <w:r>
        <w:rPr/>
        <w:t>big</w:t>
      </w:r>
      <w:r>
        <w:rPr>
          <w:spacing w:val="40"/>
        </w:rPr>
        <w:t> </w:t>
      </w:r>
      <w:r>
        <w:rPr/>
        <w:t>range</w:t>
      </w:r>
      <w:r>
        <w:rPr>
          <w:spacing w:val="40"/>
        </w:rPr>
        <w:t> </w:t>
      </w:r>
      <w:r>
        <w:rPr/>
        <w:t>for</w:t>
      </w:r>
      <w:r>
        <w:rPr>
          <w:spacing w:val="40"/>
        </w:rPr>
        <w:t> </w:t>
      </w:r>
      <w:r>
        <w:rPr/>
        <w:t>the</w:t>
      </w:r>
      <w:r>
        <w:rPr>
          <w:spacing w:val="40"/>
        </w:rPr>
        <w:t> </w:t>
      </w:r>
      <w:r>
        <w:rPr/>
        <w:t>coefficients.</w:t>
      </w:r>
      <w:r>
        <w:rPr>
          <w:spacing w:val="40"/>
        </w:rPr>
        <w:t> </w:t>
      </w:r>
      <w:r>
        <w:rPr/>
        <w:t>The</w:t>
      </w:r>
      <w:r>
        <w:rPr>
          <w:spacing w:val="40"/>
        </w:rPr>
        <w:t> </w:t>
      </w:r>
      <w:r>
        <w:rPr/>
        <w:t>coefficients</w:t>
      </w:r>
      <w:r>
        <w:rPr>
          <w:spacing w:val="40"/>
        </w:rPr>
        <w:t> </w:t>
      </w:r>
      <w:r>
        <w:rPr/>
        <w:t>which</w:t>
      </w:r>
      <w:r>
        <w:rPr>
          <w:spacing w:val="40"/>
        </w:rPr>
        <w:t> </w:t>
      </w:r>
      <w:r>
        <w:rPr/>
        <w:t>are</w:t>
      </w:r>
      <w:r>
        <w:rPr>
          <w:spacing w:val="40"/>
        </w:rPr>
        <w:t> </w:t>
      </w:r>
      <w:r>
        <w:rPr/>
        <w:t>eventually</w:t>
      </w:r>
      <w:r>
        <w:rPr>
          <w:spacing w:val="40"/>
        </w:rPr>
        <w:t> </w:t>
      </w:r>
      <w:r>
        <w:rPr/>
        <w:t>used</w:t>
      </w:r>
      <w:r>
        <w:rPr>
          <w:spacing w:val="40"/>
        </w:rPr>
        <w:t> </w:t>
      </w:r>
      <w:r>
        <w:rPr/>
        <w:t>in</w:t>
      </w:r>
      <w:r>
        <w:rPr>
          <w:spacing w:val="40"/>
        </w:rPr>
        <w:t> </w:t>
      </w:r>
      <w:r>
        <w:rPr/>
        <w:t>the model</w:t>
      </w:r>
      <w:r>
        <w:rPr>
          <w:spacing w:val="37"/>
        </w:rPr>
        <w:t> </w:t>
      </w:r>
      <w:r>
        <w:rPr/>
        <w:t>are</w:t>
      </w:r>
      <w:r>
        <w:rPr>
          <w:spacing w:val="38"/>
        </w:rPr>
        <w:t> </w:t>
      </w:r>
      <w:r>
        <w:rPr/>
        <w:t>presented</w:t>
      </w:r>
      <w:r>
        <w:rPr>
          <w:spacing w:val="37"/>
        </w:rPr>
        <w:t> </w:t>
      </w:r>
      <w:r>
        <w:rPr/>
        <w:t>in</w:t>
      </w:r>
      <w:r>
        <w:rPr>
          <w:spacing w:val="38"/>
        </w:rPr>
        <w:t> </w:t>
      </w:r>
      <w:r>
        <w:rPr/>
        <w:t>Appendix</w:t>
      </w:r>
      <w:r>
        <w:rPr>
          <w:spacing w:val="37"/>
        </w:rPr>
        <w:t> </w:t>
      </w:r>
      <w:hyperlink w:history="true" w:anchor="_bookmark228">
        <w:r>
          <w:rPr/>
          <w:t>C</w:t>
        </w:r>
      </w:hyperlink>
      <w:r>
        <w:rPr/>
        <w:t>,</w:t>
      </w:r>
      <w:r>
        <w:rPr>
          <w:spacing w:val="38"/>
        </w:rPr>
        <w:t> </w:t>
      </w:r>
      <w:r>
        <w:rPr/>
        <w:t>as</w:t>
      </w:r>
      <w:r>
        <w:rPr>
          <w:spacing w:val="37"/>
        </w:rPr>
        <w:t> </w:t>
      </w:r>
      <w:r>
        <w:rPr/>
        <w:t>a</w:t>
      </w:r>
      <w:r>
        <w:rPr>
          <w:spacing w:val="38"/>
        </w:rPr>
        <w:t> </w:t>
      </w:r>
      <w:r>
        <w:rPr/>
        <w:t>result</w:t>
      </w:r>
      <w:r>
        <w:rPr>
          <w:spacing w:val="37"/>
        </w:rPr>
        <w:t> </w:t>
      </w:r>
      <w:r>
        <w:rPr/>
        <w:t>of</w:t>
      </w:r>
      <w:r>
        <w:rPr>
          <w:spacing w:val="37"/>
        </w:rPr>
        <w:t> </w:t>
      </w:r>
      <w:r>
        <w:rPr/>
        <w:t>calibration</w:t>
      </w:r>
      <w:r>
        <w:rPr>
          <w:spacing w:val="38"/>
        </w:rPr>
        <w:t> </w:t>
      </w:r>
      <w:r>
        <w:rPr/>
        <w:t>for</w:t>
      </w:r>
      <w:r>
        <w:rPr>
          <w:spacing w:val="37"/>
        </w:rPr>
        <w:t> </w:t>
      </w:r>
      <w:r>
        <w:rPr/>
        <w:t>Rotterdam</w:t>
      </w:r>
      <w:r>
        <w:rPr>
          <w:spacing w:val="38"/>
        </w:rPr>
        <w:t> </w:t>
      </w:r>
      <w:r>
        <w:rPr/>
        <w:t>in</w:t>
      </w:r>
      <w:r>
        <w:rPr>
          <w:spacing w:val="37"/>
        </w:rPr>
        <w:t> </w:t>
      </w:r>
      <w:r>
        <w:rPr/>
        <w:t>the</w:t>
      </w:r>
      <w:r>
        <w:rPr>
          <w:spacing w:val="38"/>
        </w:rPr>
        <w:t> </w:t>
      </w:r>
      <w:r>
        <w:rPr/>
        <w:t>summer.</w:t>
      </w:r>
      <w:r>
        <w:rPr>
          <w:spacing w:val="80"/>
        </w:rPr>
        <w:t> </w:t>
      </w:r>
      <w:r>
        <w:rPr/>
        <w:t>In the</w:t>
      </w:r>
      <w:r>
        <w:rPr>
          <w:spacing w:val="35"/>
        </w:rPr>
        <w:t> </w:t>
      </w:r>
      <w:r>
        <w:rPr/>
        <w:t>simulation,</w:t>
      </w:r>
      <w:r>
        <w:rPr>
          <w:spacing w:val="40"/>
        </w:rPr>
        <w:t> </w:t>
      </w:r>
      <w:r>
        <w:rPr/>
        <w:t>the</w:t>
      </w:r>
      <w:r>
        <w:rPr>
          <w:spacing w:val="35"/>
        </w:rPr>
        <w:t> </w:t>
      </w:r>
      <w:r>
        <w:rPr/>
        <w:t>values</w:t>
      </w:r>
      <w:r>
        <w:rPr>
          <w:spacing w:val="35"/>
        </w:rPr>
        <w:t> </w:t>
      </w:r>
      <w:r>
        <w:rPr/>
        <w:t>a1</w:t>
      </w:r>
      <w:r>
        <w:rPr>
          <w:spacing w:val="35"/>
        </w:rPr>
        <w:t> </w:t>
      </w:r>
      <w:r>
        <w:rPr/>
        <w:t>and</w:t>
      </w:r>
      <w:r>
        <w:rPr>
          <w:spacing w:val="35"/>
        </w:rPr>
        <w:t> </w:t>
      </w:r>
      <w:r>
        <w:rPr/>
        <w:t>a2</w:t>
      </w:r>
      <w:r>
        <w:rPr>
          <w:spacing w:val="35"/>
        </w:rPr>
        <w:t> </w:t>
      </w:r>
      <w:r>
        <w:rPr/>
        <w:t>depend</w:t>
      </w:r>
      <w:r>
        <w:rPr>
          <w:spacing w:val="35"/>
        </w:rPr>
        <w:t> </w:t>
      </w:r>
      <w:r>
        <w:rPr/>
        <w:t>on</w:t>
      </w:r>
      <w:r>
        <w:rPr>
          <w:spacing w:val="35"/>
        </w:rPr>
        <w:t> </w:t>
      </w:r>
      <w:r>
        <w:rPr/>
        <w:t>the</w:t>
      </w:r>
      <w:r>
        <w:rPr>
          <w:spacing w:val="35"/>
        </w:rPr>
        <w:t> </w:t>
      </w:r>
      <w:r>
        <w:rPr/>
        <w:t>ground</w:t>
      </w:r>
      <w:r>
        <w:rPr>
          <w:spacing w:val="35"/>
        </w:rPr>
        <w:t> </w:t>
      </w:r>
      <w:r>
        <w:rPr/>
        <w:t>coverage</w:t>
      </w:r>
      <w:r>
        <w:rPr>
          <w:spacing w:val="35"/>
        </w:rPr>
        <w:t> </w:t>
      </w:r>
      <w:r>
        <w:rPr/>
        <w:t>type</w:t>
      </w:r>
      <w:r>
        <w:rPr>
          <w:spacing w:val="35"/>
        </w:rPr>
        <w:t> </w:t>
      </w:r>
      <w:r>
        <w:rPr/>
        <w:t>(grass</w:t>
      </w:r>
      <w:r>
        <w:rPr>
          <w:spacing w:val="35"/>
        </w:rPr>
        <w:t> </w:t>
      </w:r>
      <w:r>
        <w:rPr/>
        <w:t>or</w:t>
      </w:r>
      <w:r>
        <w:rPr>
          <w:spacing w:val="35"/>
        </w:rPr>
        <w:t> </w:t>
      </w:r>
      <w:r>
        <w:rPr/>
        <w:t>pavement), and the coefficient a3 depends on the urban type.</w:t>
      </w:r>
      <w:r>
        <w:rPr>
          <w:spacing w:val="34"/>
        </w:rPr>
        <w:t> </w:t>
      </w:r>
      <w:r>
        <w:rPr/>
        <w:t>These urban types and their related parameters are presented in Section </w:t>
      </w:r>
      <w:hyperlink w:history="true" w:anchor="_bookmark52">
        <w:r>
          <w:rPr/>
          <w:t>2.9.3</w:t>
        </w:r>
      </w:hyperlink>
      <w:r>
        <w:rPr/>
        <w:t>.</w:t>
      </w:r>
      <w:r>
        <w:rPr>
          <w:spacing w:val="40"/>
        </w:rPr>
        <w:t> </w:t>
      </w:r>
      <w:r>
        <w:rPr/>
        <w:t>The equation for the heat storage is presented in Appendix </w:t>
      </w:r>
      <w:hyperlink w:history="true" w:anchor="_bookmark213">
        <w:r>
          <w:rPr/>
          <w:t>B</w:t>
        </w:r>
      </w:hyperlink>
      <w:r>
        <w:rPr/>
        <w:t>, equation </w:t>
      </w:r>
      <w:hyperlink w:history="true" w:anchor="_bookmark224">
        <w:r>
          <w:rPr/>
          <w:t>B.24</w:t>
        </w:r>
      </w:hyperlink>
      <w:r>
        <w:rPr/>
        <w:t>.</w:t>
      </w:r>
    </w:p>
    <w:p>
      <w:pPr>
        <w:spacing w:after="0" w:line="252" w:lineRule="auto"/>
        <w:jc w:val="both"/>
        <w:sectPr>
          <w:pgSz w:w="11910" w:h="16840"/>
          <w:pgMar w:header="522" w:footer="475" w:top="780" w:bottom="660" w:left="140" w:right="340"/>
        </w:sectPr>
      </w:pPr>
    </w:p>
    <w:p>
      <w:pPr>
        <w:pStyle w:val="BodyText"/>
      </w:pPr>
    </w:p>
    <w:p>
      <w:pPr>
        <w:pStyle w:val="BodyText"/>
        <w:spacing w:before="4"/>
      </w:pPr>
    </w:p>
    <w:p>
      <w:pPr>
        <w:pStyle w:val="BodyText"/>
        <w:spacing w:line="252" w:lineRule="auto" w:after="40"/>
        <w:ind w:left="1325" w:right="905" w:hanging="219"/>
      </w:pPr>
      <w:bookmarkStart w:name="_bookmark211" w:id="287"/>
      <w:bookmarkEnd w:id="287"/>
      <w:r>
        <w:rPr/>
      </w:r>
      <w:r>
        <w:rPr/>
        <w:t>Table</w:t>
      </w:r>
      <w:r>
        <w:rPr>
          <w:spacing w:val="40"/>
        </w:rPr>
        <w:t> </w:t>
      </w:r>
      <w:r>
        <w:rPr/>
        <w:t>A.1.:</w:t>
      </w:r>
      <w:r>
        <w:rPr>
          <w:spacing w:val="40"/>
        </w:rPr>
        <w:t> </w:t>
      </w:r>
      <w:r>
        <w:rPr/>
        <w:t>Literature</w:t>
      </w:r>
      <w:r>
        <w:rPr>
          <w:spacing w:val="40"/>
        </w:rPr>
        <w:t> </w:t>
      </w:r>
      <w:r>
        <w:rPr/>
        <w:t>values</w:t>
      </w:r>
      <w:r>
        <w:rPr>
          <w:spacing w:val="40"/>
        </w:rPr>
        <w:t> </w:t>
      </w:r>
      <w:r>
        <w:rPr/>
        <w:t>of</w:t>
      </w:r>
      <w:r>
        <w:rPr>
          <w:spacing w:val="40"/>
        </w:rPr>
        <w:t> </w:t>
      </w:r>
      <w:r>
        <w:rPr/>
        <w:t>the</w:t>
      </w:r>
      <w:r>
        <w:rPr>
          <w:spacing w:val="40"/>
        </w:rPr>
        <w:t> </w:t>
      </w:r>
      <w:r>
        <w:rPr/>
        <w:t>coefficients</w:t>
      </w:r>
      <w:r>
        <w:rPr>
          <w:spacing w:val="40"/>
        </w:rPr>
        <w:t> </w:t>
      </w:r>
      <w:r>
        <w:rPr/>
        <w:t>to</w:t>
      </w:r>
      <w:r>
        <w:rPr>
          <w:spacing w:val="40"/>
        </w:rPr>
        <w:t> </w:t>
      </w:r>
      <w:r>
        <w:rPr/>
        <w:t>determine</w:t>
      </w:r>
      <w:r>
        <w:rPr>
          <w:spacing w:val="40"/>
        </w:rPr>
        <w:t> </w:t>
      </w:r>
      <w:r>
        <w:rPr/>
        <w:t>heat</w:t>
      </w:r>
      <w:r>
        <w:rPr>
          <w:spacing w:val="40"/>
        </w:rPr>
        <w:t> </w:t>
      </w:r>
      <w:r>
        <w:rPr/>
        <w:t>storage</w:t>
      </w:r>
      <w:r>
        <w:rPr>
          <w:spacing w:val="40"/>
        </w:rPr>
        <w:t> </w:t>
      </w:r>
      <w:r>
        <w:rPr/>
        <w:t>(</w:t>
      </w:r>
      <w:hyperlink w:history="true" w:anchor="_bookmark158">
        <w:r>
          <w:rPr/>
          <w:t>Agudelo-Vera</w:t>
        </w:r>
        <w:r>
          <w:rPr>
            <w:spacing w:val="40"/>
          </w:rPr>
          <w:t> </w:t>
        </w:r>
        <w:r>
          <w:rPr/>
          <w:t>et</w:t>
        </w:r>
        <w:r>
          <w:rPr>
            <w:spacing w:val="40"/>
          </w:rPr>
          <w:t> </w:t>
        </w:r>
        <w:r>
          <w:rPr/>
          <w:t>al.</w:t>
        </w:r>
      </w:hyperlink>
      <w:r>
        <w:rPr/>
        <w:t>, </w:t>
      </w:r>
      <w:hyperlink w:history="true" w:anchor="_bookmark158">
        <w:r>
          <w:rPr>
            <w:spacing w:val="-2"/>
          </w:rPr>
          <w:t>2015</w:t>
        </w:r>
      </w:hyperlink>
      <w:r>
        <w:rPr>
          <w:spacing w:val="-2"/>
        </w:rPr>
        <w:t>).</w:t>
      </w:r>
    </w:p>
    <w:tbl>
      <w:tblPr>
        <w:tblW w:w="0" w:type="auto"/>
        <w:jc w:val="left"/>
        <w:tblInd w:w="34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38"/>
        <w:gridCol w:w="983"/>
        <w:gridCol w:w="983"/>
        <w:gridCol w:w="1297"/>
      </w:tblGrid>
      <w:tr>
        <w:trPr>
          <w:trHeight w:val="242" w:hRule="atLeast"/>
        </w:trPr>
        <w:tc>
          <w:tcPr>
            <w:tcW w:w="1438" w:type="dxa"/>
          </w:tcPr>
          <w:p>
            <w:pPr>
              <w:pStyle w:val="TableParagraph"/>
              <w:spacing w:line="213" w:lineRule="exact"/>
              <w:ind w:left="110"/>
              <w:jc w:val="left"/>
              <w:rPr>
                <w:b/>
                <w:sz w:val="19"/>
              </w:rPr>
            </w:pPr>
            <w:r>
              <w:rPr>
                <w:b/>
                <w:sz w:val="19"/>
              </w:rPr>
              <w:t>Surface</w:t>
            </w:r>
            <w:r>
              <w:rPr>
                <w:b/>
                <w:spacing w:val="41"/>
                <w:sz w:val="19"/>
              </w:rPr>
              <w:t> </w:t>
            </w:r>
            <w:r>
              <w:rPr>
                <w:b/>
                <w:spacing w:val="-2"/>
                <w:sz w:val="19"/>
              </w:rPr>
              <w:t>cover</w:t>
            </w:r>
          </w:p>
        </w:tc>
        <w:tc>
          <w:tcPr>
            <w:tcW w:w="983" w:type="dxa"/>
          </w:tcPr>
          <w:p>
            <w:pPr>
              <w:pStyle w:val="TableParagraph"/>
              <w:spacing w:line="213" w:lineRule="exact"/>
              <w:ind w:left="5"/>
              <w:rPr>
                <w:b/>
                <w:sz w:val="19"/>
              </w:rPr>
            </w:pPr>
            <w:r>
              <w:rPr>
                <w:b/>
                <w:spacing w:val="-5"/>
                <w:sz w:val="19"/>
              </w:rPr>
              <w:t>a1</w:t>
            </w:r>
          </w:p>
        </w:tc>
        <w:tc>
          <w:tcPr>
            <w:tcW w:w="983" w:type="dxa"/>
          </w:tcPr>
          <w:p>
            <w:pPr>
              <w:pStyle w:val="TableParagraph"/>
              <w:spacing w:line="213" w:lineRule="exact"/>
              <w:ind w:left="5" w:right="1"/>
              <w:rPr>
                <w:b/>
                <w:sz w:val="19"/>
              </w:rPr>
            </w:pPr>
            <w:r>
              <w:rPr>
                <w:b/>
                <w:sz w:val="19"/>
              </w:rPr>
              <w:t>a2</w:t>
            </w:r>
            <w:r>
              <w:rPr>
                <w:b/>
                <w:spacing w:val="-3"/>
                <w:sz w:val="19"/>
              </w:rPr>
              <w:t> </w:t>
            </w:r>
            <w:r>
              <w:rPr>
                <w:b/>
                <w:spacing w:val="-5"/>
                <w:sz w:val="19"/>
              </w:rPr>
              <w:t>[h]</w:t>
            </w:r>
          </w:p>
        </w:tc>
        <w:tc>
          <w:tcPr>
            <w:tcW w:w="1297" w:type="dxa"/>
          </w:tcPr>
          <w:p>
            <w:pPr>
              <w:pStyle w:val="TableParagraph"/>
              <w:spacing w:line="223" w:lineRule="exact"/>
              <w:ind w:left="2"/>
              <w:rPr>
                <w:b/>
                <w:sz w:val="19"/>
              </w:rPr>
            </w:pPr>
            <w:r>
              <w:rPr>
                <w:b/>
                <w:sz w:val="19"/>
              </w:rPr>
              <w:t>-</w:t>
            </w:r>
            <w:r>
              <w:rPr>
                <w:b/>
                <w:spacing w:val="7"/>
                <w:sz w:val="19"/>
              </w:rPr>
              <w:t> </w:t>
            </w:r>
            <w:r>
              <w:rPr>
                <w:b/>
                <w:sz w:val="19"/>
              </w:rPr>
              <w:t>a3</w:t>
            </w:r>
            <w:r>
              <w:rPr>
                <w:b/>
                <w:spacing w:val="7"/>
                <w:sz w:val="19"/>
              </w:rPr>
              <w:t> </w:t>
            </w:r>
            <w:r>
              <w:rPr>
                <w:b/>
                <w:spacing w:val="-2"/>
                <w:sz w:val="19"/>
              </w:rPr>
              <w:t>[</w:t>
            </w:r>
            <w:r>
              <w:rPr>
                <w:rFonts w:ascii="Palatino Linotype"/>
                <w:i/>
                <w:spacing w:val="-2"/>
                <w:sz w:val="19"/>
              </w:rPr>
              <w:t>W</w:t>
            </w:r>
            <w:r>
              <w:rPr>
                <w:spacing w:val="-2"/>
                <w:sz w:val="19"/>
              </w:rPr>
              <w:t>/</w:t>
            </w:r>
            <w:r>
              <w:rPr>
                <w:rFonts w:ascii="Palatino Linotype"/>
                <w:i/>
                <w:spacing w:val="-2"/>
                <w:sz w:val="19"/>
              </w:rPr>
              <w:t>m</w:t>
            </w:r>
            <w:r>
              <w:rPr>
                <w:spacing w:val="-2"/>
                <w:position w:val="7"/>
                <w:sz w:val="14"/>
              </w:rPr>
              <w:t>2</w:t>
            </w:r>
            <w:r>
              <w:rPr>
                <w:b/>
                <w:spacing w:val="-2"/>
                <w:sz w:val="19"/>
              </w:rPr>
              <w:t>]</w:t>
            </w:r>
          </w:p>
        </w:tc>
      </w:tr>
      <w:tr>
        <w:trPr>
          <w:trHeight w:val="228" w:hRule="atLeast"/>
        </w:trPr>
        <w:tc>
          <w:tcPr>
            <w:tcW w:w="1438" w:type="dxa"/>
            <w:tcBorders>
              <w:bottom w:val="nil"/>
            </w:tcBorders>
          </w:tcPr>
          <w:p>
            <w:pPr>
              <w:pStyle w:val="TableParagraph"/>
              <w:spacing w:line="208" w:lineRule="exact"/>
              <w:ind w:left="110"/>
              <w:jc w:val="left"/>
              <w:rPr>
                <w:sz w:val="19"/>
              </w:rPr>
            </w:pPr>
            <w:r>
              <w:rPr>
                <w:spacing w:val="-4"/>
                <w:w w:val="110"/>
                <w:sz w:val="19"/>
              </w:rPr>
              <w:t>Grass</w:t>
            </w:r>
          </w:p>
        </w:tc>
        <w:tc>
          <w:tcPr>
            <w:tcW w:w="983" w:type="dxa"/>
            <w:tcBorders>
              <w:bottom w:val="nil"/>
            </w:tcBorders>
          </w:tcPr>
          <w:p>
            <w:pPr>
              <w:pStyle w:val="TableParagraph"/>
              <w:spacing w:line="208" w:lineRule="exact"/>
              <w:ind w:left="5"/>
              <w:rPr>
                <w:sz w:val="19"/>
              </w:rPr>
            </w:pPr>
            <w:r>
              <w:rPr>
                <w:spacing w:val="-4"/>
                <w:sz w:val="19"/>
              </w:rPr>
              <w:t>0.32</w:t>
            </w:r>
          </w:p>
        </w:tc>
        <w:tc>
          <w:tcPr>
            <w:tcW w:w="983" w:type="dxa"/>
            <w:tcBorders>
              <w:bottom w:val="nil"/>
            </w:tcBorders>
          </w:tcPr>
          <w:p>
            <w:pPr>
              <w:pStyle w:val="TableParagraph"/>
              <w:spacing w:line="208" w:lineRule="exact"/>
              <w:ind w:left="5" w:right="1"/>
              <w:rPr>
                <w:sz w:val="19"/>
              </w:rPr>
            </w:pPr>
            <w:r>
              <w:rPr>
                <w:spacing w:val="-4"/>
                <w:sz w:val="19"/>
              </w:rPr>
              <w:t>0.54</w:t>
            </w:r>
          </w:p>
        </w:tc>
        <w:tc>
          <w:tcPr>
            <w:tcW w:w="1297" w:type="dxa"/>
            <w:tcBorders>
              <w:bottom w:val="nil"/>
            </w:tcBorders>
          </w:tcPr>
          <w:p>
            <w:pPr>
              <w:pStyle w:val="TableParagraph"/>
              <w:spacing w:line="208" w:lineRule="exact"/>
              <w:ind w:left="2"/>
              <w:rPr>
                <w:sz w:val="19"/>
              </w:rPr>
            </w:pPr>
            <w:r>
              <w:rPr>
                <w:spacing w:val="-4"/>
                <w:sz w:val="19"/>
              </w:rPr>
              <w:t>27.4</w:t>
            </w:r>
          </w:p>
        </w:tc>
      </w:tr>
      <w:tr>
        <w:trPr>
          <w:trHeight w:val="245" w:hRule="atLeast"/>
        </w:trPr>
        <w:tc>
          <w:tcPr>
            <w:tcW w:w="1438" w:type="dxa"/>
            <w:tcBorders>
              <w:top w:val="nil"/>
              <w:bottom w:val="nil"/>
            </w:tcBorders>
          </w:tcPr>
          <w:p>
            <w:pPr>
              <w:pStyle w:val="TableParagraph"/>
              <w:spacing w:line="218" w:lineRule="exact" w:before="7"/>
              <w:ind w:left="110"/>
              <w:jc w:val="left"/>
              <w:rPr>
                <w:sz w:val="19"/>
              </w:rPr>
            </w:pPr>
            <w:r>
              <w:rPr>
                <w:spacing w:val="-2"/>
                <w:w w:val="110"/>
                <w:sz w:val="19"/>
              </w:rPr>
              <w:t>Rooftop</w:t>
            </w:r>
          </w:p>
        </w:tc>
        <w:tc>
          <w:tcPr>
            <w:tcW w:w="983" w:type="dxa"/>
            <w:tcBorders>
              <w:top w:val="nil"/>
              <w:bottom w:val="nil"/>
            </w:tcBorders>
          </w:tcPr>
          <w:p>
            <w:pPr>
              <w:pStyle w:val="TableParagraph"/>
              <w:spacing w:line="218" w:lineRule="exact" w:before="7"/>
              <w:ind w:left="5"/>
              <w:rPr>
                <w:sz w:val="19"/>
              </w:rPr>
            </w:pPr>
            <w:r>
              <w:rPr>
                <w:spacing w:val="-2"/>
                <w:sz w:val="19"/>
              </w:rPr>
              <w:t>0.17-</w:t>
            </w:r>
            <w:r>
              <w:rPr>
                <w:spacing w:val="-4"/>
                <w:sz w:val="19"/>
              </w:rPr>
              <w:t>0.82</w:t>
            </w:r>
          </w:p>
        </w:tc>
        <w:tc>
          <w:tcPr>
            <w:tcW w:w="983" w:type="dxa"/>
            <w:tcBorders>
              <w:top w:val="nil"/>
              <w:bottom w:val="nil"/>
            </w:tcBorders>
          </w:tcPr>
          <w:p>
            <w:pPr>
              <w:pStyle w:val="TableParagraph"/>
              <w:spacing w:line="218" w:lineRule="exact" w:before="7"/>
              <w:ind w:left="5" w:right="1"/>
              <w:rPr>
                <w:sz w:val="19"/>
              </w:rPr>
            </w:pPr>
            <w:r>
              <w:rPr>
                <w:spacing w:val="-2"/>
                <w:sz w:val="19"/>
              </w:rPr>
              <w:t>0.10-</w:t>
            </w:r>
            <w:r>
              <w:rPr>
                <w:spacing w:val="-4"/>
                <w:sz w:val="19"/>
              </w:rPr>
              <w:t>0.57</w:t>
            </w:r>
          </w:p>
        </w:tc>
        <w:tc>
          <w:tcPr>
            <w:tcW w:w="1297" w:type="dxa"/>
            <w:tcBorders>
              <w:top w:val="nil"/>
              <w:bottom w:val="nil"/>
            </w:tcBorders>
          </w:tcPr>
          <w:p>
            <w:pPr>
              <w:pStyle w:val="TableParagraph"/>
              <w:spacing w:line="218" w:lineRule="exact" w:before="7"/>
              <w:ind w:left="2"/>
              <w:rPr>
                <w:sz w:val="19"/>
              </w:rPr>
            </w:pPr>
            <w:r>
              <w:rPr>
                <w:spacing w:val="-2"/>
                <w:sz w:val="19"/>
              </w:rPr>
              <w:t>17.0-</w:t>
            </w:r>
            <w:r>
              <w:rPr>
                <w:spacing w:val="-4"/>
                <w:sz w:val="19"/>
              </w:rPr>
              <w:t>55.7</w:t>
            </w:r>
          </w:p>
        </w:tc>
      </w:tr>
      <w:tr>
        <w:trPr>
          <w:trHeight w:val="245" w:hRule="atLeast"/>
        </w:trPr>
        <w:tc>
          <w:tcPr>
            <w:tcW w:w="1438" w:type="dxa"/>
            <w:tcBorders>
              <w:top w:val="nil"/>
              <w:bottom w:val="nil"/>
            </w:tcBorders>
          </w:tcPr>
          <w:p>
            <w:pPr>
              <w:pStyle w:val="TableParagraph"/>
              <w:spacing w:line="218" w:lineRule="exact" w:before="7"/>
              <w:ind w:left="110"/>
              <w:jc w:val="left"/>
              <w:rPr>
                <w:sz w:val="19"/>
              </w:rPr>
            </w:pPr>
            <w:r>
              <w:rPr>
                <w:spacing w:val="-2"/>
                <w:w w:val="105"/>
                <w:sz w:val="19"/>
              </w:rPr>
              <w:t>Concrete</w:t>
            </w:r>
          </w:p>
        </w:tc>
        <w:tc>
          <w:tcPr>
            <w:tcW w:w="983" w:type="dxa"/>
            <w:tcBorders>
              <w:top w:val="nil"/>
              <w:bottom w:val="nil"/>
            </w:tcBorders>
          </w:tcPr>
          <w:p>
            <w:pPr>
              <w:pStyle w:val="TableParagraph"/>
              <w:spacing w:line="218" w:lineRule="exact" w:before="7"/>
              <w:ind w:left="5"/>
              <w:rPr>
                <w:sz w:val="19"/>
              </w:rPr>
            </w:pPr>
            <w:r>
              <w:rPr>
                <w:spacing w:val="-2"/>
                <w:sz w:val="19"/>
              </w:rPr>
              <w:t>0.81-</w:t>
            </w:r>
            <w:r>
              <w:rPr>
                <w:spacing w:val="-4"/>
                <w:sz w:val="19"/>
              </w:rPr>
              <w:t>0.85</w:t>
            </w:r>
          </w:p>
        </w:tc>
        <w:tc>
          <w:tcPr>
            <w:tcW w:w="983" w:type="dxa"/>
            <w:tcBorders>
              <w:top w:val="nil"/>
              <w:bottom w:val="nil"/>
            </w:tcBorders>
          </w:tcPr>
          <w:p>
            <w:pPr>
              <w:pStyle w:val="TableParagraph"/>
              <w:spacing w:line="218" w:lineRule="exact" w:before="7"/>
              <w:ind w:left="5" w:right="1"/>
              <w:rPr>
                <w:sz w:val="19"/>
              </w:rPr>
            </w:pPr>
            <w:r>
              <w:rPr>
                <w:spacing w:val="-2"/>
                <w:sz w:val="19"/>
              </w:rPr>
              <w:t>0.32-</w:t>
            </w:r>
            <w:r>
              <w:rPr>
                <w:spacing w:val="-4"/>
                <w:sz w:val="19"/>
              </w:rPr>
              <w:t>0.48</w:t>
            </w:r>
          </w:p>
        </w:tc>
        <w:tc>
          <w:tcPr>
            <w:tcW w:w="1297" w:type="dxa"/>
            <w:tcBorders>
              <w:top w:val="nil"/>
              <w:bottom w:val="nil"/>
            </w:tcBorders>
          </w:tcPr>
          <w:p>
            <w:pPr>
              <w:pStyle w:val="TableParagraph"/>
              <w:spacing w:line="218" w:lineRule="exact" w:before="7"/>
              <w:ind w:left="2"/>
              <w:rPr>
                <w:sz w:val="19"/>
              </w:rPr>
            </w:pPr>
            <w:r>
              <w:rPr>
                <w:spacing w:val="-2"/>
                <w:sz w:val="19"/>
              </w:rPr>
              <w:t>28.5-</w:t>
            </w:r>
            <w:r>
              <w:rPr>
                <w:spacing w:val="-4"/>
                <w:sz w:val="19"/>
              </w:rPr>
              <w:t>79.9</w:t>
            </w:r>
          </w:p>
        </w:tc>
      </w:tr>
      <w:tr>
        <w:trPr>
          <w:trHeight w:val="260" w:hRule="atLeast"/>
        </w:trPr>
        <w:tc>
          <w:tcPr>
            <w:tcW w:w="1438" w:type="dxa"/>
            <w:tcBorders>
              <w:top w:val="nil"/>
            </w:tcBorders>
          </w:tcPr>
          <w:p>
            <w:pPr>
              <w:pStyle w:val="TableParagraph"/>
              <w:spacing w:before="7"/>
              <w:ind w:left="110"/>
              <w:jc w:val="left"/>
              <w:rPr>
                <w:sz w:val="19"/>
              </w:rPr>
            </w:pPr>
            <w:r>
              <w:rPr>
                <w:spacing w:val="-2"/>
                <w:w w:val="110"/>
                <w:sz w:val="19"/>
              </w:rPr>
              <w:t>Asphalt</w:t>
            </w:r>
          </w:p>
        </w:tc>
        <w:tc>
          <w:tcPr>
            <w:tcW w:w="983" w:type="dxa"/>
            <w:tcBorders>
              <w:top w:val="nil"/>
            </w:tcBorders>
          </w:tcPr>
          <w:p>
            <w:pPr>
              <w:pStyle w:val="TableParagraph"/>
              <w:spacing w:before="7"/>
              <w:ind w:left="5"/>
              <w:rPr>
                <w:sz w:val="19"/>
              </w:rPr>
            </w:pPr>
            <w:r>
              <w:rPr>
                <w:spacing w:val="-2"/>
                <w:sz w:val="19"/>
              </w:rPr>
              <w:t>0.36-</w:t>
            </w:r>
            <w:r>
              <w:rPr>
                <w:spacing w:val="-4"/>
                <w:sz w:val="19"/>
              </w:rPr>
              <w:t>0.82</w:t>
            </w:r>
          </w:p>
        </w:tc>
        <w:tc>
          <w:tcPr>
            <w:tcW w:w="983" w:type="dxa"/>
            <w:tcBorders>
              <w:top w:val="nil"/>
            </w:tcBorders>
          </w:tcPr>
          <w:p>
            <w:pPr>
              <w:pStyle w:val="TableParagraph"/>
              <w:spacing w:before="7"/>
              <w:ind w:left="5" w:right="1"/>
              <w:rPr>
                <w:sz w:val="19"/>
              </w:rPr>
            </w:pPr>
            <w:r>
              <w:rPr>
                <w:spacing w:val="-2"/>
                <w:sz w:val="19"/>
              </w:rPr>
              <w:t>0.23-</w:t>
            </w:r>
            <w:r>
              <w:rPr>
                <w:spacing w:val="-4"/>
                <w:sz w:val="19"/>
              </w:rPr>
              <w:t>0.68</w:t>
            </w:r>
          </w:p>
        </w:tc>
        <w:tc>
          <w:tcPr>
            <w:tcW w:w="1297" w:type="dxa"/>
            <w:tcBorders>
              <w:top w:val="nil"/>
            </w:tcBorders>
          </w:tcPr>
          <w:p>
            <w:pPr>
              <w:pStyle w:val="TableParagraph"/>
              <w:spacing w:before="7"/>
              <w:ind w:left="2"/>
              <w:rPr>
                <w:sz w:val="19"/>
              </w:rPr>
            </w:pPr>
            <w:r>
              <w:rPr>
                <w:spacing w:val="-4"/>
                <w:sz w:val="19"/>
              </w:rPr>
              <w:t>19.3-</w:t>
            </w:r>
            <w:r>
              <w:rPr>
                <w:spacing w:val="-2"/>
                <w:sz w:val="19"/>
              </w:rPr>
              <w:t>150.0</w:t>
            </w:r>
          </w:p>
        </w:tc>
      </w:tr>
    </w:tbl>
    <w:p>
      <w:pPr>
        <w:pStyle w:val="BodyText"/>
        <w:spacing w:before="123"/>
      </w:pPr>
    </w:p>
    <w:p>
      <w:pPr>
        <w:pStyle w:val="Heading4"/>
      </w:pPr>
      <w:r>
        <w:rPr>
          <w:spacing w:val="-6"/>
        </w:rPr>
        <w:t>Anthropogenic</w:t>
      </w:r>
      <w:r>
        <w:rPr>
          <w:spacing w:val="2"/>
        </w:rPr>
        <w:t> </w:t>
      </w:r>
      <w:r>
        <w:rPr>
          <w:spacing w:val="-6"/>
        </w:rPr>
        <w:t>heat</w:t>
      </w:r>
      <w:r>
        <w:rPr>
          <w:spacing w:val="4"/>
        </w:rPr>
        <w:t> </w:t>
      </w:r>
      <w:r>
        <w:rPr>
          <w:spacing w:val="-6"/>
        </w:rPr>
        <w:t>emissions</w:t>
      </w:r>
    </w:p>
    <w:p>
      <w:pPr>
        <w:pStyle w:val="BodyText"/>
        <w:spacing w:before="51"/>
        <w:rPr>
          <w:rFonts w:ascii="Arial"/>
          <w:b/>
        </w:rPr>
      </w:pPr>
    </w:p>
    <w:p>
      <w:pPr>
        <w:pStyle w:val="BodyText"/>
        <w:spacing w:line="249" w:lineRule="auto"/>
        <w:ind w:left="1107" w:right="905"/>
        <w:jc w:val="both"/>
      </w:pPr>
      <w:r>
        <w:rPr/>
        <w:t>Anthropogenic heat (QF) is heat that is related to human activities, including waste heat from heating and cooling of buildings, transportation, manufacturing, lighting, and metabolism of </w:t>
      </w:r>
      <w:r>
        <w:rPr/>
        <w:t>hu- mans and animals.</w:t>
      </w:r>
      <w:r>
        <w:rPr>
          <w:spacing w:val="40"/>
        </w:rPr>
        <w:t> </w:t>
      </w:r>
      <w:r>
        <w:rPr/>
        <w:t>By conduction, convection, and radiation, these sources heat the atmosphere. The</w:t>
      </w:r>
      <w:r>
        <w:rPr>
          <w:spacing w:val="37"/>
        </w:rPr>
        <w:t> </w:t>
      </w:r>
      <w:r>
        <w:rPr/>
        <w:t>contribution</w:t>
      </w:r>
      <w:r>
        <w:rPr>
          <w:spacing w:val="37"/>
        </w:rPr>
        <w:t> </w:t>
      </w:r>
      <w:r>
        <w:rPr/>
        <w:t>of</w:t>
      </w:r>
      <w:r>
        <w:rPr>
          <w:spacing w:val="37"/>
        </w:rPr>
        <w:t> </w:t>
      </w:r>
      <w:r>
        <w:rPr/>
        <w:t>QF</w:t>
      </w:r>
      <w:r>
        <w:rPr>
          <w:spacing w:val="37"/>
        </w:rPr>
        <w:t> </w:t>
      </w:r>
      <w:r>
        <w:rPr/>
        <w:t>to</w:t>
      </w:r>
      <w:r>
        <w:rPr>
          <w:spacing w:val="37"/>
        </w:rPr>
        <w:t> </w:t>
      </w:r>
      <w:r>
        <w:rPr/>
        <w:t>the</w:t>
      </w:r>
      <w:r>
        <w:rPr>
          <w:spacing w:val="37"/>
        </w:rPr>
        <w:t> </w:t>
      </w:r>
      <w:r>
        <w:rPr/>
        <w:t>urban</w:t>
      </w:r>
      <w:r>
        <w:rPr>
          <w:spacing w:val="37"/>
        </w:rPr>
        <w:t> </w:t>
      </w:r>
      <w:r>
        <w:rPr/>
        <w:t>energy</w:t>
      </w:r>
      <w:r>
        <w:rPr>
          <w:spacing w:val="37"/>
        </w:rPr>
        <w:t> </w:t>
      </w:r>
      <w:r>
        <w:rPr/>
        <w:t>balance</w:t>
      </w:r>
      <w:r>
        <w:rPr>
          <w:spacing w:val="37"/>
        </w:rPr>
        <w:t> </w:t>
      </w:r>
      <w:r>
        <w:rPr/>
        <w:t>is</w:t>
      </w:r>
      <w:r>
        <w:rPr>
          <w:spacing w:val="37"/>
        </w:rPr>
        <w:t> </w:t>
      </w:r>
      <w:r>
        <w:rPr/>
        <w:t>largely</w:t>
      </w:r>
      <w:r>
        <w:rPr>
          <w:spacing w:val="37"/>
        </w:rPr>
        <w:t> </w:t>
      </w:r>
      <w:r>
        <w:rPr/>
        <w:t>a</w:t>
      </w:r>
      <w:r>
        <w:rPr>
          <w:spacing w:val="37"/>
        </w:rPr>
        <w:t> </w:t>
      </w:r>
      <w:r>
        <w:rPr/>
        <w:t>function</w:t>
      </w:r>
      <w:r>
        <w:rPr>
          <w:spacing w:val="37"/>
        </w:rPr>
        <w:t> </w:t>
      </w:r>
      <w:r>
        <w:rPr/>
        <w:t>of</w:t>
      </w:r>
      <w:r>
        <w:rPr>
          <w:spacing w:val="37"/>
        </w:rPr>
        <w:t> </w:t>
      </w:r>
      <w:r>
        <w:rPr/>
        <w:t>latitude</w:t>
      </w:r>
      <w:r>
        <w:rPr>
          <w:spacing w:val="37"/>
        </w:rPr>
        <w:t> </w:t>
      </w:r>
      <w:r>
        <w:rPr/>
        <w:t>and</w:t>
      </w:r>
      <w:r>
        <w:rPr>
          <w:spacing w:val="37"/>
        </w:rPr>
        <w:t> </w:t>
      </w:r>
      <w:r>
        <w:rPr/>
        <w:t>season of the year (</w:t>
      </w:r>
      <w:hyperlink w:history="true" w:anchor="_bookmark159">
        <w:r>
          <w:rPr/>
          <w:t>Agudelo-Vera et al.</w:t>
        </w:r>
      </w:hyperlink>
      <w:r>
        <w:rPr/>
        <w:t>, </w:t>
      </w:r>
      <w:hyperlink w:history="true" w:anchor="_bookmark159">
        <w:r>
          <w:rPr/>
          <w:t>2017</w:t>
        </w:r>
      </w:hyperlink>
      <w:r>
        <w:rPr/>
        <w:t>). There are several methods for determining anthropogenic heat.</w:t>
      </w:r>
      <w:r>
        <w:rPr>
          <w:spacing w:val="40"/>
        </w:rPr>
        <w:t> </w:t>
      </w:r>
      <w:r>
        <w:rPr/>
        <w:t>A</w:t>
      </w:r>
      <w:r>
        <w:rPr>
          <w:spacing w:val="35"/>
        </w:rPr>
        <w:t> </w:t>
      </w:r>
      <w:r>
        <w:rPr/>
        <w:t>study</w:t>
      </w:r>
      <w:r>
        <w:rPr>
          <w:spacing w:val="35"/>
        </w:rPr>
        <w:t> </w:t>
      </w:r>
      <w:r>
        <w:rPr/>
        <w:t>by</w:t>
      </w:r>
      <w:r>
        <w:rPr>
          <w:spacing w:val="35"/>
        </w:rPr>
        <w:t> </w:t>
      </w:r>
      <w:r>
        <w:rPr/>
        <w:t>TNO</w:t>
      </w:r>
      <w:r>
        <w:rPr>
          <w:spacing w:val="35"/>
        </w:rPr>
        <w:t> </w:t>
      </w:r>
      <w:r>
        <w:rPr/>
        <w:t>has</w:t>
      </w:r>
      <w:r>
        <w:rPr>
          <w:spacing w:val="35"/>
        </w:rPr>
        <w:t> </w:t>
      </w:r>
      <w:r>
        <w:rPr/>
        <w:t>found</w:t>
      </w:r>
      <w:r>
        <w:rPr>
          <w:spacing w:val="35"/>
        </w:rPr>
        <w:t> </w:t>
      </w:r>
      <w:r>
        <w:rPr/>
        <w:t>an</w:t>
      </w:r>
      <w:r>
        <w:rPr>
          <w:spacing w:val="35"/>
        </w:rPr>
        <w:t> </w:t>
      </w:r>
      <w:r>
        <w:rPr/>
        <w:t>average</w:t>
      </w:r>
      <w:r>
        <w:rPr>
          <w:spacing w:val="35"/>
        </w:rPr>
        <w:t> </w:t>
      </w:r>
      <w:r>
        <w:rPr/>
        <w:t>anthropogenic</w:t>
      </w:r>
      <w:r>
        <w:rPr>
          <w:spacing w:val="35"/>
        </w:rPr>
        <w:t> </w:t>
      </w:r>
      <w:r>
        <w:rPr/>
        <w:t>heat</w:t>
      </w:r>
      <w:r>
        <w:rPr>
          <w:spacing w:val="35"/>
        </w:rPr>
        <w:t> </w:t>
      </w:r>
      <w:r>
        <w:rPr/>
        <w:t>for</w:t>
      </w:r>
      <w:r>
        <w:rPr>
          <w:spacing w:val="35"/>
        </w:rPr>
        <w:t> </w:t>
      </w:r>
      <w:r>
        <w:rPr/>
        <w:t>Rotterdam</w:t>
      </w:r>
      <w:r>
        <w:rPr>
          <w:spacing w:val="35"/>
        </w:rPr>
        <w:t> </w:t>
      </w:r>
      <w:r>
        <w:rPr/>
        <w:t>during</w:t>
      </w:r>
      <w:r>
        <w:rPr>
          <w:spacing w:val="35"/>
        </w:rPr>
        <w:t> </w:t>
      </w:r>
      <w:r>
        <w:rPr/>
        <w:t>the</w:t>
      </w:r>
      <w:r>
        <w:rPr>
          <w:spacing w:val="35"/>
        </w:rPr>
        <w:t> </w:t>
      </w:r>
      <w:r>
        <w:rPr/>
        <w:t>sum- mer</w:t>
      </w:r>
      <w:r>
        <w:rPr>
          <w:spacing w:val="36"/>
        </w:rPr>
        <w:t> </w:t>
      </w:r>
      <w:r>
        <w:rPr/>
        <w:t>of</w:t>
      </w:r>
      <w:r>
        <w:rPr>
          <w:spacing w:val="36"/>
        </w:rPr>
        <w:t> </w:t>
      </w:r>
      <w:r>
        <w:rPr/>
        <w:t>53.9</w:t>
      </w:r>
      <w:r>
        <w:rPr>
          <w:spacing w:val="33"/>
        </w:rPr>
        <w:t> </w:t>
      </w:r>
      <w:r>
        <w:rPr>
          <w:rFonts w:ascii="Palatino Linotype"/>
          <w:i/>
        </w:rPr>
        <w:t>W</w:t>
      </w:r>
      <w:r>
        <w:rPr/>
        <w:t>/</w:t>
      </w:r>
      <w:r>
        <w:rPr>
          <w:rFonts w:ascii="Palatino Linotype"/>
          <w:i/>
        </w:rPr>
        <w:t>m</w:t>
      </w:r>
      <w:r>
        <w:rPr>
          <w:position w:val="8"/>
          <w:sz w:val="16"/>
        </w:rPr>
        <w:t>2</w:t>
      </w:r>
      <w:r>
        <w:rPr/>
        <w:t>.</w:t>
      </w:r>
      <w:r>
        <w:rPr>
          <w:spacing w:val="40"/>
        </w:rPr>
        <w:t> </w:t>
      </w:r>
      <w:r>
        <w:rPr/>
        <w:t>The</w:t>
      </w:r>
      <w:r>
        <w:rPr>
          <w:spacing w:val="36"/>
        </w:rPr>
        <w:t> </w:t>
      </w:r>
      <w:r>
        <w:rPr/>
        <w:t>contributions</w:t>
      </w:r>
      <w:r>
        <w:rPr>
          <w:spacing w:val="36"/>
        </w:rPr>
        <w:t> </w:t>
      </w:r>
      <w:r>
        <w:rPr/>
        <w:t>of</w:t>
      </w:r>
      <w:r>
        <w:rPr>
          <w:spacing w:val="36"/>
        </w:rPr>
        <w:t> </w:t>
      </w:r>
      <w:r>
        <w:rPr/>
        <w:t>considered</w:t>
      </w:r>
      <w:r>
        <w:rPr>
          <w:spacing w:val="36"/>
        </w:rPr>
        <w:t> </w:t>
      </w:r>
      <w:r>
        <w:rPr/>
        <w:t>sources</w:t>
      </w:r>
      <w:r>
        <w:rPr>
          <w:spacing w:val="36"/>
        </w:rPr>
        <w:t> </w:t>
      </w:r>
      <w:r>
        <w:rPr/>
        <w:t>are</w:t>
      </w:r>
      <w:r>
        <w:rPr>
          <w:spacing w:val="36"/>
        </w:rPr>
        <w:t> </w:t>
      </w:r>
      <w:r>
        <w:rPr/>
        <w:t>visible</w:t>
      </w:r>
      <w:r>
        <w:rPr>
          <w:spacing w:val="36"/>
        </w:rPr>
        <w:t> </w:t>
      </w:r>
      <w:r>
        <w:rPr/>
        <w:t>in</w:t>
      </w:r>
      <w:r>
        <w:rPr>
          <w:spacing w:val="36"/>
        </w:rPr>
        <w:t> </w:t>
      </w:r>
      <w:r>
        <w:rPr/>
        <w:t>Table</w:t>
      </w:r>
      <w:r>
        <w:rPr>
          <w:spacing w:val="36"/>
        </w:rPr>
        <w:t> </w:t>
      </w:r>
      <w:hyperlink w:history="true" w:anchor="_bookmark212">
        <w:r>
          <w:rPr/>
          <w:t>A.2</w:t>
        </w:r>
      </w:hyperlink>
      <w:r>
        <w:rPr/>
        <w:t>.</w:t>
      </w:r>
    </w:p>
    <w:p>
      <w:pPr>
        <w:pStyle w:val="BodyText"/>
        <w:spacing w:before="87"/>
      </w:pPr>
    </w:p>
    <w:p>
      <w:pPr>
        <w:pStyle w:val="BodyText"/>
        <w:spacing w:line="252" w:lineRule="auto" w:before="1" w:after="40"/>
        <w:ind w:left="1325" w:right="905" w:hanging="219"/>
      </w:pPr>
      <w:bookmarkStart w:name="_bookmark212" w:id="288"/>
      <w:bookmarkEnd w:id="288"/>
      <w:r>
        <w:rPr/>
      </w:r>
      <w:r>
        <w:rPr/>
        <w:t>Table</w:t>
      </w:r>
      <w:r>
        <w:rPr>
          <w:spacing w:val="30"/>
        </w:rPr>
        <w:t> </w:t>
      </w:r>
      <w:r>
        <w:rPr/>
        <w:t>A.2.:</w:t>
      </w:r>
      <w:r>
        <w:rPr>
          <w:spacing w:val="30"/>
        </w:rPr>
        <w:t> </w:t>
      </w:r>
      <w:r>
        <w:rPr/>
        <w:t>Reported</w:t>
      </w:r>
      <w:r>
        <w:rPr>
          <w:spacing w:val="30"/>
        </w:rPr>
        <w:t> </w:t>
      </w:r>
      <w:r>
        <w:rPr/>
        <w:t>average</w:t>
      </w:r>
      <w:r>
        <w:rPr>
          <w:spacing w:val="30"/>
        </w:rPr>
        <w:t> </w:t>
      </w:r>
      <w:r>
        <w:rPr/>
        <w:t>anthropogenic</w:t>
      </w:r>
      <w:r>
        <w:rPr>
          <w:spacing w:val="30"/>
        </w:rPr>
        <w:t> </w:t>
      </w:r>
      <w:r>
        <w:rPr/>
        <w:t>heat</w:t>
      </w:r>
      <w:r>
        <w:rPr>
          <w:spacing w:val="30"/>
        </w:rPr>
        <w:t> </w:t>
      </w:r>
      <w:r>
        <w:rPr/>
        <w:t>for</w:t>
      </w:r>
      <w:r>
        <w:rPr>
          <w:spacing w:val="30"/>
        </w:rPr>
        <w:t> </w:t>
      </w:r>
      <w:r>
        <w:rPr/>
        <w:t>Rotterdam</w:t>
      </w:r>
      <w:r>
        <w:rPr>
          <w:spacing w:val="30"/>
        </w:rPr>
        <w:t> </w:t>
      </w:r>
      <w:r>
        <w:rPr/>
        <w:t>during</w:t>
      </w:r>
      <w:r>
        <w:rPr>
          <w:spacing w:val="30"/>
        </w:rPr>
        <w:t> </w:t>
      </w:r>
      <w:r>
        <w:rPr/>
        <w:t>the</w:t>
      </w:r>
      <w:r>
        <w:rPr>
          <w:spacing w:val="30"/>
        </w:rPr>
        <w:t> </w:t>
      </w:r>
      <w:r>
        <w:rPr/>
        <w:t>summer,</w:t>
      </w:r>
      <w:r>
        <w:rPr>
          <w:spacing w:val="31"/>
        </w:rPr>
        <w:t> </w:t>
      </w:r>
      <w:r>
        <w:rPr/>
        <w:t>assessed</w:t>
      </w:r>
      <w:r>
        <w:rPr>
          <w:spacing w:val="30"/>
        </w:rPr>
        <w:t> </w:t>
      </w:r>
      <w:r>
        <w:rPr/>
        <w:t>by TNO (</w:t>
      </w:r>
      <w:hyperlink w:history="true" w:anchor="_bookmark158">
        <w:r>
          <w:rPr/>
          <w:t>Agudelo-Vera et al.</w:t>
        </w:r>
      </w:hyperlink>
      <w:r>
        <w:rPr/>
        <w:t>, </w:t>
      </w:r>
      <w:hyperlink w:history="true" w:anchor="_bookmark158">
        <w:r>
          <w:rPr/>
          <w:t>2015</w:t>
        </w:r>
      </w:hyperlink>
      <w:r>
        <w:rPr/>
        <w:t>).</w:t>
      </w:r>
    </w:p>
    <w:tbl>
      <w:tblPr>
        <w:tblW w:w="0" w:type="auto"/>
        <w:jc w:val="left"/>
        <w:tblInd w:w="4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99"/>
        <w:gridCol w:w="863"/>
      </w:tblGrid>
      <w:tr>
        <w:trPr>
          <w:trHeight w:val="227" w:hRule="atLeast"/>
        </w:trPr>
        <w:tc>
          <w:tcPr>
            <w:tcW w:w="1899" w:type="dxa"/>
          </w:tcPr>
          <w:p>
            <w:pPr>
              <w:pStyle w:val="TableParagraph"/>
              <w:spacing w:line="200" w:lineRule="exact"/>
              <w:ind w:left="103"/>
              <w:jc w:val="left"/>
              <w:rPr>
                <w:b/>
                <w:sz w:val="18"/>
              </w:rPr>
            </w:pPr>
            <w:r>
              <w:rPr>
                <w:b/>
                <w:spacing w:val="-2"/>
                <w:sz w:val="18"/>
              </w:rPr>
              <w:t>Source</w:t>
            </w:r>
          </w:p>
        </w:tc>
        <w:tc>
          <w:tcPr>
            <w:tcW w:w="863" w:type="dxa"/>
          </w:tcPr>
          <w:p>
            <w:pPr>
              <w:pStyle w:val="TableParagraph"/>
              <w:spacing w:line="208" w:lineRule="exact"/>
              <w:ind w:left="7"/>
              <w:rPr>
                <w:b/>
                <w:sz w:val="18"/>
              </w:rPr>
            </w:pPr>
            <w:r>
              <w:rPr>
                <w:b/>
                <w:spacing w:val="-2"/>
                <w:sz w:val="18"/>
              </w:rPr>
              <w:t>[</w:t>
            </w:r>
            <w:r>
              <w:rPr>
                <w:rFonts w:ascii="Palatino Linotype"/>
                <w:i/>
                <w:spacing w:val="-2"/>
                <w:sz w:val="18"/>
              </w:rPr>
              <w:t>W</w:t>
            </w:r>
            <w:r>
              <w:rPr>
                <w:spacing w:val="-2"/>
                <w:sz w:val="18"/>
              </w:rPr>
              <w:t>/</w:t>
            </w:r>
            <w:r>
              <w:rPr>
                <w:rFonts w:ascii="Palatino Linotype"/>
                <w:i/>
                <w:spacing w:val="-2"/>
                <w:sz w:val="18"/>
              </w:rPr>
              <w:t>m</w:t>
            </w:r>
            <w:r>
              <w:rPr>
                <w:spacing w:val="-2"/>
                <w:position w:val="7"/>
                <w:sz w:val="13"/>
              </w:rPr>
              <w:t>2</w:t>
            </w:r>
            <w:r>
              <w:rPr>
                <w:b/>
                <w:spacing w:val="-2"/>
                <w:sz w:val="18"/>
              </w:rPr>
              <w:t>]</w:t>
            </w:r>
          </w:p>
        </w:tc>
      </w:tr>
      <w:tr>
        <w:trPr>
          <w:trHeight w:val="214" w:hRule="atLeast"/>
        </w:trPr>
        <w:tc>
          <w:tcPr>
            <w:tcW w:w="1899" w:type="dxa"/>
            <w:tcBorders>
              <w:bottom w:val="nil"/>
            </w:tcBorders>
          </w:tcPr>
          <w:p>
            <w:pPr>
              <w:pStyle w:val="TableParagraph"/>
              <w:spacing w:line="194" w:lineRule="exact"/>
              <w:ind w:left="103"/>
              <w:jc w:val="left"/>
              <w:rPr>
                <w:sz w:val="18"/>
              </w:rPr>
            </w:pPr>
            <w:r>
              <w:rPr>
                <w:w w:val="105"/>
                <w:sz w:val="18"/>
              </w:rPr>
              <w:t>Large</w:t>
            </w:r>
            <w:r>
              <w:rPr>
                <w:spacing w:val="22"/>
                <w:w w:val="105"/>
                <w:sz w:val="18"/>
              </w:rPr>
              <w:t> </w:t>
            </w:r>
            <w:r>
              <w:rPr>
                <w:spacing w:val="-2"/>
                <w:w w:val="105"/>
                <w:sz w:val="18"/>
              </w:rPr>
              <w:t>sources</w:t>
            </w:r>
          </w:p>
        </w:tc>
        <w:tc>
          <w:tcPr>
            <w:tcW w:w="863" w:type="dxa"/>
            <w:tcBorders>
              <w:bottom w:val="nil"/>
            </w:tcBorders>
          </w:tcPr>
          <w:p>
            <w:pPr>
              <w:pStyle w:val="TableParagraph"/>
              <w:spacing w:line="194" w:lineRule="exact"/>
              <w:ind w:left="7"/>
              <w:rPr>
                <w:sz w:val="18"/>
              </w:rPr>
            </w:pPr>
            <w:r>
              <w:rPr>
                <w:spacing w:val="-5"/>
                <w:sz w:val="18"/>
              </w:rPr>
              <w:t>48</w:t>
            </w:r>
          </w:p>
        </w:tc>
      </w:tr>
      <w:tr>
        <w:trPr>
          <w:trHeight w:val="231" w:hRule="atLeast"/>
        </w:trPr>
        <w:tc>
          <w:tcPr>
            <w:tcW w:w="1899" w:type="dxa"/>
            <w:tcBorders>
              <w:top w:val="nil"/>
              <w:bottom w:val="nil"/>
            </w:tcBorders>
          </w:tcPr>
          <w:p>
            <w:pPr>
              <w:pStyle w:val="TableParagraph"/>
              <w:spacing w:line="205" w:lineRule="exact" w:before="6"/>
              <w:ind w:left="103"/>
              <w:jc w:val="left"/>
              <w:rPr>
                <w:sz w:val="18"/>
              </w:rPr>
            </w:pPr>
            <w:r>
              <w:rPr>
                <w:spacing w:val="-2"/>
                <w:w w:val="115"/>
                <w:sz w:val="18"/>
              </w:rPr>
              <w:t>S&amp;ME’s</w:t>
            </w:r>
          </w:p>
        </w:tc>
        <w:tc>
          <w:tcPr>
            <w:tcW w:w="863" w:type="dxa"/>
            <w:tcBorders>
              <w:top w:val="nil"/>
              <w:bottom w:val="nil"/>
            </w:tcBorders>
          </w:tcPr>
          <w:p>
            <w:pPr>
              <w:pStyle w:val="TableParagraph"/>
              <w:spacing w:line="205" w:lineRule="exact" w:before="6"/>
              <w:ind w:left="7"/>
              <w:rPr>
                <w:sz w:val="18"/>
              </w:rPr>
            </w:pPr>
            <w:r>
              <w:rPr>
                <w:spacing w:val="-5"/>
                <w:sz w:val="18"/>
              </w:rPr>
              <w:t>0.3</w:t>
            </w:r>
          </w:p>
        </w:tc>
      </w:tr>
      <w:tr>
        <w:trPr>
          <w:trHeight w:val="231" w:hRule="atLeast"/>
        </w:trPr>
        <w:tc>
          <w:tcPr>
            <w:tcW w:w="1899" w:type="dxa"/>
            <w:tcBorders>
              <w:top w:val="nil"/>
              <w:bottom w:val="nil"/>
            </w:tcBorders>
          </w:tcPr>
          <w:p>
            <w:pPr>
              <w:pStyle w:val="TableParagraph"/>
              <w:spacing w:line="205" w:lineRule="exact" w:before="6"/>
              <w:ind w:left="103"/>
              <w:jc w:val="left"/>
              <w:rPr>
                <w:sz w:val="18"/>
              </w:rPr>
            </w:pPr>
            <w:r>
              <w:rPr>
                <w:spacing w:val="-2"/>
                <w:w w:val="105"/>
                <w:sz w:val="18"/>
              </w:rPr>
              <w:t>Traffic</w:t>
            </w:r>
          </w:p>
        </w:tc>
        <w:tc>
          <w:tcPr>
            <w:tcW w:w="863" w:type="dxa"/>
            <w:tcBorders>
              <w:top w:val="nil"/>
              <w:bottom w:val="nil"/>
            </w:tcBorders>
          </w:tcPr>
          <w:p>
            <w:pPr>
              <w:pStyle w:val="TableParagraph"/>
              <w:spacing w:line="205" w:lineRule="exact" w:before="6"/>
              <w:ind w:left="7"/>
              <w:rPr>
                <w:sz w:val="18"/>
              </w:rPr>
            </w:pPr>
            <w:r>
              <w:rPr>
                <w:spacing w:val="-5"/>
                <w:sz w:val="18"/>
              </w:rPr>
              <w:t>3.2</w:t>
            </w:r>
          </w:p>
        </w:tc>
      </w:tr>
      <w:tr>
        <w:trPr>
          <w:trHeight w:val="231" w:hRule="atLeast"/>
        </w:trPr>
        <w:tc>
          <w:tcPr>
            <w:tcW w:w="1899" w:type="dxa"/>
            <w:tcBorders>
              <w:top w:val="nil"/>
              <w:bottom w:val="nil"/>
            </w:tcBorders>
          </w:tcPr>
          <w:p>
            <w:pPr>
              <w:pStyle w:val="TableParagraph"/>
              <w:spacing w:line="205" w:lineRule="exact" w:before="6"/>
              <w:ind w:left="103"/>
              <w:jc w:val="left"/>
              <w:rPr>
                <w:sz w:val="18"/>
              </w:rPr>
            </w:pPr>
            <w:r>
              <w:rPr>
                <w:spacing w:val="-4"/>
                <w:w w:val="110"/>
                <w:sz w:val="18"/>
              </w:rPr>
              <w:t>Body</w:t>
            </w:r>
          </w:p>
        </w:tc>
        <w:tc>
          <w:tcPr>
            <w:tcW w:w="863" w:type="dxa"/>
            <w:tcBorders>
              <w:top w:val="nil"/>
              <w:bottom w:val="nil"/>
            </w:tcBorders>
          </w:tcPr>
          <w:p>
            <w:pPr>
              <w:pStyle w:val="TableParagraph"/>
              <w:spacing w:line="205" w:lineRule="exact" w:before="6"/>
              <w:ind w:left="7"/>
              <w:rPr>
                <w:sz w:val="18"/>
              </w:rPr>
            </w:pPr>
            <w:r>
              <w:rPr>
                <w:spacing w:val="-5"/>
                <w:sz w:val="18"/>
              </w:rPr>
              <w:t>0.2</w:t>
            </w:r>
          </w:p>
        </w:tc>
      </w:tr>
      <w:tr>
        <w:trPr>
          <w:trHeight w:val="231" w:hRule="atLeast"/>
        </w:trPr>
        <w:tc>
          <w:tcPr>
            <w:tcW w:w="1899" w:type="dxa"/>
            <w:tcBorders>
              <w:top w:val="nil"/>
              <w:bottom w:val="nil"/>
            </w:tcBorders>
          </w:tcPr>
          <w:p>
            <w:pPr>
              <w:pStyle w:val="TableParagraph"/>
              <w:spacing w:line="205" w:lineRule="exact" w:before="6"/>
              <w:ind w:left="103"/>
              <w:jc w:val="left"/>
              <w:rPr>
                <w:sz w:val="18"/>
              </w:rPr>
            </w:pPr>
            <w:r>
              <w:rPr>
                <w:spacing w:val="-2"/>
                <w:w w:val="110"/>
                <w:sz w:val="18"/>
              </w:rPr>
              <w:t>Cooking</w:t>
            </w:r>
          </w:p>
        </w:tc>
        <w:tc>
          <w:tcPr>
            <w:tcW w:w="863" w:type="dxa"/>
            <w:tcBorders>
              <w:top w:val="nil"/>
              <w:bottom w:val="nil"/>
            </w:tcBorders>
          </w:tcPr>
          <w:p>
            <w:pPr>
              <w:pStyle w:val="TableParagraph"/>
              <w:spacing w:line="205" w:lineRule="exact" w:before="6"/>
              <w:ind w:left="7"/>
              <w:rPr>
                <w:sz w:val="18"/>
              </w:rPr>
            </w:pPr>
            <w:r>
              <w:rPr>
                <w:spacing w:val="-5"/>
                <w:sz w:val="18"/>
              </w:rPr>
              <w:t>0.5</w:t>
            </w:r>
          </w:p>
        </w:tc>
      </w:tr>
      <w:tr>
        <w:trPr>
          <w:trHeight w:val="231" w:hRule="atLeast"/>
        </w:trPr>
        <w:tc>
          <w:tcPr>
            <w:tcW w:w="1899" w:type="dxa"/>
            <w:tcBorders>
              <w:top w:val="nil"/>
              <w:bottom w:val="nil"/>
            </w:tcBorders>
          </w:tcPr>
          <w:p>
            <w:pPr>
              <w:pStyle w:val="TableParagraph"/>
              <w:spacing w:line="205" w:lineRule="exact" w:before="6"/>
              <w:ind w:left="103"/>
              <w:jc w:val="left"/>
              <w:rPr>
                <w:sz w:val="18"/>
              </w:rPr>
            </w:pPr>
            <w:r>
              <w:rPr>
                <w:w w:val="105"/>
                <w:sz w:val="18"/>
              </w:rPr>
              <w:t>Electrical</w:t>
            </w:r>
            <w:r>
              <w:rPr>
                <w:spacing w:val="12"/>
                <w:w w:val="105"/>
                <w:sz w:val="18"/>
              </w:rPr>
              <w:t> </w:t>
            </w:r>
            <w:r>
              <w:rPr>
                <w:spacing w:val="-2"/>
                <w:w w:val="105"/>
                <w:sz w:val="18"/>
              </w:rPr>
              <w:t>appliances</w:t>
            </w:r>
          </w:p>
        </w:tc>
        <w:tc>
          <w:tcPr>
            <w:tcW w:w="863" w:type="dxa"/>
            <w:tcBorders>
              <w:top w:val="nil"/>
              <w:bottom w:val="nil"/>
            </w:tcBorders>
          </w:tcPr>
          <w:p>
            <w:pPr>
              <w:pStyle w:val="TableParagraph"/>
              <w:spacing w:line="205" w:lineRule="exact" w:before="6"/>
              <w:ind w:left="7"/>
              <w:rPr>
                <w:sz w:val="18"/>
              </w:rPr>
            </w:pPr>
            <w:r>
              <w:rPr>
                <w:spacing w:val="-5"/>
                <w:sz w:val="18"/>
              </w:rPr>
              <w:t>0.5</w:t>
            </w:r>
          </w:p>
        </w:tc>
      </w:tr>
      <w:tr>
        <w:trPr>
          <w:trHeight w:val="231" w:hRule="atLeast"/>
        </w:trPr>
        <w:tc>
          <w:tcPr>
            <w:tcW w:w="1899" w:type="dxa"/>
            <w:tcBorders>
              <w:top w:val="nil"/>
              <w:bottom w:val="nil"/>
            </w:tcBorders>
          </w:tcPr>
          <w:p>
            <w:pPr>
              <w:pStyle w:val="TableParagraph"/>
              <w:spacing w:line="205" w:lineRule="exact" w:before="6"/>
              <w:ind w:left="103"/>
              <w:jc w:val="left"/>
              <w:rPr>
                <w:sz w:val="18"/>
              </w:rPr>
            </w:pPr>
            <w:r>
              <w:rPr>
                <w:spacing w:val="-2"/>
                <w:w w:val="110"/>
                <w:sz w:val="18"/>
              </w:rPr>
              <w:t>Lighting</w:t>
            </w:r>
          </w:p>
        </w:tc>
        <w:tc>
          <w:tcPr>
            <w:tcW w:w="863" w:type="dxa"/>
            <w:tcBorders>
              <w:top w:val="nil"/>
              <w:bottom w:val="nil"/>
            </w:tcBorders>
          </w:tcPr>
          <w:p>
            <w:pPr>
              <w:pStyle w:val="TableParagraph"/>
              <w:spacing w:line="205" w:lineRule="exact" w:before="6"/>
              <w:ind w:left="7"/>
              <w:rPr>
                <w:sz w:val="18"/>
              </w:rPr>
            </w:pPr>
            <w:r>
              <w:rPr>
                <w:spacing w:val="-5"/>
                <w:sz w:val="18"/>
              </w:rPr>
              <w:t>0.4</w:t>
            </w:r>
          </w:p>
        </w:tc>
      </w:tr>
      <w:tr>
        <w:trPr>
          <w:trHeight w:val="231" w:hRule="atLeast"/>
        </w:trPr>
        <w:tc>
          <w:tcPr>
            <w:tcW w:w="1899" w:type="dxa"/>
            <w:tcBorders>
              <w:top w:val="nil"/>
              <w:bottom w:val="nil"/>
            </w:tcBorders>
          </w:tcPr>
          <w:p>
            <w:pPr>
              <w:pStyle w:val="TableParagraph"/>
              <w:spacing w:line="206" w:lineRule="exact" w:before="6"/>
              <w:ind w:left="103"/>
              <w:jc w:val="left"/>
              <w:rPr>
                <w:sz w:val="18"/>
              </w:rPr>
            </w:pPr>
            <w:r>
              <w:rPr>
                <w:w w:val="110"/>
                <w:sz w:val="18"/>
              </w:rPr>
              <w:t>Air</w:t>
            </w:r>
            <w:r>
              <w:rPr>
                <w:spacing w:val="21"/>
                <w:w w:val="110"/>
                <w:sz w:val="18"/>
              </w:rPr>
              <w:t> </w:t>
            </w:r>
            <w:r>
              <w:rPr>
                <w:spacing w:val="-2"/>
                <w:w w:val="110"/>
                <w:sz w:val="18"/>
              </w:rPr>
              <w:t>conditioning</w:t>
            </w:r>
          </w:p>
        </w:tc>
        <w:tc>
          <w:tcPr>
            <w:tcW w:w="863" w:type="dxa"/>
            <w:tcBorders>
              <w:top w:val="nil"/>
              <w:bottom w:val="nil"/>
            </w:tcBorders>
          </w:tcPr>
          <w:p>
            <w:pPr>
              <w:pStyle w:val="TableParagraph"/>
              <w:spacing w:line="206" w:lineRule="exact" w:before="6"/>
              <w:ind w:left="7"/>
              <w:rPr>
                <w:sz w:val="18"/>
              </w:rPr>
            </w:pPr>
            <w:r>
              <w:rPr>
                <w:spacing w:val="-5"/>
                <w:sz w:val="18"/>
              </w:rPr>
              <w:t>0.8</w:t>
            </w:r>
          </w:p>
        </w:tc>
      </w:tr>
      <w:tr>
        <w:trPr>
          <w:trHeight w:val="243" w:hRule="atLeast"/>
        </w:trPr>
        <w:tc>
          <w:tcPr>
            <w:tcW w:w="1899" w:type="dxa"/>
            <w:tcBorders>
              <w:top w:val="nil"/>
            </w:tcBorders>
          </w:tcPr>
          <w:p>
            <w:pPr>
              <w:pStyle w:val="TableParagraph"/>
              <w:spacing w:before="5"/>
              <w:ind w:left="103"/>
              <w:jc w:val="left"/>
              <w:rPr>
                <w:b/>
                <w:sz w:val="18"/>
              </w:rPr>
            </w:pPr>
            <w:r>
              <w:rPr>
                <w:b/>
                <w:spacing w:val="-2"/>
                <w:sz w:val="18"/>
              </w:rPr>
              <w:t>Total</w:t>
            </w:r>
          </w:p>
        </w:tc>
        <w:tc>
          <w:tcPr>
            <w:tcW w:w="863" w:type="dxa"/>
            <w:tcBorders>
              <w:top w:val="nil"/>
            </w:tcBorders>
          </w:tcPr>
          <w:p>
            <w:pPr>
              <w:pStyle w:val="TableParagraph"/>
              <w:spacing w:before="5"/>
              <w:ind w:left="7"/>
              <w:rPr>
                <w:b/>
                <w:sz w:val="18"/>
              </w:rPr>
            </w:pPr>
            <w:r>
              <w:rPr>
                <w:b/>
                <w:spacing w:val="-4"/>
                <w:sz w:val="18"/>
              </w:rPr>
              <w:t>53.9</w:t>
            </w:r>
          </w:p>
        </w:tc>
      </w:tr>
    </w:tbl>
    <w:p>
      <w:pPr>
        <w:pStyle w:val="BodyText"/>
        <w:spacing w:before="2"/>
      </w:pPr>
    </w:p>
    <w:p>
      <w:pPr>
        <w:pStyle w:val="BodyText"/>
        <w:spacing w:line="247" w:lineRule="auto"/>
        <w:ind w:left="1107" w:right="905"/>
        <w:jc w:val="both"/>
      </w:pPr>
      <w:r>
        <w:rPr/>
        <w:t>Another</w:t>
      </w:r>
      <w:r>
        <w:rPr>
          <w:spacing w:val="40"/>
        </w:rPr>
        <w:t> </w:t>
      </w:r>
      <w:r>
        <w:rPr/>
        <w:t>way</w:t>
      </w:r>
      <w:r>
        <w:rPr>
          <w:spacing w:val="40"/>
        </w:rPr>
        <w:t> </w:t>
      </w:r>
      <w:r>
        <w:rPr/>
        <w:t>to</w:t>
      </w:r>
      <w:r>
        <w:rPr>
          <w:spacing w:val="40"/>
        </w:rPr>
        <w:t> </w:t>
      </w:r>
      <w:r>
        <w:rPr/>
        <w:t>determine</w:t>
      </w:r>
      <w:r>
        <w:rPr>
          <w:spacing w:val="40"/>
        </w:rPr>
        <w:t> </w:t>
      </w:r>
      <w:r>
        <w:rPr/>
        <w:t>the</w:t>
      </w:r>
      <w:r>
        <w:rPr>
          <w:spacing w:val="40"/>
        </w:rPr>
        <w:t> </w:t>
      </w:r>
      <w:r>
        <w:rPr/>
        <w:t>anthropogenic</w:t>
      </w:r>
      <w:r>
        <w:rPr>
          <w:spacing w:val="40"/>
        </w:rPr>
        <w:t> </w:t>
      </w:r>
      <w:r>
        <w:rPr/>
        <w:t>heat</w:t>
      </w:r>
      <w:r>
        <w:rPr>
          <w:spacing w:val="40"/>
        </w:rPr>
        <w:t> </w:t>
      </w:r>
      <w:r>
        <w:rPr/>
        <w:t>is</w:t>
      </w:r>
      <w:r>
        <w:rPr>
          <w:spacing w:val="40"/>
        </w:rPr>
        <w:t> </w:t>
      </w:r>
      <w:r>
        <w:rPr/>
        <w:t>by</w:t>
      </w:r>
      <w:r>
        <w:rPr>
          <w:spacing w:val="40"/>
        </w:rPr>
        <w:t> </w:t>
      </w:r>
      <w:r>
        <w:rPr/>
        <w:t>considering</w:t>
      </w:r>
      <w:r>
        <w:rPr>
          <w:spacing w:val="40"/>
        </w:rPr>
        <w:t> </w:t>
      </w:r>
      <w:r>
        <w:rPr/>
        <w:t>the</w:t>
      </w:r>
      <w:r>
        <w:rPr>
          <w:spacing w:val="40"/>
        </w:rPr>
        <w:t> </w:t>
      </w:r>
      <w:r>
        <w:rPr/>
        <w:t>Local</w:t>
      </w:r>
      <w:r>
        <w:rPr>
          <w:spacing w:val="40"/>
        </w:rPr>
        <w:t> </w:t>
      </w:r>
      <w:r>
        <w:rPr/>
        <w:t>Climate</w:t>
      </w:r>
      <w:r>
        <w:rPr>
          <w:spacing w:val="40"/>
        </w:rPr>
        <w:t> </w:t>
      </w:r>
      <w:r>
        <w:rPr/>
        <w:t>Zone (LCZ). A set of zones were developed by </w:t>
      </w:r>
      <w:hyperlink w:history="true" w:anchor="_bookmark194">
        <w:r>
          <w:rPr/>
          <w:t>Stewart and Oke</w:t>
        </w:r>
      </w:hyperlink>
      <w:r>
        <w:rPr/>
        <w:t> (</w:t>
      </w:r>
      <w:hyperlink w:history="true" w:anchor="_bookmark194">
        <w:r>
          <w:rPr/>
          <w:t>2012</w:t>
        </w:r>
      </w:hyperlink>
      <w:r>
        <w:rPr/>
        <w:t>), to standardize description of surface structure and cover because cities present a separate micro-climate that can modify pre- cipitation</w:t>
      </w:r>
      <w:r>
        <w:rPr>
          <w:spacing w:val="27"/>
        </w:rPr>
        <w:t> </w:t>
      </w:r>
      <w:r>
        <w:rPr/>
        <w:t>and</w:t>
      </w:r>
      <w:r>
        <w:rPr>
          <w:spacing w:val="27"/>
        </w:rPr>
        <w:t> </w:t>
      </w:r>
      <w:r>
        <w:rPr/>
        <w:t>wind</w:t>
      </w:r>
      <w:r>
        <w:rPr>
          <w:spacing w:val="27"/>
        </w:rPr>
        <w:t> </w:t>
      </w:r>
      <w:r>
        <w:rPr/>
        <w:t>patterns.</w:t>
      </w:r>
      <w:r>
        <w:rPr>
          <w:spacing w:val="40"/>
        </w:rPr>
        <w:t> </w:t>
      </w:r>
      <w:r>
        <w:rPr/>
        <w:t>The</w:t>
      </w:r>
      <w:r>
        <w:rPr>
          <w:spacing w:val="27"/>
        </w:rPr>
        <w:t> </w:t>
      </w:r>
      <w:r>
        <w:rPr/>
        <w:t>typology</w:t>
      </w:r>
      <w:r>
        <w:rPr>
          <w:spacing w:val="27"/>
        </w:rPr>
        <w:t> </w:t>
      </w:r>
      <w:r>
        <w:rPr/>
        <w:t>of</w:t>
      </w:r>
      <w:r>
        <w:rPr>
          <w:spacing w:val="27"/>
        </w:rPr>
        <w:t> </w:t>
      </w:r>
      <w:r>
        <w:rPr/>
        <w:t>urban</w:t>
      </w:r>
      <w:r>
        <w:rPr>
          <w:spacing w:val="27"/>
        </w:rPr>
        <w:t> </w:t>
      </w:r>
      <w:r>
        <w:rPr/>
        <w:t>zones</w:t>
      </w:r>
      <w:r>
        <w:rPr>
          <w:spacing w:val="27"/>
        </w:rPr>
        <w:t> </w:t>
      </w:r>
      <w:r>
        <w:rPr/>
        <w:t>ease</w:t>
      </w:r>
      <w:r>
        <w:rPr>
          <w:spacing w:val="27"/>
        </w:rPr>
        <w:t> </w:t>
      </w:r>
      <w:r>
        <w:rPr/>
        <w:t>the</w:t>
      </w:r>
      <w:r>
        <w:rPr>
          <w:spacing w:val="27"/>
        </w:rPr>
        <w:t> </w:t>
      </w:r>
      <w:r>
        <w:rPr/>
        <w:t>determination</w:t>
      </w:r>
      <w:r>
        <w:rPr>
          <w:spacing w:val="27"/>
        </w:rPr>
        <w:t> </w:t>
      </w:r>
      <w:r>
        <w:rPr/>
        <w:t>of</w:t>
      </w:r>
      <w:r>
        <w:rPr>
          <w:spacing w:val="27"/>
        </w:rPr>
        <w:t> </w:t>
      </w:r>
      <w:r>
        <w:rPr/>
        <w:t>parameters for the model, in this case of anthropogenic heat.</w:t>
      </w:r>
      <w:r>
        <w:rPr>
          <w:spacing w:val="40"/>
        </w:rPr>
        <w:t> </w:t>
      </w:r>
      <w:r>
        <w:rPr/>
        <w:t>For Rotterdam, LCZ=2-3, so between compact midrise (2) and compact low-rise (3). This means QF can be assumed to be smaller than 75 </w:t>
      </w:r>
      <w:r>
        <w:rPr>
          <w:rFonts w:ascii="Palatino Linotype"/>
          <w:i/>
        </w:rPr>
        <w:t>W</w:t>
      </w:r>
      <w:r>
        <w:rPr/>
        <w:t>/</w:t>
      </w:r>
      <w:r>
        <w:rPr>
          <w:rFonts w:ascii="Palatino Linotype"/>
          <w:i/>
        </w:rPr>
        <w:t>m</w:t>
      </w:r>
      <w:r>
        <w:rPr>
          <w:position w:val="8"/>
          <w:sz w:val="16"/>
        </w:rPr>
        <w:t>2</w:t>
      </w:r>
      <w:r>
        <w:rPr>
          <w:spacing w:val="40"/>
          <w:position w:val="8"/>
          <w:sz w:val="16"/>
        </w:rPr>
        <w:t> </w:t>
      </w:r>
      <w:r>
        <w:rPr/>
        <w:t>(</w:t>
      </w:r>
      <w:hyperlink w:history="true" w:anchor="_bookmark158">
        <w:r>
          <w:rPr/>
          <w:t>Agudelo-Vera et al.</w:t>
        </w:r>
      </w:hyperlink>
      <w:r>
        <w:rPr/>
        <w:t>, </w:t>
      </w:r>
      <w:hyperlink w:history="true" w:anchor="_bookmark158">
        <w:r>
          <w:rPr/>
          <w:t>2015</w:t>
        </w:r>
      </w:hyperlink>
      <w:r>
        <w:rPr/>
        <w:t>).</w:t>
      </w:r>
      <w:r>
        <w:rPr>
          <w:spacing w:val="30"/>
        </w:rPr>
        <w:t> </w:t>
      </w:r>
      <w:r>
        <w:rPr/>
        <w:t>However, it must be noted that this applies to the average of the entire city.</w:t>
      </w:r>
      <w:r>
        <w:rPr>
          <w:spacing w:val="40"/>
        </w:rPr>
        <w:t> </w:t>
      </w:r>
      <w:r>
        <w:rPr/>
        <w:t>When</w:t>
      </w:r>
      <w:r>
        <w:rPr>
          <w:spacing w:val="18"/>
        </w:rPr>
        <w:t> </w:t>
      </w:r>
      <w:r>
        <w:rPr/>
        <w:t>one</w:t>
      </w:r>
      <w:r>
        <w:rPr>
          <w:spacing w:val="19"/>
        </w:rPr>
        <w:t> </w:t>
      </w:r>
      <w:r>
        <w:rPr/>
        <w:t>would</w:t>
      </w:r>
      <w:r>
        <w:rPr>
          <w:spacing w:val="18"/>
        </w:rPr>
        <w:t> </w:t>
      </w:r>
      <w:r>
        <w:rPr/>
        <w:t>consider</w:t>
      </w:r>
      <w:r>
        <w:rPr>
          <w:spacing w:val="19"/>
        </w:rPr>
        <w:t> </w:t>
      </w:r>
      <w:r>
        <w:rPr/>
        <w:t>a</w:t>
      </w:r>
      <w:r>
        <w:rPr>
          <w:spacing w:val="18"/>
        </w:rPr>
        <w:t> </w:t>
      </w:r>
      <w:r>
        <w:rPr/>
        <w:t>smaller</w:t>
      </w:r>
      <w:r>
        <w:rPr>
          <w:spacing w:val="18"/>
        </w:rPr>
        <w:t> </w:t>
      </w:r>
      <w:r>
        <w:rPr/>
        <w:t>scale,</w:t>
      </w:r>
      <w:r>
        <w:rPr>
          <w:spacing w:val="20"/>
        </w:rPr>
        <w:t> </w:t>
      </w:r>
      <w:r>
        <w:rPr/>
        <w:t>in</w:t>
      </w:r>
      <w:r>
        <w:rPr>
          <w:spacing w:val="19"/>
        </w:rPr>
        <w:t> </w:t>
      </w:r>
      <w:r>
        <w:rPr/>
        <w:t>different</w:t>
      </w:r>
      <w:r>
        <w:rPr>
          <w:spacing w:val="18"/>
        </w:rPr>
        <w:t> </w:t>
      </w:r>
      <w:r>
        <w:rPr/>
        <w:t>areas</w:t>
      </w:r>
      <w:r>
        <w:rPr>
          <w:spacing w:val="19"/>
        </w:rPr>
        <w:t> </w:t>
      </w:r>
      <w:r>
        <w:rPr/>
        <w:t>of</w:t>
      </w:r>
      <w:r>
        <w:rPr>
          <w:spacing w:val="18"/>
        </w:rPr>
        <w:t> </w:t>
      </w:r>
      <w:r>
        <w:rPr/>
        <w:t>the</w:t>
      </w:r>
      <w:r>
        <w:rPr>
          <w:spacing w:val="19"/>
        </w:rPr>
        <w:t> </w:t>
      </w:r>
      <w:r>
        <w:rPr/>
        <w:t>city,</w:t>
      </w:r>
      <w:r>
        <w:rPr>
          <w:spacing w:val="20"/>
        </w:rPr>
        <w:t> </w:t>
      </w:r>
      <w:r>
        <w:rPr/>
        <w:t>a</w:t>
      </w:r>
      <w:r>
        <w:rPr>
          <w:spacing w:val="18"/>
        </w:rPr>
        <w:t> </w:t>
      </w:r>
      <w:r>
        <w:rPr/>
        <w:t>different</w:t>
      </w:r>
      <w:r>
        <w:rPr>
          <w:spacing w:val="19"/>
        </w:rPr>
        <w:t> </w:t>
      </w:r>
      <w:r>
        <w:rPr/>
        <w:t>LCZ</w:t>
      </w:r>
      <w:r>
        <w:rPr>
          <w:spacing w:val="18"/>
        </w:rPr>
        <w:t> </w:t>
      </w:r>
      <w:r>
        <w:rPr/>
        <w:t>could be</w:t>
      </w:r>
      <w:r>
        <w:rPr>
          <w:spacing w:val="40"/>
        </w:rPr>
        <w:t> </w:t>
      </w:r>
      <w:r>
        <w:rPr/>
        <w:t>assigned</w:t>
      </w:r>
      <w:r>
        <w:rPr>
          <w:spacing w:val="40"/>
        </w:rPr>
        <w:t> </w:t>
      </w:r>
      <w:r>
        <w:rPr/>
        <w:t>to</w:t>
      </w:r>
      <w:r>
        <w:rPr>
          <w:spacing w:val="40"/>
        </w:rPr>
        <w:t> </w:t>
      </w:r>
      <w:r>
        <w:rPr/>
        <w:t>each</w:t>
      </w:r>
      <w:r>
        <w:rPr>
          <w:spacing w:val="40"/>
        </w:rPr>
        <w:t> </w:t>
      </w:r>
      <w:r>
        <w:rPr/>
        <w:t>specific</w:t>
      </w:r>
      <w:r>
        <w:rPr>
          <w:spacing w:val="40"/>
        </w:rPr>
        <w:t> </w:t>
      </w:r>
      <w:r>
        <w:rPr/>
        <w:t>area,</w:t>
      </w:r>
      <w:r>
        <w:rPr>
          <w:spacing w:val="40"/>
        </w:rPr>
        <w:t> </w:t>
      </w:r>
      <w:r>
        <w:rPr/>
        <w:t>leading</w:t>
      </w:r>
      <w:r>
        <w:rPr>
          <w:spacing w:val="40"/>
        </w:rPr>
        <w:t> </w:t>
      </w:r>
      <w:r>
        <w:rPr/>
        <w:t>to</w:t>
      </w:r>
      <w:r>
        <w:rPr>
          <w:spacing w:val="40"/>
        </w:rPr>
        <w:t> </w:t>
      </w:r>
      <w:r>
        <w:rPr/>
        <w:t>different</w:t>
      </w:r>
      <w:r>
        <w:rPr>
          <w:spacing w:val="40"/>
        </w:rPr>
        <w:t> </w:t>
      </w:r>
      <w:r>
        <w:rPr/>
        <w:t>parameters.</w:t>
      </w:r>
    </w:p>
    <w:p>
      <w:pPr>
        <w:pStyle w:val="BodyText"/>
        <w:spacing w:line="252" w:lineRule="auto" w:before="143"/>
        <w:ind w:left="1107" w:right="905"/>
        <w:jc w:val="both"/>
      </w:pPr>
      <w:r>
        <w:rPr>
          <w:w w:val="105"/>
        </w:rPr>
        <w:t>The</w:t>
      </w:r>
      <w:r>
        <w:rPr>
          <w:spacing w:val="-6"/>
          <w:w w:val="105"/>
        </w:rPr>
        <w:t> </w:t>
      </w:r>
      <w:r>
        <w:rPr>
          <w:w w:val="105"/>
        </w:rPr>
        <w:t>LCZ</w:t>
      </w:r>
      <w:r>
        <w:rPr>
          <w:spacing w:val="-6"/>
          <w:w w:val="105"/>
        </w:rPr>
        <w:t> </w:t>
      </w:r>
      <w:r>
        <w:rPr>
          <w:w w:val="105"/>
        </w:rPr>
        <w:t>also</w:t>
      </w:r>
      <w:r>
        <w:rPr>
          <w:spacing w:val="-6"/>
          <w:w w:val="105"/>
        </w:rPr>
        <w:t> </w:t>
      </w:r>
      <w:r>
        <w:rPr>
          <w:w w:val="105"/>
        </w:rPr>
        <w:t>determines</w:t>
      </w:r>
      <w:r>
        <w:rPr>
          <w:spacing w:val="-6"/>
          <w:w w:val="105"/>
        </w:rPr>
        <w:t> </w:t>
      </w:r>
      <w:r>
        <w:rPr>
          <w:w w:val="105"/>
        </w:rPr>
        <w:t>the</w:t>
      </w:r>
      <w:r>
        <w:rPr>
          <w:spacing w:val="-6"/>
          <w:w w:val="105"/>
        </w:rPr>
        <w:t> </w:t>
      </w:r>
      <w:r>
        <w:rPr>
          <w:w w:val="105"/>
        </w:rPr>
        <w:t>Sky</w:t>
      </w:r>
      <w:r>
        <w:rPr>
          <w:spacing w:val="-6"/>
          <w:w w:val="105"/>
        </w:rPr>
        <w:t> </w:t>
      </w:r>
      <w:r>
        <w:rPr>
          <w:w w:val="105"/>
        </w:rPr>
        <w:t>View</w:t>
      </w:r>
      <w:r>
        <w:rPr>
          <w:spacing w:val="-6"/>
          <w:w w:val="105"/>
        </w:rPr>
        <w:t> </w:t>
      </w:r>
      <w:r>
        <w:rPr>
          <w:w w:val="105"/>
        </w:rPr>
        <w:t>Factor</w:t>
      </w:r>
      <w:r>
        <w:rPr>
          <w:spacing w:val="-6"/>
          <w:w w:val="105"/>
        </w:rPr>
        <w:t> </w:t>
      </w:r>
      <w:r>
        <w:rPr>
          <w:w w:val="105"/>
        </w:rPr>
        <w:t>(SVF)</w:t>
      </w:r>
      <w:r>
        <w:rPr>
          <w:spacing w:val="-6"/>
          <w:w w:val="105"/>
        </w:rPr>
        <w:t> </w:t>
      </w:r>
      <w:r>
        <w:rPr>
          <w:w w:val="105"/>
        </w:rPr>
        <w:t>which</w:t>
      </w:r>
      <w:r>
        <w:rPr>
          <w:spacing w:val="-6"/>
          <w:w w:val="105"/>
        </w:rPr>
        <w:t> </w:t>
      </w:r>
      <w:r>
        <w:rPr>
          <w:w w:val="105"/>
        </w:rPr>
        <w:t>is</w:t>
      </w:r>
      <w:r>
        <w:rPr>
          <w:spacing w:val="-6"/>
          <w:w w:val="105"/>
        </w:rPr>
        <w:t> </w:t>
      </w:r>
      <w:r>
        <w:rPr>
          <w:w w:val="105"/>
        </w:rPr>
        <w:t>defined</w:t>
      </w:r>
      <w:r>
        <w:rPr>
          <w:spacing w:val="-6"/>
          <w:w w:val="105"/>
        </w:rPr>
        <w:t> </w:t>
      </w:r>
      <w:r>
        <w:rPr>
          <w:w w:val="105"/>
        </w:rPr>
        <w:t>as</w:t>
      </w:r>
      <w:r>
        <w:rPr>
          <w:spacing w:val="-6"/>
          <w:w w:val="105"/>
        </w:rPr>
        <w:t> </w:t>
      </w:r>
      <w:r>
        <w:rPr>
          <w:w w:val="105"/>
        </w:rPr>
        <w:t>the</w:t>
      </w:r>
      <w:r>
        <w:rPr>
          <w:spacing w:val="-6"/>
          <w:w w:val="105"/>
        </w:rPr>
        <w:t> </w:t>
      </w:r>
      <w:r>
        <w:rPr>
          <w:w w:val="105"/>
        </w:rPr>
        <w:t>fraction</w:t>
      </w:r>
      <w:r>
        <w:rPr>
          <w:spacing w:val="-6"/>
          <w:w w:val="105"/>
        </w:rPr>
        <w:t> </w:t>
      </w:r>
      <w:r>
        <w:rPr>
          <w:w w:val="105"/>
        </w:rPr>
        <w:t>of</w:t>
      </w:r>
      <w:r>
        <w:rPr>
          <w:spacing w:val="-6"/>
          <w:w w:val="105"/>
        </w:rPr>
        <w:t> </w:t>
      </w:r>
      <w:r>
        <w:rPr>
          <w:w w:val="105"/>
        </w:rPr>
        <w:t>the</w:t>
      </w:r>
      <w:r>
        <w:rPr>
          <w:spacing w:val="-6"/>
          <w:w w:val="105"/>
        </w:rPr>
        <w:t> </w:t>
      </w:r>
      <w:r>
        <w:rPr>
          <w:w w:val="105"/>
        </w:rPr>
        <w:t>visible sky</w:t>
      </w:r>
      <w:r>
        <w:rPr>
          <w:spacing w:val="-3"/>
          <w:w w:val="105"/>
        </w:rPr>
        <w:t> </w:t>
      </w:r>
      <w:r>
        <w:rPr>
          <w:w w:val="105"/>
        </w:rPr>
        <w:t>from</w:t>
      </w:r>
      <w:r>
        <w:rPr>
          <w:spacing w:val="-3"/>
          <w:w w:val="105"/>
        </w:rPr>
        <w:t> </w:t>
      </w:r>
      <w:r>
        <w:rPr>
          <w:w w:val="105"/>
        </w:rPr>
        <w:t>the</w:t>
      </w:r>
      <w:r>
        <w:rPr>
          <w:spacing w:val="-3"/>
          <w:w w:val="105"/>
        </w:rPr>
        <w:t> </w:t>
      </w:r>
      <w:r>
        <w:rPr>
          <w:w w:val="105"/>
        </w:rPr>
        <w:t>total</w:t>
      </w:r>
      <w:r>
        <w:rPr>
          <w:spacing w:val="-3"/>
          <w:w w:val="105"/>
        </w:rPr>
        <w:t> </w:t>
      </w:r>
      <w:r>
        <w:rPr>
          <w:w w:val="105"/>
        </w:rPr>
        <w:t>possible</w:t>
      </w:r>
      <w:r>
        <w:rPr>
          <w:spacing w:val="-3"/>
          <w:w w:val="105"/>
        </w:rPr>
        <w:t> </w:t>
      </w:r>
      <w:r>
        <w:rPr>
          <w:w w:val="105"/>
        </w:rPr>
        <w:t>sky</w:t>
      </w:r>
      <w:r>
        <w:rPr>
          <w:spacing w:val="-3"/>
          <w:w w:val="105"/>
        </w:rPr>
        <w:t> </w:t>
      </w:r>
      <w:r>
        <w:rPr>
          <w:w w:val="105"/>
        </w:rPr>
        <w:t>hemisphere</w:t>
      </w:r>
      <w:r>
        <w:rPr>
          <w:spacing w:val="-3"/>
          <w:w w:val="105"/>
        </w:rPr>
        <w:t> </w:t>
      </w:r>
      <w:r>
        <w:rPr>
          <w:w w:val="105"/>
        </w:rPr>
        <w:t>at</w:t>
      </w:r>
      <w:r>
        <w:rPr>
          <w:spacing w:val="-3"/>
          <w:w w:val="105"/>
        </w:rPr>
        <w:t> </w:t>
      </w:r>
      <w:r>
        <w:rPr>
          <w:w w:val="105"/>
        </w:rPr>
        <w:t>a</w:t>
      </w:r>
      <w:r>
        <w:rPr>
          <w:spacing w:val="-3"/>
          <w:w w:val="105"/>
        </w:rPr>
        <w:t> </w:t>
      </w:r>
      <w:r>
        <w:rPr>
          <w:w w:val="105"/>
        </w:rPr>
        <w:t>certain</w:t>
      </w:r>
      <w:r>
        <w:rPr>
          <w:spacing w:val="-3"/>
          <w:w w:val="105"/>
        </w:rPr>
        <w:t> </w:t>
      </w:r>
      <w:r>
        <w:rPr>
          <w:w w:val="105"/>
        </w:rPr>
        <w:t>location.</w:t>
      </w:r>
      <w:r>
        <w:rPr>
          <w:w w:val="105"/>
        </w:rPr>
        <w:t> SVF</w:t>
      </w:r>
      <w:r>
        <w:rPr>
          <w:spacing w:val="-3"/>
          <w:w w:val="105"/>
        </w:rPr>
        <w:t> </w:t>
      </w:r>
      <w:r>
        <w:rPr>
          <w:w w:val="105"/>
        </w:rPr>
        <w:t>is</w:t>
      </w:r>
      <w:r>
        <w:rPr>
          <w:spacing w:val="-3"/>
          <w:w w:val="105"/>
        </w:rPr>
        <w:t> </w:t>
      </w:r>
      <w:r>
        <w:rPr>
          <w:w w:val="105"/>
        </w:rPr>
        <w:t>not</w:t>
      </w:r>
      <w:r>
        <w:rPr>
          <w:spacing w:val="-3"/>
          <w:w w:val="105"/>
        </w:rPr>
        <w:t> </w:t>
      </w:r>
      <w:r>
        <w:rPr>
          <w:w w:val="105"/>
        </w:rPr>
        <w:t>considered,</w:t>
      </w:r>
      <w:r>
        <w:rPr>
          <w:spacing w:val="-2"/>
          <w:w w:val="105"/>
        </w:rPr>
        <w:t> </w:t>
      </w:r>
      <w:r>
        <w:rPr>
          <w:w w:val="105"/>
        </w:rPr>
        <w:t>although this is a determining factor for the local climate since it affects wind directions and reflection of radiation,</w:t>
      </w:r>
      <w:r>
        <w:rPr>
          <w:spacing w:val="-6"/>
          <w:w w:val="105"/>
        </w:rPr>
        <w:t> </w:t>
      </w:r>
      <w:r>
        <w:rPr>
          <w:w w:val="105"/>
        </w:rPr>
        <w:t>which</w:t>
      </w:r>
      <w:r>
        <w:rPr>
          <w:spacing w:val="-7"/>
          <w:w w:val="105"/>
        </w:rPr>
        <w:t> </w:t>
      </w:r>
      <w:r>
        <w:rPr>
          <w:w w:val="105"/>
        </w:rPr>
        <w:t>influences</w:t>
      </w:r>
      <w:r>
        <w:rPr>
          <w:spacing w:val="-7"/>
          <w:w w:val="105"/>
        </w:rPr>
        <w:t> </w:t>
      </w:r>
      <w:r>
        <w:rPr>
          <w:w w:val="105"/>
        </w:rPr>
        <w:t>soil</w:t>
      </w:r>
      <w:r>
        <w:rPr>
          <w:spacing w:val="-6"/>
          <w:w w:val="105"/>
        </w:rPr>
        <w:t> </w:t>
      </w:r>
      <w:r>
        <w:rPr>
          <w:w w:val="105"/>
        </w:rPr>
        <w:t>temperature.</w:t>
      </w:r>
      <w:r>
        <w:rPr>
          <w:w w:val="105"/>
        </w:rPr>
        <w:t> At</w:t>
      </w:r>
      <w:r>
        <w:rPr>
          <w:spacing w:val="-7"/>
          <w:w w:val="105"/>
        </w:rPr>
        <w:t> </w:t>
      </w:r>
      <w:r>
        <w:rPr>
          <w:w w:val="105"/>
        </w:rPr>
        <w:t>micro</w:t>
      </w:r>
      <w:r>
        <w:rPr>
          <w:spacing w:val="-7"/>
          <w:w w:val="105"/>
        </w:rPr>
        <w:t> </w:t>
      </w:r>
      <w:r>
        <w:rPr>
          <w:w w:val="105"/>
        </w:rPr>
        <w:t>scale</w:t>
      </w:r>
      <w:r>
        <w:rPr>
          <w:spacing w:val="-7"/>
          <w:w w:val="105"/>
        </w:rPr>
        <w:t> </w:t>
      </w:r>
      <w:r>
        <w:rPr>
          <w:w w:val="105"/>
        </w:rPr>
        <w:t>it</w:t>
      </w:r>
      <w:r>
        <w:rPr>
          <w:spacing w:val="-6"/>
          <w:w w:val="105"/>
        </w:rPr>
        <w:t> </w:t>
      </w:r>
      <w:r>
        <w:rPr>
          <w:w w:val="105"/>
        </w:rPr>
        <w:t>is</w:t>
      </w:r>
      <w:r>
        <w:rPr>
          <w:spacing w:val="-7"/>
          <w:w w:val="105"/>
        </w:rPr>
        <w:t> </w:t>
      </w:r>
      <w:r>
        <w:rPr>
          <w:w w:val="105"/>
        </w:rPr>
        <w:t>therefore</w:t>
      </w:r>
      <w:r>
        <w:rPr>
          <w:spacing w:val="-7"/>
          <w:w w:val="105"/>
        </w:rPr>
        <w:t> </w:t>
      </w:r>
      <w:r>
        <w:rPr>
          <w:w w:val="105"/>
        </w:rPr>
        <w:t>important</w:t>
      </w:r>
      <w:r>
        <w:rPr>
          <w:spacing w:val="-6"/>
          <w:w w:val="105"/>
        </w:rPr>
        <w:t> </w:t>
      </w:r>
      <w:r>
        <w:rPr>
          <w:w w:val="105"/>
        </w:rPr>
        <w:t>to</w:t>
      </w:r>
      <w:r>
        <w:rPr>
          <w:spacing w:val="-7"/>
          <w:w w:val="105"/>
        </w:rPr>
        <w:t> </w:t>
      </w:r>
      <w:r>
        <w:rPr>
          <w:w w:val="105"/>
        </w:rPr>
        <w:t>consider the</w:t>
      </w:r>
      <w:r>
        <w:rPr>
          <w:w w:val="105"/>
        </w:rPr>
        <w:t> SVF</w:t>
      </w:r>
      <w:r>
        <w:rPr>
          <w:w w:val="105"/>
        </w:rPr>
        <w:t> in</w:t>
      </w:r>
      <w:r>
        <w:rPr>
          <w:w w:val="105"/>
        </w:rPr>
        <w:t> the</w:t>
      </w:r>
      <w:r>
        <w:rPr>
          <w:w w:val="105"/>
        </w:rPr>
        <w:t> energy</w:t>
      </w:r>
      <w:r>
        <w:rPr>
          <w:w w:val="105"/>
        </w:rPr>
        <w:t> balance.</w:t>
      </w:r>
      <w:r>
        <w:rPr>
          <w:spacing w:val="40"/>
          <w:w w:val="105"/>
        </w:rPr>
        <w:t> </w:t>
      </w:r>
      <w:r>
        <w:rPr>
          <w:w w:val="105"/>
        </w:rPr>
        <w:t>At</w:t>
      </w:r>
      <w:r>
        <w:rPr>
          <w:w w:val="105"/>
        </w:rPr>
        <w:t> larger</w:t>
      </w:r>
      <w:r>
        <w:rPr>
          <w:w w:val="105"/>
        </w:rPr>
        <w:t> scales,</w:t>
      </w:r>
      <w:r>
        <w:rPr>
          <w:w w:val="105"/>
        </w:rPr>
        <w:t> at</w:t>
      </w:r>
      <w:r>
        <w:rPr>
          <w:w w:val="105"/>
        </w:rPr>
        <w:t> neighbourhood</w:t>
      </w:r>
      <w:r>
        <w:rPr>
          <w:w w:val="105"/>
        </w:rPr>
        <w:t> or</w:t>
      </w:r>
      <w:r>
        <w:rPr>
          <w:w w:val="105"/>
        </w:rPr>
        <w:t> city</w:t>
      </w:r>
      <w:r>
        <w:rPr>
          <w:w w:val="105"/>
        </w:rPr>
        <w:t> level,</w:t>
      </w:r>
      <w:r>
        <w:rPr>
          <w:w w:val="105"/>
        </w:rPr>
        <w:t> SVF</w:t>
      </w:r>
      <w:r>
        <w:rPr>
          <w:w w:val="105"/>
        </w:rPr>
        <w:t> might</w:t>
      </w:r>
      <w:r>
        <w:rPr>
          <w:w w:val="105"/>
        </w:rPr>
        <w:t> be considered</w:t>
      </w:r>
      <w:r>
        <w:rPr>
          <w:w w:val="105"/>
        </w:rPr>
        <w:t> to</w:t>
      </w:r>
      <w:r>
        <w:rPr>
          <w:w w:val="105"/>
        </w:rPr>
        <w:t> be</w:t>
      </w:r>
      <w:r>
        <w:rPr>
          <w:w w:val="105"/>
        </w:rPr>
        <w:t> less</w:t>
      </w:r>
      <w:r>
        <w:rPr>
          <w:w w:val="105"/>
        </w:rPr>
        <w:t> relevant,</w:t>
      </w:r>
      <w:r>
        <w:rPr>
          <w:w w:val="105"/>
        </w:rPr>
        <w:t> because</w:t>
      </w:r>
      <w:r>
        <w:rPr>
          <w:w w:val="105"/>
        </w:rPr>
        <w:t> of</w:t>
      </w:r>
      <w:r>
        <w:rPr>
          <w:w w:val="105"/>
        </w:rPr>
        <w:t> the</w:t>
      </w:r>
      <w:r>
        <w:rPr>
          <w:w w:val="105"/>
        </w:rPr>
        <w:t> variation</w:t>
      </w:r>
      <w:r>
        <w:rPr>
          <w:w w:val="105"/>
        </w:rPr>
        <w:t> of</w:t>
      </w:r>
      <w:r>
        <w:rPr>
          <w:w w:val="105"/>
        </w:rPr>
        <w:t> geometry</w:t>
      </w:r>
      <w:r>
        <w:rPr>
          <w:w w:val="105"/>
        </w:rPr>
        <w:t> of</w:t>
      </w:r>
      <w:r>
        <w:rPr>
          <w:w w:val="105"/>
        </w:rPr>
        <w:t> buildings</w:t>
      </w:r>
      <w:r>
        <w:rPr>
          <w:w w:val="105"/>
        </w:rPr>
        <w:t> (</w:t>
      </w:r>
      <w:hyperlink w:history="true" w:anchor="_bookmark158">
        <w:r>
          <w:rPr>
            <w:w w:val="105"/>
          </w:rPr>
          <w:t>Agudelo-Vera</w:t>
        </w:r>
      </w:hyperlink>
      <w:r>
        <w:rPr>
          <w:w w:val="105"/>
        </w:rPr>
        <w:t> </w:t>
      </w:r>
      <w:hyperlink w:history="true" w:anchor="_bookmark158">
        <w:r>
          <w:rPr>
            <w:w w:val="105"/>
          </w:rPr>
          <w:t>et al.</w:t>
        </w:r>
      </w:hyperlink>
      <w:r>
        <w:rPr>
          <w:w w:val="105"/>
        </w:rPr>
        <w:t>, </w:t>
      </w:r>
      <w:hyperlink w:history="true" w:anchor="_bookmark158">
        <w:r>
          <w:rPr>
            <w:w w:val="105"/>
          </w:rPr>
          <w:t>2015</w:t>
        </w:r>
      </w:hyperlink>
      <w:r>
        <w:rPr>
          <w:w w:val="105"/>
        </w:rPr>
        <w:t>).</w:t>
      </w:r>
    </w:p>
    <w:p>
      <w:pPr>
        <w:pStyle w:val="BodyText"/>
        <w:spacing w:line="252" w:lineRule="auto" w:before="136"/>
        <w:ind w:left="1107" w:right="905"/>
        <w:jc w:val="both"/>
      </w:pPr>
      <w:r>
        <w:rPr/>
        <w:t>Although anthropogenic heat shows annual and diurnal patterns, the heat is added as a constant value</w:t>
      </w:r>
      <w:r>
        <w:rPr>
          <w:spacing w:val="40"/>
        </w:rPr>
        <w:t> </w:t>
      </w:r>
      <w:r>
        <w:rPr/>
        <w:t>in</w:t>
      </w:r>
      <w:r>
        <w:rPr>
          <w:spacing w:val="40"/>
        </w:rPr>
        <w:t> </w:t>
      </w:r>
      <w:r>
        <w:rPr/>
        <w:t>the</w:t>
      </w:r>
      <w:r>
        <w:rPr>
          <w:spacing w:val="40"/>
        </w:rPr>
        <w:t> </w:t>
      </w:r>
      <w:r>
        <w:rPr/>
        <w:t>model</w:t>
      </w:r>
      <w:r>
        <w:rPr>
          <w:spacing w:val="40"/>
        </w:rPr>
        <w:t> </w:t>
      </w:r>
      <w:r>
        <w:rPr/>
        <w:t>due</w:t>
      </w:r>
      <w:r>
        <w:rPr>
          <w:spacing w:val="40"/>
        </w:rPr>
        <w:t> </w:t>
      </w:r>
      <w:r>
        <w:rPr/>
        <w:t>to</w:t>
      </w:r>
      <w:r>
        <w:rPr>
          <w:spacing w:val="40"/>
        </w:rPr>
        <w:t> </w:t>
      </w:r>
      <w:r>
        <w:rPr/>
        <w:t>a</w:t>
      </w:r>
      <w:r>
        <w:rPr>
          <w:spacing w:val="40"/>
        </w:rPr>
        <w:t> </w:t>
      </w:r>
      <w:r>
        <w:rPr/>
        <w:t>lack</w:t>
      </w:r>
      <w:r>
        <w:rPr>
          <w:spacing w:val="40"/>
        </w:rPr>
        <w:t> </w:t>
      </w:r>
      <w:r>
        <w:rPr/>
        <w:t>of</w:t>
      </w:r>
      <w:r>
        <w:rPr>
          <w:spacing w:val="40"/>
        </w:rPr>
        <w:t> </w:t>
      </w:r>
      <w:r>
        <w:rPr/>
        <w:t>detailed</w:t>
      </w:r>
      <w:r>
        <w:rPr>
          <w:spacing w:val="40"/>
        </w:rPr>
        <w:t> </w:t>
      </w:r>
      <w:r>
        <w:rPr/>
        <w:t>information.</w:t>
      </w:r>
      <w:r>
        <w:rPr>
          <w:spacing w:val="80"/>
          <w:w w:val="150"/>
        </w:rPr>
        <w:t> </w:t>
      </w:r>
      <w:r>
        <w:rPr/>
        <w:t>As</w:t>
      </w:r>
      <w:r>
        <w:rPr>
          <w:spacing w:val="40"/>
        </w:rPr>
        <w:t> </w:t>
      </w:r>
      <w:r>
        <w:rPr/>
        <w:t>shown</w:t>
      </w:r>
      <w:r>
        <w:rPr>
          <w:spacing w:val="40"/>
        </w:rPr>
        <w:t> </w:t>
      </w:r>
      <w:r>
        <w:rPr/>
        <w:t>in</w:t>
      </w:r>
      <w:r>
        <w:rPr>
          <w:spacing w:val="40"/>
        </w:rPr>
        <w:t> </w:t>
      </w:r>
      <w:r>
        <w:rPr/>
        <w:t>this</w:t>
      </w:r>
      <w:r>
        <w:rPr>
          <w:spacing w:val="40"/>
        </w:rPr>
        <w:t> </w:t>
      </w:r>
      <w:r>
        <w:rPr/>
        <w:t>section,</w:t>
      </w:r>
      <w:r>
        <w:rPr>
          <w:spacing w:val="40"/>
        </w:rPr>
        <w:t> </w:t>
      </w:r>
      <w:r>
        <w:rPr/>
        <w:t>the</w:t>
      </w:r>
      <w:r>
        <w:rPr>
          <w:spacing w:val="40"/>
        </w:rPr>
        <w:t> </w:t>
      </w:r>
      <w:r>
        <w:rPr/>
        <w:t>value for</w:t>
      </w:r>
      <w:r>
        <w:rPr>
          <w:spacing w:val="40"/>
        </w:rPr>
        <w:t> </w:t>
      </w:r>
      <w:r>
        <w:rPr/>
        <w:t>anthropogenic</w:t>
      </w:r>
      <w:r>
        <w:rPr>
          <w:spacing w:val="40"/>
        </w:rPr>
        <w:t> </w:t>
      </w:r>
      <w:r>
        <w:rPr/>
        <w:t>heat</w:t>
      </w:r>
      <w:r>
        <w:rPr>
          <w:spacing w:val="40"/>
        </w:rPr>
        <w:t> </w:t>
      </w:r>
      <w:r>
        <w:rPr/>
        <w:t>depends</w:t>
      </w:r>
      <w:r>
        <w:rPr>
          <w:spacing w:val="40"/>
        </w:rPr>
        <w:t> </w:t>
      </w:r>
      <w:r>
        <w:rPr/>
        <w:t>on</w:t>
      </w:r>
      <w:r>
        <w:rPr>
          <w:spacing w:val="40"/>
        </w:rPr>
        <w:t> </w:t>
      </w:r>
      <w:r>
        <w:rPr/>
        <w:t>the</w:t>
      </w:r>
      <w:r>
        <w:rPr>
          <w:spacing w:val="40"/>
        </w:rPr>
        <w:t> </w:t>
      </w:r>
      <w:r>
        <w:rPr/>
        <w:t>method</w:t>
      </w:r>
      <w:r>
        <w:rPr>
          <w:spacing w:val="40"/>
        </w:rPr>
        <w:t> </w:t>
      </w:r>
      <w:r>
        <w:rPr/>
        <w:t>of</w:t>
      </w:r>
      <w:r>
        <w:rPr>
          <w:spacing w:val="40"/>
        </w:rPr>
        <w:t> </w:t>
      </w:r>
      <w:r>
        <w:rPr/>
        <w:t>defining</w:t>
      </w:r>
      <w:r>
        <w:rPr>
          <w:spacing w:val="40"/>
        </w:rPr>
        <w:t> </w:t>
      </w:r>
      <w:r>
        <w:rPr/>
        <w:t>it.</w:t>
      </w:r>
      <w:r>
        <w:rPr>
          <w:spacing w:val="40"/>
        </w:rPr>
        <w:t> </w:t>
      </w:r>
      <w:r>
        <w:rPr/>
        <w:t>The</w:t>
      </w:r>
      <w:r>
        <w:rPr>
          <w:spacing w:val="40"/>
        </w:rPr>
        <w:t> </w:t>
      </w:r>
      <w:r>
        <w:rPr/>
        <w:t>values</w:t>
      </w:r>
      <w:r>
        <w:rPr>
          <w:spacing w:val="40"/>
        </w:rPr>
        <w:t> </w:t>
      </w:r>
      <w:r>
        <w:rPr/>
        <w:t>which</w:t>
      </w:r>
      <w:r>
        <w:rPr>
          <w:spacing w:val="40"/>
        </w:rPr>
        <w:t> </w:t>
      </w:r>
      <w:r>
        <w:rPr/>
        <w:t>are</w:t>
      </w:r>
      <w:r>
        <w:rPr>
          <w:spacing w:val="40"/>
        </w:rPr>
        <w:t> </w:t>
      </w:r>
      <w:r>
        <w:rPr/>
        <w:t>eventually used</w:t>
      </w:r>
      <w:r>
        <w:rPr>
          <w:spacing w:val="28"/>
        </w:rPr>
        <w:t> </w:t>
      </w:r>
      <w:r>
        <w:rPr/>
        <w:t>in</w:t>
      </w:r>
      <w:r>
        <w:rPr>
          <w:spacing w:val="28"/>
        </w:rPr>
        <w:t> </w:t>
      </w:r>
      <w:r>
        <w:rPr/>
        <w:t>the</w:t>
      </w:r>
      <w:r>
        <w:rPr>
          <w:spacing w:val="28"/>
        </w:rPr>
        <w:t> </w:t>
      </w:r>
      <w:r>
        <w:rPr/>
        <w:t>model</w:t>
      </w:r>
      <w:r>
        <w:rPr>
          <w:spacing w:val="28"/>
        </w:rPr>
        <w:t> </w:t>
      </w:r>
      <w:r>
        <w:rPr/>
        <w:t>are</w:t>
      </w:r>
      <w:r>
        <w:rPr>
          <w:spacing w:val="28"/>
        </w:rPr>
        <w:t> </w:t>
      </w:r>
      <w:r>
        <w:rPr/>
        <w:t>a</w:t>
      </w:r>
      <w:r>
        <w:rPr>
          <w:spacing w:val="28"/>
        </w:rPr>
        <w:t> </w:t>
      </w:r>
      <w:r>
        <w:rPr/>
        <w:t>result</w:t>
      </w:r>
      <w:r>
        <w:rPr>
          <w:spacing w:val="28"/>
        </w:rPr>
        <w:t> </w:t>
      </w:r>
      <w:r>
        <w:rPr/>
        <w:t>of</w:t>
      </w:r>
      <w:r>
        <w:rPr>
          <w:spacing w:val="28"/>
        </w:rPr>
        <w:t> </w:t>
      </w:r>
      <w:r>
        <w:rPr/>
        <w:t>calibration</w:t>
      </w:r>
      <w:r>
        <w:rPr>
          <w:spacing w:val="28"/>
        </w:rPr>
        <w:t> </w:t>
      </w:r>
      <w:r>
        <w:rPr/>
        <w:t>and</w:t>
      </w:r>
      <w:r>
        <w:rPr>
          <w:spacing w:val="28"/>
        </w:rPr>
        <w:t> </w:t>
      </w:r>
      <w:r>
        <w:rPr/>
        <w:t>depend</w:t>
      </w:r>
      <w:r>
        <w:rPr>
          <w:spacing w:val="28"/>
        </w:rPr>
        <w:t> </w:t>
      </w:r>
      <w:r>
        <w:rPr/>
        <w:t>on</w:t>
      </w:r>
      <w:r>
        <w:rPr>
          <w:spacing w:val="28"/>
        </w:rPr>
        <w:t> </w:t>
      </w:r>
      <w:r>
        <w:rPr/>
        <w:t>the</w:t>
      </w:r>
      <w:r>
        <w:rPr>
          <w:spacing w:val="28"/>
        </w:rPr>
        <w:t> </w:t>
      </w:r>
      <w:r>
        <w:rPr/>
        <w:t>urban</w:t>
      </w:r>
      <w:r>
        <w:rPr>
          <w:spacing w:val="28"/>
        </w:rPr>
        <w:t> </w:t>
      </w:r>
      <w:r>
        <w:rPr/>
        <w:t>type</w:t>
      </w:r>
      <w:r>
        <w:rPr>
          <w:spacing w:val="28"/>
        </w:rPr>
        <w:t> </w:t>
      </w:r>
      <w:r>
        <w:rPr/>
        <w:t>(peri-urban/</w:t>
      </w:r>
      <w:r>
        <w:rPr>
          <w:spacing w:val="28"/>
        </w:rPr>
        <w:t> </w:t>
      </w:r>
      <w:r>
        <w:rPr/>
        <w:t>urban/ hot-spot).</w:t>
      </w:r>
      <w:r>
        <w:rPr>
          <w:spacing w:val="40"/>
        </w:rPr>
        <w:t> </w:t>
      </w:r>
      <w:r>
        <w:rPr/>
        <w:t>The values are presented in Section </w:t>
      </w:r>
      <w:hyperlink w:history="true" w:anchor="_bookmark52">
        <w:r>
          <w:rPr/>
          <w:t>2.9.3</w:t>
        </w:r>
      </w:hyperlink>
      <w:r>
        <w:rPr/>
        <w:t>.</w:t>
      </w:r>
    </w:p>
    <w:p>
      <w:pPr>
        <w:spacing w:after="0" w:line="252" w:lineRule="auto"/>
        <w:jc w:val="both"/>
        <w:sectPr>
          <w:pgSz w:w="11910" w:h="16840"/>
          <w:pgMar w:header="522" w:footer="475" w:top="780" w:bottom="660" w:left="140" w:right="340"/>
        </w:sectPr>
      </w:pPr>
    </w:p>
    <w:p>
      <w:pPr>
        <w:pStyle w:val="BodyText"/>
        <w:spacing w:before="94"/>
      </w:pPr>
    </w:p>
    <w:p>
      <w:pPr>
        <w:pStyle w:val="Heading4"/>
        <w:spacing w:before="1"/>
        <w:jc w:val="left"/>
      </w:pPr>
      <w:r>
        <w:rPr>
          <w:spacing w:val="-2"/>
        </w:rPr>
        <w:t>Advection</w:t>
      </w:r>
    </w:p>
    <w:p>
      <w:pPr>
        <w:pStyle w:val="BodyText"/>
        <w:spacing w:before="51"/>
        <w:rPr>
          <w:rFonts w:ascii="Arial"/>
          <w:b/>
        </w:rPr>
      </w:pPr>
    </w:p>
    <w:p>
      <w:pPr>
        <w:pStyle w:val="BodyText"/>
        <w:spacing w:line="252" w:lineRule="auto"/>
        <w:ind w:left="1107" w:right="905"/>
        <w:jc w:val="both"/>
      </w:pPr>
      <w:r>
        <w:rPr/>
        <w:t>Some</w:t>
      </w:r>
      <w:r>
        <w:rPr>
          <w:spacing w:val="40"/>
        </w:rPr>
        <w:t> </w:t>
      </w:r>
      <w:r>
        <w:rPr/>
        <w:t>assumptions</w:t>
      </w:r>
      <w:r>
        <w:rPr>
          <w:spacing w:val="40"/>
        </w:rPr>
        <w:t> </w:t>
      </w:r>
      <w:r>
        <w:rPr/>
        <w:t>of</w:t>
      </w:r>
      <w:r>
        <w:rPr>
          <w:spacing w:val="40"/>
        </w:rPr>
        <w:t> </w:t>
      </w:r>
      <w:r>
        <w:rPr/>
        <w:t>the</w:t>
      </w:r>
      <w:r>
        <w:rPr>
          <w:spacing w:val="40"/>
        </w:rPr>
        <w:t> </w:t>
      </w:r>
      <w:r>
        <w:rPr/>
        <w:t>model</w:t>
      </w:r>
      <w:r>
        <w:rPr>
          <w:spacing w:val="40"/>
        </w:rPr>
        <w:t> </w:t>
      </w:r>
      <w:r>
        <w:rPr/>
        <w:t>were</w:t>
      </w:r>
      <w:r>
        <w:rPr>
          <w:spacing w:val="40"/>
        </w:rPr>
        <w:t> </w:t>
      </w:r>
      <w:r>
        <w:rPr/>
        <w:t>already</w:t>
      </w:r>
      <w:r>
        <w:rPr>
          <w:spacing w:val="40"/>
        </w:rPr>
        <w:t> </w:t>
      </w:r>
      <w:r>
        <w:rPr/>
        <w:t>mentioned:</w:t>
      </w:r>
      <w:r>
        <w:rPr>
          <w:spacing w:val="40"/>
        </w:rPr>
        <w:t> </w:t>
      </w:r>
      <w:r>
        <w:rPr/>
        <w:t>infiltration</w:t>
      </w:r>
      <w:r>
        <w:rPr>
          <w:spacing w:val="40"/>
        </w:rPr>
        <w:t> </w:t>
      </w:r>
      <w:r>
        <w:rPr/>
        <w:t>is</w:t>
      </w:r>
      <w:r>
        <w:rPr>
          <w:spacing w:val="40"/>
        </w:rPr>
        <w:t> </w:t>
      </w:r>
      <w:r>
        <w:rPr/>
        <w:t>neglected,</w:t>
      </w:r>
      <w:r>
        <w:rPr>
          <w:spacing w:val="40"/>
        </w:rPr>
        <w:t> </w:t>
      </w:r>
      <w:r>
        <w:rPr/>
        <w:t>and</w:t>
      </w:r>
      <w:r>
        <w:rPr>
          <w:spacing w:val="40"/>
        </w:rPr>
        <w:t> </w:t>
      </w:r>
      <w:r>
        <w:rPr/>
        <w:t>the</w:t>
      </w:r>
      <w:r>
        <w:rPr>
          <w:spacing w:val="40"/>
        </w:rPr>
        <w:t> </w:t>
      </w:r>
      <w:r>
        <w:rPr/>
        <w:t>Sky View</w:t>
      </w:r>
      <w:r>
        <w:rPr>
          <w:spacing w:val="26"/>
        </w:rPr>
        <w:t> </w:t>
      </w:r>
      <w:r>
        <w:rPr/>
        <w:t>Factor</w:t>
      </w:r>
      <w:r>
        <w:rPr>
          <w:spacing w:val="27"/>
        </w:rPr>
        <w:t> </w:t>
      </w:r>
      <w:r>
        <w:rPr/>
        <w:t>(SVF)</w:t>
      </w:r>
      <w:r>
        <w:rPr>
          <w:spacing w:val="26"/>
        </w:rPr>
        <w:t> </w:t>
      </w:r>
      <w:r>
        <w:rPr/>
        <w:t>and</w:t>
      </w:r>
      <w:r>
        <w:rPr>
          <w:spacing w:val="26"/>
        </w:rPr>
        <w:t> </w:t>
      </w:r>
      <w:r>
        <w:rPr/>
        <w:t>the</w:t>
      </w:r>
      <w:r>
        <w:rPr>
          <w:spacing w:val="27"/>
        </w:rPr>
        <w:t> </w:t>
      </w:r>
      <w:r>
        <w:rPr/>
        <w:t>effect</w:t>
      </w:r>
      <w:r>
        <w:rPr>
          <w:spacing w:val="26"/>
        </w:rPr>
        <w:t> </w:t>
      </w:r>
      <w:r>
        <w:rPr/>
        <w:t>of</w:t>
      </w:r>
      <w:r>
        <w:rPr>
          <w:spacing w:val="27"/>
        </w:rPr>
        <w:t> </w:t>
      </w:r>
      <w:r>
        <w:rPr/>
        <w:t>canyon</w:t>
      </w:r>
      <w:r>
        <w:rPr>
          <w:spacing w:val="26"/>
        </w:rPr>
        <w:t> </w:t>
      </w:r>
      <w:r>
        <w:rPr/>
        <w:t>on</w:t>
      </w:r>
      <w:r>
        <w:rPr>
          <w:spacing w:val="26"/>
        </w:rPr>
        <w:t> </w:t>
      </w:r>
      <w:r>
        <w:rPr/>
        <w:t>the</w:t>
      </w:r>
      <w:r>
        <w:rPr>
          <w:spacing w:val="27"/>
        </w:rPr>
        <w:t> </w:t>
      </w:r>
      <w:r>
        <w:rPr/>
        <w:t>albedo</w:t>
      </w:r>
      <w:r>
        <w:rPr>
          <w:spacing w:val="26"/>
        </w:rPr>
        <w:t> </w:t>
      </w:r>
      <w:r>
        <w:rPr/>
        <w:t>are</w:t>
      </w:r>
      <w:r>
        <w:rPr>
          <w:spacing w:val="26"/>
        </w:rPr>
        <w:t> </w:t>
      </w:r>
      <w:r>
        <w:rPr/>
        <w:t>not</w:t>
      </w:r>
      <w:r>
        <w:rPr>
          <w:spacing w:val="27"/>
        </w:rPr>
        <w:t> </w:t>
      </w:r>
      <w:r>
        <w:rPr/>
        <w:t>taken</w:t>
      </w:r>
      <w:r>
        <w:rPr>
          <w:spacing w:val="26"/>
        </w:rPr>
        <w:t> </w:t>
      </w:r>
      <w:r>
        <w:rPr/>
        <w:t>into</w:t>
      </w:r>
      <w:r>
        <w:rPr>
          <w:spacing w:val="26"/>
        </w:rPr>
        <w:t> </w:t>
      </w:r>
      <w:r>
        <w:rPr/>
        <w:t>account.</w:t>
      </w:r>
      <w:r>
        <w:rPr>
          <w:spacing w:val="40"/>
        </w:rPr>
        <w:t> </w:t>
      </w:r>
      <w:r>
        <w:rPr/>
        <w:t>The</w:t>
      </w:r>
      <w:r>
        <w:rPr>
          <w:spacing w:val="26"/>
        </w:rPr>
        <w:t> </w:t>
      </w:r>
      <w:r>
        <w:rPr/>
        <w:t>model also neglects advection. The process of advection results from spatial differences of surface char- acteristics,</w:t>
      </w:r>
      <w:r>
        <w:rPr>
          <w:spacing w:val="40"/>
        </w:rPr>
        <w:t> </w:t>
      </w:r>
      <w:r>
        <w:rPr/>
        <w:t>for example in surface temperature or roughness.</w:t>
      </w:r>
      <w:r>
        <w:rPr>
          <w:spacing w:val="40"/>
        </w:rPr>
        <w:t> </w:t>
      </w:r>
      <w:r>
        <w:rPr/>
        <w:t>It is a process on long time and</w:t>
      </w:r>
      <w:r>
        <w:rPr>
          <w:spacing w:val="80"/>
        </w:rPr>
        <w:t> </w:t>
      </w:r>
      <w:r>
        <w:rPr/>
        <w:t>spatial</w:t>
      </w:r>
      <w:r>
        <w:rPr>
          <w:spacing w:val="35"/>
        </w:rPr>
        <w:t> </w:t>
      </w:r>
      <w:r>
        <w:rPr/>
        <w:t>scales,</w:t>
      </w:r>
      <w:r>
        <w:rPr>
          <w:spacing w:val="39"/>
        </w:rPr>
        <w:t> </w:t>
      </w:r>
      <w:r>
        <w:rPr/>
        <w:t>and</w:t>
      </w:r>
      <w:r>
        <w:rPr>
          <w:spacing w:val="35"/>
        </w:rPr>
        <w:t> </w:t>
      </w:r>
      <w:r>
        <w:rPr/>
        <w:t>it</w:t>
      </w:r>
      <w:r>
        <w:rPr>
          <w:spacing w:val="35"/>
        </w:rPr>
        <w:t> </w:t>
      </w:r>
      <w:r>
        <w:rPr/>
        <w:t>is</w:t>
      </w:r>
      <w:r>
        <w:rPr>
          <w:spacing w:val="35"/>
        </w:rPr>
        <w:t> </w:t>
      </w:r>
      <w:r>
        <w:rPr/>
        <w:t>atmospherically</w:t>
      </w:r>
      <w:r>
        <w:rPr>
          <w:spacing w:val="35"/>
        </w:rPr>
        <w:t> </w:t>
      </w:r>
      <w:r>
        <w:rPr/>
        <w:t>driven.</w:t>
      </w:r>
      <w:r>
        <w:rPr>
          <w:spacing w:val="40"/>
        </w:rPr>
        <w:t> </w:t>
      </w:r>
      <w:r>
        <w:rPr/>
        <w:t>The</w:t>
      </w:r>
      <w:r>
        <w:rPr>
          <w:spacing w:val="35"/>
        </w:rPr>
        <w:t> </w:t>
      </w:r>
      <w:r>
        <w:rPr/>
        <w:t>setting</w:t>
      </w:r>
      <w:r>
        <w:rPr>
          <w:spacing w:val="35"/>
        </w:rPr>
        <w:t> </w:t>
      </w:r>
      <w:r>
        <w:rPr/>
        <w:t>of</w:t>
      </w:r>
      <w:r>
        <w:rPr>
          <w:spacing w:val="35"/>
        </w:rPr>
        <w:t> </w:t>
      </w:r>
      <w:r>
        <w:rPr/>
        <w:t>the</w:t>
      </w:r>
      <w:r>
        <w:rPr>
          <w:spacing w:val="36"/>
        </w:rPr>
        <w:t> </w:t>
      </w:r>
      <w:r>
        <w:rPr/>
        <w:t>city,</w:t>
      </w:r>
      <w:r>
        <w:rPr>
          <w:spacing w:val="39"/>
        </w:rPr>
        <w:t> </w:t>
      </w:r>
      <w:r>
        <w:rPr/>
        <w:t>such</w:t>
      </w:r>
      <w:r>
        <w:rPr>
          <w:spacing w:val="35"/>
        </w:rPr>
        <w:t> </w:t>
      </w:r>
      <w:r>
        <w:rPr/>
        <w:t>as</w:t>
      </w:r>
      <w:r>
        <w:rPr>
          <w:spacing w:val="35"/>
        </w:rPr>
        <w:t> </w:t>
      </w:r>
      <w:r>
        <w:rPr/>
        <w:t>whether</w:t>
      </w:r>
      <w:r>
        <w:rPr>
          <w:spacing w:val="36"/>
        </w:rPr>
        <w:t> </w:t>
      </w:r>
      <w:r>
        <w:rPr/>
        <w:t>it</w:t>
      </w:r>
      <w:r>
        <w:rPr>
          <w:spacing w:val="35"/>
        </w:rPr>
        <w:t> </w:t>
      </w:r>
      <w:r>
        <w:rPr/>
        <w:t>is</w:t>
      </w:r>
      <w:r>
        <w:rPr>
          <w:spacing w:val="35"/>
        </w:rPr>
        <w:t> </w:t>
      </w:r>
      <w:r>
        <w:rPr/>
        <w:t>lo- cated</w:t>
      </w:r>
      <w:r>
        <w:rPr>
          <w:spacing w:val="35"/>
        </w:rPr>
        <w:t> </w:t>
      </w:r>
      <w:r>
        <w:rPr/>
        <w:t>along</w:t>
      </w:r>
      <w:r>
        <w:rPr>
          <w:spacing w:val="35"/>
        </w:rPr>
        <w:t> </w:t>
      </w:r>
      <w:r>
        <w:rPr/>
        <w:t>the</w:t>
      </w:r>
      <w:r>
        <w:rPr>
          <w:spacing w:val="35"/>
        </w:rPr>
        <w:t> </w:t>
      </w:r>
      <w:r>
        <w:rPr/>
        <w:t>coast</w:t>
      </w:r>
      <w:r>
        <w:rPr>
          <w:spacing w:val="35"/>
        </w:rPr>
        <w:t> </w:t>
      </w:r>
      <w:r>
        <w:rPr/>
        <w:t>or</w:t>
      </w:r>
      <w:r>
        <w:rPr>
          <w:spacing w:val="35"/>
        </w:rPr>
        <w:t> </w:t>
      </w:r>
      <w:r>
        <w:rPr/>
        <w:t>in</w:t>
      </w:r>
      <w:r>
        <w:rPr>
          <w:spacing w:val="35"/>
        </w:rPr>
        <w:t> </w:t>
      </w:r>
      <w:r>
        <w:rPr/>
        <w:t>a</w:t>
      </w:r>
      <w:r>
        <w:rPr>
          <w:spacing w:val="35"/>
        </w:rPr>
        <w:t> </w:t>
      </w:r>
      <w:r>
        <w:rPr/>
        <w:t>valley,</w:t>
      </w:r>
      <w:r>
        <w:rPr>
          <w:spacing w:val="39"/>
        </w:rPr>
        <w:t> </w:t>
      </w:r>
      <w:r>
        <w:rPr/>
        <w:t>influences</w:t>
      </w:r>
      <w:r>
        <w:rPr>
          <w:spacing w:val="35"/>
        </w:rPr>
        <w:t> </w:t>
      </w:r>
      <w:r>
        <w:rPr/>
        <w:t>the</w:t>
      </w:r>
      <w:r>
        <w:rPr>
          <w:spacing w:val="35"/>
        </w:rPr>
        <w:t> </w:t>
      </w:r>
      <w:r>
        <w:rPr/>
        <w:t>extent</w:t>
      </w:r>
      <w:r>
        <w:rPr>
          <w:spacing w:val="35"/>
        </w:rPr>
        <w:t> </w:t>
      </w:r>
      <w:r>
        <w:rPr/>
        <w:t>and</w:t>
      </w:r>
      <w:r>
        <w:rPr>
          <w:spacing w:val="35"/>
        </w:rPr>
        <w:t> </w:t>
      </w:r>
      <w:r>
        <w:rPr/>
        <w:t>direction</w:t>
      </w:r>
      <w:r>
        <w:rPr>
          <w:spacing w:val="35"/>
        </w:rPr>
        <w:t> </w:t>
      </w:r>
      <w:r>
        <w:rPr/>
        <w:t>of</w:t>
      </w:r>
      <w:r>
        <w:rPr>
          <w:spacing w:val="35"/>
        </w:rPr>
        <w:t> </w:t>
      </w:r>
      <w:r>
        <w:rPr/>
        <w:t>these</w:t>
      </w:r>
      <w:r>
        <w:rPr>
          <w:spacing w:val="35"/>
        </w:rPr>
        <w:t> </w:t>
      </w:r>
      <w:r>
        <w:rPr/>
        <w:t>interactions</w:t>
      </w:r>
      <w:r>
        <w:rPr>
          <w:spacing w:val="35"/>
        </w:rPr>
        <w:t> </w:t>
      </w:r>
      <w:r>
        <w:rPr/>
        <w:t>on a larger scale than the city itself.</w:t>
      </w:r>
      <w:r>
        <w:rPr>
          <w:spacing w:val="40"/>
        </w:rPr>
        <w:t> </w:t>
      </w:r>
      <w:r>
        <w:rPr/>
        <w:t>Meanwhile, within the city, the uneven distribution of </w:t>
      </w:r>
      <w:r>
        <w:rPr/>
        <w:t>urban surfaces, whether at the property or neighborhood level, impacts the horizontal exchange of en-</w:t>
      </w:r>
      <w:r>
        <w:rPr>
          <w:spacing w:val="40"/>
        </w:rPr>
        <w:t> </w:t>
      </w:r>
      <w:r>
        <w:rPr/>
        <w:t>ergy</w:t>
      </w:r>
      <w:r>
        <w:rPr>
          <w:spacing w:val="17"/>
        </w:rPr>
        <w:t> </w:t>
      </w:r>
      <w:r>
        <w:rPr/>
        <w:t>and</w:t>
      </w:r>
      <w:r>
        <w:rPr>
          <w:spacing w:val="17"/>
        </w:rPr>
        <w:t> </w:t>
      </w:r>
      <w:r>
        <w:rPr/>
        <w:t>the</w:t>
      </w:r>
      <w:r>
        <w:rPr>
          <w:spacing w:val="17"/>
        </w:rPr>
        <w:t> </w:t>
      </w:r>
      <w:r>
        <w:rPr/>
        <w:t>mixing.</w:t>
      </w:r>
      <w:r>
        <w:rPr>
          <w:spacing w:val="40"/>
        </w:rPr>
        <w:t> </w:t>
      </w:r>
      <w:hyperlink w:history="true" w:anchor="_bookmark158">
        <w:r>
          <w:rPr/>
          <w:t>Agudelo-Vera</w:t>
        </w:r>
        <w:r>
          <w:rPr>
            <w:spacing w:val="17"/>
          </w:rPr>
          <w:t> </w:t>
        </w:r>
        <w:r>
          <w:rPr/>
          <w:t>et</w:t>
        </w:r>
        <w:r>
          <w:rPr>
            <w:spacing w:val="17"/>
          </w:rPr>
          <w:t> </w:t>
        </w:r>
        <w:r>
          <w:rPr/>
          <w:t>al.</w:t>
        </w:r>
      </w:hyperlink>
      <w:r>
        <w:rPr>
          <w:spacing w:val="17"/>
        </w:rPr>
        <w:t> </w:t>
      </w:r>
      <w:r>
        <w:rPr/>
        <w:t>(</w:t>
      </w:r>
      <w:hyperlink w:history="true" w:anchor="_bookmark158">
        <w:r>
          <w:rPr/>
          <w:t>2015</w:t>
        </w:r>
      </w:hyperlink>
      <w:r>
        <w:rPr/>
        <w:t>)</w:t>
      </w:r>
      <w:r>
        <w:rPr>
          <w:spacing w:val="17"/>
        </w:rPr>
        <w:t> </w:t>
      </w:r>
      <w:r>
        <w:rPr/>
        <w:t>explain</w:t>
      </w:r>
      <w:r>
        <w:rPr>
          <w:spacing w:val="17"/>
        </w:rPr>
        <w:t> </w:t>
      </w:r>
      <w:r>
        <w:rPr/>
        <w:t>that</w:t>
      </w:r>
      <w:r>
        <w:rPr>
          <w:spacing w:val="17"/>
        </w:rPr>
        <w:t> </w:t>
      </w:r>
      <w:r>
        <w:rPr/>
        <w:t>the</w:t>
      </w:r>
      <w:r>
        <w:rPr>
          <w:spacing w:val="17"/>
        </w:rPr>
        <w:t> </w:t>
      </w:r>
      <w:r>
        <w:rPr/>
        <w:t>horizontal</w:t>
      </w:r>
      <w:r>
        <w:rPr>
          <w:spacing w:val="17"/>
        </w:rPr>
        <w:t> </w:t>
      </w:r>
      <w:r>
        <w:rPr/>
        <w:t>advection</w:t>
      </w:r>
      <w:r>
        <w:rPr>
          <w:spacing w:val="17"/>
        </w:rPr>
        <w:t> </w:t>
      </w:r>
      <w:r>
        <w:rPr/>
        <w:t>is</w:t>
      </w:r>
      <w:r>
        <w:rPr>
          <w:spacing w:val="17"/>
        </w:rPr>
        <w:t> </w:t>
      </w:r>
      <w:r>
        <w:rPr/>
        <w:t>negligible in</w:t>
      </w:r>
      <w:r>
        <w:rPr>
          <w:spacing w:val="38"/>
        </w:rPr>
        <w:t> </w:t>
      </w:r>
      <w:r>
        <w:rPr/>
        <w:t>urban</w:t>
      </w:r>
      <w:r>
        <w:rPr>
          <w:spacing w:val="38"/>
        </w:rPr>
        <w:t> </w:t>
      </w:r>
      <w:r>
        <w:rPr/>
        <w:t>energy</w:t>
      </w:r>
      <w:r>
        <w:rPr>
          <w:spacing w:val="38"/>
        </w:rPr>
        <w:t> </w:t>
      </w:r>
      <w:r>
        <w:rPr/>
        <w:t>balance</w:t>
      </w:r>
      <w:r>
        <w:rPr>
          <w:spacing w:val="38"/>
        </w:rPr>
        <w:t> </w:t>
      </w:r>
      <w:r>
        <w:rPr/>
        <w:t>calculations,</w:t>
      </w:r>
      <w:r>
        <w:rPr>
          <w:spacing w:val="40"/>
        </w:rPr>
        <w:t> </w:t>
      </w:r>
      <w:r>
        <w:rPr/>
        <w:t>supported</w:t>
      </w:r>
      <w:r>
        <w:rPr>
          <w:spacing w:val="38"/>
        </w:rPr>
        <w:t> </w:t>
      </w:r>
      <w:r>
        <w:rPr/>
        <w:t>by</w:t>
      </w:r>
      <w:r>
        <w:rPr>
          <w:spacing w:val="38"/>
        </w:rPr>
        <w:t> </w:t>
      </w:r>
      <w:r>
        <w:rPr/>
        <w:t>small</w:t>
      </w:r>
      <w:r>
        <w:rPr>
          <w:spacing w:val="38"/>
        </w:rPr>
        <w:t> </w:t>
      </w:r>
      <w:r>
        <w:rPr/>
        <w:t>values</w:t>
      </w:r>
      <w:r>
        <w:rPr>
          <w:spacing w:val="38"/>
        </w:rPr>
        <w:t> </w:t>
      </w:r>
      <w:r>
        <w:rPr/>
        <w:t>measured</w:t>
      </w:r>
      <w:r>
        <w:rPr>
          <w:spacing w:val="38"/>
        </w:rPr>
        <w:t> </w:t>
      </w:r>
      <w:r>
        <w:rPr/>
        <w:t>in</w:t>
      </w:r>
      <w:r>
        <w:rPr>
          <w:spacing w:val="38"/>
        </w:rPr>
        <w:t> </w:t>
      </w:r>
      <w:r>
        <w:rPr/>
        <w:t>a</w:t>
      </w:r>
      <w:r>
        <w:rPr>
          <w:spacing w:val="38"/>
        </w:rPr>
        <w:t> </w:t>
      </w:r>
      <w:r>
        <w:rPr/>
        <w:t>city</w:t>
      </w:r>
      <w:r>
        <w:rPr>
          <w:spacing w:val="38"/>
        </w:rPr>
        <w:t> </w:t>
      </w:r>
      <w:r>
        <w:rPr/>
        <w:t>next</w:t>
      </w:r>
      <w:r>
        <w:rPr>
          <w:spacing w:val="38"/>
        </w:rPr>
        <w:t> </w:t>
      </w:r>
      <w:r>
        <w:rPr/>
        <w:t>to</w:t>
      </w:r>
      <w:r>
        <w:rPr>
          <w:spacing w:val="38"/>
        </w:rPr>
        <w:t> </w:t>
      </w:r>
      <w:r>
        <w:rPr/>
        <w:t>the sea</w:t>
      </w:r>
      <w:r>
        <w:rPr>
          <w:spacing w:val="40"/>
        </w:rPr>
        <w:t> </w:t>
      </w:r>
      <w:r>
        <w:rPr/>
        <w:t>with</w:t>
      </w:r>
      <w:r>
        <w:rPr>
          <w:spacing w:val="40"/>
        </w:rPr>
        <w:t> </w:t>
      </w:r>
      <w:r>
        <w:rPr/>
        <w:t>a</w:t>
      </w:r>
      <w:r>
        <w:rPr>
          <w:spacing w:val="40"/>
        </w:rPr>
        <w:t> </w:t>
      </w:r>
      <w:r>
        <w:rPr/>
        <w:t>sea</w:t>
      </w:r>
      <w:r>
        <w:rPr>
          <w:spacing w:val="40"/>
        </w:rPr>
        <w:t> </w:t>
      </w:r>
      <w:r>
        <w:rPr/>
        <w:t>breeze.</w:t>
      </w:r>
      <w:r>
        <w:rPr>
          <w:spacing w:val="80"/>
        </w:rPr>
        <w:t> </w:t>
      </w:r>
      <w:r>
        <w:rPr/>
        <w:t>Since</w:t>
      </w:r>
      <w:r>
        <w:rPr>
          <w:spacing w:val="40"/>
        </w:rPr>
        <w:t> </w:t>
      </w:r>
      <w:r>
        <w:rPr/>
        <w:t>the</w:t>
      </w:r>
      <w:r>
        <w:rPr>
          <w:spacing w:val="40"/>
        </w:rPr>
        <w:t> </w:t>
      </w:r>
      <w:r>
        <w:rPr/>
        <w:t>surface</w:t>
      </w:r>
      <w:r>
        <w:rPr>
          <w:spacing w:val="40"/>
        </w:rPr>
        <w:t> </w:t>
      </w:r>
      <w:r>
        <w:rPr/>
        <w:t>temperature</w:t>
      </w:r>
      <w:r>
        <w:rPr>
          <w:spacing w:val="40"/>
        </w:rPr>
        <w:t> </w:t>
      </w:r>
      <w:r>
        <w:rPr/>
        <w:t>is</w:t>
      </w:r>
      <w:r>
        <w:rPr>
          <w:spacing w:val="40"/>
        </w:rPr>
        <w:t> </w:t>
      </w:r>
      <w:r>
        <w:rPr/>
        <w:t>mostly</w:t>
      </w:r>
      <w:r>
        <w:rPr>
          <w:spacing w:val="40"/>
        </w:rPr>
        <w:t> </w:t>
      </w:r>
      <w:r>
        <w:rPr/>
        <w:t>determined</w:t>
      </w:r>
      <w:r>
        <w:rPr>
          <w:spacing w:val="40"/>
        </w:rPr>
        <w:t> </w:t>
      </w:r>
      <w:r>
        <w:rPr/>
        <w:t>by</w:t>
      </w:r>
      <w:r>
        <w:rPr>
          <w:spacing w:val="40"/>
        </w:rPr>
        <w:t> </w:t>
      </w:r>
      <w:r>
        <w:rPr/>
        <w:t>local</w:t>
      </w:r>
      <w:r>
        <w:rPr>
          <w:spacing w:val="40"/>
        </w:rPr>
        <w:t> </w:t>
      </w:r>
      <w:r>
        <w:rPr/>
        <w:t>processes, the</w:t>
      </w:r>
      <w:r>
        <w:rPr>
          <w:spacing w:val="37"/>
        </w:rPr>
        <w:t> </w:t>
      </w:r>
      <w:r>
        <w:rPr/>
        <w:t>larger</w:t>
      </w:r>
      <w:r>
        <w:rPr>
          <w:spacing w:val="37"/>
        </w:rPr>
        <w:t> </w:t>
      </w:r>
      <w:r>
        <w:rPr/>
        <w:t>scale</w:t>
      </w:r>
      <w:r>
        <w:rPr>
          <w:spacing w:val="37"/>
        </w:rPr>
        <w:t> </w:t>
      </w:r>
      <w:r>
        <w:rPr/>
        <w:t>process</w:t>
      </w:r>
      <w:r>
        <w:rPr>
          <w:spacing w:val="37"/>
        </w:rPr>
        <w:t> </w:t>
      </w:r>
      <w:r>
        <w:rPr/>
        <w:t>of</w:t>
      </w:r>
      <w:r>
        <w:rPr>
          <w:spacing w:val="37"/>
        </w:rPr>
        <w:t> </w:t>
      </w:r>
      <w:r>
        <w:rPr/>
        <w:t>advection,</w:t>
      </w:r>
      <w:r>
        <w:rPr>
          <w:spacing w:val="40"/>
        </w:rPr>
        <w:t> </w:t>
      </w:r>
      <w:r>
        <w:rPr/>
        <w:t>which</w:t>
      </w:r>
      <w:r>
        <w:rPr>
          <w:spacing w:val="37"/>
        </w:rPr>
        <w:t> </w:t>
      </w:r>
      <w:r>
        <w:rPr/>
        <w:t>mainly</w:t>
      </w:r>
      <w:r>
        <w:rPr>
          <w:spacing w:val="37"/>
        </w:rPr>
        <w:t> </w:t>
      </w:r>
      <w:r>
        <w:rPr/>
        <w:t>influences</w:t>
      </w:r>
      <w:r>
        <w:rPr>
          <w:spacing w:val="37"/>
        </w:rPr>
        <w:t> </w:t>
      </w:r>
      <w:r>
        <w:rPr/>
        <w:t>the</w:t>
      </w:r>
      <w:r>
        <w:rPr>
          <w:spacing w:val="37"/>
        </w:rPr>
        <w:t> </w:t>
      </w:r>
      <w:r>
        <w:rPr/>
        <w:t>atmosphere,</w:t>
      </w:r>
      <w:r>
        <w:rPr>
          <w:spacing w:val="40"/>
        </w:rPr>
        <w:t> </w:t>
      </w:r>
      <w:r>
        <w:rPr/>
        <w:t>is</w:t>
      </w:r>
      <w:r>
        <w:rPr>
          <w:spacing w:val="37"/>
        </w:rPr>
        <w:t> </w:t>
      </w:r>
      <w:r>
        <w:rPr/>
        <w:t>considered</w:t>
      </w:r>
      <w:r>
        <w:rPr>
          <w:spacing w:val="37"/>
        </w:rPr>
        <w:t> </w:t>
      </w:r>
      <w:r>
        <w:rPr/>
        <w:t>to be irrelevant for the surface temperature and therefore the model does not take advection into </w:t>
      </w:r>
      <w:r>
        <w:rPr>
          <w:spacing w:val="-2"/>
        </w:rPr>
        <w:t>account.</w:t>
      </w:r>
    </w:p>
    <w:p>
      <w:pPr>
        <w:spacing w:after="0" w:line="252" w:lineRule="auto"/>
        <w:jc w:val="both"/>
        <w:sectPr>
          <w:pgSz w:w="11910" w:h="16840"/>
          <w:pgMar w:header="522" w:footer="475" w:top="780" w:bottom="660" w:left="140" w:right="340"/>
        </w:sectPr>
      </w:pPr>
    </w:p>
    <w:p>
      <w:pPr>
        <w:pStyle w:val="Heading1"/>
        <w:numPr>
          <w:ilvl w:val="0"/>
          <w:numId w:val="14"/>
        </w:numPr>
        <w:tabs>
          <w:tab w:pos="1761" w:val="left" w:leader="none"/>
          <w:tab w:pos="1763" w:val="left" w:leader="none"/>
        </w:tabs>
        <w:spacing w:line="249" w:lineRule="auto" w:before="9" w:after="0"/>
        <w:ind w:left="1763" w:right="1496" w:hanging="657"/>
        <w:jc w:val="left"/>
        <w:rPr>
          <w:rFonts w:ascii="Calibri" w:hAnsi="Calibri"/>
        </w:rPr>
      </w:pPr>
      <w:bookmarkStart w:name="Equations of the soil temperature model " w:id="289"/>
      <w:bookmarkEnd w:id="289"/>
      <w:r>
        <w:rPr>
          <w:b w:val="0"/>
        </w:rPr>
      </w:r>
      <w:bookmarkStart w:name="_bookmark213" w:id="290"/>
      <w:bookmarkEnd w:id="290"/>
      <w:r>
        <w:rPr>
          <w:b w:val="0"/>
        </w:rPr>
      </w:r>
      <w:r>
        <w:rPr>
          <w:spacing w:val="-2"/>
        </w:rPr>
        <w:t>Equations</w:t>
      </w:r>
      <w:r>
        <w:rPr>
          <w:spacing w:val="-16"/>
        </w:rPr>
        <w:t> </w:t>
      </w:r>
      <w:r>
        <w:rPr>
          <w:spacing w:val="-2"/>
        </w:rPr>
        <w:t>of</w:t>
      </w:r>
      <w:r>
        <w:rPr>
          <w:spacing w:val="-15"/>
        </w:rPr>
        <w:t> </w:t>
      </w:r>
      <w:r>
        <w:rPr>
          <w:spacing w:val="-2"/>
        </w:rPr>
        <w:t>the</w:t>
      </w:r>
      <w:r>
        <w:rPr>
          <w:spacing w:val="-16"/>
        </w:rPr>
        <w:t> </w:t>
      </w:r>
      <w:r>
        <w:rPr>
          <w:spacing w:val="-2"/>
        </w:rPr>
        <w:t>soil</w:t>
      </w:r>
      <w:r>
        <w:rPr>
          <w:spacing w:val="-16"/>
        </w:rPr>
        <w:t> </w:t>
      </w:r>
      <w:r>
        <w:rPr>
          <w:spacing w:val="-2"/>
        </w:rPr>
        <w:t>temperature</w:t>
      </w:r>
      <w:r>
        <w:rPr>
          <w:spacing w:val="-16"/>
        </w:rPr>
        <w:t> </w:t>
      </w:r>
      <w:r>
        <w:rPr>
          <w:spacing w:val="-2"/>
        </w:rPr>
        <w:t>model</w:t>
      </w:r>
      <w:r>
        <w:rPr>
          <w:spacing w:val="-15"/>
        </w:rPr>
        <w:t> </w:t>
      </w:r>
      <w:r>
        <w:rPr>
          <w:spacing w:val="-2"/>
        </w:rPr>
        <w:t>in </w:t>
      </w:r>
      <w:r>
        <w:rPr>
          <w:spacing w:val="-2"/>
          <w:w w:val="110"/>
        </w:rPr>
        <w:t>MATLAB</w:t>
      </w:r>
      <w:r>
        <w:rPr>
          <w:rFonts w:ascii="Calibri" w:hAnsi="Calibri"/>
          <w:spacing w:val="-2"/>
          <w:w w:val="110"/>
        </w:rPr>
        <w:t>®</w:t>
      </w:r>
    </w:p>
    <w:p>
      <w:pPr>
        <w:pStyle w:val="BodyText"/>
        <w:spacing w:line="252" w:lineRule="auto" w:before="360"/>
        <w:ind w:left="1107" w:right="905"/>
        <w:jc w:val="both"/>
      </w:pPr>
      <w:r>
        <w:rPr/>
        <w:t>The soil temperature model includes the surface types ground (pavement) or green (grass).</w:t>
      </w:r>
      <w:r>
        <w:rPr>
          <w:spacing w:val="40"/>
        </w:rPr>
        <w:t> </w:t>
      </w:r>
      <w:r>
        <w:rPr/>
        <w:t>The fraction</w:t>
      </w:r>
      <w:r>
        <w:rPr>
          <w:spacing w:val="27"/>
        </w:rPr>
        <w:t> </w:t>
      </w:r>
      <w:r>
        <w:rPr/>
        <w:t>of</w:t>
      </w:r>
      <w:r>
        <w:rPr>
          <w:spacing w:val="27"/>
        </w:rPr>
        <w:t> </w:t>
      </w:r>
      <w:r>
        <w:rPr/>
        <w:t>surface</w:t>
      </w:r>
      <w:r>
        <w:rPr>
          <w:spacing w:val="27"/>
        </w:rPr>
        <w:t> </w:t>
      </w:r>
      <w:r>
        <w:rPr/>
        <w:t>types</w:t>
      </w:r>
      <w:r>
        <w:rPr>
          <w:spacing w:val="27"/>
        </w:rPr>
        <w:t> </w:t>
      </w:r>
      <w:r>
        <w:rPr/>
        <w:t>in</w:t>
      </w:r>
      <w:r>
        <w:rPr>
          <w:spacing w:val="27"/>
        </w:rPr>
        <w:t> </w:t>
      </w:r>
      <w:r>
        <w:rPr/>
        <w:t>the</w:t>
      </w:r>
      <w:r>
        <w:rPr>
          <w:spacing w:val="27"/>
        </w:rPr>
        <w:t> </w:t>
      </w:r>
      <w:r>
        <w:rPr/>
        <w:t>modelled</w:t>
      </w:r>
      <w:r>
        <w:rPr>
          <w:spacing w:val="27"/>
        </w:rPr>
        <w:t> </w:t>
      </w:r>
      <w:r>
        <w:rPr/>
        <w:t>area</w:t>
      </w:r>
      <w:r>
        <w:rPr>
          <w:spacing w:val="27"/>
        </w:rPr>
        <w:t> </w:t>
      </w:r>
      <w:r>
        <w:rPr/>
        <w:t>depends</w:t>
      </w:r>
      <w:r>
        <w:rPr>
          <w:spacing w:val="27"/>
        </w:rPr>
        <w:t> </w:t>
      </w:r>
      <w:r>
        <w:rPr/>
        <w:t>on</w:t>
      </w:r>
      <w:r>
        <w:rPr>
          <w:spacing w:val="27"/>
        </w:rPr>
        <w:t> </w:t>
      </w:r>
      <w:r>
        <w:rPr/>
        <w:t>whether</w:t>
      </w:r>
      <w:r>
        <w:rPr>
          <w:spacing w:val="27"/>
        </w:rPr>
        <w:t> </w:t>
      </w:r>
      <w:r>
        <w:rPr/>
        <w:t>the</w:t>
      </w:r>
      <w:r>
        <w:rPr>
          <w:spacing w:val="27"/>
        </w:rPr>
        <w:t> </w:t>
      </w:r>
      <w:r>
        <w:rPr/>
        <w:t>parameter</w:t>
      </w:r>
      <w:r>
        <w:rPr>
          <w:spacing w:val="27"/>
        </w:rPr>
        <w:t> </w:t>
      </w:r>
      <w:r>
        <w:rPr/>
        <w:t>’grass’</w:t>
      </w:r>
      <w:r>
        <w:rPr>
          <w:spacing w:val="27"/>
        </w:rPr>
        <w:t> </w:t>
      </w:r>
      <w:r>
        <w:rPr/>
        <w:t>is</w:t>
      </w:r>
      <w:r>
        <w:rPr>
          <w:spacing w:val="27"/>
        </w:rPr>
        <w:t> </w:t>
      </w:r>
      <w:r>
        <w:rPr/>
        <w:t>set</w:t>
      </w:r>
      <w:r>
        <w:rPr>
          <w:spacing w:val="27"/>
        </w:rPr>
        <w:t> </w:t>
      </w:r>
      <w:r>
        <w:rPr/>
        <w:t>0 or 1. When grass=0, the area is 100 % pavement. When grass=1, the area is assumed to be 100 % grass. These surface types determine the maximum storage capacity (Si). The maximum storage capacity is set at 0.48 for ground (pavement), and 1.0 for green (grass).</w:t>
      </w:r>
    </w:p>
    <w:p>
      <w:pPr>
        <w:pStyle w:val="BodyText"/>
        <w:spacing w:line="252" w:lineRule="auto" w:before="136"/>
        <w:ind w:left="1107" w:right="905"/>
        <w:jc w:val="both"/>
      </w:pPr>
      <w:r>
        <w:rPr/>
        <w:t>The anthropogenic heat (QF) is taken into account in the model as a constant value, based on literature</w:t>
      </w:r>
      <w:r>
        <w:rPr>
          <w:spacing w:val="32"/>
        </w:rPr>
        <w:t> </w:t>
      </w:r>
      <w:r>
        <w:rPr/>
        <w:t>values</w:t>
      </w:r>
      <w:r>
        <w:rPr>
          <w:spacing w:val="32"/>
        </w:rPr>
        <w:t> </w:t>
      </w:r>
      <w:r>
        <w:rPr/>
        <w:t>as</w:t>
      </w:r>
      <w:r>
        <w:rPr>
          <w:spacing w:val="31"/>
        </w:rPr>
        <w:t> </w:t>
      </w:r>
      <w:r>
        <w:rPr/>
        <w:t>addressed</w:t>
      </w:r>
      <w:r>
        <w:rPr>
          <w:spacing w:val="32"/>
        </w:rPr>
        <w:t> </w:t>
      </w:r>
      <w:r>
        <w:rPr/>
        <w:t>in</w:t>
      </w:r>
      <w:r>
        <w:rPr>
          <w:spacing w:val="32"/>
        </w:rPr>
        <w:t> </w:t>
      </w:r>
      <w:r>
        <w:rPr/>
        <w:t>Section</w:t>
      </w:r>
      <w:r>
        <w:rPr>
          <w:spacing w:val="32"/>
        </w:rPr>
        <w:t> </w:t>
      </w:r>
      <w:hyperlink w:history="true" w:anchor="_bookmark204">
        <w:r>
          <w:rPr/>
          <w:t>A</w:t>
        </w:r>
      </w:hyperlink>
      <w:r>
        <w:rPr>
          <w:spacing w:val="32"/>
        </w:rPr>
        <w:t> </w:t>
      </w:r>
      <w:r>
        <w:rPr/>
        <w:t>and</w:t>
      </w:r>
      <w:r>
        <w:rPr>
          <w:spacing w:val="31"/>
        </w:rPr>
        <w:t> </w:t>
      </w:r>
      <w:r>
        <w:rPr/>
        <w:t>Table</w:t>
      </w:r>
      <w:r>
        <w:rPr>
          <w:spacing w:val="32"/>
        </w:rPr>
        <w:t> </w:t>
      </w:r>
      <w:hyperlink w:history="true" w:anchor="_bookmark212">
        <w:r>
          <w:rPr/>
          <w:t>A.2</w:t>
        </w:r>
      </w:hyperlink>
      <w:r>
        <w:rPr/>
        <w:t>.</w:t>
      </w:r>
      <w:r>
        <w:rPr>
          <w:spacing w:val="40"/>
        </w:rPr>
        <w:t> </w:t>
      </w:r>
      <w:r>
        <w:rPr/>
        <w:t>Each</w:t>
      </w:r>
      <w:r>
        <w:rPr>
          <w:spacing w:val="32"/>
        </w:rPr>
        <w:t> </w:t>
      </w:r>
      <w:r>
        <w:rPr/>
        <w:t>urban</w:t>
      </w:r>
      <w:r>
        <w:rPr>
          <w:spacing w:val="31"/>
        </w:rPr>
        <w:t> </w:t>
      </w:r>
      <w:r>
        <w:rPr/>
        <w:t>type</w:t>
      </w:r>
      <w:r>
        <w:rPr>
          <w:spacing w:val="32"/>
        </w:rPr>
        <w:t> </w:t>
      </w:r>
      <w:r>
        <w:rPr/>
        <w:t>(peri-urban/</w:t>
      </w:r>
      <w:r>
        <w:rPr>
          <w:spacing w:val="32"/>
        </w:rPr>
        <w:t> </w:t>
      </w:r>
      <w:r>
        <w:rPr/>
        <w:t>urban/ hot-spot) has its own value for anthropogenic heat as a result of the calibration, which are pre- sented in Section </w:t>
      </w:r>
      <w:hyperlink w:history="true" w:anchor="_bookmark52">
        <w:r>
          <w:rPr/>
          <w:t>2.9.3</w:t>
        </w:r>
      </w:hyperlink>
      <w:r>
        <w:rPr/>
        <w:t>. The anthropogenic heat is an input value and it is not transformed in the code.</w:t>
      </w:r>
      <w:r>
        <w:rPr>
          <w:spacing w:val="64"/>
        </w:rPr>
        <w:t> </w:t>
      </w:r>
      <w:r>
        <w:rPr/>
        <w:t>It</w:t>
      </w:r>
      <w:r>
        <w:rPr>
          <w:spacing w:val="31"/>
        </w:rPr>
        <w:t> </w:t>
      </w:r>
      <w:r>
        <w:rPr/>
        <w:t>is</w:t>
      </w:r>
      <w:r>
        <w:rPr>
          <w:spacing w:val="31"/>
        </w:rPr>
        <w:t> </w:t>
      </w:r>
      <w:r>
        <w:rPr/>
        <w:t>solely</w:t>
      </w:r>
      <w:r>
        <w:rPr>
          <w:spacing w:val="31"/>
        </w:rPr>
        <w:t> </w:t>
      </w:r>
      <w:r>
        <w:rPr/>
        <w:t>used</w:t>
      </w:r>
      <w:r>
        <w:rPr>
          <w:spacing w:val="30"/>
        </w:rPr>
        <w:t> </w:t>
      </w:r>
      <w:r>
        <w:rPr/>
        <w:t>in</w:t>
      </w:r>
      <w:r>
        <w:rPr>
          <w:spacing w:val="31"/>
        </w:rPr>
        <w:t> </w:t>
      </w:r>
      <w:r>
        <w:rPr/>
        <w:t>the</w:t>
      </w:r>
      <w:r>
        <w:rPr>
          <w:spacing w:val="31"/>
        </w:rPr>
        <w:t> </w:t>
      </w:r>
      <w:r>
        <w:rPr/>
        <w:t>formulas</w:t>
      </w:r>
      <w:r>
        <w:rPr>
          <w:spacing w:val="31"/>
        </w:rPr>
        <w:t> </w:t>
      </w:r>
      <w:r>
        <w:rPr/>
        <w:t>for</w:t>
      </w:r>
      <w:r>
        <w:rPr>
          <w:spacing w:val="30"/>
        </w:rPr>
        <w:t> </w:t>
      </w:r>
      <w:r>
        <w:rPr/>
        <w:t>evaporation</w:t>
      </w:r>
      <w:r>
        <w:rPr>
          <w:spacing w:val="31"/>
        </w:rPr>
        <w:t> </w:t>
      </w:r>
      <w:r>
        <w:rPr/>
        <w:t>and</w:t>
      </w:r>
      <w:r>
        <w:rPr>
          <w:spacing w:val="31"/>
        </w:rPr>
        <w:t> </w:t>
      </w:r>
      <w:r>
        <w:rPr/>
        <w:t>the</w:t>
      </w:r>
      <w:r>
        <w:rPr>
          <w:spacing w:val="31"/>
        </w:rPr>
        <w:t> </w:t>
      </w:r>
      <w:r>
        <w:rPr/>
        <w:t>change</w:t>
      </w:r>
      <w:r>
        <w:rPr>
          <w:spacing w:val="30"/>
        </w:rPr>
        <w:t> </w:t>
      </w:r>
      <w:r>
        <w:rPr/>
        <w:t>of</w:t>
      </w:r>
      <w:r>
        <w:rPr>
          <w:spacing w:val="31"/>
        </w:rPr>
        <w:t> </w:t>
      </w:r>
      <w:r>
        <w:rPr/>
        <w:t>soil</w:t>
      </w:r>
      <w:r>
        <w:rPr>
          <w:spacing w:val="31"/>
        </w:rPr>
        <w:t> </w:t>
      </w:r>
      <w:r>
        <w:rPr/>
        <w:t>temperature.</w:t>
      </w:r>
      <w:r>
        <w:rPr>
          <w:spacing w:val="64"/>
        </w:rPr>
        <w:t> </w:t>
      </w:r>
      <w:r>
        <w:rPr/>
        <w:t>Both of these formulas are presented later in this section.</w:t>
      </w:r>
    </w:p>
    <w:p>
      <w:pPr>
        <w:pStyle w:val="BodyText"/>
        <w:spacing w:line="252" w:lineRule="auto" w:before="137"/>
        <w:ind w:left="1107" w:right="905"/>
        <w:jc w:val="both"/>
      </w:pPr>
      <w:r>
        <w:rPr/>
        <w:t>The model takes a time step of 60 seconds (dt).</w:t>
      </w:r>
      <w:r>
        <w:rPr>
          <w:spacing w:val="40"/>
        </w:rPr>
        <w:t> </w:t>
      </w:r>
      <w:r>
        <w:rPr/>
        <w:t>Then, the model considers the soil layers.</w:t>
      </w:r>
      <w:r>
        <w:rPr>
          <w:spacing w:val="40"/>
        </w:rPr>
        <w:t> </w:t>
      </w:r>
      <w:r>
        <w:rPr/>
        <w:t>It </w:t>
      </w:r>
      <w:r>
        <w:rPr/>
        <w:t>is modelled</w:t>
      </w:r>
      <w:r>
        <w:rPr>
          <w:spacing w:val="30"/>
        </w:rPr>
        <w:t> </w:t>
      </w:r>
      <w:r>
        <w:rPr/>
        <w:t>as</w:t>
      </w:r>
      <w:r>
        <w:rPr>
          <w:spacing w:val="30"/>
        </w:rPr>
        <w:t> </w:t>
      </w:r>
      <w:r>
        <w:rPr/>
        <w:t>a</w:t>
      </w:r>
      <w:r>
        <w:rPr>
          <w:spacing w:val="30"/>
        </w:rPr>
        <w:t> </w:t>
      </w:r>
      <w:r>
        <w:rPr/>
        <w:t>grid</w:t>
      </w:r>
      <w:r>
        <w:rPr>
          <w:spacing w:val="30"/>
        </w:rPr>
        <w:t> </w:t>
      </w:r>
      <w:r>
        <w:rPr/>
        <w:t>of</w:t>
      </w:r>
      <w:r>
        <w:rPr>
          <w:spacing w:val="30"/>
        </w:rPr>
        <w:t> </w:t>
      </w:r>
      <w:r>
        <w:rPr/>
        <w:t>depths</w:t>
      </w:r>
      <w:r>
        <w:rPr>
          <w:spacing w:val="30"/>
        </w:rPr>
        <w:t> </w:t>
      </w:r>
      <w:r>
        <w:rPr/>
        <w:t>from</w:t>
      </w:r>
      <w:r>
        <w:rPr>
          <w:spacing w:val="30"/>
        </w:rPr>
        <w:t> </w:t>
      </w:r>
      <w:r>
        <w:rPr/>
        <w:t>-5.5</w:t>
      </w:r>
      <w:r>
        <w:rPr>
          <w:spacing w:val="30"/>
        </w:rPr>
        <w:t> </w:t>
      </w:r>
      <w:r>
        <w:rPr/>
        <w:t>to</w:t>
      </w:r>
      <w:r>
        <w:rPr>
          <w:spacing w:val="30"/>
        </w:rPr>
        <w:t> </w:t>
      </w:r>
      <w:r>
        <w:rPr/>
        <w:t>0</w:t>
      </w:r>
      <w:r>
        <w:rPr>
          <w:spacing w:val="30"/>
        </w:rPr>
        <w:t> </w:t>
      </w:r>
      <w:r>
        <w:rPr/>
        <w:t>meter</w:t>
      </w:r>
      <w:r>
        <w:rPr>
          <w:spacing w:val="30"/>
        </w:rPr>
        <w:t> </w:t>
      </w:r>
      <w:r>
        <w:rPr/>
        <w:t>with</w:t>
      </w:r>
      <w:r>
        <w:rPr>
          <w:spacing w:val="30"/>
        </w:rPr>
        <w:t> </w:t>
      </w:r>
      <w:r>
        <w:rPr/>
        <w:t>spacing</w:t>
      </w:r>
      <w:r>
        <w:rPr>
          <w:spacing w:val="30"/>
        </w:rPr>
        <w:t> </w:t>
      </w:r>
      <w:r>
        <w:rPr/>
        <w:t>of</w:t>
      </w:r>
      <w:r>
        <w:rPr>
          <w:spacing w:val="30"/>
        </w:rPr>
        <w:t> </w:t>
      </w:r>
      <w:r>
        <w:rPr/>
        <w:t>0.05</w:t>
      </w:r>
      <w:r>
        <w:rPr>
          <w:spacing w:val="30"/>
        </w:rPr>
        <w:t> </w:t>
      </w:r>
      <w:r>
        <w:rPr/>
        <w:t>meter.</w:t>
      </w:r>
    </w:p>
    <w:p>
      <w:pPr>
        <w:pStyle w:val="BodyText"/>
        <w:spacing w:line="252" w:lineRule="auto" w:before="136"/>
        <w:ind w:left="1107" w:right="905"/>
        <w:jc w:val="both"/>
      </w:pPr>
      <w:r>
        <w:rPr/>
        <w:t>The first equation in the model calculates the drag coefficient.</w:t>
      </w:r>
      <w:r>
        <w:rPr>
          <w:spacing w:val="40"/>
        </w:rPr>
        <w:t> </w:t>
      </w:r>
      <w:r>
        <w:rPr/>
        <w:t>The drag coefficient refers to the change</w:t>
      </w:r>
      <w:r>
        <w:rPr>
          <w:spacing w:val="24"/>
        </w:rPr>
        <w:t> </w:t>
      </w:r>
      <w:r>
        <w:rPr/>
        <w:t>of</w:t>
      </w:r>
      <w:r>
        <w:rPr>
          <w:spacing w:val="24"/>
        </w:rPr>
        <w:t> </w:t>
      </w:r>
      <w:r>
        <w:rPr/>
        <w:t>temperature</w:t>
      </w:r>
      <w:r>
        <w:rPr>
          <w:spacing w:val="24"/>
        </w:rPr>
        <w:t> </w:t>
      </w:r>
      <w:r>
        <w:rPr/>
        <w:t>and</w:t>
      </w:r>
      <w:r>
        <w:rPr>
          <w:spacing w:val="24"/>
        </w:rPr>
        <w:t> </w:t>
      </w:r>
      <w:r>
        <w:rPr/>
        <w:t>velocity</w:t>
      </w:r>
      <w:r>
        <w:rPr>
          <w:spacing w:val="24"/>
        </w:rPr>
        <w:t> </w:t>
      </w:r>
      <w:r>
        <w:rPr/>
        <w:t>of</w:t>
      </w:r>
      <w:r>
        <w:rPr>
          <w:spacing w:val="24"/>
        </w:rPr>
        <w:t> </w:t>
      </w:r>
      <w:r>
        <w:rPr/>
        <w:t>air</w:t>
      </w:r>
      <w:r>
        <w:rPr>
          <w:spacing w:val="24"/>
        </w:rPr>
        <w:t> </w:t>
      </w:r>
      <w:r>
        <w:rPr/>
        <w:t>resulting</w:t>
      </w:r>
      <w:r>
        <w:rPr>
          <w:spacing w:val="24"/>
        </w:rPr>
        <w:t> </w:t>
      </w:r>
      <w:r>
        <w:rPr/>
        <w:t>from</w:t>
      </w:r>
      <w:r>
        <w:rPr>
          <w:spacing w:val="24"/>
        </w:rPr>
        <w:t> </w:t>
      </w:r>
      <w:r>
        <w:rPr/>
        <w:t>existing</w:t>
      </w:r>
      <w:r>
        <w:rPr>
          <w:spacing w:val="24"/>
        </w:rPr>
        <w:t> </w:t>
      </w:r>
      <w:r>
        <w:rPr/>
        <w:t>trees</w:t>
      </w:r>
      <w:r>
        <w:rPr>
          <w:spacing w:val="24"/>
        </w:rPr>
        <w:t> </w:t>
      </w:r>
      <w:r>
        <w:rPr/>
        <w:t>and</w:t>
      </w:r>
      <w:r>
        <w:rPr>
          <w:spacing w:val="24"/>
        </w:rPr>
        <w:t> </w:t>
      </w:r>
      <w:r>
        <w:rPr/>
        <w:t>buildings.</w:t>
      </w:r>
      <w:r>
        <w:rPr>
          <w:spacing w:val="40"/>
        </w:rPr>
        <w:t> </w:t>
      </w:r>
      <w:r>
        <w:rPr/>
        <w:t>It</w:t>
      </w:r>
      <w:r>
        <w:rPr>
          <w:spacing w:val="24"/>
        </w:rPr>
        <w:t> </w:t>
      </w:r>
      <w:r>
        <w:rPr/>
        <w:t>can</w:t>
      </w:r>
      <w:r>
        <w:rPr>
          <w:spacing w:val="24"/>
        </w:rPr>
        <w:t> </w:t>
      </w:r>
      <w:r>
        <w:rPr/>
        <w:t>later be used to calculate the friction velocity and friction temperature.</w:t>
      </w:r>
      <w:r>
        <w:rPr>
          <w:spacing w:val="37"/>
        </w:rPr>
        <w:t> </w:t>
      </w:r>
      <w:r>
        <w:rPr/>
        <w:t>It is a constant value which can</w:t>
      </w:r>
      <w:r>
        <w:rPr>
          <w:spacing w:val="80"/>
        </w:rPr>
        <w:t> </w:t>
      </w:r>
      <w:r>
        <w:rPr/>
        <w:t>be calculated with the equation:</w:t>
      </w:r>
    </w:p>
    <w:p>
      <w:pPr>
        <w:pStyle w:val="BodyText"/>
        <w:spacing w:before="8"/>
        <w:rPr>
          <w:sz w:val="16"/>
        </w:rPr>
      </w:pPr>
    </w:p>
    <w:p>
      <w:pPr>
        <w:spacing w:line="208" w:lineRule="exact" w:before="0"/>
        <w:ind w:left="2716" w:right="0" w:firstLine="0"/>
        <w:jc w:val="left"/>
        <w:rPr>
          <w:sz w:val="16"/>
        </w:rPr>
      </w:pPr>
      <w:r>
        <w:rPr>
          <w:rFonts w:ascii="Arial" w:hAnsi="Arial"/>
          <w:i/>
          <w:spacing w:val="-5"/>
          <w:position w:val="-7"/>
          <w:sz w:val="22"/>
        </w:rPr>
        <w:t>κ</w:t>
      </w:r>
      <w:r>
        <w:rPr>
          <w:spacing w:val="-5"/>
          <w:sz w:val="16"/>
        </w:rPr>
        <w:t>2</w:t>
      </w:r>
    </w:p>
    <w:p>
      <w:pPr>
        <w:tabs>
          <w:tab w:pos="9168" w:val="left" w:leader="none"/>
        </w:tabs>
        <w:spacing w:line="240" w:lineRule="auto" w:before="0"/>
        <w:ind w:left="747" w:right="0" w:firstLine="0"/>
        <w:jc w:val="center"/>
        <w:rPr>
          <w:sz w:val="22"/>
        </w:rPr>
      </w:pPr>
      <w:r>
        <w:rPr/>
        <mc:AlternateContent>
          <mc:Choice Requires="wps">
            <w:drawing>
              <wp:anchor distT="0" distB="0" distL="0" distR="0" allowOverlap="1" layoutInCell="1" locked="0" behindDoc="1" simplePos="0" relativeHeight="483325952">
                <wp:simplePos x="0" y="0"/>
                <wp:positionH relativeFrom="page">
                  <wp:posOffset>1528699</wp:posOffset>
                </wp:positionH>
                <wp:positionV relativeFrom="paragraph">
                  <wp:posOffset>74312</wp:posOffset>
                </wp:positionV>
                <wp:extent cx="699770" cy="1270"/>
                <wp:effectExtent l="0" t="0" r="0" b="0"/>
                <wp:wrapNone/>
                <wp:docPr id="108" name="Graphic 108"/>
                <wp:cNvGraphicFramePr>
                  <a:graphicFrameLocks/>
                </wp:cNvGraphicFramePr>
                <a:graphic>
                  <a:graphicData uri="http://schemas.microsoft.com/office/word/2010/wordprocessingShape">
                    <wps:wsp>
                      <wps:cNvPr id="108" name="Graphic 108"/>
                      <wps:cNvSpPr/>
                      <wps:spPr>
                        <a:xfrm>
                          <a:off x="0" y="0"/>
                          <a:ext cx="699770" cy="1270"/>
                        </a:xfrm>
                        <a:custGeom>
                          <a:avLst/>
                          <a:gdLst/>
                          <a:ahLst/>
                          <a:cxnLst/>
                          <a:rect l="l" t="t" r="r" b="b"/>
                          <a:pathLst>
                            <a:path w="699770" h="0">
                              <a:moveTo>
                                <a:pt x="0" y="0"/>
                              </a:moveTo>
                              <a:lnTo>
                                <a:pt x="699376"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90528" from="120.370003pt,5.851398pt" to="175.439003pt,5.851398pt" stroked="true" strokeweight=".436pt" strokecolor="#000000">
                <v:stroke dashstyle="solid"/>
                <w10:wrap type="none"/>
              </v:line>
            </w:pict>
          </mc:Fallback>
        </mc:AlternateContent>
      </w:r>
      <w:r>
        <w:rPr>
          <w:rFonts w:ascii="Palatino Linotype"/>
          <w:i/>
          <w:w w:val="105"/>
          <w:position w:val="15"/>
          <w:sz w:val="22"/>
        </w:rPr>
        <w:t>C</w:t>
      </w:r>
      <w:r>
        <w:rPr>
          <w:rFonts w:ascii="Palatino Linotype"/>
          <w:i/>
          <w:w w:val="105"/>
          <w:position w:val="11"/>
          <w:sz w:val="16"/>
        </w:rPr>
        <w:t>D</w:t>
      </w:r>
      <w:r>
        <w:rPr>
          <w:rFonts w:ascii="Palatino Linotype"/>
          <w:i/>
          <w:spacing w:val="24"/>
          <w:w w:val="105"/>
          <w:position w:val="11"/>
          <w:sz w:val="16"/>
        </w:rPr>
        <w:t> </w:t>
      </w:r>
      <w:r>
        <w:rPr>
          <w:rFonts w:ascii="Lucida Sans Unicode"/>
          <w:w w:val="105"/>
          <w:position w:val="15"/>
          <w:sz w:val="22"/>
        </w:rPr>
        <w:t>=</w:t>
      </w:r>
      <w:r>
        <w:rPr>
          <w:rFonts w:ascii="Lucida Sans Unicode"/>
          <w:spacing w:val="5"/>
          <w:w w:val="105"/>
          <w:position w:val="15"/>
          <w:sz w:val="22"/>
        </w:rPr>
        <w:t> </w:t>
      </w:r>
      <w:r>
        <w:rPr>
          <w:rFonts w:ascii="Lucida Sans Unicode"/>
          <w:spacing w:val="-2"/>
          <w:w w:val="105"/>
          <w:sz w:val="22"/>
        </w:rPr>
        <w:t>(</w:t>
      </w:r>
      <w:r>
        <w:rPr>
          <w:spacing w:val="-2"/>
          <w:w w:val="105"/>
          <w:sz w:val="22"/>
        </w:rPr>
        <w:t>ln</w:t>
      </w:r>
      <w:r>
        <w:rPr>
          <w:rFonts w:ascii="Lucida Sans Unicode"/>
          <w:spacing w:val="-2"/>
          <w:w w:val="105"/>
          <w:sz w:val="22"/>
        </w:rPr>
        <w:t>(</w:t>
      </w:r>
      <w:r>
        <w:rPr>
          <w:rFonts w:ascii="Palatino Linotype"/>
          <w:i/>
          <w:spacing w:val="-2"/>
          <w:w w:val="105"/>
          <w:sz w:val="22"/>
        </w:rPr>
        <w:t>z</w:t>
      </w:r>
      <w:r>
        <w:rPr>
          <w:spacing w:val="-2"/>
          <w:w w:val="105"/>
          <w:sz w:val="22"/>
        </w:rPr>
        <w:t>/</w:t>
      </w:r>
      <w:r>
        <w:rPr>
          <w:rFonts w:ascii="Palatino Linotype"/>
          <w:i/>
          <w:spacing w:val="-2"/>
          <w:w w:val="105"/>
          <w:sz w:val="22"/>
        </w:rPr>
        <w:t>zo</w:t>
      </w:r>
      <w:r>
        <w:rPr>
          <w:rFonts w:ascii="Lucida Sans Unicode"/>
          <w:spacing w:val="-2"/>
          <w:w w:val="105"/>
          <w:sz w:val="22"/>
        </w:rPr>
        <w:t>))</w:t>
      </w:r>
      <w:r>
        <w:rPr>
          <w:spacing w:val="-2"/>
          <w:w w:val="105"/>
          <w:position w:val="6"/>
          <w:sz w:val="16"/>
        </w:rPr>
        <w:t>2</w:t>
      </w:r>
      <w:r>
        <w:rPr>
          <w:position w:val="6"/>
          <w:sz w:val="16"/>
        </w:rPr>
        <w:tab/>
      </w:r>
      <w:r>
        <w:rPr>
          <w:spacing w:val="-2"/>
          <w:w w:val="105"/>
          <w:position w:val="15"/>
          <w:sz w:val="22"/>
        </w:rPr>
        <w:t>(B.1)</w:t>
      </w:r>
    </w:p>
    <w:p>
      <w:pPr>
        <w:pStyle w:val="BodyText"/>
        <w:spacing w:line="244" w:lineRule="auto" w:before="214"/>
        <w:ind w:left="1107" w:right="905"/>
        <w:jc w:val="both"/>
      </w:pPr>
      <w:r>
        <w:rPr/>
        <mc:AlternateContent>
          <mc:Choice Requires="wps">
            <w:drawing>
              <wp:anchor distT="0" distB="0" distL="0" distR="0" allowOverlap="1" layoutInCell="1" locked="0" behindDoc="1" simplePos="0" relativeHeight="483326464">
                <wp:simplePos x="0" y="0"/>
                <wp:positionH relativeFrom="page">
                  <wp:posOffset>3236226</wp:posOffset>
                </wp:positionH>
                <wp:positionV relativeFrom="paragraph">
                  <wp:posOffset>782733</wp:posOffset>
                </wp:positionV>
                <wp:extent cx="41910" cy="1270"/>
                <wp:effectExtent l="0" t="0" r="0" b="0"/>
                <wp:wrapNone/>
                <wp:docPr id="109" name="Graphic 109"/>
                <wp:cNvGraphicFramePr>
                  <a:graphicFrameLocks/>
                </wp:cNvGraphicFramePr>
                <a:graphic>
                  <a:graphicData uri="http://schemas.microsoft.com/office/word/2010/wordprocessingShape">
                    <wps:wsp>
                      <wps:cNvPr id="109" name="Graphic 109"/>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90016" from="254.820999pt,61.632565pt" to="258.093999pt,61.632565pt" stroked="true" strokeweight=".398pt" strokecolor="#000000">
                <v:stroke dashstyle="solid"/>
                <w10:wrap type="none"/>
              </v:line>
            </w:pict>
          </mc:Fallback>
        </mc:AlternateContent>
      </w:r>
      <w:r>
        <w:rPr/>
        <w:t>The boundary conditions are set by the meteorological data.</w:t>
      </w:r>
      <w:r>
        <w:rPr>
          <w:spacing w:val="40"/>
        </w:rPr>
        <w:t> </w:t>
      </w:r>
      <w:r>
        <w:rPr/>
        <w:t>The boundary conditions include the date, solar radiation [</w:t>
      </w:r>
      <w:r>
        <w:rPr>
          <w:rFonts w:ascii="Palatino Linotype"/>
          <w:i/>
        </w:rPr>
        <w:t>W</w:t>
      </w:r>
      <w:r>
        <w:rPr/>
        <w:t>/</w:t>
      </w:r>
      <w:r>
        <w:rPr>
          <w:rFonts w:ascii="Palatino Linotype"/>
          <w:i/>
        </w:rPr>
        <w:t>m</w:t>
      </w:r>
      <w:r>
        <w:rPr>
          <w:position w:val="8"/>
          <w:sz w:val="16"/>
        </w:rPr>
        <w:t>2</w:t>
      </w:r>
      <w:r>
        <w:rPr/>
        <w:t>], wind direction [degrees], average wind speed [m/s], temperature (from</w:t>
      </w:r>
      <w:r>
        <w:rPr>
          <w:spacing w:val="21"/>
        </w:rPr>
        <w:t> </w:t>
      </w:r>
      <w:r>
        <w:rPr/>
        <w:t>weather</w:t>
      </w:r>
      <w:r>
        <w:rPr>
          <w:spacing w:val="21"/>
        </w:rPr>
        <w:t> </w:t>
      </w:r>
      <w:r>
        <w:rPr/>
        <w:t>data</w:t>
      </w:r>
      <w:r>
        <w:rPr>
          <w:spacing w:val="21"/>
        </w:rPr>
        <w:t> </w:t>
      </w:r>
      <w:r>
        <w:rPr/>
        <w:t>file</w:t>
      </w:r>
      <w:r>
        <w:rPr>
          <w:spacing w:val="21"/>
        </w:rPr>
        <w:t> </w:t>
      </w:r>
      <w:r>
        <w:rPr/>
        <w:t>(e.g.</w:t>
      </w:r>
      <w:r>
        <w:rPr>
          <w:spacing w:val="39"/>
        </w:rPr>
        <w:t> </w:t>
      </w:r>
      <w:hyperlink w:history="true" w:anchor="_bookmark11">
        <w:r>
          <w:rPr>
            <w:sz w:val="18"/>
          </w:rPr>
          <w:t>KNMI</w:t>
        </w:r>
      </w:hyperlink>
      <w:r>
        <w:rPr/>
        <w:t>)</w:t>
      </w:r>
      <w:r>
        <w:rPr>
          <w:spacing w:val="21"/>
        </w:rPr>
        <w:t> </w:t>
      </w:r>
      <w:r>
        <w:rPr/>
        <w:t>+</w:t>
      </w:r>
      <w:r>
        <w:rPr>
          <w:spacing w:val="21"/>
        </w:rPr>
        <w:t> </w:t>
      </w:r>
      <w:r>
        <w:rPr/>
        <w:t>273.15,</w:t>
      </w:r>
      <w:r>
        <w:rPr>
          <w:spacing w:val="21"/>
        </w:rPr>
        <w:t> </w:t>
      </w:r>
      <w:r>
        <w:rPr/>
        <w:t>so</w:t>
      </w:r>
      <w:r>
        <w:rPr>
          <w:spacing w:val="21"/>
        </w:rPr>
        <w:t> </w:t>
      </w:r>
      <w:r>
        <w:rPr/>
        <w:t>in</w:t>
      </w:r>
      <w:r>
        <w:rPr>
          <w:spacing w:val="21"/>
        </w:rPr>
        <w:t> </w:t>
      </w:r>
      <w:r>
        <w:rPr/>
        <w:t>[K]),</w:t>
      </w:r>
      <w:r>
        <w:rPr>
          <w:spacing w:val="21"/>
        </w:rPr>
        <w:t> </w:t>
      </w:r>
      <w:r>
        <w:rPr/>
        <w:t>and</w:t>
      </w:r>
      <w:r>
        <w:rPr>
          <w:spacing w:val="21"/>
        </w:rPr>
        <w:t> </w:t>
      </w:r>
      <w:r>
        <w:rPr/>
        <w:t>precipitation</w:t>
      </w:r>
      <w:r>
        <w:rPr>
          <w:spacing w:val="21"/>
        </w:rPr>
        <w:t> </w:t>
      </w:r>
      <w:r>
        <w:rPr/>
        <w:t>[mm].</w:t>
      </w:r>
      <w:r>
        <w:rPr>
          <w:spacing w:val="39"/>
        </w:rPr>
        <w:t> </w:t>
      </w:r>
      <w:r>
        <w:rPr/>
        <w:t>The</w:t>
      </w:r>
      <w:r>
        <w:rPr>
          <w:spacing w:val="21"/>
        </w:rPr>
        <w:t> </w:t>
      </w:r>
      <w:r>
        <w:rPr/>
        <w:t>precipitation is later transformed to [mm/min] (Rain time) instead of [mm/h]. These boundary conditions </w:t>
      </w:r>
      <w:r>
        <w:rPr/>
        <w:t>are interpolated to get boundary conditions for each time step. The </w:t>
      </w:r>
      <w:hyperlink w:history="true" w:anchor="_bookmark14">
        <w:r>
          <w:rPr>
            <w:sz w:val="18"/>
          </w:rPr>
          <w:t>RL</w:t>
        </w:r>
      </w:hyperlink>
      <w:r>
        <w:rPr>
          <w:sz w:val="18"/>
        </w:rPr>
        <w:t> </w:t>
      </w:r>
      <w:r>
        <w:rPr/>
        <w:t>temperature is set equal to the atmosphere temperature.</w:t>
      </w:r>
    </w:p>
    <w:p>
      <w:pPr>
        <w:pStyle w:val="BodyText"/>
        <w:spacing w:line="230" w:lineRule="auto" w:before="130"/>
        <w:ind w:left="1107" w:right="905"/>
        <w:jc w:val="both"/>
      </w:pPr>
      <w:r>
        <w:rPr/>
        <mc:AlternateContent>
          <mc:Choice Requires="wps">
            <w:drawing>
              <wp:anchor distT="0" distB="0" distL="0" distR="0" allowOverlap="1" layoutInCell="1" locked="0" behindDoc="1" simplePos="0" relativeHeight="483326976">
                <wp:simplePos x="0" y="0"/>
                <wp:positionH relativeFrom="page">
                  <wp:posOffset>2085289</wp:posOffset>
                </wp:positionH>
                <wp:positionV relativeFrom="paragraph">
                  <wp:posOffset>565050</wp:posOffset>
                </wp:positionV>
                <wp:extent cx="41910" cy="1270"/>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89504" from="164.195999pt,44.492138pt" to="167.468999pt,44.492138pt" stroked="true" strokeweight=".398pt" strokecolor="#000000">
                <v:stroke dashstyle="solid"/>
                <w10:wrap type="none"/>
              </v:line>
            </w:pict>
          </mc:Fallback>
        </mc:AlternateContent>
      </w:r>
      <w:r>
        <w:rPr/>
        <mc:AlternateContent>
          <mc:Choice Requires="wps">
            <w:drawing>
              <wp:anchor distT="0" distB="0" distL="0" distR="0" allowOverlap="1" layoutInCell="1" locked="0" behindDoc="1" simplePos="0" relativeHeight="483327488">
                <wp:simplePos x="0" y="0"/>
                <wp:positionH relativeFrom="page">
                  <wp:posOffset>2291308</wp:posOffset>
                </wp:positionH>
                <wp:positionV relativeFrom="paragraph">
                  <wp:posOffset>565050</wp:posOffset>
                </wp:positionV>
                <wp:extent cx="41910" cy="1270"/>
                <wp:effectExtent l="0" t="0" r="0" b="0"/>
                <wp:wrapNone/>
                <wp:docPr id="111" name="Graphic 111"/>
                <wp:cNvGraphicFramePr>
                  <a:graphicFrameLocks/>
                </wp:cNvGraphicFramePr>
                <a:graphic>
                  <a:graphicData uri="http://schemas.microsoft.com/office/word/2010/wordprocessingShape">
                    <wps:wsp>
                      <wps:cNvPr id="111" name="Graphic 111"/>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88992" from="180.417999pt,44.492138pt" to="183.690999pt,44.492138pt" stroked="true" strokeweight=".398pt" strokecolor="#000000">
                <v:stroke dashstyle="solid"/>
                <w10:wrap type="none"/>
              </v:line>
            </w:pict>
          </mc:Fallback>
        </mc:AlternateContent>
      </w:r>
      <w:r>
        <w:rPr/>
        <mc:AlternateContent>
          <mc:Choice Requires="wps">
            <w:drawing>
              <wp:anchor distT="0" distB="0" distL="0" distR="0" allowOverlap="1" layoutInCell="1" locked="0" behindDoc="1" simplePos="0" relativeHeight="483328000">
                <wp:simplePos x="0" y="0"/>
                <wp:positionH relativeFrom="page">
                  <wp:posOffset>2638780</wp:posOffset>
                </wp:positionH>
                <wp:positionV relativeFrom="paragraph">
                  <wp:posOffset>565050</wp:posOffset>
                </wp:positionV>
                <wp:extent cx="41910" cy="1270"/>
                <wp:effectExtent l="0" t="0" r="0" b="0"/>
                <wp:wrapNone/>
                <wp:docPr id="112" name="Graphic 112"/>
                <wp:cNvGraphicFramePr>
                  <a:graphicFrameLocks/>
                </wp:cNvGraphicFramePr>
                <a:graphic>
                  <a:graphicData uri="http://schemas.microsoft.com/office/word/2010/wordprocessingShape">
                    <wps:wsp>
                      <wps:cNvPr id="112" name="Graphic 112"/>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88480" from="207.778pt,44.492138pt" to="211.051pt,44.492138pt" stroked="true" strokeweight=".398pt" strokecolor="#000000">
                <v:stroke dashstyle="solid"/>
                <w10:wrap type="none"/>
              </v:line>
            </w:pict>
          </mc:Fallback>
        </mc:AlternateContent>
      </w:r>
      <w:r>
        <w:rPr>
          <w:w w:val="105"/>
        </w:rPr>
        <w:t>To</w:t>
      </w:r>
      <w:r>
        <w:rPr>
          <w:spacing w:val="-13"/>
          <w:w w:val="105"/>
        </w:rPr>
        <w:t> </w:t>
      </w:r>
      <w:r>
        <w:rPr>
          <w:w w:val="105"/>
        </w:rPr>
        <w:t>calculate</w:t>
      </w:r>
      <w:r>
        <w:rPr>
          <w:spacing w:val="-13"/>
          <w:w w:val="105"/>
        </w:rPr>
        <w:t> </w:t>
      </w:r>
      <w:r>
        <w:rPr>
          <w:w w:val="105"/>
        </w:rPr>
        <w:t>the</w:t>
      </w:r>
      <w:r>
        <w:rPr>
          <w:spacing w:val="-13"/>
          <w:w w:val="105"/>
        </w:rPr>
        <w:t> </w:t>
      </w:r>
      <w:r>
        <w:rPr>
          <w:w w:val="105"/>
        </w:rPr>
        <w:t>incoming longwave radiation, the emissivity has to be known.</w:t>
      </w:r>
      <w:r>
        <w:rPr>
          <w:spacing w:val="26"/>
          <w:w w:val="105"/>
        </w:rPr>
        <w:t> </w:t>
      </w:r>
      <w:r>
        <w:rPr>
          <w:w w:val="105"/>
        </w:rPr>
        <w:t>To calculate</w:t>
      </w:r>
      <w:r>
        <w:rPr>
          <w:w w:val="105"/>
        </w:rPr>
        <w:t> </w:t>
      </w:r>
      <w:r>
        <w:rPr>
          <w:rFonts w:ascii="Palatino Linotype" w:hAnsi="Palatino Linotype"/>
          <w:i/>
          <w:w w:val="105"/>
        </w:rPr>
        <w:t>e</w:t>
      </w:r>
      <w:r>
        <w:rPr>
          <w:rFonts w:ascii="Palatino Linotype" w:hAnsi="Palatino Linotype"/>
          <w:i/>
          <w:w w:val="105"/>
          <w:vertAlign w:val="subscript"/>
        </w:rPr>
        <w:t>e</w:t>
      </w:r>
      <w:r>
        <w:rPr>
          <w:rFonts w:ascii="Palatino Linotype" w:hAnsi="Palatino Linotype"/>
          <w:i/>
          <w:spacing w:val="-15"/>
          <w:w w:val="105"/>
          <w:vertAlign w:val="baseline"/>
        </w:rPr>
        <w:t> </w:t>
      </w:r>
      <w:r>
        <w:rPr>
          <w:rFonts w:ascii="Palatino Linotype" w:hAnsi="Palatino Linotype"/>
          <w:i/>
          <w:w w:val="105"/>
          <w:vertAlign w:val="subscript"/>
        </w:rPr>
        <w:t>f</w:t>
      </w:r>
      <w:r>
        <w:rPr>
          <w:rFonts w:ascii="Palatino Linotype" w:hAnsi="Palatino Linotype"/>
          <w:i/>
          <w:spacing w:val="-14"/>
          <w:w w:val="105"/>
          <w:vertAlign w:val="baseline"/>
        </w:rPr>
        <w:t> </w:t>
      </w:r>
      <w:r>
        <w:rPr>
          <w:rFonts w:ascii="Palatino Linotype" w:hAnsi="Palatino Linotype"/>
          <w:i/>
          <w:w w:val="105"/>
          <w:vertAlign w:val="subscript"/>
        </w:rPr>
        <w:t>f</w:t>
      </w:r>
      <w:r>
        <w:rPr>
          <w:rFonts w:ascii="Palatino Linotype" w:hAnsi="Palatino Linotype"/>
          <w:i/>
          <w:spacing w:val="-15"/>
          <w:w w:val="105"/>
          <w:vertAlign w:val="baseline"/>
        </w:rPr>
        <w:t> </w:t>
      </w:r>
      <w:r>
        <w:rPr>
          <w:w w:val="105"/>
          <w:vertAlign w:val="baseline"/>
        </w:rPr>
        <w:t>, the</w:t>
      </w:r>
      <w:r>
        <w:rPr>
          <w:spacing w:val="-11"/>
          <w:w w:val="105"/>
          <w:vertAlign w:val="baseline"/>
        </w:rPr>
        <w:t> </w:t>
      </w:r>
      <w:r>
        <w:rPr>
          <w:w w:val="105"/>
          <w:vertAlign w:val="baseline"/>
        </w:rPr>
        <w:t>model</w:t>
      </w:r>
      <w:r>
        <w:rPr>
          <w:spacing w:val="-11"/>
          <w:w w:val="105"/>
          <w:vertAlign w:val="baseline"/>
        </w:rPr>
        <w:t> </w:t>
      </w:r>
      <w:r>
        <w:rPr>
          <w:w w:val="105"/>
          <w:vertAlign w:val="baseline"/>
        </w:rPr>
        <w:t>uses</w:t>
      </w:r>
      <w:r>
        <w:rPr>
          <w:spacing w:val="-11"/>
          <w:w w:val="105"/>
          <w:vertAlign w:val="baseline"/>
        </w:rPr>
        <w:t> </w:t>
      </w:r>
      <w:r>
        <w:rPr>
          <w:w w:val="105"/>
          <w:vertAlign w:val="baseline"/>
        </w:rPr>
        <w:t>a</w:t>
      </w:r>
      <w:r>
        <w:rPr>
          <w:spacing w:val="-11"/>
          <w:w w:val="105"/>
          <w:vertAlign w:val="baseline"/>
        </w:rPr>
        <w:t> </w:t>
      </w:r>
      <w:r>
        <w:rPr>
          <w:w w:val="105"/>
          <w:vertAlign w:val="baseline"/>
        </w:rPr>
        <w:t>beta</w:t>
      </w:r>
      <w:r>
        <w:rPr>
          <w:spacing w:val="-11"/>
          <w:w w:val="105"/>
          <w:vertAlign w:val="baseline"/>
        </w:rPr>
        <w:t> </w:t>
      </w:r>
      <w:r>
        <w:rPr>
          <w:w w:val="105"/>
          <w:vertAlign w:val="baseline"/>
        </w:rPr>
        <w:t>distribution</w:t>
      </w:r>
      <w:r>
        <w:rPr>
          <w:spacing w:val="-11"/>
          <w:w w:val="105"/>
          <w:vertAlign w:val="baseline"/>
        </w:rPr>
        <w:t> </w:t>
      </w:r>
      <w:r>
        <w:rPr>
          <w:w w:val="105"/>
          <w:vertAlign w:val="baseline"/>
        </w:rPr>
        <w:t>with</w:t>
      </w:r>
      <w:r>
        <w:rPr>
          <w:spacing w:val="-11"/>
          <w:w w:val="105"/>
          <w:vertAlign w:val="baseline"/>
        </w:rPr>
        <w:t> </w:t>
      </w:r>
      <w:r>
        <w:rPr>
          <w:w w:val="105"/>
          <w:vertAlign w:val="baseline"/>
        </w:rPr>
        <w:t>shape</w:t>
      </w:r>
      <w:r>
        <w:rPr>
          <w:spacing w:val="-11"/>
          <w:w w:val="105"/>
          <w:vertAlign w:val="baseline"/>
        </w:rPr>
        <w:t> </w:t>
      </w:r>
      <w:r>
        <w:rPr>
          <w:w w:val="105"/>
          <w:vertAlign w:val="baseline"/>
        </w:rPr>
        <w:t>paremeters</w:t>
      </w:r>
      <w:r>
        <w:rPr>
          <w:spacing w:val="-11"/>
          <w:w w:val="105"/>
          <w:vertAlign w:val="baseline"/>
        </w:rPr>
        <w:t> </w:t>
      </w:r>
      <w:r>
        <w:rPr>
          <w:w w:val="105"/>
          <w:vertAlign w:val="baseline"/>
        </w:rPr>
        <w:t>of</w:t>
      </w:r>
      <w:r>
        <w:rPr>
          <w:spacing w:val="-11"/>
          <w:w w:val="105"/>
          <w:vertAlign w:val="baseline"/>
        </w:rPr>
        <w:t> </w:t>
      </w:r>
      <w:r>
        <w:rPr>
          <w:w w:val="105"/>
          <w:vertAlign w:val="baseline"/>
        </w:rPr>
        <w:t>alpha=14.8616</w:t>
      </w:r>
      <w:r>
        <w:rPr>
          <w:spacing w:val="-11"/>
          <w:w w:val="105"/>
          <w:vertAlign w:val="baseline"/>
        </w:rPr>
        <w:t> </w:t>
      </w:r>
      <w:r>
        <w:rPr>
          <w:w w:val="105"/>
          <w:vertAlign w:val="baseline"/>
        </w:rPr>
        <w:t>and</w:t>
      </w:r>
      <w:r>
        <w:rPr>
          <w:spacing w:val="-11"/>
          <w:w w:val="105"/>
          <w:vertAlign w:val="baseline"/>
        </w:rPr>
        <w:t> </w:t>
      </w:r>
      <w:r>
        <w:rPr>
          <w:w w:val="105"/>
          <w:vertAlign w:val="baseline"/>
        </w:rPr>
        <w:t>beta=1.6411,</w:t>
      </w:r>
      <w:r>
        <w:rPr>
          <w:spacing w:val="-9"/>
          <w:w w:val="105"/>
          <w:vertAlign w:val="baseline"/>
        </w:rPr>
        <w:t> </w:t>
      </w:r>
      <w:r>
        <w:rPr>
          <w:w w:val="105"/>
          <w:vertAlign w:val="baseline"/>
        </w:rPr>
        <w:t>by using the function ’e</w:t>
      </w:r>
      <w:r>
        <w:rPr>
          <w:w w:val="105"/>
          <w:vertAlign w:val="baseline"/>
        </w:rPr>
        <w:t> eff</w:t>
      </w:r>
      <w:r>
        <w:rPr>
          <w:w w:val="105"/>
          <w:vertAlign w:val="baseline"/>
        </w:rPr>
        <w:t> from</w:t>
      </w:r>
      <w:r>
        <w:rPr>
          <w:w w:val="105"/>
          <w:vertAlign w:val="baseline"/>
        </w:rPr>
        <w:t> betarnd.mat’.</w:t>
      </w:r>
      <w:r>
        <w:rPr>
          <w:spacing w:val="28"/>
          <w:w w:val="105"/>
          <w:vertAlign w:val="baseline"/>
        </w:rPr>
        <w:t> </w:t>
      </w:r>
      <w:r>
        <w:rPr>
          <w:w w:val="105"/>
          <w:vertAlign w:val="baseline"/>
        </w:rPr>
        <w:t>The condition is that</w:t>
      </w:r>
      <w:r>
        <w:rPr>
          <w:w w:val="105"/>
          <w:vertAlign w:val="baseline"/>
        </w:rPr>
        <w:t> </w:t>
      </w:r>
      <w:r>
        <w:rPr>
          <w:rFonts w:ascii="Palatino Linotype" w:hAnsi="Palatino Linotype"/>
          <w:i/>
          <w:w w:val="105"/>
          <w:vertAlign w:val="baseline"/>
        </w:rPr>
        <w:t>e </w:t>
      </w:r>
      <w:r>
        <w:rPr>
          <w:rFonts w:ascii="Verdana" w:hAnsi="Verdana"/>
          <w:i/>
          <w:w w:val="105"/>
          <w:vertAlign w:val="baseline"/>
        </w:rPr>
        <w:t>&gt;</w:t>
      </w:r>
      <w:r>
        <w:rPr>
          <w:rFonts w:ascii="Verdana" w:hAnsi="Verdana"/>
          <w:i/>
          <w:spacing w:val="-21"/>
          <w:w w:val="105"/>
          <w:vertAlign w:val="baseline"/>
        </w:rPr>
        <w:t> </w:t>
      </w:r>
      <w:r>
        <w:rPr>
          <w:w w:val="105"/>
          <w:vertAlign w:val="baseline"/>
        </w:rPr>
        <w:t>0.7, so the coding ensures that</w:t>
      </w:r>
      <w:r>
        <w:rPr>
          <w:spacing w:val="-13"/>
          <w:w w:val="105"/>
          <w:vertAlign w:val="baseline"/>
        </w:rPr>
        <w:t> </w:t>
      </w:r>
      <w:r>
        <w:rPr>
          <w:w w:val="105"/>
          <w:vertAlign w:val="baseline"/>
        </w:rPr>
        <w:t>all</w:t>
      </w:r>
      <w:r>
        <w:rPr>
          <w:spacing w:val="-13"/>
          <w:w w:val="105"/>
          <w:vertAlign w:val="baseline"/>
        </w:rPr>
        <w:t> </w:t>
      </w:r>
      <w:r>
        <w:rPr>
          <w:w w:val="105"/>
          <w:vertAlign w:val="baseline"/>
        </w:rPr>
        <w:t>elements</w:t>
      </w:r>
      <w:r>
        <w:rPr>
          <w:spacing w:val="-13"/>
          <w:w w:val="105"/>
          <w:vertAlign w:val="baseline"/>
        </w:rPr>
        <w:t> </w:t>
      </w:r>
      <w:r>
        <w:rPr>
          <w:w w:val="105"/>
          <w:vertAlign w:val="baseline"/>
        </w:rPr>
        <w:t>in</w:t>
      </w:r>
      <w:r>
        <w:rPr>
          <w:spacing w:val="-1"/>
          <w:w w:val="105"/>
          <w:vertAlign w:val="baseline"/>
        </w:rPr>
        <w:t> </w:t>
      </w:r>
      <w:r>
        <w:rPr>
          <w:rFonts w:ascii="Palatino Linotype" w:hAnsi="Palatino Linotype"/>
          <w:i/>
          <w:w w:val="105"/>
          <w:vertAlign w:val="baseline"/>
        </w:rPr>
        <w:t>e</w:t>
      </w:r>
      <w:r>
        <w:rPr>
          <w:rFonts w:ascii="Palatino Linotype" w:hAnsi="Palatino Linotype"/>
          <w:i/>
          <w:w w:val="105"/>
          <w:vertAlign w:val="subscript"/>
        </w:rPr>
        <w:t>e</w:t>
      </w:r>
      <w:r>
        <w:rPr>
          <w:rFonts w:ascii="Palatino Linotype" w:hAnsi="Palatino Linotype"/>
          <w:i/>
          <w:spacing w:val="-15"/>
          <w:w w:val="105"/>
          <w:vertAlign w:val="baseline"/>
        </w:rPr>
        <w:t> </w:t>
      </w:r>
      <w:r>
        <w:rPr>
          <w:rFonts w:ascii="Palatino Linotype" w:hAnsi="Palatino Linotype"/>
          <w:i/>
          <w:w w:val="105"/>
          <w:vertAlign w:val="subscript"/>
        </w:rPr>
        <w:t>f</w:t>
      </w:r>
      <w:r>
        <w:rPr>
          <w:rFonts w:ascii="Palatino Linotype" w:hAnsi="Palatino Linotype"/>
          <w:i/>
          <w:spacing w:val="-14"/>
          <w:w w:val="105"/>
          <w:vertAlign w:val="baseline"/>
        </w:rPr>
        <w:t> </w:t>
      </w:r>
      <w:r>
        <w:rPr>
          <w:rFonts w:ascii="Palatino Linotype" w:hAnsi="Palatino Linotype"/>
          <w:i/>
          <w:w w:val="105"/>
          <w:vertAlign w:val="subscript"/>
        </w:rPr>
        <w:t>f</w:t>
      </w:r>
      <w:r>
        <w:rPr>
          <w:rFonts w:ascii="Palatino Linotype" w:hAnsi="Palatino Linotype"/>
          <w:i/>
          <w:spacing w:val="16"/>
          <w:w w:val="105"/>
          <w:vertAlign w:val="baseline"/>
        </w:rPr>
        <w:t> </w:t>
      </w:r>
      <w:r>
        <w:rPr>
          <w:w w:val="105"/>
          <w:vertAlign w:val="baseline"/>
        </w:rPr>
        <w:t>are</w:t>
      </w:r>
      <w:r>
        <w:rPr>
          <w:spacing w:val="-1"/>
          <w:w w:val="105"/>
          <w:vertAlign w:val="baseline"/>
        </w:rPr>
        <w:t> </w:t>
      </w:r>
      <w:r>
        <w:rPr>
          <w:w w:val="105"/>
          <w:vertAlign w:val="baseline"/>
        </w:rPr>
        <w:t>equal</w:t>
      </w:r>
      <w:r>
        <w:rPr>
          <w:spacing w:val="-1"/>
          <w:w w:val="105"/>
          <w:vertAlign w:val="baseline"/>
        </w:rPr>
        <w:t> </w:t>
      </w:r>
      <w:r>
        <w:rPr>
          <w:w w:val="105"/>
          <w:vertAlign w:val="baseline"/>
        </w:rPr>
        <w:t>or</w:t>
      </w:r>
      <w:r>
        <w:rPr>
          <w:spacing w:val="-1"/>
          <w:w w:val="105"/>
          <w:vertAlign w:val="baseline"/>
        </w:rPr>
        <w:t> </w:t>
      </w:r>
      <w:r>
        <w:rPr>
          <w:w w:val="105"/>
          <w:vertAlign w:val="baseline"/>
        </w:rPr>
        <w:t>above</w:t>
      </w:r>
      <w:r>
        <w:rPr>
          <w:spacing w:val="-1"/>
          <w:w w:val="105"/>
          <w:vertAlign w:val="baseline"/>
        </w:rPr>
        <w:t> </w:t>
      </w:r>
      <w:r>
        <w:rPr>
          <w:w w:val="105"/>
          <w:vertAlign w:val="baseline"/>
        </w:rPr>
        <w:t>0.7.</w:t>
      </w:r>
      <w:r>
        <w:rPr>
          <w:spacing w:val="18"/>
          <w:w w:val="105"/>
          <w:vertAlign w:val="baseline"/>
        </w:rPr>
        <w:t> </w:t>
      </w:r>
      <w:r>
        <w:rPr>
          <w:w w:val="105"/>
          <w:vertAlign w:val="baseline"/>
        </w:rPr>
        <w:t>This</w:t>
      </w:r>
      <w:r>
        <w:rPr>
          <w:spacing w:val="-1"/>
          <w:w w:val="105"/>
          <w:vertAlign w:val="baseline"/>
        </w:rPr>
        <w:t> </w:t>
      </w:r>
      <w:r>
        <w:rPr>
          <w:w w:val="105"/>
          <w:vertAlign w:val="baseline"/>
        </w:rPr>
        <w:t>is</w:t>
      </w:r>
      <w:r>
        <w:rPr>
          <w:spacing w:val="-1"/>
          <w:w w:val="105"/>
          <w:vertAlign w:val="baseline"/>
        </w:rPr>
        <w:t> </w:t>
      </w:r>
      <w:r>
        <w:rPr>
          <w:w w:val="105"/>
          <w:vertAlign w:val="baseline"/>
        </w:rPr>
        <w:t>because</w:t>
      </w:r>
      <w:r>
        <w:rPr>
          <w:spacing w:val="-1"/>
          <w:w w:val="105"/>
          <w:vertAlign w:val="baseline"/>
        </w:rPr>
        <w:t> </w:t>
      </w:r>
      <w:r>
        <w:rPr>
          <w:w w:val="105"/>
          <w:vertAlign w:val="baseline"/>
        </w:rPr>
        <w:t>the</w:t>
      </w:r>
      <w:r>
        <w:rPr>
          <w:spacing w:val="-1"/>
          <w:w w:val="105"/>
          <w:vertAlign w:val="baseline"/>
        </w:rPr>
        <w:t> </w:t>
      </w:r>
      <w:r>
        <w:rPr>
          <w:w w:val="105"/>
          <w:vertAlign w:val="baseline"/>
        </w:rPr>
        <w:t>emissivity</w:t>
      </w:r>
      <w:r>
        <w:rPr>
          <w:spacing w:val="-1"/>
          <w:w w:val="105"/>
          <w:vertAlign w:val="baseline"/>
        </w:rPr>
        <w:t> </w:t>
      </w:r>
      <w:r>
        <w:rPr>
          <w:w w:val="105"/>
          <w:vertAlign w:val="baseline"/>
        </w:rPr>
        <w:t>varies</w:t>
      </w:r>
      <w:r>
        <w:rPr>
          <w:spacing w:val="-1"/>
          <w:w w:val="105"/>
          <w:vertAlign w:val="baseline"/>
        </w:rPr>
        <w:t> </w:t>
      </w:r>
      <w:r>
        <w:rPr>
          <w:w w:val="105"/>
          <w:vertAlign w:val="baseline"/>
        </w:rPr>
        <w:t>between</w:t>
      </w:r>
      <w:r>
        <w:rPr>
          <w:spacing w:val="-1"/>
          <w:w w:val="105"/>
          <w:vertAlign w:val="baseline"/>
        </w:rPr>
        <w:t> </w:t>
      </w:r>
      <w:r>
        <w:rPr>
          <w:w w:val="105"/>
          <w:vertAlign w:val="baseline"/>
        </w:rPr>
        <w:t>0.7 for</w:t>
      </w:r>
      <w:r>
        <w:rPr>
          <w:spacing w:val="-4"/>
          <w:w w:val="105"/>
          <w:vertAlign w:val="baseline"/>
        </w:rPr>
        <w:t> </w:t>
      </w:r>
      <w:r>
        <w:rPr>
          <w:w w:val="105"/>
          <w:vertAlign w:val="baseline"/>
        </w:rPr>
        <w:t>clear</w:t>
      </w:r>
      <w:r>
        <w:rPr>
          <w:spacing w:val="-5"/>
          <w:w w:val="105"/>
          <w:vertAlign w:val="baseline"/>
        </w:rPr>
        <w:t> </w:t>
      </w:r>
      <w:r>
        <w:rPr>
          <w:w w:val="105"/>
          <w:vertAlign w:val="baseline"/>
        </w:rPr>
        <w:t>skies</w:t>
      </w:r>
      <w:r>
        <w:rPr>
          <w:spacing w:val="-4"/>
          <w:w w:val="105"/>
          <w:vertAlign w:val="baseline"/>
        </w:rPr>
        <w:t> </w:t>
      </w:r>
      <w:r>
        <w:rPr>
          <w:w w:val="105"/>
          <w:vertAlign w:val="baseline"/>
        </w:rPr>
        <w:t>and</w:t>
      </w:r>
      <w:r>
        <w:rPr>
          <w:spacing w:val="-5"/>
          <w:w w:val="105"/>
          <w:vertAlign w:val="baseline"/>
        </w:rPr>
        <w:t> </w:t>
      </w:r>
      <w:r>
        <w:rPr>
          <w:w w:val="105"/>
          <w:vertAlign w:val="baseline"/>
        </w:rPr>
        <w:t>1</w:t>
      </w:r>
      <w:r>
        <w:rPr>
          <w:spacing w:val="-4"/>
          <w:w w:val="105"/>
          <w:vertAlign w:val="baseline"/>
        </w:rPr>
        <w:t> </w:t>
      </w:r>
      <w:r>
        <w:rPr>
          <w:w w:val="105"/>
          <w:vertAlign w:val="baseline"/>
        </w:rPr>
        <w:t>for</w:t>
      </w:r>
      <w:r>
        <w:rPr>
          <w:spacing w:val="-5"/>
          <w:w w:val="105"/>
          <w:vertAlign w:val="baseline"/>
        </w:rPr>
        <w:t> </w:t>
      </w:r>
      <w:r>
        <w:rPr>
          <w:w w:val="105"/>
          <w:vertAlign w:val="baseline"/>
        </w:rPr>
        <w:t>overcast</w:t>
      </w:r>
      <w:r>
        <w:rPr>
          <w:spacing w:val="-4"/>
          <w:w w:val="105"/>
          <w:vertAlign w:val="baseline"/>
        </w:rPr>
        <w:t> </w:t>
      </w:r>
      <w:r>
        <w:rPr>
          <w:w w:val="105"/>
          <w:vertAlign w:val="baseline"/>
        </w:rPr>
        <w:t>skies</w:t>
      </w:r>
      <w:r>
        <w:rPr>
          <w:spacing w:val="-5"/>
          <w:w w:val="105"/>
          <w:vertAlign w:val="baseline"/>
        </w:rPr>
        <w:t> </w:t>
      </w:r>
      <w:r>
        <w:rPr>
          <w:w w:val="105"/>
          <w:vertAlign w:val="baseline"/>
        </w:rPr>
        <w:t>(</w:t>
      </w:r>
      <w:hyperlink w:history="true" w:anchor="_bookmark165">
        <w:r>
          <w:rPr>
            <w:w w:val="105"/>
            <w:vertAlign w:val="baseline"/>
          </w:rPr>
          <w:t>Blokker</w:t>
        </w:r>
        <w:r>
          <w:rPr>
            <w:spacing w:val="-4"/>
            <w:w w:val="105"/>
            <w:vertAlign w:val="baseline"/>
          </w:rPr>
          <w:t> </w:t>
        </w:r>
        <w:r>
          <w:rPr>
            <w:w w:val="105"/>
            <w:vertAlign w:val="baseline"/>
          </w:rPr>
          <w:t>and</w:t>
        </w:r>
        <w:r>
          <w:rPr>
            <w:spacing w:val="-5"/>
            <w:w w:val="105"/>
            <w:vertAlign w:val="baseline"/>
          </w:rPr>
          <w:t> </w:t>
        </w:r>
        <w:r>
          <w:rPr>
            <w:w w:val="105"/>
            <w:vertAlign w:val="baseline"/>
          </w:rPr>
          <w:t>Pieterse-Quirijns</w:t>
        </w:r>
      </w:hyperlink>
      <w:r>
        <w:rPr>
          <w:w w:val="105"/>
          <w:vertAlign w:val="baseline"/>
        </w:rPr>
        <w:t>,</w:t>
      </w:r>
      <w:r>
        <w:rPr>
          <w:spacing w:val="-4"/>
          <w:w w:val="105"/>
          <w:vertAlign w:val="baseline"/>
        </w:rPr>
        <w:t> </w:t>
      </w:r>
      <w:hyperlink w:history="true" w:anchor="_bookmark165">
        <w:r>
          <w:rPr>
            <w:w w:val="105"/>
            <w:vertAlign w:val="baseline"/>
          </w:rPr>
          <w:t>2013</w:t>
        </w:r>
      </w:hyperlink>
      <w:r>
        <w:rPr>
          <w:w w:val="105"/>
          <w:vertAlign w:val="baseline"/>
        </w:rPr>
        <w:t>).</w:t>
      </w:r>
    </w:p>
    <w:p>
      <w:pPr>
        <w:pStyle w:val="BodyText"/>
        <w:spacing w:line="252" w:lineRule="auto" w:before="153"/>
        <w:ind w:left="1107" w:right="905"/>
        <w:jc w:val="both"/>
      </w:pPr>
      <w:r>
        <w:rPr/>
        <w:t>Then, the rest of the code calculates the latent heat for vaporization (LvE) per surface type (i), </w:t>
      </w:r>
      <w:r>
        <w:rPr/>
        <w:t>the water</w:t>
      </w:r>
      <w:r>
        <w:rPr>
          <w:spacing w:val="24"/>
        </w:rPr>
        <w:t> </w:t>
      </w:r>
      <w:r>
        <w:rPr/>
        <w:t>storage</w:t>
      </w:r>
      <w:r>
        <w:rPr>
          <w:spacing w:val="24"/>
        </w:rPr>
        <w:t> </w:t>
      </w:r>
      <w:r>
        <w:rPr/>
        <w:t>in</w:t>
      </w:r>
      <w:r>
        <w:rPr>
          <w:spacing w:val="24"/>
        </w:rPr>
        <w:t> </w:t>
      </w:r>
      <w:r>
        <w:rPr/>
        <w:t>each</w:t>
      </w:r>
      <w:r>
        <w:rPr>
          <w:spacing w:val="24"/>
        </w:rPr>
        <w:t> </w:t>
      </w:r>
      <w:r>
        <w:rPr/>
        <w:t>surface</w:t>
      </w:r>
      <w:r>
        <w:rPr>
          <w:spacing w:val="24"/>
        </w:rPr>
        <w:t> </w:t>
      </w:r>
      <w:r>
        <w:rPr/>
        <w:t>type</w:t>
      </w:r>
      <w:r>
        <w:rPr>
          <w:spacing w:val="24"/>
        </w:rPr>
        <w:t> </w:t>
      </w:r>
      <w:r>
        <w:rPr/>
        <w:t>(Ci),</w:t>
      </w:r>
      <w:r>
        <w:rPr>
          <w:spacing w:val="25"/>
        </w:rPr>
        <w:t> </w:t>
      </w:r>
      <w:r>
        <w:rPr/>
        <w:t>the</w:t>
      </w:r>
      <w:r>
        <w:rPr>
          <w:spacing w:val="24"/>
        </w:rPr>
        <w:t> </w:t>
      </w:r>
      <w:r>
        <w:rPr/>
        <w:t>latent</w:t>
      </w:r>
      <w:r>
        <w:rPr>
          <w:spacing w:val="24"/>
        </w:rPr>
        <w:t> </w:t>
      </w:r>
      <w:r>
        <w:rPr/>
        <w:t>heat</w:t>
      </w:r>
      <w:r>
        <w:rPr>
          <w:spacing w:val="24"/>
        </w:rPr>
        <w:t> </w:t>
      </w:r>
      <w:r>
        <w:rPr/>
        <w:t>for</w:t>
      </w:r>
      <w:r>
        <w:rPr>
          <w:spacing w:val="24"/>
        </w:rPr>
        <w:t> </w:t>
      </w:r>
      <w:r>
        <w:rPr/>
        <w:t>vaporization</w:t>
      </w:r>
      <w:r>
        <w:rPr>
          <w:spacing w:val="24"/>
        </w:rPr>
        <w:t> </w:t>
      </w:r>
      <w:r>
        <w:rPr/>
        <w:t>for</w:t>
      </w:r>
      <w:r>
        <w:rPr>
          <w:spacing w:val="24"/>
        </w:rPr>
        <w:t> </w:t>
      </w:r>
      <w:r>
        <w:rPr/>
        <w:t>the</w:t>
      </w:r>
      <w:r>
        <w:rPr>
          <w:spacing w:val="24"/>
        </w:rPr>
        <w:t> </w:t>
      </w:r>
      <w:r>
        <w:rPr/>
        <w:t>total</w:t>
      </w:r>
      <w:r>
        <w:rPr>
          <w:spacing w:val="24"/>
        </w:rPr>
        <w:t> </w:t>
      </w:r>
      <w:r>
        <w:rPr/>
        <w:t>area</w:t>
      </w:r>
      <w:r>
        <w:rPr>
          <w:spacing w:val="24"/>
        </w:rPr>
        <w:t> </w:t>
      </w:r>
      <w:r>
        <w:rPr/>
        <w:t>(LvET), the net radiation (Rnet), the potential evapotranspiration (Ep), and the actual evapotranspiration (Ea).</w:t>
      </w:r>
      <w:r>
        <w:rPr>
          <w:spacing w:val="40"/>
        </w:rPr>
        <w:t> </w:t>
      </w:r>
      <w:r>
        <w:rPr/>
        <w:t>All these parameters are pre-allocated at 0.</w:t>
      </w:r>
    </w:p>
    <w:p>
      <w:pPr>
        <w:pStyle w:val="BodyText"/>
        <w:spacing w:line="235" w:lineRule="auto" w:before="140"/>
        <w:ind w:left="1107" w:right="905"/>
        <w:jc w:val="both"/>
      </w:pPr>
      <w:r>
        <w:rPr/>
        <w:t>To calculate the storage in the surface, there are several variables of interest. These are empirical values,</w:t>
      </w:r>
      <w:r>
        <w:rPr>
          <w:spacing w:val="40"/>
        </w:rPr>
        <w:t> </w:t>
      </w:r>
      <w:r>
        <w:rPr/>
        <w:t>dependent</w:t>
      </w:r>
      <w:r>
        <w:rPr>
          <w:spacing w:val="40"/>
        </w:rPr>
        <w:t> </w:t>
      </w:r>
      <w:r>
        <w:rPr/>
        <w:t>on</w:t>
      </w:r>
      <w:r>
        <w:rPr>
          <w:spacing w:val="40"/>
        </w:rPr>
        <w:t> </w:t>
      </w:r>
      <w:r>
        <w:rPr/>
        <w:t>the</w:t>
      </w:r>
      <w:r>
        <w:rPr>
          <w:spacing w:val="40"/>
        </w:rPr>
        <w:t> </w:t>
      </w:r>
      <w:r>
        <w:rPr/>
        <w:t>surface</w:t>
      </w:r>
      <w:r>
        <w:rPr>
          <w:spacing w:val="40"/>
        </w:rPr>
        <w:t> </w:t>
      </w:r>
      <w:r>
        <w:rPr/>
        <w:t>type.</w:t>
      </w:r>
      <w:r>
        <w:rPr>
          <w:spacing w:val="80"/>
        </w:rPr>
        <w:t> </w:t>
      </w:r>
      <w:r>
        <w:rPr/>
        <w:t>The</w:t>
      </w:r>
      <w:r>
        <w:rPr>
          <w:spacing w:val="40"/>
        </w:rPr>
        <w:t> </w:t>
      </w:r>
      <w:r>
        <w:rPr/>
        <w:t>values</w:t>
      </w:r>
      <w:r>
        <w:rPr>
          <w:spacing w:val="40"/>
        </w:rPr>
        <w:t> </w:t>
      </w:r>
      <w:r>
        <w:rPr/>
        <w:t>for</w:t>
      </w:r>
      <w:r>
        <w:rPr>
          <w:spacing w:val="40"/>
        </w:rPr>
        <w:t> </w:t>
      </w:r>
      <w:r>
        <w:rPr>
          <w:rFonts w:ascii="Palatino Linotype"/>
          <w:i/>
        </w:rPr>
        <w:t>a</w:t>
      </w:r>
      <w:r>
        <w:rPr>
          <w:vertAlign w:val="subscript"/>
        </w:rPr>
        <w:t>1</w:t>
      </w:r>
      <w:r>
        <w:rPr>
          <w:spacing w:val="40"/>
          <w:vertAlign w:val="baseline"/>
        </w:rPr>
        <w:t> </w:t>
      </w:r>
      <w:r>
        <w:rPr>
          <w:vertAlign w:val="baseline"/>
        </w:rPr>
        <w:t>and</w:t>
      </w:r>
      <w:r>
        <w:rPr>
          <w:spacing w:val="40"/>
          <w:vertAlign w:val="baseline"/>
        </w:rPr>
        <w:t> </w:t>
      </w:r>
      <w:r>
        <w:rPr>
          <w:rFonts w:ascii="Palatino Linotype"/>
          <w:i/>
          <w:vertAlign w:val="baseline"/>
        </w:rPr>
        <w:t>a</w:t>
      </w:r>
      <w:r>
        <w:rPr>
          <w:vertAlign w:val="subscript"/>
        </w:rPr>
        <w:t>2</w:t>
      </w:r>
      <w:r>
        <w:rPr>
          <w:spacing w:val="40"/>
          <w:vertAlign w:val="baseline"/>
        </w:rPr>
        <w:t> </w:t>
      </w:r>
      <w:r>
        <w:rPr>
          <w:vertAlign w:val="baseline"/>
        </w:rPr>
        <w:t>are</w:t>
      </w:r>
      <w:r>
        <w:rPr>
          <w:spacing w:val="40"/>
          <w:vertAlign w:val="baseline"/>
        </w:rPr>
        <w:t> </w:t>
      </w:r>
      <w:r>
        <w:rPr>
          <w:vertAlign w:val="baseline"/>
        </w:rPr>
        <w:t>provided</w:t>
      </w:r>
      <w:r>
        <w:rPr>
          <w:spacing w:val="40"/>
          <w:vertAlign w:val="baseline"/>
        </w:rPr>
        <w:t> </w:t>
      </w:r>
      <w:r>
        <w:rPr>
          <w:vertAlign w:val="baseline"/>
        </w:rPr>
        <w:t>in</w:t>
      </w:r>
      <w:r>
        <w:rPr>
          <w:spacing w:val="40"/>
          <w:vertAlign w:val="baseline"/>
        </w:rPr>
        <w:t> </w:t>
      </w:r>
      <w:r>
        <w:rPr>
          <w:vertAlign w:val="baseline"/>
        </w:rPr>
        <w:t>Appendix</w:t>
      </w:r>
      <w:r>
        <w:rPr>
          <w:spacing w:val="40"/>
          <w:vertAlign w:val="baseline"/>
        </w:rPr>
        <w:t> </w:t>
      </w:r>
      <w:hyperlink w:history="true" w:anchor="_bookmark228">
        <w:r>
          <w:rPr>
            <w:vertAlign w:val="baseline"/>
          </w:rPr>
          <w:t>C</w:t>
        </w:r>
      </w:hyperlink>
      <w:r>
        <w:rPr>
          <w:vertAlign w:val="baseline"/>
        </w:rPr>
        <w:t>, and </w:t>
      </w:r>
      <w:r>
        <w:rPr>
          <w:rFonts w:ascii="Palatino Linotype"/>
          <w:i/>
          <w:vertAlign w:val="baseline"/>
        </w:rPr>
        <w:t>a</w:t>
      </w:r>
      <w:r>
        <w:rPr>
          <w:vertAlign w:val="subscript"/>
        </w:rPr>
        <w:t>3</w:t>
      </w:r>
      <w:r>
        <w:rPr>
          <w:vertAlign w:val="baseline"/>
        </w:rPr>
        <w:t> is input of the model, depending on the urban type of which the values are presented in Section </w:t>
      </w:r>
      <w:hyperlink w:history="true" w:anchor="_bookmark52">
        <w:r>
          <w:rPr>
            <w:vertAlign w:val="baseline"/>
          </w:rPr>
          <w:t>2.9.3</w:t>
        </w:r>
      </w:hyperlink>
      <w:r>
        <w:rPr>
          <w:vertAlign w:val="baseline"/>
        </w:rPr>
        <w:t>.</w:t>
      </w:r>
      <w:r>
        <w:rPr>
          <w:spacing w:val="40"/>
          <w:vertAlign w:val="baseline"/>
        </w:rPr>
        <w:t> </w:t>
      </w:r>
      <w:r>
        <w:rPr>
          <w:vertAlign w:val="baseline"/>
        </w:rPr>
        <w:t>These values differ from the literature values presented in Figure </w:t>
      </w:r>
      <w:hyperlink w:history="true" w:anchor="_bookmark211">
        <w:r>
          <w:rPr>
            <w:vertAlign w:val="baseline"/>
          </w:rPr>
          <w:t>A.1</w:t>
        </w:r>
      </w:hyperlink>
      <w:r>
        <w:rPr>
          <w:vertAlign w:val="baseline"/>
        </w:rPr>
        <w:t>, but are the result of the calibration.</w:t>
      </w:r>
    </w:p>
    <w:p>
      <w:pPr>
        <w:spacing w:after="0" w:line="235" w:lineRule="auto"/>
        <w:jc w:val="both"/>
        <w:sectPr>
          <w:headerReference w:type="default" r:id="rId99"/>
          <w:footerReference w:type="default" r:id="rId100"/>
          <w:pgSz w:w="11910" w:h="16840"/>
          <w:pgMar w:header="0" w:footer="475" w:top="1440" w:bottom="660" w:left="140" w:right="340"/>
        </w:sectPr>
      </w:pPr>
    </w:p>
    <w:p>
      <w:pPr>
        <w:pStyle w:val="BodyText"/>
        <w:spacing w:before="92"/>
      </w:pPr>
    </w:p>
    <w:p>
      <w:pPr>
        <w:pStyle w:val="BodyText"/>
        <w:spacing w:line="252" w:lineRule="auto"/>
        <w:ind w:left="1107" w:right="905"/>
        <w:jc w:val="both"/>
      </w:pPr>
      <w:r>
        <w:rPr/>
        <w:t>In case of shade [0/0.5/1], the solar radiation is adjusted, because not everything is direct short- wave radiation when there is presence of shade. </w:t>
      </w:r>
      <w:bookmarkStart w:name="_bookmark214" w:id="291"/>
      <w:bookmarkEnd w:id="291"/>
      <w:r>
        <w:rPr/>
        <w:t>The</w:t>
      </w:r>
      <w:r>
        <w:rPr/>
        <w:t> (interpolated) solar radiation of the meteo- rological data file is then multiplied by (1-shade).</w:t>
      </w:r>
    </w:p>
    <w:p>
      <w:pPr>
        <w:tabs>
          <w:tab w:pos="9168" w:val="left" w:leader="none"/>
        </w:tabs>
        <w:spacing w:before="158"/>
        <w:ind w:left="752" w:right="0" w:firstLine="0"/>
        <w:jc w:val="center"/>
        <w:rPr>
          <w:sz w:val="22"/>
        </w:rPr>
      </w:pPr>
      <w:r>
        <w:rPr>
          <w:rFonts w:ascii="Palatino Linotype" w:hAnsi="Palatino Linotype"/>
          <w:i/>
          <w:w w:val="105"/>
          <w:sz w:val="22"/>
        </w:rPr>
        <w:t>R</w:t>
      </w:r>
      <w:r>
        <w:rPr>
          <w:rFonts w:ascii="Palatino Linotype" w:hAnsi="Palatino Linotype"/>
          <w:i/>
          <w:w w:val="105"/>
          <w:sz w:val="22"/>
          <w:vertAlign w:val="subscript"/>
        </w:rPr>
        <w:t>global</w:t>
      </w:r>
      <w:r>
        <w:rPr>
          <w:rFonts w:ascii="Palatino Linotype" w:hAnsi="Palatino Linotype"/>
          <w:i/>
          <w:spacing w:val="41"/>
          <w:w w:val="105"/>
          <w:sz w:val="22"/>
          <w:vertAlign w:val="baseline"/>
        </w:rPr>
        <w:t> </w:t>
      </w:r>
      <w:r>
        <w:rPr>
          <w:rFonts w:ascii="Lucida Sans Unicode" w:hAnsi="Lucida Sans Unicode"/>
          <w:w w:val="105"/>
          <w:sz w:val="22"/>
          <w:vertAlign w:val="baseline"/>
        </w:rPr>
        <w:t>=</w:t>
      </w:r>
      <w:r>
        <w:rPr>
          <w:rFonts w:ascii="Lucida Sans Unicode" w:hAnsi="Lucida Sans Unicode"/>
          <w:spacing w:val="14"/>
          <w:w w:val="105"/>
          <w:sz w:val="22"/>
          <w:vertAlign w:val="baseline"/>
        </w:rPr>
        <w:t> </w:t>
      </w:r>
      <w:r>
        <w:rPr>
          <w:rFonts w:ascii="Palatino Linotype" w:hAnsi="Palatino Linotype"/>
          <w:i/>
          <w:w w:val="105"/>
          <w:sz w:val="22"/>
          <w:vertAlign w:val="baseline"/>
        </w:rPr>
        <w:t>R</w:t>
      </w:r>
      <w:r>
        <w:rPr>
          <w:rFonts w:ascii="Palatino Linotype" w:hAnsi="Palatino Linotype"/>
          <w:i/>
          <w:w w:val="105"/>
          <w:sz w:val="22"/>
          <w:vertAlign w:val="subscript"/>
        </w:rPr>
        <w:t>solar</w:t>
      </w:r>
      <w:r>
        <w:rPr>
          <w:rFonts w:ascii="Palatino Linotype" w:hAnsi="Palatino Linotype"/>
          <w:i/>
          <w:spacing w:val="14"/>
          <w:w w:val="105"/>
          <w:sz w:val="22"/>
          <w:vertAlign w:val="baseline"/>
        </w:rPr>
        <w:t> </w:t>
      </w:r>
      <w:r>
        <w:rPr>
          <w:rFonts w:ascii="Meiryo UI" w:hAnsi="Meiryo UI"/>
          <w:i/>
          <w:w w:val="105"/>
          <w:sz w:val="22"/>
          <w:vertAlign w:val="baseline"/>
        </w:rPr>
        <w:t>∗</w:t>
      </w:r>
      <w:r>
        <w:rPr>
          <w:rFonts w:ascii="Meiryo UI" w:hAnsi="Meiryo UI"/>
          <w:i/>
          <w:spacing w:val="-19"/>
          <w:w w:val="105"/>
          <w:sz w:val="22"/>
          <w:vertAlign w:val="baseline"/>
        </w:rPr>
        <w:t> </w:t>
      </w:r>
      <w:r>
        <w:rPr>
          <w:rFonts w:ascii="Lucida Sans Unicode" w:hAnsi="Lucida Sans Unicode"/>
          <w:w w:val="105"/>
          <w:sz w:val="22"/>
          <w:vertAlign w:val="baseline"/>
        </w:rPr>
        <w:t>(</w:t>
      </w:r>
      <w:r>
        <w:rPr>
          <w:w w:val="105"/>
          <w:sz w:val="22"/>
          <w:vertAlign w:val="baseline"/>
        </w:rPr>
        <w:t>1</w:t>
      </w:r>
      <w:r>
        <w:rPr>
          <w:spacing w:val="4"/>
          <w:w w:val="105"/>
          <w:sz w:val="22"/>
          <w:vertAlign w:val="baseline"/>
        </w:rPr>
        <w:t> </w:t>
      </w:r>
      <w:r>
        <w:rPr>
          <w:rFonts w:ascii="Meiryo UI" w:hAnsi="Meiryo UI"/>
          <w:i/>
          <w:w w:val="105"/>
          <w:sz w:val="22"/>
          <w:vertAlign w:val="baseline"/>
        </w:rPr>
        <w:t>−</w:t>
      </w:r>
      <w:r>
        <w:rPr>
          <w:rFonts w:ascii="Meiryo UI" w:hAnsi="Meiryo UI"/>
          <w:i/>
          <w:spacing w:val="-19"/>
          <w:w w:val="105"/>
          <w:sz w:val="22"/>
          <w:vertAlign w:val="baseline"/>
        </w:rPr>
        <w:t> </w:t>
      </w:r>
      <w:r>
        <w:rPr>
          <w:rFonts w:ascii="Palatino Linotype" w:hAnsi="Palatino Linotype"/>
          <w:i/>
          <w:spacing w:val="-2"/>
          <w:w w:val="105"/>
          <w:sz w:val="22"/>
          <w:vertAlign w:val="baseline"/>
        </w:rPr>
        <w:t>shade</w:t>
      </w:r>
      <w:r>
        <w:rPr>
          <w:rFonts w:ascii="Lucida Sans Unicode" w:hAnsi="Lucida Sans Unicode"/>
          <w:spacing w:val="-2"/>
          <w:w w:val="105"/>
          <w:sz w:val="22"/>
          <w:vertAlign w:val="baseline"/>
        </w:rPr>
        <w:t>)</w:t>
      </w:r>
      <w:r>
        <w:rPr>
          <w:rFonts w:ascii="Lucida Sans Unicode" w:hAnsi="Lucida Sans Unicode"/>
          <w:sz w:val="22"/>
          <w:vertAlign w:val="baseline"/>
        </w:rPr>
        <w:tab/>
      </w:r>
      <w:r>
        <w:rPr>
          <w:spacing w:val="-2"/>
          <w:w w:val="105"/>
          <w:sz w:val="22"/>
          <w:vertAlign w:val="baseline"/>
        </w:rPr>
        <w:t>(B.2)</w:t>
      </w:r>
    </w:p>
    <w:p>
      <w:pPr>
        <w:pStyle w:val="BodyText"/>
        <w:spacing w:before="40"/>
      </w:pPr>
    </w:p>
    <w:p>
      <w:pPr>
        <w:pStyle w:val="BodyText"/>
        <w:spacing w:line="242" w:lineRule="auto"/>
        <w:ind w:left="1107" w:right="905"/>
        <w:jc w:val="both"/>
      </w:pPr>
      <w:r>
        <w:rPr/>
        <w:t>This adjusted radiation (=</w:t>
      </w:r>
      <w:r>
        <w:rPr>
          <w:rFonts w:ascii="Palatino Linotype"/>
          <w:i/>
        </w:rPr>
        <w:t>R</w:t>
      </w:r>
      <w:r>
        <w:rPr>
          <w:rFonts w:ascii="Palatino Linotype"/>
          <w:i/>
          <w:vertAlign w:val="subscript"/>
        </w:rPr>
        <w:t>global</w:t>
      </w:r>
      <w:r>
        <w:rPr>
          <w:vertAlign w:val="baseline"/>
        </w:rPr>
        <w:t>, so including consideration of shade), is used to calculate the shortwave</w:t>
      </w:r>
      <w:r>
        <w:rPr>
          <w:spacing w:val="40"/>
          <w:vertAlign w:val="baseline"/>
        </w:rPr>
        <w:t> </w:t>
      </w:r>
      <w:r>
        <w:rPr>
          <w:vertAlign w:val="baseline"/>
        </w:rPr>
        <w:t>radiation.</w:t>
      </w:r>
      <w:r>
        <w:rPr>
          <w:spacing w:val="80"/>
          <w:vertAlign w:val="baseline"/>
        </w:rPr>
        <w:t> </w:t>
      </w:r>
      <w:r>
        <w:rPr>
          <w:vertAlign w:val="baseline"/>
        </w:rPr>
        <w:t>The</w:t>
      </w:r>
      <w:r>
        <w:rPr>
          <w:spacing w:val="40"/>
          <w:vertAlign w:val="baseline"/>
        </w:rPr>
        <w:t> </w:t>
      </w:r>
      <w:r>
        <w:rPr>
          <w:vertAlign w:val="baseline"/>
        </w:rPr>
        <w:t>shortwave</w:t>
      </w:r>
      <w:r>
        <w:rPr>
          <w:spacing w:val="40"/>
          <w:vertAlign w:val="baseline"/>
        </w:rPr>
        <w:t> </w:t>
      </w:r>
      <w:r>
        <w:rPr>
          <w:vertAlign w:val="baseline"/>
        </w:rPr>
        <w:t>radiation,</w:t>
      </w:r>
      <w:r>
        <w:rPr>
          <w:spacing w:val="40"/>
          <w:vertAlign w:val="baseline"/>
        </w:rPr>
        <w:t> </w:t>
      </w:r>
      <w:r>
        <w:rPr>
          <w:vertAlign w:val="baseline"/>
        </w:rPr>
        <w:t>from</w:t>
      </w:r>
      <w:r>
        <w:rPr>
          <w:spacing w:val="40"/>
          <w:vertAlign w:val="baseline"/>
        </w:rPr>
        <w:t> </w:t>
      </w:r>
      <w:r>
        <w:rPr>
          <w:vertAlign w:val="baseline"/>
        </w:rPr>
        <w:t>atmosphere</w:t>
      </w:r>
      <w:r>
        <w:rPr>
          <w:spacing w:val="40"/>
          <w:vertAlign w:val="baseline"/>
        </w:rPr>
        <w:t> </w:t>
      </w:r>
      <w:r>
        <w:rPr>
          <w:vertAlign w:val="baseline"/>
        </w:rPr>
        <w:t>to</w:t>
      </w:r>
      <w:r>
        <w:rPr>
          <w:spacing w:val="40"/>
          <w:vertAlign w:val="baseline"/>
        </w:rPr>
        <w:t> </w:t>
      </w:r>
      <w:r>
        <w:rPr>
          <w:vertAlign w:val="baseline"/>
        </w:rPr>
        <w:t>the</w:t>
      </w:r>
      <w:r>
        <w:rPr>
          <w:spacing w:val="40"/>
          <w:vertAlign w:val="baseline"/>
        </w:rPr>
        <w:t> </w:t>
      </w:r>
      <w:r>
        <w:rPr>
          <w:vertAlign w:val="baseline"/>
        </w:rPr>
        <w:t>soil,</w:t>
      </w:r>
      <w:r>
        <w:rPr>
          <w:spacing w:val="40"/>
          <w:vertAlign w:val="baseline"/>
        </w:rPr>
        <w:t> </w:t>
      </w:r>
      <w:r>
        <w:rPr>
          <w:vertAlign w:val="baseline"/>
        </w:rPr>
        <w:t>is</w:t>
      </w:r>
      <w:r>
        <w:rPr>
          <w:spacing w:val="40"/>
          <w:vertAlign w:val="baseline"/>
        </w:rPr>
        <w:t> </w:t>
      </w:r>
      <w:r>
        <w:rPr>
          <w:vertAlign w:val="baseline"/>
        </w:rPr>
        <w:t>affected</w:t>
      </w:r>
      <w:r>
        <w:rPr>
          <w:spacing w:val="40"/>
          <w:vertAlign w:val="baseline"/>
        </w:rPr>
        <w:t> </w:t>
      </w:r>
      <w:r>
        <w:rPr>
          <w:vertAlign w:val="baseline"/>
        </w:rPr>
        <w:t>by</w:t>
      </w:r>
      <w:r>
        <w:rPr>
          <w:spacing w:val="40"/>
          <w:vertAlign w:val="baseline"/>
        </w:rPr>
        <w:t> </w:t>
      </w:r>
      <w:r>
        <w:rPr>
          <w:vertAlign w:val="baseline"/>
        </w:rPr>
        <w:t>the angle at which it hits the surface of the earth.</w:t>
      </w:r>
      <w:r>
        <w:rPr>
          <w:spacing w:val="36"/>
          <w:vertAlign w:val="baseline"/>
        </w:rPr>
        <w:t> </w:t>
      </w:r>
      <w:r>
        <w:rPr>
          <w:vertAlign w:val="baseline"/>
        </w:rPr>
        <w:t>Since the Netherlands is a flat country, the </w:t>
      </w:r>
      <w:r>
        <w:rPr>
          <w:vertAlign w:val="baseline"/>
        </w:rPr>
        <w:t>incoming short-wave radiation is equal to the solar radiation which is measured by the weather station (and adjusted by shade). The albedo of the </w:t>
      </w:r>
      <w:bookmarkStart w:name="_bookmark215" w:id="292"/>
      <w:bookmarkEnd w:id="292"/>
      <w:r>
        <w:rPr>
          <w:vertAlign w:val="baseline"/>
        </w:rPr>
        <w:t>surface</w:t>
      </w:r>
      <w:r>
        <w:rPr>
          <w:vertAlign w:val="baseline"/>
        </w:rPr>
        <w:t> determines how much of this </w:t>
      </w:r>
      <w:r>
        <w:rPr>
          <w:rFonts w:ascii="Palatino Linotype"/>
          <w:i/>
          <w:vertAlign w:val="baseline"/>
        </w:rPr>
        <w:t>R</w:t>
      </w:r>
      <w:r>
        <w:rPr>
          <w:rFonts w:ascii="Palatino Linotype"/>
          <w:i/>
          <w:vertAlign w:val="subscript"/>
        </w:rPr>
        <w:t>global</w:t>
      </w:r>
      <w:r>
        <w:rPr>
          <w:rFonts w:ascii="Palatino Linotype"/>
          <w:i/>
          <w:vertAlign w:val="baseline"/>
        </w:rPr>
        <w:t> </w:t>
      </w:r>
      <w:r>
        <w:rPr>
          <w:vertAlign w:val="baseline"/>
        </w:rPr>
        <w:t>is reflected as shortwave radiation.</w:t>
      </w:r>
      <w:r>
        <w:rPr>
          <w:spacing w:val="40"/>
          <w:vertAlign w:val="baseline"/>
        </w:rPr>
        <w:t> </w:t>
      </w:r>
      <w:r>
        <w:rPr>
          <w:vertAlign w:val="baseline"/>
        </w:rPr>
        <w:t>So, Rs is given by:</w:t>
      </w:r>
    </w:p>
    <w:p>
      <w:pPr>
        <w:tabs>
          <w:tab w:pos="9168" w:val="left" w:leader="none"/>
        </w:tabs>
        <w:spacing w:before="164"/>
        <w:ind w:left="752" w:right="0" w:firstLine="0"/>
        <w:jc w:val="center"/>
        <w:rPr>
          <w:sz w:val="22"/>
        </w:rPr>
      </w:pPr>
      <w:r>
        <w:rPr>
          <w:rFonts w:ascii="Palatino Linotype" w:hAnsi="Palatino Linotype"/>
          <w:i/>
          <w:position w:val="4"/>
          <w:sz w:val="22"/>
        </w:rPr>
        <w:t>R</w:t>
      </w:r>
      <w:r>
        <w:rPr>
          <w:rFonts w:ascii="Palatino Linotype" w:hAnsi="Palatino Linotype"/>
          <w:i/>
          <w:sz w:val="16"/>
        </w:rPr>
        <w:t>shortwave</w:t>
      </w:r>
      <w:r>
        <w:rPr>
          <w:rFonts w:ascii="Palatino Linotype" w:hAnsi="Palatino Linotype"/>
          <w:i/>
          <w:spacing w:val="43"/>
          <w:sz w:val="16"/>
        </w:rPr>
        <w:t> </w:t>
      </w:r>
      <w:r>
        <w:rPr>
          <w:rFonts w:ascii="Lucida Sans Unicode" w:hAnsi="Lucida Sans Unicode"/>
          <w:position w:val="4"/>
          <w:sz w:val="22"/>
        </w:rPr>
        <w:t>=</w:t>
      </w:r>
      <w:r>
        <w:rPr>
          <w:rFonts w:ascii="Lucida Sans Unicode" w:hAnsi="Lucida Sans Unicode"/>
          <w:spacing w:val="7"/>
          <w:position w:val="4"/>
          <w:sz w:val="22"/>
        </w:rPr>
        <w:t> </w:t>
      </w:r>
      <w:r>
        <w:rPr>
          <w:rFonts w:ascii="Palatino Linotype" w:hAnsi="Palatino Linotype"/>
          <w:i/>
          <w:position w:val="4"/>
          <w:sz w:val="22"/>
        </w:rPr>
        <w:t>R</w:t>
      </w:r>
      <w:r>
        <w:rPr>
          <w:rFonts w:ascii="Palatino Linotype" w:hAnsi="Palatino Linotype"/>
          <w:i/>
          <w:sz w:val="16"/>
        </w:rPr>
        <w:t>global</w:t>
      </w:r>
      <w:r>
        <w:rPr>
          <w:rFonts w:ascii="Palatino Linotype" w:hAnsi="Palatino Linotype"/>
          <w:i/>
          <w:spacing w:val="28"/>
          <w:sz w:val="16"/>
        </w:rPr>
        <w:t> </w:t>
      </w:r>
      <w:r>
        <w:rPr>
          <w:rFonts w:ascii="Meiryo UI" w:hAnsi="Meiryo UI"/>
          <w:i/>
          <w:position w:val="4"/>
          <w:sz w:val="22"/>
        </w:rPr>
        <w:t>∗</w:t>
      </w:r>
      <w:r>
        <w:rPr>
          <w:rFonts w:ascii="Meiryo UI" w:hAnsi="Meiryo UI"/>
          <w:i/>
          <w:spacing w:val="-22"/>
          <w:position w:val="4"/>
          <w:sz w:val="22"/>
        </w:rPr>
        <w:t> </w:t>
      </w:r>
      <w:r>
        <w:rPr>
          <w:rFonts w:ascii="Lucida Sans Unicode" w:hAnsi="Lucida Sans Unicode"/>
          <w:position w:val="4"/>
          <w:sz w:val="22"/>
        </w:rPr>
        <w:t>(</w:t>
      </w:r>
      <w:r>
        <w:rPr>
          <w:position w:val="4"/>
          <w:sz w:val="22"/>
        </w:rPr>
        <w:t>1</w:t>
      </w:r>
      <w:r>
        <w:rPr>
          <w:spacing w:val="1"/>
          <w:position w:val="4"/>
          <w:sz w:val="22"/>
        </w:rPr>
        <w:t> </w:t>
      </w:r>
      <w:r>
        <w:rPr>
          <w:rFonts w:ascii="Meiryo UI" w:hAnsi="Meiryo UI"/>
          <w:i/>
          <w:position w:val="4"/>
          <w:sz w:val="22"/>
        </w:rPr>
        <w:t>−</w:t>
      </w:r>
      <w:r>
        <w:rPr>
          <w:rFonts w:ascii="Meiryo UI" w:hAnsi="Meiryo UI"/>
          <w:i/>
          <w:spacing w:val="-18"/>
          <w:position w:val="4"/>
          <w:sz w:val="22"/>
        </w:rPr>
        <w:t> </w:t>
      </w:r>
      <w:r>
        <w:rPr>
          <w:rFonts w:ascii="Palatino Linotype" w:hAnsi="Palatino Linotype"/>
          <w:i/>
          <w:position w:val="4"/>
          <w:sz w:val="22"/>
        </w:rPr>
        <w:t>a</w:t>
      </w:r>
      <w:r>
        <w:rPr>
          <w:rFonts w:ascii="Palatino Linotype" w:hAnsi="Palatino Linotype"/>
          <w:i/>
          <w:sz w:val="16"/>
        </w:rPr>
        <w:t>SS</w:t>
      </w:r>
      <w:r>
        <w:rPr>
          <w:rFonts w:ascii="Palatino Linotype" w:hAnsi="Palatino Linotype"/>
          <w:i/>
          <w:spacing w:val="-25"/>
          <w:sz w:val="16"/>
        </w:rPr>
        <w:t> </w:t>
      </w:r>
      <w:r>
        <w:rPr>
          <w:rFonts w:ascii="Lucida Sans Unicode" w:hAnsi="Lucida Sans Unicode"/>
          <w:spacing w:val="-10"/>
          <w:position w:val="4"/>
          <w:sz w:val="22"/>
        </w:rPr>
        <w:t>)</w:t>
      </w:r>
      <w:r>
        <w:rPr>
          <w:rFonts w:ascii="Lucida Sans Unicode" w:hAnsi="Lucida Sans Unicode"/>
          <w:position w:val="4"/>
          <w:sz w:val="22"/>
        </w:rPr>
        <w:tab/>
      </w:r>
      <w:r>
        <w:rPr>
          <w:spacing w:val="-2"/>
          <w:position w:val="4"/>
          <w:sz w:val="22"/>
        </w:rPr>
        <w:t>(B.3)</w:t>
      </w:r>
    </w:p>
    <w:p>
      <w:pPr>
        <w:pStyle w:val="BodyText"/>
        <w:spacing w:before="110"/>
        <w:rPr>
          <w:sz w:val="16"/>
        </w:rPr>
      </w:pPr>
    </w:p>
    <w:p>
      <w:pPr>
        <w:pStyle w:val="BodyText"/>
        <w:ind w:left="1107"/>
        <w:jc w:val="both"/>
      </w:pPr>
      <w:r>
        <w:rPr/>
        <w:t>The</w:t>
      </w:r>
      <w:r>
        <w:rPr>
          <w:spacing w:val="26"/>
        </w:rPr>
        <w:t> </w:t>
      </w:r>
      <w:r>
        <w:rPr/>
        <w:t>longwave</w:t>
      </w:r>
      <w:r>
        <w:rPr>
          <w:spacing w:val="26"/>
        </w:rPr>
        <w:t> </w:t>
      </w:r>
      <w:r>
        <w:rPr/>
        <w:t>radiation</w:t>
      </w:r>
      <w:r>
        <w:rPr>
          <w:spacing w:val="26"/>
        </w:rPr>
        <w:t> </w:t>
      </w:r>
      <w:r>
        <w:rPr/>
        <w:t>can</w:t>
      </w:r>
      <w:r>
        <w:rPr>
          <w:spacing w:val="27"/>
        </w:rPr>
        <w:t> </w:t>
      </w:r>
      <w:r>
        <w:rPr/>
        <w:t>be</w:t>
      </w:r>
      <w:r>
        <w:rPr>
          <w:spacing w:val="26"/>
        </w:rPr>
        <w:t> </w:t>
      </w:r>
      <w:r>
        <w:rPr/>
        <w:t>calculated</w:t>
      </w:r>
      <w:r>
        <w:rPr>
          <w:spacing w:val="26"/>
        </w:rPr>
        <w:t> </w:t>
      </w:r>
      <w:r>
        <w:rPr/>
        <w:t>by</w:t>
      </w:r>
      <w:r>
        <w:rPr>
          <w:spacing w:val="26"/>
        </w:rPr>
        <w:t> </w:t>
      </w:r>
      <w:r>
        <w:rPr/>
        <w:t>using</w:t>
      </w:r>
      <w:r>
        <w:rPr>
          <w:spacing w:val="27"/>
        </w:rPr>
        <w:t> </w:t>
      </w:r>
      <w:r>
        <w:rPr/>
        <w:t>the</w:t>
      </w:r>
      <w:r>
        <w:rPr>
          <w:spacing w:val="26"/>
        </w:rPr>
        <w:t> </w:t>
      </w:r>
      <w:r>
        <w:rPr/>
        <w:t>already</w:t>
      </w:r>
      <w:r>
        <w:rPr>
          <w:spacing w:val="26"/>
        </w:rPr>
        <w:t> </w:t>
      </w:r>
      <w:r>
        <w:rPr/>
        <w:t>calculated</w:t>
      </w:r>
      <w:r>
        <w:rPr>
          <w:spacing w:val="29"/>
        </w:rPr>
        <w:t> </w:t>
      </w:r>
      <w:r>
        <w:rPr>
          <w:rFonts w:ascii="Palatino Linotype"/>
          <w:i/>
        </w:rPr>
        <w:t>e</w:t>
      </w:r>
      <w:r>
        <w:rPr>
          <w:rFonts w:ascii="Palatino Linotype"/>
          <w:i/>
          <w:vertAlign w:val="subscript"/>
        </w:rPr>
        <w:t>e</w:t>
      </w:r>
      <w:r>
        <w:rPr>
          <w:rFonts w:ascii="Palatino Linotype"/>
          <w:i/>
          <w:spacing w:val="-27"/>
          <w:vertAlign w:val="baseline"/>
        </w:rPr>
        <w:t> </w:t>
      </w:r>
      <w:r>
        <w:rPr>
          <w:rFonts w:ascii="Palatino Linotype"/>
          <w:i/>
          <w:vertAlign w:val="subscript"/>
        </w:rPr>
        <w:t>f</w:t>
      </w:r>
      <w:r>
        <w:rPr>
          <w:rFonts w:ascii="Palatino Linotype"/>
          <w:i/>
          <w:spacing w:val="-4"/>
          <w:vertAlign w:val="baseline"/>
        </w:rPr>
        <w:t> </w:t>
      </w:r>
      <w:r>
        <w:rPr>
          <w:rFonts w:ascii="Palatino Linotype"/>
          <w:i/>
          <w:vertAlign w:val="subscript"/>
        </w:rPr>
        <w:t>f</w:t>
      </w:r>
      <w:r>
        <w:rPr>
          <w:rFonts w:ascii="Palatino Linotype"/>
          <w:i/>
          <w:spacing w:val="-16"/>
          <w:vertAlign w:val="baseline"/>
        </w:rPr>
        <w:t> </w:t>
      </w:r>
      <w:r>
        <w:rPr>
          <w:spacing w:val="-10"/>
          <w:vertAlign w:val="baseline"/>
        </w:rPr>
        <w:t>:</w:t>
      </w:r>
    </w:p>
    <w:p>
      <w:pPr>
        <w:pStyle w:val="BodyText"/>
        <w:spacing w:before="2"/>
        <w:rPr>
          <w:sz w:val="10"/>
        </w:rPr>
      </w:pPr>
    </w:p>
    <w:p>
      <w:pPr>
        <w:spacing w:after="0"/>
        <w:rPr>
          <w:sz w:val="10"/>
        </w:rPr>
        <w:sectPr>
          <w:headerReference w:type="default" r:id="rId101"/>
          <w:footerReference w:type="default" r:id="rId102"/>
          <w:pgSz w:w="11910" w:h="16840"/>
          <w:pgMar w:header="522" w:footer="475" w:top="780" w:bottom="660" w:left="140" w:right="340"/>
        </w:sectPr>
      </w:pPr>
    </w:p>
    <w:p>
      <w:pPr>
        <w:spacing w:before="70"/>
        <w:ind w:left="1659" w:right="0" w:firstLine="0"/>
        <w:jc w:val="left"/>
        <w:rPr>
          <w:sz w:val="16"/>
        </w:rPr>
      </w:pPr>
      <w:r>
        <w:rPr/>
        <mc:AlternateContent>
          <mc:Choice Requires="wps">
            <w:drawing>
              <wp:anchor distT="0" distB="0" distL="0" distR="0" allowOverlap="1" layoutInCell="1" locked="0" behindDoc="1" simplePos="0" relativeHeight="483331584">
                <wp:simplePos x="0" y="0"/>
                <wp:positionH relativeFrom="page">
                  <wp:posOffset>2493568</wp:posOffset>
                </wp:positionH>
                <wp:positionV relativeFrom="paragraph">
                  <wp:posOffset>155170</wp:posOffset>
                </wp:positionV>
                <wp:extent cx="162560" cy="126364"/>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a:off x="0" y="0"/>
                          <a:ext cx="162560" cy="126364"/>
                        </a:xfrm>
                        <a:prstGeom prst="rect">
                          <a:avLst/>
                        </a:prstGeom>
                      </wps:spPr>
                      <wps:txbx>
                        <w:txbxContent>
                          <w:p>
                            <w:pPr>
                              <w:spacing w:line="198" w:lineRule="exact" w:before="0"/>
                              <w:ind w:left="0" w:right="0" w:firstLine="0"/>
                              <w:jc w:val="left"/>
                              <w:rPr>
                                <w:rFonts w:ascii="Palatino Linotype"/>
                                <w:i/>
                                <w:sz w:val="16"/>
                              </w:rPr>
                            </w:pPr>
                            <w:r>
                              <w:rPr>
                                <w:rFonts w:ascii="Palatino Linotype"/>
                                <w:i/>
                                <w:spacing w:val="-5"/>
                                <w:sz w:val="16"/>
                              </w:rPr>
                              <w:t>atm</w:t>
                            </w:r>
                          </w:p>
                        </w:txbxContent>
                      </wps:txbx>
                      <wps:bodyPr wrap="square" lIns="0" tIns="0" rIns="0" bIns="0" rtlCol="0">
                        <a:noAutofit/>
                      </wps:bodyPr>
                    </wps:wsp>
                  </a:graphicData>
                </a:graphic>
              </wp:anchor>
            </w:drawing>
          </mc:Choice>
          <mc:Fallback>
            <w:pict>
              <v:shape style="position:absolute;margin-left:196.343994pt;margin-top:12.218143pt;width:12.8pt;height:9.950pt;mso-position-horizontal-relative:page;mso-position-vertical-relative:paragraph;z-index:-19984896" type="#_x0000_t202" id="docshape62" filled="false" stroked="false">
                <v:textbox inset="0,0,0,0">
                  <w:txbxContent>
                    <w:p>
                      <w:pPr>
                        <w:spacing w:line="198" w:lineRule="exact" w:before="0"/>
                        <w:ind w:left="0" w:right="0" w:firstLine="0"/>
                        <w:jc w:val="left"/>
                        <w:rPr>
                          <w:rFonts w:ascii="Palatino Linotype"/>
                          <w:i/>
                          <w:sz w:val="16"/>
                        </w:rPr>
                      </w:pPr>
                      <w:r>
                        <w:rPr>
                          <w:rFonts w:ascii="Palatino Linotype"/>
                          <w:i/>
                          <w:spacing w:val="-5"/>
                          <w:sz w:val="16"/>
                        </w:rPr>
                        <w:t>atm</w:t>
                      </w:r>
                    </w:p>
                  </w:txbxContent>
                </v:textbox>
                <w10:wrap type="none"/>
              </v:shape>
            </w:pict>
          </mc:Fallback>
        </mc:AlternateContent>
      </w:r>
      <w:r>
        <w:rPr>
          <w:rFonts w:ascii="Palatino Linotype" w:hAnsi="Palatino Linotype"/>
          <w:i/>
          <w:position w:val="4"/>
          <w:sz w:val="22"/>
        </w:rPr>
        <w:t>R</w:t>
      </w:r>
      <w:r>
        <w:rPr>
          <w:rFonts w:ascii="Palatino Linotype" w:hAnsi="Palatino Linotype"/>
          <w:i/>
          <w:sz w:val="16"/>
        </w:rPr>
        <w:t>longwave</w:t>
      </w:r>
      <w:r>
        <w:rPr>
          <w:rFonts w:ascii="Palatino Linotype" w:hAnsi="Palatino Linotype"/>
          <w:i/>
          <w:spacing w:val="24"/>
          <w:sz w:val="16"/>
        </w:rPr>
        <w:t> </w:t>
      </w:r>
      <w:r>
        <w:rPr>
          <w:rFonts w:ascii="Lucida Sans Unicode" w:hAnsi="Lucida Sans Unicode"/>
          <w:position w:val="4"/>
          <w:sz w:val="22"/>
        </w:rPr>
        <w:t>=</w:t>
      </w:r>
      <w:r>
        <w:rPr>
          <w:rFonts w:ascii="Lucida Sans Unicode" w:hAnsi="Lucida Sans Unicode"/>
          <w:spacing w:val="-8"/>
          <w:position w:val="4"/>
          <w:sz w:val="22"/>
        </w:rPr>
        <w:t> </w:t>
      </w:r>
      <w:r>
        <w:rPr>
          <w:rFonts w:ascii="Palatino Linotype" w:hAnsi="Palatino Linotype"/>
          <w:i/>
          <w:position w:val="4"/>
          <w:sz w:val="22"/>
        </w:rPr>
        <w:t>e</w:t>
      </w:r>
      <w:r>
        <w:rPr>
          <w:rFonts w:ascii="Palatino Linotype" w:hAnsi="Palatino Linotype"/>
          <w:i/>
          <w:sz w:val="16"/>
        </w:rPr>
        <w:t>e</w:t>
      </w:r>
      <w:r>
        <w:rPr>
          <w:rFonts w:ascii="Palatino Linotype" w:hAnsi="Palatino Linotype"/>
          <w:i/>
          <w:spacing w:val="-16"/>
          <w:sz w:val="16"/>
        </w:rPr>
        <w:t> </w:t>
      </w:r>
      <w:r>
        <w:rPr>
          <w:rFonts w:ascii="Palatino Linotype" w:hAnsi="Palatino Linotype"/>
          <w:i/>
          <w:sz w:val="16"/>
        </w:rPr>
        <w:t>f</w:t>
      </w:r>
      <w:r>
        <w:rPr>
          <w:rFonts w:ascii="Palatino Linotype" w:hAnsi="Palatino Linotype"/>
          <w:i/>
          <w:spacing w:val="1"/>
          <w:sz w:val="16"/>
        </w:rPr>
        <w:t> </w:t>
      </w:r>
      <w:r>
        <w:rPr>
          <w:rFonts w:ascii="Palatino Linotype" w:hAnsi="Palatino Linotype"/>
          <w:i/>
          <w:sz w:val="16"/>
        </w:rPr>
        <w:t>f</w:t>
      </w:r>
      <w:r>
        <w:rPr>
          <w:rFonts w:ascii="Palatino Linotype" w:hAnsi="Palatino Linotype"/>
          <w:i/>
          <w:spacing w:val="34"/>
          <w:sz w:val="16"/>
        </w:rPr>
        <w:t> </w:t>
      </w:r>
      <w:r>
        <w:rPr>
          <w:rFonts w:ascii="Meiryo UI" w:hAnsi="Meiryo UI"/>
          <w:i/>
          <w:position w:val="4"/>
          <w:sz w:val="22"/>
        </w:rPr>
        <w:t>∗</w:t>
      </w:r>
      <w:r>
        <w:rPr>
          <w:rFonts w:ascii="Meiryo UI" w:hAnsi="Meiryo UI"/>
          <w:i/>
          <w:spacing w:val="-27"/>
          <w:position w:val="4"/>
          <w:sz w:val="22"/>
        </w:rPr>
        <w:t> </w:t>
      </w:r>
      <w:r>
        <w:rPr>
          <w:rFonts w:ascii="Arial" w:hAnsi="Arial"/>
          <w:i/>
          <w:position w:val="4"/>
          <w:sz w:val="22"/>
        </w:rPr>
        <w:t>σ</w:t>
      </w:r>
      <w:r>
        <w:rPr>
          <w:rFonts w:ascii="Arial" w:hAnsi="Arial"/>
          <w:i/>
          <w:spacing w:val="-16"/>
          <w:position w:val="4"/>
          <w:sz w:val="22"/>
        </w:rPr>
        <w:t> </w:t>
      </w:r>
      <w:r>
        <w:rPr>
          <w:rFonts w:ascii="Meiryo UI" w:hAnsi="Meiryo UI"/>
          <w:i/>
          <w:position w:val="4"/>
          <w:sz w:val="22"/>
        </w:rPr>
        <w:t>∗</w:t>
      </w:r>
      <w:r>
        <w:rPr>
          <w:rFonts w:ascii="Meiryo UI" w:hAnsi="Meiryo UI"/>
          <w:i/>
          <w:spacing w:val="-25"/>
          <w:position w:val="4"/>
          <w:sz w:val="22"/>
        </w:rPr>
        <w:t> </w:t>
      </w:r>
      <w:r>
        <w:rPr>
          <w:rFonts w:ascii="Palatino Linotype" w:hAnsi="Palatino Linotype"/>
          <w:i/>
          <w:spacing w:val="-5"/>
          <w:position w:val="4"/>
          <w:sz w:val="22"/>
        </w:rPr>
        <w:t>T</w:t>
      </w:r>
      <w:r>
        <w:rPr>
          <w:spacing w:val="-5"/>
          <w:position w:val="13"/>
          <w:sz w:val="16"/>
        </w:rPr>
        <w:t>4</w:t>
      </w:r>
    </w:p>
    <w:p>
      <w:pPr>
        <w:pStyle w:val="BodyText"/>
        <w:spacing w:before="131"/>
        <w:ind w:left="1659"/>
      </w:pPr>
      <w:r>
        <w:rPr/>
        <w:br w:type="column"/>
      </w:r>
      <w:r>
        <w:rPr>
          <w:spacing w:val="-2"/>
        </w:rPr>
        <w:t>(B.4)</w:t>
      </w:r>
    </w:p>
    <w:p>
      <w:pPr>
        <w:spacing w:after="0"/>
        <w:sectPr>
          <w:type w:val="continuous"/>
          <w:pgSz w:w="11910" w:h="16840"/>
          <w:pgMar w:header="522" w:footer="475" w:top="40" w:bottom="280" w:left="140" w:right="340"/>
          <w:cols w:num="2" w:equalWidth="0">
            <w:col w:w="3924" w:space="4492"/>
            <w:col w:w="3014"/>
          </w:cols>
        </w:sectPr>
      </w:pPr>
    </w:p>
    <w:p>
      <w:pPr>
        <w:pStyle w:val="BodyText"/>
        <w:spacing w:line="237" w:lineRule="auto" w:before="164"/>
        <w:ind w:left="1107" w:right="905"/>
      </w:pPr>
      <w:r>
        <w:rPr/>
        <w:t>In</w:t>
      </w:r>
      <w:r>
        <w:rPr>
          <w:spacing w:val="29"/>
        </w:rPr>
        <w:t> </w:t>
      </w:r>
      <w:r>
        <w:rPr/>
        <w:t>this</w:t>
      </w:r>
      <w:r>
        <w:rPr>
          <w:spacing w:val="29"/>
        </w:rPr>
        <w:t> </w:t>
      </w:r>
      <w:r>
        <w:rPr/>
        <w:t>equation,</w:t>
      </w:r>
      <w:r>
        <w:rPr>
          <w:spacing w:val="35"/>
        </w:rPr>
        <w:t> </w:t>
      </w:r>
      <w:r>
        <w:rPr>
          <w:rFonts w:ascii="Palatino Linotype"/>
          <w:i/>
        </w:rPr>
        <w:t>T</w:t>
      </w:r>
      <w:r>
        <w:rPr>
          <w:rFonts w:ascii="Palatino Linotype"/>
          <w:i/>
          <w:vertAlign w:val="subscript"/>
        </w:rPr>
        <w:t>atm</w:t>
      </w:r>
      <w:r>
        <w:rPr>
          <w:rFonts w:ascii="Palatino Linotype"/>
          <w:i/>
          <w:spacing w:val="37"/>
          <w:vertAlign w:val="baseline"/>
        </w:rPr>
        <w:t> </w:t>
      </w:r>
      <w:r>
        <w:rPr>
          <w:vertAlign w:val="baseline"/>
        </w:rPr>
        <w:t>is</w:t>
      </w:r>
      <w:r>
        <w:rPr>
          <w:spacing w:val="29"/>
          <w:vertAlign w:val="baseline"/>
        </w:rPr>
        <w:t> </w:t>
      </w:r>
      <w:r>
        <w:rPr>
          <w:vertAlign w:val="baseline"/>
        </w:rPr>
        <w:t>the</w:t>
      </w:r>
      <w:r>
        <w:rPr>
          <w:spacing w:val="29"/>
          <w:vertAlign w:val="baseline"/>
        </w:rPr>
        <w:t> </w:t>
      </w:r>
      <w:r>
        <w:rPr>
          <w:vertAlign w:val="baseline"/>
        </w:rPr>
        <w:t>interpolated</w:t>
      </w:r>
      <w:r>
        <w:rPr>
          <w:spacing w:val="28"/>
          <w:vertAlign w:val="baseline"/>
        </w:rPr>
        <w:t> </w:t>
      </w:r>
      <w:r>
        <w:rPr>
          <w:vertAlign w:val="baseline"/>
        </w:rPr>
        <w:t>boundary</w:t>
      </w:r>
      <w:r>
        <w:rPr>
          <w:spacing w:val="29"/>
          <w:vertAlign w:val="baseline"/>
        </w:rPr>
        <w:t> </w:t>
      </w:r>
      <w:r>
        <w:rPr>
          <w:vertAlign w:val="baseline"/>
        </w:rPr>
        <w:t>condition,</w:t>
      </w:r>
      <w:r>
        <w:rPr>
          <w:spacing w:val="29"/>
          <w:vertAlign w:val="baseline"/>
        </w:rPr>
        <w:t> </w:t>
      </w:r>
      <w:r>
        <w:rPr>
          <w:vertAlign w:val="baseline"/>
        </w:rPr>
        <w:t>taken</w:t>
      </w:r>
      <w:r>
        <w:rPr>
          <w:spacing w:val="29"/>
          <w:vertAlign w:val="baseline"/>
        </w:rPr>
        <w:t> </w:t>
      </w:r>
      <w:r>
        <w:rPr>
          <w:vertAlign w:val="baseline"/>
        </w:rPr>
        <w:t>from</w:t>
      </w:r>
      <w:r>
        <w:rPr>
          <w:spacing w:val="29"/>
          <w:vertAlign w:val="baseline"/>
        </w:rPr>
        <w:t> </w:t>
      </w:r>
      <w:r>
        <w:rPr>
          <w:vertAlign w:val="baseline"/>
        </w:rPr>
        <w:t>the</w:t>
      </w:r>
      <w:r>
        <w:rPr>
          <w:spacing w:val="28"/>
          <w:vertAlign w:val="baseline"/>
        </w:rPr>
        <w:t> </w:t>
      </w:r>
      <w:r>
        <w:rPr>
          <w:vertAlign w:val="baseline"/>
        </w:rPr>
        <w:t>meteorological</w:t>
      </w:r>
      <w:r>
        <w:rPr>
          <w:spacing w:val="29"/>
          <w:vertAlign w:val="baseline"/>
        </w:rPr>
        <w:t> </w:t>
      </w:r>
      <w:r>
        <w:rPr>
          <w:vertAlign w:val="baseline"/>
        </w:rPr>
        <w:t>data </w:t>
      </w:r>
      <w:r>
        <w:rPr>
          <w:spacing w:val="-2"/>
          <w:vertAlign w:val="baseline"/>
        </w:rPr>
        <w:t>file.</w:t>
      </w:r>
    </w:p>
    <w:p>
      <w:pPr>
        <w:pStyle w:val="BodyText"/>
        <w:spacing w:line="232" w:lineRule="auto" w:before="154"/>
        <w:ind w:left="1107" w:right="905"/>
      </w:pPr>
      <w:r>
        <w:rPr/>
        <w:t>The</w:t>
      </w:r>
      <w:r>
        <w:rPr>
          <w:spacing w:val="33"/>
        </w:rPr>
        <w:t> </w:t>
      </w:r>
      <w:r>
        <w:rPr/>
        <w:t>emitted</w:t>
      </w:r>
      <w:r>
        <w:rPr>
          <w:spacing w:val="33"/>
        </w:rPr>
        <w:t> </w:t>
      </w:r>
      <w:r>
        <w:rPr/>
        <w:t>longwave</w:t>
      </w:r>
      <w:r>
        <w:rPr>
          <w:spacing w:val="33"/>
        </w:rPr>
        <w:t> </w:t>
      </w:r>
      <w:r>
        <w:rPr/>
        <w:t>components</w:t>
      </w:r>
      <w:r>
        <w:rPr>
          <w:spacing w:val="33"/>
        </w:rPr>
        <w:t> </w:t>
      </w:r>
      <w:r>
        <w:rPr/>
        <w:t>from</w:t>
      </w:r>
      <w:r>
        <w:rPr>
          <w:spacing w:val="33"/>
        </w:rPr>
        <w:t> </w:t>
      </w:r>
      <w:bookmarkStart w:name="_bookmark216" w:id="293"/>
      <w:bookmarkEnd w:id="293"/>
      <w:r>
        <w:rPr/>
        <w:t>the</w:t>
      </w:r>
      <w:r>
        <w:rPr>
          <w:spacing w:val="33"/>
        </w:rPr>
        <w:t> </w:t>
      </w:r>
      <w:r>
        <w:rPr/>
        <w:t>soil</w:t>
      </w:r>
      <w:r>
        <w:rPr>
          <w:spacing w:val="33"/>
        </w:rPr>
        <w:t> </w:t>
      </w:r>
      <w:r>
        <w:rPr/>
        <w:t>to</w:t>
      </w:r>
      <w:r>
        <w:rPr>
          <w:spacing w:val="33"/>
        </w:rPr>
        <w:t> </w:t>
      </w:r>
      <w:r>
        <w:rPr/>
        <w:t>the</w:t>
      </w:r>
      <w:r>
        <w:rPr>
          <w:spacing w:val="33"/>
        </w:rPr>
        <w:t> </w:t>
      </w:r>
      <w:r>
        <w:rPr/>
        <w:t>atmosphere</w:t>
      </w:r>
      <w:r>
        <w:rPr>
          <w:spacing w:val="33"/>
        </w:rPr>
        <w:t> </w:t>
      </w:r>
      <w:r>
        <w:rPr/>
        <w:t>depend</w:t>
      </w:r>
      <w:r>
        <w:rPr>
          <w:spacing w:val="33"/>
        </w:rPr>
        <w:t> </w:t>
      </w:r>
      <w:r>
        <w:rPr/>
        <w:t>on</w:t>
      </w:r>
      <w:r>
        <w:rPr>
          <w:spacing w:val="33"/>
        </w:rPr>
        <w:t> </w:t>
      </w:r>
      <w:r>
        <w:rPr/>
        <w:t>the</w:t>
      </w:r>
      <w:r>
        <w:rPr>
          <w:spacing w:val="33"/>
        </w:rPr>
        <w:t> </w:t>
      </w:r>
      <w:r>
        <w:rPr/>
        <w:t>surface</w:t>
      </w:r>
      <w:r>
        <w:rPr>
          <w:spacing w:val="33"/>
        </w:rPr>
        <w:t> </w:t>
      </w:r>
      <w:r>
        <w:rPr/>
        <w:t>tem- perature of the soil (</w:t>
      </w:r>
      <w:r>
        <w:rPr>
          <w:rFonts w:ascii="Palatino Linotype"/>
          <w:i/>
        </w:rPr>
        <w:t>T</w:t>
      </w:r>
      <w:r>
        <w:rPr>
          <w:rFonts w:ascii="Palatino Linotype"/>
          <w:i/>
          <w:vertAlign w:val="subscript"/>
        </w:rPr>
        <w:t>SS</w:t>
      </w:r>
      <w:r>
        <w:rPr>
          <w:vertAlign w:val="baseline"/>
        </w:rPr>
        <w:t>) and is given by:</w:t>
      </w:r>
    </w:p>
    <w:p>
      <w:pPr>
        <w:spacing w:after="0" w:line="232" w:lineRule="auto"/>
        <w:sectPr>
          <w:type w:val="continuous"/>
          <w:pgSz w:w="11910" w:h="16840"/>
          <w:pgMar w:header="522" w:footer="475" w:top="40" w:bottom="280" w:left="140" w:right="340"/>
        </w:sectPr>
      </w:pPr>
    </w:p>
    <w:p>
      <w:pPr>
        <w:spacing w:before="156"/>
        <w:ind w:left="1659" w:right="0" w:firstLine="0"/>
        <w:jc w:val="left"/>
        <w:rPr>
          <w:sz w:val="16"/>
        </w:rPr>
      </w:pPr>
      <w:r>
        <w:rPr/>
        <mc:AlternateContent>
          <mc:Choice Requires="wps">
            <w:drawing>
              <wp:anchor distT="0" distB="0" distL="0" distR="0" allowOverlap="1" layoutInCell="1" locked="0" behindDoc="1" simplePos="0" relativeHeight="483332096">
                <wp:simplePos x="0" y="0"/>
                <wp:positionH relativeFrom="page">
                  <wp:posOffset>2144458</wp:posOffset>
                </wp:positionH>
                <wp:positionV relativeFrom="paragraph">
                  <wp:posOffset>212336</wp:posOffset>
                </wp:positionV>
                <wp:extent cx="115570" cy="126364"/>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a:off x="0" y="0"/>
                          <a:ext cx="115570" cy="126364"/>
                        </a:xfrm>
                        <a:prstGeom prst="rect">
                          <a:avLst/>
                        </a:prstGeom>
                      </wps:spPr>
                      <wps:txbx>
                        <w:txbxContent>
                          <w:p>
                            <w:pPr>
                              <w:spacing w:line="198" w:lineRule="exact" w:before="0"/>
                              <w:ind w:left="0" w:right="0" w:firstLine="0"/>
                              <w:jc w:val="left"/>
                              <w:rPr>
                                <w:rFonts w:ascii="Palatino Linotype"/>
                                <w:i/>
                                <w:sz w:val="16"/>
                              </w:rPr>
                            </w:pPr>
                            <w:r>
                              <w:rPr>
                                <w:rFonts w:ascii="Palatino Linotype"/>
                                <w:i/>
                                <w:spacing w:val="-5"/>
                                <w:sz w:val="16"/>
                              </w:rPr>
                              <w:t>SS</w:t>
                            </w:r>
                          </w:p>
                        </w:txbxContent>
                      </wps:txbx>
                      <wps:bodyPr wrap="square" lIns="0" tIns="0" rIns="0" bIns="0" rtlCol="0">
                        <a:noAutofit/>
                      </wps:bodyPr>
                    </wps:wsp>
                  </a:graphicData>
                </a:graphic>
              </wp:anchor>
            </w:drawing>
          </mc:Choice>
          <mc:Fallback>
            <w:pict>
              <v:shape style="position:absolute;margin-left:168.854996pt;margin-top:16.719446pt;width:9.1pt;height:9.950pt;mso-position-horizontal-relative:page;mso-position-vertical-relative:paragraph;z-index:-19984384" type="#_x0000_t202" id="docshape63" filled="false" stroked="false">
                <v:textbox inset="0,0,0,0">
                  <w:txbxContent>
                    <w:p>
                      <w:pPr>
                        <w:spacing w:line="198" w:lineRule="exact" w:before="0"/>
                        <w:ind w:left="0" w:right="0" w:firstLine="0"/>
                        <w:jc w:val="left"/>
                        <w:rPr>
                          <w:rFonts w:ascii="Palatino Linotype"/>
                          <w:i/>
                          <w:sz w:val="16"/>
                        </w:rPr>
                      </w:pPr>
                      <w:r>
                        <w:rPr>
                          <w:rFonts w:ascii="Palatino Linotype"/>
                          <w:i/>
                          <w:spacing w:val="-5"/>
                          <w:sz w:val="16"/>
                        </w:rPr>
                        <w:t>SS</w:t>
                      </w:r>
                    </w:p>
                  </w:txbxContent>
                </v:textbox>
                <w10:wrap type="none"/>
              </v:shape>
            </w:pict>
          </mc:Fallback>
        </mc:AlternateContent>
      </w:r>
      <w:r>
        <w:rPr>
          <w:rFonts w:ascii="Palatino Linotype" w:hAnsi="Palatino Linotype"/>
          <w:i/>
          <w:position w:val="4"/>
          <w:sz w:val="22"/>
        </w:rPr>
        <w:t>R</w:t>
      </w:r>
      <w:r>
        <w:rPr>
          <w:rFonts w:ascii="Palatino Linotype" w:hAnsi="Palatino Linotype"/>
          <w:i/>
          <w:sz w:val="16"/>
        </w:rPr>
        <w:t>longwave</w:t>
      </w:r>
      <w:r>
        <w:rPr>
          <w:rFonts w:ascii="Palatino Linotype" w:hAnsi="Palatino Linotype"/>
          <w:i/>
          <w:spacing w:val="34"/>
          <w:sz w:val="16"/>
        </w:rPr>
        <w:t> </w:t>
      </w:r>
      <w:r>
        <w:rPr>
          <w:rFonts w:ascii="Lucida Sans Unicode" w:hAnsi="Lucida Sans Unicode"/>
          <w:position w:val="4"/>
          <w:sz w:val="22"/>
        </w:rPr>
        <w:t>=</w:t>
      </w:r>
      <w:r>
        <w:rPr>
          <w:rFonts w:ascii="Lucida Sans Unicode" w:hAnsi="Lucida Sans Unicode"/>
          <w:spacing w:val="-4"/>
          <w:position w:val="4"/>
          <w:sz w:val="22"/>
        </w:rPr>
        <w:t> </w:t>
      </w:r>
      <w:r>
        <w:rPr>
          <w:rFonts w:ascii="Arial" w:hAnsi="Arial"/>
          <w:i/>
          <w:position w:val="4"/>
          <w:sz w:val="22"/>
        </w:rPr>
        <w:t>σ</w:t>
      </w:r>
      <w:r>
        <w:rPr>
          <w:rFonts w:ascii="Arial" w:hAnsi="Arial"/>
          <w:i/>
          <w:spacing w:val="-13"/>
          <w:position w:val="4"/>
          <w:sz w:val="22"/>
        </w:rPr>
        <w:t> </w:t>
      </w:r>
      <w:r>
        <w:rPr>
          <w:rFonts w:ascii="Meiryo UI" w:hAnsi="Meiryo UI"/>
          <w:i/>
          <w:position w:val="4"/>
          <w:sz w:val="22"/>
        </w:rPr>
        <w:t>∗</w:t>
      </w:r>
      <w:r>
        <w:rPr>
          <w:rFonts w:ascii="Meiryo UI" w:hAnsi="Meiryo UI"/>
          <w:i/>
          <w:spacing w:val="-25"/>
          <w:position w:val="4"/>
          <w:sz w:val="22"/>
        </w:rPr>
        <w:t> </w:t>
      </w:r>
      <w:r>
        <w:rPr>
          <w:rFonts w:ascii="Palatino Linotype" w:hAnsi="Palatino Linotype"/>
          <w:i/>
          <w:spacing w:val="-5"/>
          <w:position w:val="4"/>
          <w:sz w:val="22"/>
        </w:rPr>
        <w:t>T</w:t>
      </w:r>
      <w:r>
        <w:rPr>
          <w:spacing w:val="-5"/>
          <w:position w:val="13"/>
          <w:sz w:val="16"/>
        </w:rPr>
        <w:t>4</w:t>
      </w:r>
    </w:p>
    <w:p>
      <w:pPr>
        <w:pStyle w:val="BodyText"/>
        <w:spacing w:before="217"/>
        <w:ind w:left="1659"/>
      </w:pPr>
      <w:r>
        <w:rPr/>
        <w:br w:type="column"/>
      </w:r>
      <w:r>
        <w:rPr>
          <w:spacing w:val="-2"/>
        </w:rPr>
        <w:t>(B.5)</w:t>
      </w:r>
    </w:p>
    <w:p>
      <w:pPr>
        <w:spacing w:after="0"/>
        <w:sectPr>
          <w:type w:val="continuous"/>
          <w:pgSz w:w="11910" w:h="16840"/>
          <w:pgMar w:header="522" w:footer="475" w:top="40" w:bottom="280" w:left="140" w:right="340"/>
          <w:cols w:num="2" w:equalWidth="0">
            <w:col w:w="3377" w:space="5039"/>
            <w:col w:w="3014"/>
          </w:cols>
        </w:sectPr>
      </w:pPr>
    </w:p>
    <w:p>
      <w:pPr>
        <w:pStyle w:val="BodyText"/>
        <w:spacing w:before="39"/>
      </w:pPr>
    </w:p>
    <w:p>
      <w:pPr>
        <w:pStyle w:val="BodyText"/>
        <w:spacing w:line="244" w:lineRule="auto"/>
        <w:ind w:left="1107" w:right="905"/>
        <w:jc w:val="both"/>
      </w:pPr>
      <w:r>
        <w:rPr/>
        <w:t>Then, the model parameterizes the surface layer.</w:t>
      </w:r>
      <w:r>
        <w:rPr>
          <w:spacing w:val="40"/>
        </w:rPr>
        <w:t> </w:t>
      </w:r>
      <w:r>
        <w:rPr/>
        <w:t>First, Richardson’s bulk number (</w:t>
      </w:r>
      <w:r>
        <w:rPr>
          <w:rFonts w:ascii="Palatino Linotype" w:hAnsi="Palatino Linotype"/>
          <w:i/>
        </w:rPr>
        <w:t>R</w:t>
      </w:r>
      <w:r>
        <w:rPr>
          <w:rFonts w:ascii="Palatino Linotype" w:hAnsi="Palatino Linotype"/>
          <w:i/>
          <w:vertAlign w:val="subscript"/>
        </w:rPr>
        <w:t>ib</w:t>
      </w:r>
      <w:r>
        <w:rPr>
          <w:vertAlign w:val="baseline"/>
        </w:rPr>
        <w:t>) is calcu- lated.</w:t>
      </w:r>
      <w:r>
        <w:rPr>
          <w:spacing w:val="40"/>
          <w:vertAlign w:val="baseline"/>
        </w:rPr>
        <w:t> </w:t>
      </w:r>
      <w:r>
        <w:rPr>
          <w:vertAlign w:val="baseline"/>
        </w:rPr>
        <w:t>This is a dimensionless number, which determines whether convection is free or forced (</w:t>
      </w:r>
      <w:hyperlink w:history="true" w:anchor="_bookmark165">
        <w:r>
          <w:rPr>
            <w:vertAlign w:val="baseline"/>
          </w:rPr>
          <w:t>Blokker and Pieterse-Quirijns</w:t>
        </w:r>
      </w:hyperlink>
      <w:r>
        <w:rPr>
          <w:vertAlign w:val="baseline"/>
        </w:rPr>
        <w:t>, </w:t>
      </w:r>
      <w:hyperlink w:history="true" w:anchor="_bookmark165">
        <w:r>
          <w:rPr>
            <w:vertAlign w:val="baseline"/>
          </w:rPr>
          <w:t>2013</w:t>
        </w:r>
      </w:hyperlink>
      <w:r>
        <w:rPr>
          <w:vertAlign w:val="baseline"/>
        </w:rPr>
        <w:t>).</w:t>
      </w:r>
    </w:p>
    <w:p>
      <w:pPr>
        <w:spacing w:after="0" w:line="244" w:lineRule="auto"/>
        <w:jc w:val="both"/>
        <w:sectPr>
          <w:type w:val="continuous"/>
          <w:pgSz w:w="11910" w:h="16840"/>
          <w:pgMar w:header="522" w:footer="475" w:top="40" w:bottom="280" w:left="140" w:right="340"/>
        </w:sectPr>
      </w:pPr>
    </w:p>
    <w:p>
      <w:pPr>
        <w:tabs>
          <w:tab w:pos="2904" w:val="left" w:leader="none"/>
          <w:tab w:pos="3898" w:val="left" w:leader="none"/>
        </w:tabs>
        <w:spacing w:line="81" w:lineRule="auto" w:before="202"/>
        <w:ind w:left="1659" w:right="0" w:firstLine="0"/>
        <w:jc w:val="left"/>
        <w:rPr>
          <w:sz w:val="22"/>
        </w:rPr>
      </w:pPr>
      <w:r>
        <w:rPr>
          <w:rFonts w:ascii="Palatino Linotype" w:hAnsi="Palatino Linotype"/>
          <w:i/>
          <w:position w:val="-14"/>
          <w:sz w:val="22"/>
        </w:rPr>
        <w:t>R</w:t>
      </w:r>
      <w:r>
        <w:rPr>
          <w:rFonts w:ascii="Palatino Linotype" w:hAnsi="Palatino Linotype"/>
          <w:i/>
          <w:position w:val="-18"/>
          <w:sz w:val="16"/>
        </w:rPr>
        <w:t>ib</w:t>
      </w:r>
      <w:r>
        <w:rPr>
          <w:rFonts w:ascii="Palatino Linotype" w:hAnsi="Palatino Linotype"/>
          <w:i/>
          <w:spacing w:val="40"/>
          <w:position w:val="-18"/>
          <w:sz w:val="16"/>
        </w:rPr>
        <w:t> </w:t>
      </w:r>
      <w:r>
        <w:rPr>
          <w:rFonts w:ascii="Lucida Sans Unicode" w:hAnsi="Lucida Sans Unicode"/>
          <w:position w:val="-14"/>
          <w:sz w:val="22"/>
        </w:rPr>
        <w:t>=</w:t>
      </w:r>
      <w:r>
        <w:rPr>
          <w:rFonts w:ascii="Lucida Sans Unicode" w:hAnsi="Lucida Sans Unicode"/>
          <w:spacing w:val="17"/>
          <w:position w:val="-14"/>
          <w:sz w:val="22"/>
        </w:rPr>
        <w:t> </w:t>
      </w:r>
      <w:r>
        <w:rPr>
          <w:rFonts w:ascii="Times New Roman" w:hAnsi="Times New Roman"/>
          <w:sz w:val="22"/>
          <w:u w:val="single"/>
        </w:rPr>
        <w:tab/>
      </w:r>
      <w:r>
        <w:rPr>
          <w:rFonts w:ascii="Palatino Linotype" w:hAnsi="Palatino Linotype"/>
          <w:i/>
          <w:w w:val="90"/>
          <w:sz w:val="22"/>
          <w:u w:val="single"/>
        </w:rPr>
        <w:t>g</w:t>
      </w:r>
      <w:r>
        <w:rPr>
          <w:rFonts w:ascii="Palatino Linotype" w:hAnsi="Palatino Linotype"/>
          <w:i/>
          <w:spacing w:val="-2"/>
          <w:w w:val="90"/>
          <w:sz w:val="22"/>
          <w:u w:val="single"/>
        </w:rPr>
        <w:t> </w:t>
      </w:r>
      <w:r>
        <w:rPr>
          <w:rFonts w:ascii="Meiryo UI" w:hAnsi="Meiryo UI"/>
          <w:i/>
          <w:w w:val="90"/>
          <w:sz w:val="22"/>
          <w:u w:val="single"/>
        </w:rPr>
        <w:t>·</w:t>
      </w:r>
      <w:r>
        <w:rPr>
          <w:rFonts w:ascii="Meiryo UI" w:hAnsi="Meiryo UI"/>
          <w:i/>
          <w:spacing w:val="-18"/>
          <w:w w:val="90"/>
          <w:sz w:val="22"/>
          <w:u w:val="single"/>
        </w:rPr>
        <w:t> </w:t>
      </w:r>
      <w:r>
        <w:rPr>
          <w:rFonts w:ascii="Palatino Linotype" w:hAnsi="Palatino Linotype"/>
          <w:i/>
          <w:spacing w:val="-10"/>
          <w:w w:val="90"/>
          <w:sz w:val="22"/>
          <w:u w:val="single"/>
        </w:rPr>
        <w:t>z</w:t>
      </w:r>
      <w:r>
        <w:rPr>
          <w:rFonts w:ascii="Palatino Linotype" w:hAnsi="Palatino Linotype"/>
          <w:i/>
          <w:sz w:val="22"/>
          <w:u w:val="single"/>
        </w:rPr>
        <w:tab/>
      </w:r>
      <w:r>
        <w:rPr>
          <w:rFonts w:ascii="Palatino Linotype" w:hAnsi="Palatino Linotype"/>
          <w:i/>
          <w:spacing w:val="23"/>
          <w:sz w:val="22"/>
          <w:u w:val="none"/>
        </w:rPr>
        <w:t> </w:t>
      </w:r>
      <w:r>
        <w:rPr>
          <w:rFonts w:ascii="Meiryo UI" w:hAnsi="Meiryo UI"/>
          <w:i/>
          <w:position w:val="-14"/>
          <w:sz w:val="22"/>
          <w:u w:val="none"/>
        </w:rPr>
        <w:t>· </w:t>
      </w:r>
      <w:r>
        <w:rPr>
          <w:rFonts w:ascii="Palatino Linotype" w:hAnsi="Palatino Linotype"/>
          <w:i/>
          <w:sz w:val="22"/>
          <w:u w:val="single"/>
        </w:rPr>
        <w:t>T</w:t>
      </w:r>
      <w:r>
        <w:rPr>
          <w:sz w:val="22"/>
          <w:u w:val="single"/>
          <w:vertAlign w:val="subscript"/>
        </w:rPr>
        <w:t>atm</w:t>
      </w:r>
      <w:r>
        <w:rPr>
          <w:spacing w:val="13"/>
          <w:sz w:val="22"/>
          <w:u w:val="single"/>
          <w:vertAlign w:val="baseline"/>
        </w:rPr>
        <w:t> </w:t>
      </w:r>
      <w:r>
        <w:rPr>
          <w:rFonts w:ascii="Meiryo UI" w:hAnsi="Meiryo UI"/>
          <w:i/>
          <w:sz w:val="22"/>
          <w:u w:val="single"/>
          <w:vertAlign w:val="baseline"/>
        </w:rPr>
        <w:t>−</w:t>
      </w:r>
      <w:r>
        <w:rPr>
          <w:rFonts w:ascii="Meiryo UI" w:hAnsi="Meiryo UI"/>
          <w:i/>
          <w:spacing w:val="-17"/>
          <w:sz w:val="22"/>
          <w:u w:val="single"/>
          <w:vertAlign w:val="baseline"/>
        </w:rPr>
        <w:t> </w:t>
      </w:r>
      <w:r>
        <w:rPr>
          <w:rFonts w:ascii="Palatino Linotype" w:hAnsi="Palatino Linotype"/>
          <w:i/>
          <w:sz w:val="22"/>
          <w:u w:val="single"/>
          <w:vertAlign w:val="baseline"/>
        </w:rPr>
        <w:t>T</w:t>
      </w:r>
      <w:r>
        <w:rPr>
          <w:sz w:val="22"/>
          <w:u w:val="single"/>
          <w:vertAlign w:val="subscript"/>
        </w:rPr>
        <w:t>RL</w:t>
      </w:r>
    </w:p>
    <w:p>
      <w:pPr>
        <w:spacing w:line="240" w:lineRule="auto" w:before="76"/>
        <w:rPr>
          <w:sz w:val="22"/>
        </w:rPr>
      </w:pPr>
      <w:r>
        <w:rPr/>
        <w:br w:type="column"/>
      </w:r>
      <w:r>
        <w:rPr>
          <w:sz w:val="22"/>
        </w:rPr>
      </w:r>
    </w:p>
    <w:p>
      <w:pPr>
        <w:pStyle w:val="BodyText"/>
        <w:spacing w:line="145" w:lineRule="exact"/>
        <w:ind w:left="1659"/>
      </w:pPr>
      <w:r>
        <w:rPr>
          <w:spacing w:val="-2"/>
        </w:rPr>
        <w:t>(B.6)</w:t>
      </w:r>
    </w:p>
    <w:p>
      <w:pPr>
        <w:spacing w:after="0" w:line="145" w:lineRule="exact"/>
        <w:sectPr>
          <w:type w:val="continuous"/>
          <w:pgSz w:w="11910" w:h="16840"/>
          <w:pgMar w:header="522" w:footer="475" w:top="40" w:bottom="280" w:left="140" w:right="340"/>
          <w:cols w:num="2" w:equalWidth="0">
            <w:col w:w="5144" w:space="3272"/>
            <w:col w:w="3014"/>
          </w:cols>
        </w:sectPr>
      </w:pPr>
    </w:p>
    <w:p>
      <w:pPr>
        <w:tabs>
          <w:tab w:pos="4500" w:val="left" w:leader="none"/>
        </w:tabs>
        <w:spacing w:line="310" w:lineRule="exact" w:before="0"/>
        <w:ind w:left="2271" w:right="0" w:firstLine="0"/>
        <w:jc w:val="left"/>
        <w:rPr>
          <w:sz w:val="16"/>
        </w:rPr>
      </w:pPr>
      <w:r>
        <w:rPr>
          <w:sz w:val="22"/>
        </w:rPr>
        <w:t>0.5</w:t>
      </w:r>
      <w:r>
        <w:rPr>
          <w:spacing w:val="-1"/>
          <w:sz w:val="22"/>
        </w:rPr>
        <w:t> </w:t>
      </w:r>
      <w:r>
        <w:rPr>
          <w:rFonts w:ascii="Meiryo UI" w:hAnsi="Meiryo UI"/>
          <w:i/>
          <w:sz w:val="22"/>
        </w:rPr>
        <w:t>·</w:t>
      </w:r>
      <w:r>
        <w:rPr>
          <w:rFonts w:ascii="Meiryo UI" w:hAnsi="Meiryo UI"/>
          <w:i/>
          <w:spacing w:val="-23"/>
          <w:sz w:val="22"/>
        </w:rPr>
        <w:t> </w:t>
      </w:r>
      <w:r>
        <w:rPr>
          <w:rFonts w:ascii="Lucida Sans Unicode" w:hAnsi="Lucida Sans Unicode"/>
          <w:sz w:val="22"/>
        </w:rPr>
        <w:t>(</w:t>
      </w:r>
      <w:r>
        <w:rPr>
          <w:rFonts w:ascii="Palatino Linotype" w:hAnsi="Palatino Linotype"/>
          <w:i/>
          <w:sz w:val="22"/>
        </w:rPr>
        <w:t>T</w:t>
      </w:r>
      <w:r>
        <w:rPr>
          <w:sz w:val="22"/>
          <w:vertAlign w:val="subscript"/>
        </w:rPr>
        <w:t>atm</w:t>
      </w:r>
      <w:r>
        <w:rPr>
          <w:spacing w:val="10"/>
          <w:sz w:val="22"/>
          <w:vertAlign w:val="baseline"/>
        </w:rPr>
        <w:t> </w:t>
      </w:r>
      <w:r>
        <w:rPr>
          <w:rFonts w:ascii="Lucida Sans Unicode" w:hAnsi="Lucida Sans Unicode"/>
          <w:sz w:val="22"/>
          <w:vertAlign w:val="baseline"/>
        </w:rPr>
        <w:t>+</w:t>
      </w:r>
      <w:r>
        <w:rPr>
          <w:rFonts w:ascii="Lucida Sans Unicode" w:hAnsi="Lucida Sans Unicode"/>
          <w:spacing w:val="-14"/>
          <w:sz w:val="22"/>
          <w:vertAlign w:val="baseline"/>
        </w:rPr>
        <w:t> </w:t>
      </w:r>
      <w:r>
        <w:rPr>
          <w:rFonts w:ascii="Palatino Linotype" w:hAnsi="Palatino Linotype"/>
          <w:i/>
          <w:spacing w:val="-4"/>
          <w:sz w:val="22"/>
          <w:vertAlign w:val="baseline"/>
        </w:rPr>
        <w:t>T</w:t>
      </w:r>
      <w:r>
        <w:rPr>
          <w:spacing w:val="-4"/>
          <w:sz w:val="22"/>
          <w:vertAlign w:val="subscript"/>
        </w:rPr>
        <w:t>RL</w:t>
      </w:r>
      <w:r>
        <w:rPr>
          <w:rFonts w:ascii="Lucida Sans Unicode" w:hAnsi="Lucida Sans Unicode"/>
          <w:spacing w:val="-4"/>
          <w:sz w:val="22"/>
          <w:vertAlign w:val="baseline"/>
        </w:rPr>
        <w:t>)</w:t>
      </w:r>
      <w:r>
        <w:rPr>
          <w:rFonts w:ascii="Lucida Sans Unicode" w:hAnsi="Lucida Sans Unicode"/>
          <w:sz w:val="22"/>
          <w:vertAlign w:val="baseline"/>
        </w:rPr>
        <w:tab/>
      </w:r>
      <w:r>
        <w:rPr>
          <w:rFonts w:ascii="Palatino Linotype" w:hAnsi="Palatino Linotype"/>
          <w:i/>
          <w:spacing w:val="-5"/>
          <w:sz w:val="22"/>
          <w:vertAlign w:val="baseline"/>
        </w:rPr>
        <w:t>u</w:t>
      </w:r>
      <w:r>
        <w:rPr>
          <w:spacing w:val="-5"/>
          <w:position w:val="6"/>
          <w:sz w:val="16"/>
          <w:vertAlign w:val="baseline"/>
        </w:rPr>
        <w:t>2</w:t>
      </w:r>
    </w:p>
    <w:p>
      <w:pPr>
        <w:pStyle w:val="BodyText"/>
        <w:spacing w:line="218" w:lineRule="auto" w:before="168"/>
        <w:ind w:left="1107" w:right="905"/>
        <w:jc w:val="both"/>
      </w:pPr>
      <w:r>
        <w:rPr>
          <w:w w:val="105"/>
        </w:rPr>
        <w:t>Richardson’s</w:t>
      </w:r>
      <w:r>
        <w:rPr>
          <w:w w:val="105"/>
        </w:rPr>
        <w:t> bulk</w:t>
      </w:r>
      <w:r>
        <w:rPr>
          <w:w w:val="105"/>
        </w:rPr>
        <w:t> number</w:t>
      </w:r>
      <w:r>
        <w:rPr>
          <w:w w:val="105"/>
        </w:rPr>
        <w:t> indicates</w:t>
      </w:r>
      <w:r>
        <w:rPr>
          <w:w w:val="105"/>
        </w:rPr>
        <w:t> the</w:t>
      </w:r>
      <w:r>
        <w:rPr>
          <w:w w:val="105"/>
        </w:rPr>
        <w:t> stability</w:t>
      </w:r>
      <w:r>
        <w:rPr>
          <w:w w:val="105"/>
        </w:rPr>
        <w:t> of</w:t>
      </w:r>
      <w:r>
        <w:rPr>
          <w:w w:val="105"/>
        </w:rPr>
        <w:t> the</w:t>
      </w:r>
      <w:r>
        <w:rPr>
          <w:w w:val="105"/>
        </w:rPr>
        <w:t> atmosphere</w:t>
      </w:r>
      <w:r>
        <w:rPr>
          <w:w w:val="105"/>
        </w:rPr>
        <w:t> and</w:t>
      </w:r>
      <w:r>
        <w:rPr>
          <w:w w:val="105"/>
        </w:rPr>
        <w:t> the</w:t>
      </w:r>
      <w:r>
        <w:rPr>
          <w:w w:val="105"/>
        </w:rPr>
        <w:t> surface</w:t>
      </w:r>
      <w:r>
        <w:rPr>
          <w:w w:val="105"/>
        </w:rPr>
        <w:t> layer.</w:t>
      </w:r>
      <w:r>
        <w:rPr>
          <w:spacing w:val="40"/>
          <w:w w:val="105"/>
        </w:rPr>
        <w:t> </w:t>
      </w:r>
      <w:r>
        <w:rPr>
          <w:w w:val="105"/>
        </w:rPr>
        <w:t>The stability of</w:t>
      </w:r>
      <w:r>
        <w:rPr>
          <w:w w:val="105"/>
        </w:rPr>
        <w:t> the atmosphere</w:t>
      </w:r>
      <w:r>
        <w:rPr>
          <w:w w:val="105"/>
        </w:rPr>
        <w:t> depends on</w:t>
      </w:r>
      <w:r>
        <w:rPr>
          <w:w w:val="105"/>
        </w:rPr>
        <w:t> the temperature</w:t>
      </w:r>
      <w:r>
        <w:rPr>
          <w:w w:val="105"/>
        </w:rPr>
        <w:t> gradient:</w:t>
      </w:r>
      <w:r>
        <w:rPr>
          <w:spacing w:val="31"/>
          <w:w w:val="105"/>
        </w:rPr>
        <w:t> </w:t>
      </w:r>
      <w:r>
        <w:rPr>
          <w:w w:val="105"/>
        </w:rPr>
        <w:t>if</w:t>
      </w:r>
      <w:r>
        <w:rPr>
          <w:w w:val="105"/>
        </w:rPr>
        <w:t> </w:t>
      </w:r>
      <w:r>
        <w:rPr>
          <w:rFonts w:ascii="Palatino Linotype" w:hAnsi="Palatino Linotype"/>
          <w:i/>
          <w:w w:val="105"/>
        </w:rPr>
        <w:t>T</w:t>
      </w:r>
      <w:r>
        <w:rPr>
          <w:rFonts w:ascii="Palatino Linotype" w:hAnsi="Palatino Linotype"/>
          <w:i/>
          <w:w w:val="105"/>
          <w:vertAlign w:val="subscript"/>
        </w:rPr>
        <w:t>RL</w:t>
      </w:r>
      <w:r>
        <w:rPr>
          <w:rFonts w:ascii="Palatino Linotype" w:hAnsi="Palatino Linotype"/>
          <w:i/>
          <w:w w:val="105"/>
          <w:vertAlign w:val="baseline"/>
        </w:rPr>
        <w:t> </w:t>
      </w:r>
      <w:r>
        <w:rPr>
          <w:rFonts w:ascii="Verdana" w:hAnsi="Verdana"/>
          <w:i/>
          <w:w w:val="105"/>
          <w:vertAlign w:val="baseline"/>
        </w:rPr>
        <w:t>&gt;</w:t>
      </w:r>
      <w:r>
        <w:rPr>
          <w:rFonts w:ascii="Lucida Sans Unicode" w:hAnsi="Lucida Sans Unicode"/>
          <w:w w:val="105"/>
          <w:vertAlign w:val="baseline"/>
        </w:rPr>
        <w:t>=</w:t>
      </w:r>
      <w:r>
        <w:rPr>
          <w:rFonts w:ascii="Lucida Sans Unicode" w:hAnsi="Lucida Sans Unicode"/>
          <w:spacing w:val="-3"/>
          <w:w w:val="105"/>
          <w:vertAlign w:val="baseline"/>
        </w:rPr>
        <w:t> </w:t>
      </w:r>
      <w:r>
        <w:rPr>
          <w:rFonts w:ascii="Palatino Linotype" w:hAnsi="Palatino Linotype"/>
          <w:i/>
          <w:w w:val="105"/>
          <w:vertAlign w:val="baseline"/>
        </w:rPr>
        <w:t>T</w:t>
      </w:r>
      <w:r>
        <w:rPr>
          <w:rFonts w:ascii="Palatino Linotype" w:hAnsi="Palatino Linotype"/>
          <w:i/>
          <w:w w:val="105"/>
          <w:vertAlign w:val="subscript"/>
        </w:rPr>
        <w:t>atm</w:t>
      </w:r>
      <w:r>
        <w:rPr>
          <w:w w:val="105"/>
          <w:vertAlign w:val="baseline"/>
        </w:rPr>
        <w:t>,</w:t>
      </w:r>
      <w:r>
        <w:rPr>
          <w:w w:val="105"/>
          <w:vertAlign w:val="baseline"/>
        </w:rPr>
        <w:t> then</w:t>
      </w:r>
      <w:r>
        <w:rPr>
          <w:w w:val="105"/>
          <w:vertAlign w:val="baseline"/>
        </w:rPr>
        <w:t> </w:t>
      </w:r>
      <w:r>
        <w:rPr>
          <w:rFonts w:ascii="Palatino Linotype" w:hAnsi="Palatino Linotype"/>
          <w:i/>
          <w:w w:val="105"/>
          <w:vertAlign w:val="baseline"/>
        </w:rPr>
        <w:t>R</w:t>
      </w:r>
      <w:r>
        <w:rPr>
          <w:rFonts w:ascii="Palatino Linotype" w:hAnsi="Palatino Linotype"/>
          <w:i/>
          <w:w w:val="105"/>
          <w:vertAlign w:val="subscript"/>
        </w:rPr>
        <w:t>ib</w:t>
      </w:r>
      <w:r>
        <w:rPr>
          <w:rFonts w:ascii="Palatino Linotype" w:hAnsi="Palatino Linotype"/>
          <w:i/>
          <w:w w:val="105"/>
          <w:vertAlign w:val="baseline"/>
        </w:rPr>
        <w:t> </w:t>
      </w:r>
      <w:r>
        <w:rPr>
          <w:rFonts w:ascii="Verdana" w:hAnsi="Verdana"/>
          <w:i/>
          <w:w w:val="105"/>
          <w:vertAlign w:val="baseline"/>
        </w:rPr>
        <w:t>&lt;</w:t>
      </w:r>
      <w:r>
        <w:rPr>
          <w:rFonts w:ascii="Verdana" w:hAnsi="Verdana"/>
          <w:i/>
          <w:spacing w:val="-16"/>
          <w:w w:val="105"/>
          <w:vertAlign w:val="baseline"/>
        </w:rPr>
        <w:t> </w:t>
      </w:r>
      <w:r>
        <w:rPr>
          <w:w w:val="105"/>
          <w:vertAlign w:val="baseline"/>
        </w:rPr>
        <w:t>0. This</w:t>
      </w:r>
      <w:r>
        <w:rPr>
          <w:spacing w:val="-13"/>
          <w:w w:val="105"/>
          <w:vertAlign w:val="baseline"/>
        </w:rPr>
        <w:t> </w:t>
      </w:r>
      <w:r>
        <w:rPr>
          <w:w w:val="105"/>
          <w:vertAlign w:val="baseline"/>
        </w:rPr>
        <w:t>means</w:t>
      </w:r>
      <w:r>
        <w:rPr>
          <w:spacing w:val="-13"/>
          <w:w w:val="105"/>
          <w:vertAlign w:val="baseline"/>
        </w:rPr>
        <w:t> </w:t>
      </w:r>
      <w:r>
        <w:rPr>
          <w:w w:val="105"/>
          <w:vertAlign w:val="baseline"/>
        </w:rPr>
        <w:t>that</w:t>
      </w:r>
      <w:r>
        <w:rPr>
          <w:spacing w:val="-13"/>
          <w:w w:val="105"/>
          <w:vertAlign w:val="baseline"/>
        </w:rPr>
        <w:t> </w:t>
      </w:r>
      <w:r>
        <w:rPr>
          <w:w w:val="105"/>
          <w:vertAlign w:val="baseline"/>
        </w:rPr>
        <w:t>the</w:t>
      </w:r>
      <w:r>
        <w:rPr>
          <w:spacing w:val="-12"/>
          <w:w w:val="105"/>
          <w:vertAlign w:val="baseline"/>
        </w:rPr>
        <w:t> </w:t>
      </w:r>
      <w:r>
        <w:rPr>
          <w:w w:val="105"/>
          <w:vertAlign w:val="baseline"/>
        </w:rPr>
        <w:t>atmosphere</w:t>
      </w:r>
      <w:r>
        <w:rPr>
          <w:spacing w:val="-13"/>
          <w:w w:val="105"/>
          <w:vertAlign w:val="baseline"/>
        </w:rPr>
        <w:t> </w:t>
      </w:r>
      <w:r>
        <w:rPr>
          <w:w w:val="105"/>
          <w:vertAlign w:val="baseline"/>
        </w:rPr>
        <w:t>is</w:t>
      </w:r>
      <w:r>
        <w:rPr>
          <w:spacing w:val="-13"/>
          <w:w w:val="105"/>
          <w:vertAlign w:val="baseline"/>
        </w:rPr>
        <w:t> </w:t>
      </w:r>
      <w:r>
        <w:rPr>
          <w:w w:val="105"/>
          <w:vertAlign w:val="baseline"/>
        </w:rPr>
        <w:t>considered</w:t>
      </w:r>
      <w:r>
        <w:rPr>
          <w:spacing w:val="-13"/>
          <w:w w:val="105"/>
          <w:vertAlign w:val="baseline"/>
        </w:rPr>
        <w:t> </w:t>
      </w:r>
      <w:r>
        <w:rPr>
          <w:w w:val="105"/>
          <w:vertAlign w:val="baseline"/>
        </w:rPr>
        <w:t>unstable.</w:t>
      </w:r>
      <w:r>
        <w:rPr>
          <w:spacing w:val="-12"/>
          <w:w w:val="105"/>
          <w:vertAlign w:val="baseline"/>
        </w:rPr>
        <w:t> </w:t>
      </w:r>
      <w:r>
        <w:rPr>
          <w:w w:val="105"/>
          <w:vertAlign w:val="baseline"/>
        </w:rPr>
        <w:t>If</w:t>
      </w:r>
      <w:r>
        <w:rPr>
          <w:spacing w:val="-13"/>
          <w:w w:val="105"/>
          <w:vertAlign w:val="baseline"/>
        </w:rPr>
        <w:t> </w:t>
      </w:r>
      <w:r>
        <w:rPr>
          <w:rFonts w:ascii="Palatino Linotype" w:hAnsi="Palatino Linotype"/>
          <w:i/>
          <w:w w:val="105"/>
          <w:vertAlign w:val="baseline"/>
        </w:rPr>
        <w:t>T</w:t>
      </w:r>
      <w:r>
        <w:rPr>
          <w:rFonts w:ascii="Palatino Linotype" w:hAnsi="Palatino Linotype"/>
          <w:i/>
          <w:w w:val="105"/>
          <w:vertAlign w:val="subscript"/>
        </w:rPr>
        <w:t>RL</w:t>
      </w:r>
      <w:r>
        <w:rPr>
          <w:rFonts w:ascii="Palatino Linotype" w:hAnsi="Palatino Linotype"/>
          <w:i/>
          <w:w w:val="105"/>
          <w:vertAlign w:val="baseline"/>
        </w:rPr>
        <w:t> </w:t>
      </w:r>
      <w:r>
        <w:rPr>
          <w:rFonts w:ascii="Verdana" w:hAnsi="Verdana"/>
          <w:i/>
          <w:w w:val="105"/>
          <w:vertAlign w:val="baseline"/>
        </w:rPr>
        <w:t>&lt;</w:t>
      </w:r>
      <w:r>
        <w:rPr>
          <w:rFonts w:ascii="Verdana" w:hAnsi="Verdana"/>
          <w:i/>
          <w:spacing w:val="-21"/>
          <w:w w:val="105"/>
          <w:vertAlign w:val="baseline"/>
        </w:rPr>
        <w:t> </w:t>
      </w:r>
      <w:r>
        <w:rPr>
          <w:rFonts w:ascii="Palatino Linotype" w:hAnsi="Palatino Linotype"/>
          <w:i/>
          <w:w w:val="105"/>
          <w:vertAlign w:val="baseline"/>
        </w:rPr>
        <w:t>T</w:t>
      </w:r>
      <w:r>
        <w:rPr>
          <w:rFonts w:ascii="Palatino Linotype" w:hAnsi="Palatino Linotype"/>
          <w:i/>
          <w:w w:val="105"/>
          <w:vertAlign w:val="subscript"/>
        </w:rPr>
        <w:t>atm</w:t>
      </w:r>
      <w:r>
        <w:rPr>
          <w:w w:val="105"/>
          <w:vertAlign w:val="baseline"/>
        </w:rPr>
        <w:t>:</w:t>
      </w:r>
      <w:r>
        <w:rPr>
          <w:spacing w:val="10"/>
          <w:w w:val="105"/>
          <w:vertAlign w:val="baseline"/>
        </w:rPr>
        <w:t> </w:t>
      </w:r>
      <w:r>
        <w:rPr>
          <w:rFonts w:ascii="Palatino Linotype" w:hAnsi="Palatino Linotype"/>
          <w:i/>
          <w:w w:val="105"/>
          <w:vertAlign w:val="baseline"/>
        </w:rPr>
        <w:t>R</w:t>
      </w:r>
      <w:r>
        <w:rPr>
          <w:rFonts w:ascii="Palatino Linotype" w:hAnsi="Palatino Linotype"/>
          <w:i/>
          <w:w w:val="105"/>
          <w:vertAlign w:val="subscript"/>
        </w:rPr>
        <w:t>ib</w:t>
      </w:r>
      <w:r>
        <w:rPr>
          <w:rFonts w:ascii="Palatino Linotype" w:hAnsi="Palatino Linotype"/>
          <w:i/>
          <w:spacing w:val="-1"/>
          <w:w w:val="105"/>
          <w:vertAlign w:val="baseline"/>
        </w:rPr>
        <w:t> </w:t>
      </w:r>
      <w:r>
        <w:rPr>
          <w:rFonts w:ascii="Verdana" w:hAnsi="Verdana"/>
          <w:i/>
          <w:w w:val="105"/>
          <w:vertAlign w:val="baseline"/>
        </w:rPr>
        <w:t>&gt;</w:t>
      </w:r>
      <w:r>
        <w:rPr>
          <w:rFonts w:ascii="Verdana" w:hAnsi="Verdana"/>
          <w:i/>
          <w:spacing w:val="-21"/>
          <w:w w:val="105"/>
          <w:vertAlign w:val="baseline"/>
        </w:rPr>
        <w:t> </w:t>
      </w:r>
      <w:r>
        <w:rPr>
          <w:w w:val="105"/>
          <w:vertAlign w:val="baseline"/>
        </w:rPr>
        <w:t>0</w:t>
      </w:r>
      <w:r>
        <w:rPr>
          <w:spacing w:val="-13"/>
          <w:w w:val="105"/>
          <w:vertAlign w:val="baseline"/>
        </w:rPr>
        <w:t> </w:t>
      </w:r>
      <w:r>
        <w:rPr>
          <w:w w:val="105"/>
          <w:vertAlign w:val="baseline"/>
        </w:rPr>
        <w:t>and</w:t>
      </w:r>
      <w:r>
        <w:rPr>
          <w:spacing w:val="-12"/>
          <w:w w:val="105"/>
          <w:vertAlign w:val="baseline"/>
        </w:rPr>
        <w:t> </w:t>
      </w:r>
      <w:r>
        <w:rPr>
          <w:w w:val="105"/>
          <w:vertAlign w:val="baseline"/>
        </w:rPr>
        <w:t>the</w:t>
      </w:r>
      <w:r>
        <w:rPr>
          <w:spacing w:val="-13"/>
          <w:w w:val="105"/>
          <w:vertAlign w:val="baseline"/>
        </w:rPr>
        <w:t> </w:t>
      </w:r>
      <w:r>
        <w:rPr>
          <w:w w:val="105"/>
          <w:vertAlign w:val="baseline"/>
        </w:rPr>
        <w:t>atmosphere is</w:t>
      </w:r>
      <w:r>
        <w:rPr>
          <w:w w:val="105"/>
          <w:vertAlign w:val="baseline"/>
        </w:rPr>
        <w:t> considered</w:t>
      </w:r>
      <w:r>
        <w:rPr>
          <w:w w:val="105"/>
          <w:vertAlign w:val="baseline"/>
        </w:rPr>
        <w:t> stable.</w:t>
      </w:r>
      <w:r>
        <w:rPr>
          <w:spacing w:val="40"/>
          <w:w w:val="105"/>
          <w:vertAlign w:val="baseline"/>
        </w:rPr>
        <w:t> </w:t>
      </w:r>
      <w:r>
        <w:rPr>
          <w:w w:val="105"/>
          <w:vertAlign w:val="baseline"/>
        </w:rPr>
        <w:t>The</w:t>
      </w:r>
      <w:r>
        <w:rPr>
          <w:w w:val="105"/>
          <w:vertAlign w:val="baseline"/>
        </w:rPr>
        <w:t> calculation</w:t>
      </w:r>
      <w:r>
        <w:rPr>
          <w:w w:val="105"/>
          <w:vertAlign w:val="baseline"/>
        </w:rPr>
        <w:t> of</w:t>
      </w:r>
      <w:r>
        <w:rPr>
          <w:w w:val="105"/>
          <w:vertAlign w:val="baseline"/>
        </w:rPr>
        <w:t> </w:t>
      </w:r>
      <w:r>
        <w:rPr>
          <w:rFonts w:ascii="Palatino Linotype" w:hAnsi="Palatino Linotype"/>
          <w:i/>
          <w:w w:val="105"/>
          <w:vertAlign w:val="baseline"/>
        </w:rPr>
        <w:t>f</w:t>
      </w:r>
      <w:r>
        <w:rPr>
          <w:rFonts w:ascii="Palatino Linotype" w:hAnsi="Palatino Linotype"/>
          <w:i/>
          <w:w w:val="105"/>
          <w:vertAlign w:val="subscript"/>
        </w:rPr>
        <w:t>m</w:t>
      </w:r>
      <w:r>
        <w:rPr>
          <w:rFonts w:ascii="Palatino Linotype" w:hAnsi="Palatino Linotype"/>
          <w:i/>
          <w:w w:val="105"/>
          <w:vertAlign w:val="baseline"/>
        </w:rPr>
        <w:t> </w:t>
      </w:r>
      <w:r>
        <w:rPr>
          <w:w w:val="105"/>
          <w:vertAlign w:val="baseline"/>
        </w:rPr>
        <w:t>and</w:t>
      </w:r>
      <w:r>
        <w:rPr>
          <w:w w:val="105"/>
          <w:vertAlign w:val="baseline"/>
        </w:rPr>
        <w:t> </w:t>
      </w:r>
      <w:r>
        <w:rPr>
          <w:rFonts w:ascii="Palatino Linotype" w:hAnsi="Palatino Linotype"/>
          <w:i/>
          <w:w w:val="105"/>
          <w:vertAlign w:val="baseline"/>
        </w:rPr>
        <w:t>f</w:t>
      </w:r>
      <w:r>
        <w:rPr>
          <w:rFonts w:ascii="Palatino Linotype" w:hAnsi="Palatino Linotype"/>
          <w:i/>
          <w:w w:val="105"/>
          <w:vertAlign w:val="subscript"/>
        </w:rPr>
        <w:t>h</w:t>
      </w:r>
      <w:r>
        <w:rPr>
          <w:rFonts w:ascii="Palatino Linotype" w:hAnsi="Palatino Linotype"/>
          <w:i/>
          <w:w w:val="105"/>
          <w:vertAlign w:val="baseline"/>
        </w:rPr>
        <w:t> </w:t>
      </w:r>
      <w:r>
        <w:rPr>
          <w:w w:val="105"/>
          <w:vertAlign w:val="baseline"/>
        </w:rPr>
        <w:t>depend</w:t>
      </w:r>
      <w:r>
        <w:rPr>
          <w:w w:val="105"/>
          <w:vertAlign w:val="baseline"/>
        </w:rPr>
        <w:t> on</w:t>
      </w:r>
      <w:r>
        <w:rPr>
          <w:w w:val="105"/>
          <w:vertAlign w:val="baseline"/>
        </w:rPr>
        <w:t> this</w:t>
      </w:r>
      <w:r>
        <w:rPr>
          <w:w w:val="105"/>
          <w:vertAlign w:val="baseline"/>
        </w:rPr>
        <w:t> stability,</w:t>
      </w:r>
      <w:r>
        <w:rPr>
          <w:w w:val="105"/>
          <w:vertAlign w:val="baseline"/>
        </w:rPr>
        <w:t> as</w:t>
      </w:r>
      <w:r>
        <w:rPr>
          <w:w w:val="105"/>
          <w:vertAlign w:val="baseline"/>
        </w:rPr>
        <w:t> can</w:t>
      </w:r>
      <w:r>
        <w:rPr>
          <w:w w:val="105"/>
          <w:vertAlign w:val="baseline"/>
        </w:rPr>
        <w:t> be</w:t>
      </w:r>
      <w:r>
        <w:rPr>
          <w:w w:val="105"/>
          <w:vertAlign w:val="baseline"/>
        </w:rPr>
        <w:t> seen</w:t>
      </w:r>
      <w:r>
        <w:rPr>
          <w:w w:val="105"/>
          <w:vertAlign w:val="baseline"/>
        </w:rPr>
        <w:t> in </w:t>
      </w:r>
      <w:bookmarkStart w:name="_bookmark217" w:id="294"/>
      <w:bookmarkEnd w:id="294"/>
      <w:r>
        <w:rPr>
          <w:w w:val="105"/>
          <w:vertAlign w:val="baseline"/>
        </w:rPr>
        <w:t>equations</w:t>
      </w:r>
      <w:r>
        <w:rPr>
          <w:w w:val="105"/>
          <w:vertAlign w:val="baseline"/>
        </w:rPr>
        <w:t> </w:t>
      </w:r>
      <w:hyperlink w:history="true" w:anchor="_bookmark217">
        <w:r>
          <w:rPr>
            <w:w w:val="105"/>
            <w:vertAlign w:val="baseline"/>
          </w:rPr>
          <w:t>B.7</w:t>
        </w:r>
      </w:hyperlink>
      <w:r>
        <w:rPr>
          <w:w w:val="105"/>
          <w:vertAlign w:val="baseline"/>
        </w:rPr>
        <w:t> and </w:t>
      </w:r>
      <w:hyperlink w:history="true" w:anchor="_bookmark218">
        <w:r>
          <w:rPr>
            <w:w w:val="105"/>
            <w:vertAlign w:val="baseline"/>
          </w:rPr>
          <w:t>B.8</w:t>
        </w:r>
      </w:hyperlink>
      <w:r>
        <w:rPr>
          <w:w w:val="105"/>
          <w:vertAlign w:val="baseline"/>
        </w:rPr>
        <w:t>.</w:t>
      </w:r>
    </w:p>
    <w:p>
      <w:pPr>
        <w:pStyle w:val="BodyText"/>
        <w:spacing w:before="226"/>
      </w:pPr>
    </w:p>
    <w:p>
      <w:pPr>
        <w:tabs>
          <w:tab w:pos="872" w:val="left" w:leader="none"/>
          <w:tab w:pos="2412" w:val="left" w:leader="none"/>
        </w:tabs>
        <w:spacing w:line="213" w:lineRule="exact" w:before="0"/>
        <w:ind w:left="0" w:right="510" w:firstLine="0"/>
        <w:jc w:val="center"/>
        <w:rPr>
          <w:rFonts w:ascii="Palatino Linotype" w:hAnsi="Palatino Linotype"/>
          <w:i/>
          <w:sz w:val="22"/>
        </w:rPr>
      </w:pPr>
      <w:r>
        <w:rPr/>
        <mc:AlternateContent>
          <mc:Choice Requires="wps">
            <w:drawing>
              <wp:anchor distT="0" distB="0" distL="0" distR="0" allowOverlap="1" layoutInCell="1" locked="0" behindDoc="1" simplePos="0" relativeHeight="483328512">
                <wp:simplePos x="0" y="0"/>
                <wp:positionH relativeFrom="page">
                  <wp:posOffset>3684371</wp:posOffset>
                </wp:positionH>
                <wp:positionV relativeFrom="paragraph">
                  <wp:posOffset>258647</wp:posOffset>
                </wp:positionV>
                <wp:extent cx="120650" cy="1270"/>
                <wp:effectExtent l="0" t="0" r="0" b="0"/>
                <wp:wrapNone/>
                <wp:docPr id="117" name="Graphic 117"/>
                <wp:cNvGraphicFramePr>
                  <a:graphicFrameLocks/>
                </wp:cNvGraphicFramePr>
                <a:graphic>
                  <a:graphicData uri="http://schemas.microsoft.com/office/word/2010/wordprocessingShape">
                    <wps:wsp>
                      <wps:cNvPr id="117" name="Graphic 117"/>
                      <wps:cNvSpPr/>
                      <wps:spPr>
                        <a:xfrm>
                          <a:off x="0" y="0"/>
                          <a:ext cx="120650" cy="1270"/>
                        </a:xfrm>
                        <a:custGeom>
                          <a:avLst/>
                          <a:gdLst/>
                          <a:ahLst/>
                          <a:cxnLst/>
                          <a:rect l="l" t="t" r="r" b="b"/>
                          <a:pathLst>
                            <a:path w="120650" h="0">
                              <a:moveTo>
                                <a:pt x="0" y="0"/>
                              </a:moveTo>
                              <a:lnTo>
                                <a:pt x="120523" y="0"/>
                              </a:lnTo>
                            </a:path>
                          </a:pathLst>
                        </a:custGeom>
                        <a:ln w="539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87968" from="290.108002pt,20.365950pt" to="299.598002pt,20.365950pt" stroked="true" strokeweight=".425pt" strokecolor="#000000">
                <v:stroke dashstyle="solid"/>
                <w10:wrap type="none"/>
              </v:line>
            </w:pict>
          </mc:Fallback>
        </mc:AlternateContent>
      </w:r>
      <w:r>
        <w:rPr/>
        <mc:AlternateContent>
          <mc:Choice Requires="wps">
            <w:drawing>
              <wp:anchor distT="0" distB="0" distL="0" distR="0" allowOverlap="1" layoutInCell="1" locked="0" behindDoc="1" simplePos="0" relativeHeight="483329024">
                <wp:simplePos x="0" y="0"/>
                <wp:positionH relativeFrom="page">
                  <wp:posOffset>4044289</wp:posOffset>
                </wp:positionH>
                <wp:positionV relativeFrom="paragraph">
                  <wp:posOffset>283615</wp:posOffset>
                </wp:positionV>
                <wp:extent cx="275590" cy="1270"/>
                <wp:effectExtent l="0" t="0" r="0" b="0"/>
                <wp:wrapNone/>
                <wp:docPr id="118" name="Graphic 118"/>
                <wp:cNvGraphicFramePr>
                  <a:graphicFrameLocks/>
                </wp:cNvGraphicFramePr>
                <a:graphic>
                  <a:graphicData uri="http://schemas.microsoft.com/office/word/2010/wordprocessingShape">
                    <wps:wsp>
                      <wps:cNvPr id="118" name="Graphic 118"/>
                      <wps:cNvSpPr/>
                      <wps:spPr>
                        <a:xfrm>
                          <a:off x="0" y="0"/>
                          <a:ext cx="275590" cy="1270"/>
                        </a:xfrm>
                        <a:custGeom>
                          <a:avLst/>
                          <a:gdLst/>
                          <a:ahLst/>
                          <a:cxnLst/>
                          <a:rect l="l" t="t" r="r" b="b"/>
                          <a:pathLst>
                            <a:path w="275590" h="0">
                              <a:moveTo>
                                <a:pt x="0" y="0"/>
                              </a:moveTo>
                              <a:lnTo>
                                <a:pt x="275590" y="0"/>
                              </a:lnTo>
                            </a:path>
                          </a:pathLst>
                        </a:custGeom>
                        <a:ln w="539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87456" from="318.447998pt,22.331951pt" to="340.147998pt,22.331951pt" stroked="true" strokeweight=".425pt" strokecolor="#000000">
                <v:stroke dashstyle="solid"/>
                <w10:wrap type="none"/>
              </v:line>
            </w:pict>
          </mc:Fallback>
        </mc:AlternateContent>
      </w:r>
      <w:r>
        <w:rPr/>
        <mc:AlternateContent>
          <mc:Choice Requires="wps">
            <w:drawing>
              <wp:anchor distT="0" distB="0" distL="0" distR="0" allowOverlap="1" layoutInCell="1" locked="0" behindDoc="1" simplePos="0" relativeHeight="483332608">
                <wp:simplePos x="0" y="0"/>
                <wp:positionH relativeFrom="page">
                  <wp:posOffset>3473653</wp:posOffset>
                </wp:positionH>
                <wp:positionV relativeFrom="paragraph">
                  <wp:posOffset>157443</wp:posOffset>
                </wp:positionV>
                <wp:extent cx="209550" cy="431165"/>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209550" cy="431165"/>
                        </a:xfrm>
                        <a:prstGeom prst="rect">
                          <a:avLst/>
                        </a:prstGeom>
                      </wps:spPr>
                      <wps:txbx>
                        <w:txbxContent>
                          <w:p>
                            <w:pPr>
                              <w:spacing w:line="144" w:lineRule="auto" w:before="0"/>
                              <w:ind w:left="0" w:right="0" w:firstLine="0"/>
                              <w:jc w:val="left"/>
                              <w:rPr>
                                <w:rFonts w:ascii="HGPSoeiKakugothicUB" w:hAnsi="HGPSoeiKakugothicUB"/>
                                <w:sz w:val="22"/>
                              </w:rPr>
                            </w:pPr>
                            <w:r>
                              <w:rPr>
                                <w:rFonts w:ascii="Meiryo UI" w:hAnsi="Meiryo UI"/>
                                <w:i/>
                                <w:w w:val="80"/>
                                <w:position w:val="-22"/>
                                <w:sz w:val="22"/>
                              </w:rPr>
                              <w:t>·</w:t>
                            </w:r>
                            <w:r>
                              <w:rPr>
                                <w:rFonts w:ascii="Meiryo UI" w:hAnsi="Meiryo UI"/>
                                <w:i/>
                                <w:spacing w:val="-12"/>
                                <w:w w:val="80"/>
                                <w:position w:val="-22"/>
                                <w:sz w:val="22"/>
                              </w:rPr>
                              <w:t> </w:t>
                            </w:r>
                            <w:r>
                              <w:rPr>
                                <w:rFonts w:ascii="HGPSoeiKakugothicUB" w:hAnsi="HGPSoeiKakugothicUB"/>
                                <w:spacing w:val="-10"/>
                                <w:sz w:val="22"/>
                              </w:rPr>
                              <w:t>✓</w:t>
                            </w:r>
                          </w:p>
                        </w:txbxContent>
                      </wps:txbx>
                      <wps:bodyPr wrap="square" lIns="0" tIns="0" rIns="0" bIns="0" rtlCol="0">
                        <a:noAutofit/>
                      </wps:bodyPr>
                    </wps:wsp>
                  </a:graphicData>
                </a:graphic>
              </wp:anchor>
            </w:drawing>
          </mc:Choice>
          <mc:Fallback>
            <w:pict>
              <v:shape style="position:absolute;margin-left:273.515991pt;margin-top:12.397125pt;width:16.5pt;height:33.950pt;mso-position-horizontal-relative:page;mso-position-vertical-relative:paragraph;z-index:-19983872" type="#_x0000_t202" id="docshape64" filled="false" stroked="false">
                <v:textbox inset="0,0,0,0">
                  <w:txbxContent>
                    <w:p>
                      <w:pPr>
                        <w:spacing w:line="144" w:lineRule="auto" w:before="0"/>
                        <w:ind w:left="0" w:right="0" w:firstLine="0"/>
                        <w:jc w:val="left"/>
                        <w:rPr>
                          <w:rFonts w:ascii="HGPSoeiKakugothicUB" w:hAnsi="HGPSoeiKakugothicUB"/>
                          <w:sz w:val="22"/>
                        </w:rPr>
                      </w:pPr>
                      <w:r>
                        <w:rPr>
                          <w:rFonts w:ascii="Meiryo UI" w:hAnsi="Meiryo UI"/>
                          <w:i/>
                          <w:w w:val="80"/>
                          <w:position w:val="-22"/>
                          <w:sz w:val="22"/>
                        </w:rPr>
                        <w:t>·</w:t>
                      </w:r>
                      <w:r>
                        <w:rPr>
                          <w:rFonts w:ascii="Meiryo UI" w:hAnsi="Meiryo UI"/>
                          <w:i/>
                          <w:spacing w:val="-12"/>
                          <w:w w:val="80"/>
                          <w:position w:val="-22"/>
                          <w:sz w:val="22"/>
                        </w:rPr>
                        <w:t> </w:t>
                      </w:r>
                      <w:r>
                        <w:rPr>
                          <w:rFonts w:ascii="HGPSoeiKakugothicUB" w:hAnsi="HGPSoeiKakugothicUB"/>
                          <w:spacing w:val="-10"/>
                          <w:sz w:val="22"/>
                        </w:rPr>
                        <w:t>✓</w:t>
                      </w:r>
                    </w:p>
                  </w:txbxContent>
                </v:textbox>
                <w10:wrap type="none"/>
              </v:shape>
            </w:pict>
          </mc:Fallback>
        </mc:AlternateContent>
      </w:r>
      <w:r>
        <w:rPr/>
        <mc:AlternateContent>
          <mc:Choice Requires="wps">
            <w:drawing>
              <wp:anchor distT="0" distB="0" distL="0" distR="0" allowOverlap="1" layoutInCell="1" locked="0" behindDoc="1" simplePos="0" relativeHeight="483334656">
                <wp:simplePos x="0" y="0"/>
                <wp:positionH relativeFrom="page">
                  <wp:posOffset>3193770</wp:posOffset>
                </wp:positionH>
                <wp:positionV relativeFrom="paragraph">
                  <wp:posOffset>298379</wp:posOffset>
                </wp:positionV>
                <wp:extent cx="40005" cy="247015"/>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a:off x="0" y="0"/>
                          <a:ext cx="40005" cy="247015"/>
                        </a:xfrm>
                        <a:prstGeom prst="rect">
                          <a:avLst/>
                        </a:prstGeom>
                      </wps:spPr>
                      <wps:txbx>
                        <w:txbxContent>
                          <w:p>
                            <w:pPr>
                              <w:spacing w:line="263" w:lineRule="exact" w:before="0"/>
                              <w:ind w:left="0" w:right="0" w:firstLine="0"/>
                              <w:jc w:val="left"/>
                              <w:rPr>
                                <w:rFonts w:ascii="Meiryo UI" w:hAnsi="Meiryo UI"/>
                                <w:i/>
                                <w:sz w:val="22"/>
                              </w:rPr>
                            </w:pPr>
                            <w:r>
                              <w:rPr>
                                <w:rFonts w:ascii="Meiryo UI" w:hAnsi="Meiryo UI"/>
                                <w:i/>
                                <w:spacing w:val="-10"/>
                                <w:w w:val="80"/>
                                <w:sz w:val="22"/>
                              </w:rPr>
                              <w:t>·</w:t>
                            </w:r>
                          </w:p>
                        </w:txbxContent>
                      </wps:txbx>
                      <wps:bodyPr wrap="square" lIns="0" tIns="0" rIns="0" bIns="0" rtlCol="0">
                        <a:noAutofit/>
                      </wps:bodyPr>
                    </wps:wsp>
                  </a:graphicData>
                </a:graphic>
              </wp:anchor>
            </w:drawing>
          </mc:Choice>
          <mc:Fallback>
            <w:pict>
              <v:shape style="position:absolute;margin-left:251.477997pt;margin-top:23.494474pt;width:3.15pt;height:19.45pt;mso-position-horizontal-relative:page;mso-position-vertical-relative:paragraph;z-index:-19981824" type="#_x0000_t202" id="docshape65" filled="false" stroked="false">
                <v:textbox inset="0,0,0,0">
                  <w:txbxContent>
                    <w:p>
                      <w:pPr>
                        <w:spacing w:line="263" w:lineRule="exact" w:before="0"/>
                        <w:ind w:left="0" w:right="0" w:firstLine="0"/>
                        <w:jc w:val="left"/>
                        <w:rPr>
                          <w:rFonts w:ascii="Meiryo UI" w:hAnsi="Meiryo UI"/>
                          <w:i/>
                          <w:sz w:val="22"/>
                        </w:rPr>
                      </w:pPr>
                      <w:r>
                        <w:rPr>
                          <w:rFonts w:ascii="Meiryo UI" w:hAnsi="Meiryo UI"/>
                          <w:i/>
                          <w:spacing w:val="-10"/>
                          <w:w w:val="80"/>
                          <w:sz w:val="22"/>
                        </w:rPr>
                        <w:t>·</w:t>
                      </w:r>
                    </w:p>
                  </w:txbxContent>
                </v:textbox>
                <w10:wrap type="none"/>
              </v:shape>
            </w:pict>
          </mc:Fallback>
        </mc:AlternateContent>
      </w:r>
      <w:r>
        <w:rPr>
          <w:rFonts w:ascii="Times New Roman" w:hAnsi="Times New Roman"/>
          <w:sz w:val="22"/>
          <w:u w:val="single"/>
        </w:rPr>
        <w:tab/>
      </w:r>
      <w:r>
        <w:rPr>
          <w:w w:val="85"/>
          <w:sz w:val="22"/>
          <w:u w:val="single"/>
        </w:rPr>
        <w:t>10</w:t>
      </w:r>
      <w:r>
        <w:rPr>
          <w:spacing w:val="-1"/>
          <w:sz w:val="22"/>
          <w:u w:val="single"/>
        </w:rPr>
        <w:t> </w:t>
      </w:r>
      <w:r>
        <w:rPr>
          <w:rFonts w:ascii="Meiryo UI" w:hAnsi="Meiryo UI"/>
          <w:i/>
          <w:w w:val="85"/>
          <w:sz w:val="22"/>
          <w:u w:val="single"/>
        </w:rPr>
        <w:t>·</w:t>
      </w:r>
      <w:r>
        <w:rPr>
          <w:rFonts w:ascii="Meiryo UI" w:hAnsi="Meiryo UI"/>
          <w:i/>
          <w:spacing w:val="-16"/>
          <w:w w:val="85"/>
          <w:sz w:val="22"/>
          <w:u w:val="none"/>
        </w:rPr>
        <w:t> </w:t>
      </w:r>
      <w:r>
        <w:rPr>
          <w:spacing w:val="-5"/>
          <w:w w:val="85"/>
          <w:sz w:val="22"/>
          <w:u w:val="single"/>
        </w:rPr>
        <w:t>Ri</w:t>
      </w:r>
      <w:r>
        <w:rPr>
          <w:rFonts w:ascii="Palatino Linotype" w:hAnsi="Palatino Linotype"/>
          <w:i/>
          <w:spacing w:val="-5"/>
          <w:w w:val="85"/>
          <w:sz w:val="22"/>
          <w:u w:val="single"/>
          <w:vertAlign w:val="subscript"/>
        </w:rPr>
        <w:t>b</w:t>
      </w:r>
      <w:r>
        <w:rPr>
          <w:rFonts w:ascii="Palatino Linotype" w:hAnsi="Palatino Linotype"/>
          <w:i/>
          <w:sz w:val="22"/>
          <w:u w:val="single"/>
          <w:vertAlign w:val="baseline"/>
        </w:rPr>
        <w:tab/>
      </w:r>
    </w:p>
    <w:p>
      <w:pPr>
        <w:spacing w:after="0" w:line="213" w:lineRule="exact"/>
        <w:jc w:val="center"/>
        <w:rPr>
          <w:rFonts w:ascii="Palatino Linotype" w:hAnsi="Palatino Linotype"/>
          <w:sz w:val="22"/>
        </w:rPr>
        <w:sectPr>
          <w:type w:val="continuous"/>
          <w:pgSz w:w="11910" w:h="16840"/>
          <w:pgMar w:header="522" w:footer="475" w:top="40" w:bottom="280" w:left="140" w:right="340"/>
        </w:sectPr>
      </w:pPr>
    </w:p>
    <w:p>
      <w:pPr>
        <w:pStyle w:val="BodyText"/>
        <w:spacing w:before="109"/>
        <w:rPr>
          <w:rFonts w:ascii="Palatino Linotype"/>
          <w:i/>
        </w:rPr>
      </w:pPr>
    </w:p>
    <w:p>
      <w:pPr>
        <w:tabs>
          <w:tab w:pos="2261" w:val="left" w:leader="none"/>
        </w:tabs>
        <w:spacing w:line="153" w:lineRule="exact" w:before="0"/>
        <w:ind w:left="1652" w:right="0" w:firstLine="0"/>
        <w:jc w:val="left"/>
        <w:rPr>
          <w:rFonts w:ascii="Palatino Linotype" w:hAnsi="Palatino Linotype"/>
          <w:i/>
          <w:sz w:val="22"/>
        </w:rPr>
      </w:pPr>
      <w:r>
        <w:rPr>
          <w:sz w:val="22"/>
        </w:rPr>
        <w:t>if</w:t>
      </w:r>
      <w:r>
        <w:rPr>
          <w:spacing w:val="27"/>
          <w:sz w:val="22"/>
        </w:rPr>
        <w:t> </w:t>
      </w:r>
      <w:r>
        <w:rPr>
          <w:rFonts w:ascii="Palatino Linotype" w:hAnsi="Palatino Linotype"/>
          <w:i/>
          <w:spacing w:val="-10"/>
          <w:sz w:val="22"/>
        </w:rPr>
        <w:t>T</w:t>
      </w:r>
      <w:r>
        <w:rPr>
          <w:rFonts w:ascii="Palatino Linotype" w:hAnsi="Palatino Linotype"/>
          <w:i/>
          <w:sz w:val="22"/>
        </w:rPr>
        <w:tab/>
      </w:r>
      <w:r>
        <w:rPr>
          <w:rFonts w:ascii="Meiryo UI" w:hAnsi="Meiryo UI"/>
          <w:i/>
          <w:sz w:val="22"/>
        </w:rPr>
        <w:t>≥</w:t>
      </w:r>
      <w:r>
        <w:rPr>
          <w:rFonts w:ascii="Meiryo UI" w:hAnsi="Meiryo UI"/>
          <w:i/>
          <w:spacing w:val="-8"/>
          <w:sz w:val="22"/>
        </w:rPr>
        <w:t> </w:t>
      </w:r>
      <w:r>
        <w:rPr>
          <w:rFonts w:ascii="Palatino Linotype" w:hAnsi="Palatino Linotype"/>
          <w:i/>
          <w:spacing w:val="-10"/>
          <w:sz w:val="22"/>
        </w:rPr>
        <w:t>T</w:t>
      </w:r>
    </w:p>
    <w:p>
      <w:pPr>
        <w:spacing w:line="496" w:lineRule="exact" w:before="0"/>
        <w:ind w:left="659" w:right="0" w:firstLine="0"/>
        <w:jc w:val="left"/>
        <w:rPr>
          <w:rFonts w:ascii="Palatino Linotype" w:hAnsi="Palatino Linotype"/>
          <w:i/>
          <w:sz w:val="22"/>
        </w:rPr>
      </w:pPr>
      <w:r>
        <w:rPr/>
        <w:br w:type="column"/>
      </w:r>
      <w:r>
        <w:rPr>
          <w:rFonts w:ascii="Palatino Linotype" w:hAnsi="Palatino Linotype"/>
          <w:i/>
          <w:position w:val="22"/>
          <w:sz w:val="22"/>
        </w:rPr>
        <w:t>f</w:t>
      </w:r>
      <w:r>
        <w:rPr>
          <w:rFonts w:ascii="Palatino Linotype" w:hAnsi="Palatino Linotype"/>
          <w:i/>
          <w:position w:val="19"/>
          <w:sz w:val="16"/>
        </w:rPr>
        <w:t>m</w:t>
      </w:r>
      <w:r>
        <w:rPr>
          <w:rFonts w:ascii="Palatino Linotype" w:hAnsi="Palatino Linotype"/>
          <w:i/>
          <w:spacing w:val="24"/>
          <w:position w:val="19"/>
          <w:sz w:val="16"/>
        </w:rPr>
        <w:t> </w:t>
      </w:r>
      <w:r>
        <w:rPr>
          <w:rFonts w:ascii="Lucida Sans Unicode" w:hAnsi="Lucida Sans Unicode"/>
          <w:position w:val="22"/>
          <w:sz w:val="22"/>
        </w:rPr>
        <w:t>=</w:t>
      </w:r>
      <w:r>
        <w:rPr>
          <w:rFonts w:ascii="Lucida Sans Unicode" w:hAnsi="Lucida Sans Unicode"/>
          <w:spacing w:val="-13"/>
          <w:position w:val="22"/>
          <w:sz w:val="22"/>
        </w:rPr>
        <w:t> </w:t>
      </w:r>
      <w:r>
        <w:rPr>
          <w:position w:val="22"/>
          <w:sz w:val="22"/>
        </w:rPr>
        <w:t>1</w:t>
      </w:r>
      <w:r>
        <w:rPr>
          <w:spacing w:val="-8"/>
          <w:position w:val="22"/>
          <w:sz w:val="22"/>
        </w:rPr>
        <w:t> </w:t>
      </w:r>
      <w:r>
        <w:rPr>
          <w:rFonts w:ascii="Meiryo UI" w:hAnsi="Meiryo UI"/>
          <w:i/>
          <w:position w:val="22"/>
          <w:sz w:val="22"/>
        </w:rPr>
        <w:t>−</w:t>
      </w:r>
      <w:r>
        <w:rPr>
          <w:rFonts w:ascii="Meiryo UI" w:hAnsi="Meiryo UI"/>
          <w:i/>
          <w:spacing w:val="-12"/>
          <w:position w:val="22"/>
          <w:sz w:val="22"/>
        </w:rPr>
        <w:t> </w:t>
      </w:r>
      <w:r>
        <w:rPr>
          <w:sz w:val="22"/>
        </w:rPr>
        <w:t>1</w:t>
      </w:r>
      <w:r>
        <w:rPr>
          <w:spacing w:val="-8"/>
          <w:sz w:val="22"/>
        </w:rPr>
        <w:t> </w:t>
      </w:r>
      <w:r>
        <w:rPr>
          <w:rFonts w:ascii="Lucida Sans Unicode" w:hAnsi="Lucida Sans Unicode"/>
          <w:sz w:val="22"/>
        </w:rPr>
        <w:t>+</w:t>
      </w:r>
      <w:r>
        <w:rPr>
          <w:rFonts w:ascii="Lucida Sans Unicode" w:hAnsi="Lucida Sans Unicode"/>
          <w:spacing w:val="-25"/>
          <w:sz w:val="22"/>
        </w:rPr>
        <w:t> </w:t>
      </w:r>
      <w:r>
        <w:rPr>
          <w:sz w:val="22"/>
        </w:rPr>
        <w:t>75</w:t>
      </w:r>
      <w:r>
        <w:rPr>
          <w:spacing w:val="68"/>
          <w:w w:val="150"/>
          <w:sz w:val="22"/>
        </w:rPr>
        <w:t> </w:t>
      </w:r>
      <w:r>
        <w:rPr>
          <w:rFonts w:ascii="Palatino Linotype" w:hAnsi="Palatino Linotype"/>
          <w:i/>
          <w:spacing w:val="-10"/>
          <w:sz w:val="22"/>
        </w:rPr>
        <w:t>C</w:t>
      </w:r>
    </w:p>
    <w:p>
      <w:pPr>
        <w:spacing w:line="63" w:lineRule="exact" w:before="0"/>
        <w:ind w:left="292" w:right="0" w:firstLine="0"/>
        <w:jc w:val="left"/>
        <w:rPr>
          <w:sz w:val="22"/>
        </w:rPr>
      </w:pPr>
      <w:r>
        <w:rPr/>
        <mc:AlternateContent>
          <mc:Choice Requires="wps">
            <w:drawing>
              <wp:anchor distT="0" distB="0" distL="0" distR="0" allowOverlap="1" layoutInCell="1" locked="0" behindDoc="0" simplePos="0" relativeHeight="15767552">
                <wp:simplePos x="0" y="0"/>
                <wp:positionH relativeFrom="page">
                  <wp:posOffset>3357626</wp:posOffset>
                </wp:positionH>
                <wp:positionV relativeFrom="paragraph">
                  <wp:posOffset>-116522</wp:posOffset>
                </wp:positionV>
                <wp:extent cx="79375" cy="126364"/>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a:off x="0" y="0"/>
                          <a:ext cx="79375" cy="126364"/>
                        </a:xfrm>
                        <a:prstGeom prst="rect">
                          <a:avLst/>
                        </a:prstGeom>
                      </wps:spPr>
                      <wps:txbx>
                        <w:txbxContent>
                          <w:p>
                            <w:pPr>
                              <w:spacing w:line="198" w:lineRule="exact" w:before="0"/>
                              <w:ind w:left="0" w:right="0" w:firstLine="0"/>
                              <w:jc w:val="left"/>
                              <w:rPr>
                                <w:rFonts w:ascii="Palatino Linotype"/>
                                <w:i/>
                                <w:sz w:val="16"/>
                              </w:rPr>
                            </w:pPr>
                            <w:r>
                              <w:rPr>
                                <w:rFonts w:ascii="Palatino Linotype"/>
                                <w:i/>
                                <w:spacing w:val="-10"/>
                                <w:sz w:val="16"/>
                              </w:rPr>
                              <w:t>D</w:t>
                            </w:r>
                          </w:p>
                        </w:txbxContent>
                      </wps:txbx>
                      <wps:bodyPr wrap="square" lIns="0" tIns="0" rIns="0" bIns="0" rtlCol="0">
                        <a:noAutofit/>
                      </wps:bodyPr>
                    </wps:wsp>
                  </a:graphicData>
                </a:graphic>
              </wp:anchor>
            </w:drawing>
          </mc:Choice>
          <mc:Fallback>
            <w:pict>
              <v:shape style="position:absolute;margin-left:264.380005pt;margin-top:-9.174967pt;width:6.25pt;height:9.950pt;mso-position-horizontal-relative:page;mso-position-vertical-relative:paragraph;z-index:15767552" type="#_x0000_t202" id="docshape66" filled="false" stroked="false">
                <v:textbox inset="0,0,0,0">
                  <w:txbxContent>
                    <w:p>
                      <w:pPr>
                        <w:spacing w:line="198" w:lineRule="exact" w:before="0"/>
                        <w:ind w:left="0" w:right="0" w:firstLine="0"/>
                        <w:jc w:val="left"/>
                        <w:rPr>
                          <w:rFonts w:ascii="Palatino Linotype"/>
                          <w:i/>
                          <w:sz w:val="16"/>
                        </w:rPr>
                      </w:pPr>
                      <w:r>
                        <w:rPr>
                          <w:rFonts w:ascii="Palatino Linotype"/>
                          <w:i/>
                          <w:spacing w:val="-10"/>
                          <w:sz w:val="16"/>
                        </w:rPr>
                        <w:t>D</w:t>
                      </w:r>
                    </w:p>
                  </w:txbxContent>
                </v:textbox>
                <w10:wrap type="none"/>
              </v:shape>
            </w:pict>
          </mc:Fallback>
        </mc:AlternateContent>
      </w:r>
      <w:r>
        <w:rPr>
          <w:spacing w:val="-10"/>
          <w:sz w:val="22"/>
        </w:rPr>
        <w:t>:</w:t>
      </w:r>
    </w:p>
    <w:p>
      <w:pPr>
        <w:spacing w:before="13"/>
        <w:ind w:left="374" w:right="0" w:firstLine="0"/>
        <w:jc w:val="left"/>
        <w:rPr>
          <w:rFonts w:ascii="Meiryo UI" w:hAnsi="Meiryo UI"/>
          <w:i/>
          <w:sz w:val="22"/>
        </w:rPr>
      </w:pPr>
      <w:r>
        <w:rPr/>
        <w:br w:type="column"/>
      </w:r>
      <w:r>
        <w:rPr>
          <w:rFonts w:ascii="Palatino Linotype" w:hAnsi="Palatino Linotype"/>
          <w:i/>
          <w:position w:val="9"/>
          <w:sz w:val="16"/>
          <w:u w:val="single"/>
        </w:rPr>
        <w:t>z</w:t>
      </w:r>
      <w:r>
        <w:rPr>
          <w:rFonts w:ascii="Palatino Linotype" w:hAnsi="Palatino Linotype"/>
          <w:i/>
          <w:spacing w:val="48"/>
          <w:position w:val="9"/>
          <w:sz w:val="16"/>
          <w:u w:val="none"/>
        </w:rPr>
        <w:t> </w:t>
      </w:r>
      <w:r>
        <w:rPr>
          <w:rFonts w:ascii="Meiryo UI" w:hAnsi="Meiryo UI"/>
          <w:i/>
          <w:sz w:val="22"/>
          <w:u w:val="none"/>
        </w:rPr>
        <w:t>·</w:t>
      </w:r>
      <w:r>
        <w:rPr>
          <w:rFonts w:ascii="Meiryo UI" w:hAnsi="Meiryo UI"/>
          <w:i/>
          <w:spacing w:val="-27"/>
          <w:sz w:val="22"/>
          <w:u w:val="none"/>
        </w:rPr>
        <w:t> </w:t>
      </w:r>
      <w:r>
        <w:rPr>
          <w:rFonts w:ascii="HGPSoeiKakugothicUB" w:hAnsi="HGPSoeiKakugothicUB"/>
          <w:spacing w:val="-2"/>
          <w:position w:val="19"/>
          <w:sz w:val="22"/>
          <w:u w:val="none"/>
        </w:rPr>
        <w:t>✓</w:t>
      </w:r>
      <w:r>
        <w:rPr>
          <w:rFonts w:ascii="Meiryo UI" w:hAnsi="Meiryo UI"/>
          <w:i/>
          <w:spacing w:val="-2"/>
          <w:sz w:val="22"/>
          <w:u w:val="none"/>
        </w:rPr>
        <w:t>|</w:t>
      </w:r>
      <w:r>
        <w:rPr>
          <w:spacing w:val="-2"/>
          <w:sz w:val="22"/>
          <w:u w:val="none"/>
        </w:rPr>
        <w:t>Ri</w:t>
      </w:r>
      <w:r>
        <w:rPr>
          <w:rFonts w:ascii="Palatino Linotype" w:hAnsi="Palatino Linotype"/>
          <w:i/>
          <w:spacing w:val="-2"/>
          <w:sz w:val="22"/>
          <w:u w:val="none"/>
          <w:vertAlign w:val="subscript"/>
        </w:rPr>
        <w:t>b</w:t>
      </w:r>
      <w:r>
        <w:rPr>
          <w:rFonts w:ascii="Meiryo UI" w:hAnsi="Meiryo UI"/>
          <w:i/>
          <w:spacing w:val="-2"/>
          <w:sz w:val="22"/>
          <w:u w:val="none"/>
          <w:vertAlign w:val="baseline"/>
        </w:rPr>
        <w:t>|</w:t>
      </w:r>
    </w:p>
    <w:p>
      <w:pPr>
        <w:spacing w:line="240" w:lineRule="auto" w:before="104"/>
        <w:rPr>
          <w:rFonts w:ascii="Meiryo UI"/>
          <w:i/>
          <w:sz w:val="22"/>
        </w:rPr>
      </w:pPr>
      <w:r>
        <w:rPr/>
        <w:br w:type="column"/>
      </w:r>
      <w:r>
        <w:rPr>
          <w:rFonts w:ascii="Meiryo UI"/>
          <w:i/>
          <w:sz w:val="22"/>
        </w:rPr>
      </w:r>
    </w:p>
    <w:p>
      <w:pPr>
        <w:pStyle w:val="BodyText"/>
        <w:spacing w:line="91" w:lineRule="exact" w:before="1"/>
        <w:ind w:left="1652"/>
      </w:pPr>
      <w:r>
        <w:rPr>
          <w:spacing w:val="-2"/>
        </w:rPr>
        <w:t>(B.7)</w:t>
      </w:r>
    </w:p>
    <w:p>
      <w:pPr>
        <w:spacing w:after="0" w:line="91" w:lineRule="exact"/>
        <w:sectPr>
          <w:type w:val="continuous"/>
          <w:pgSz w:w="11910" w:h="16840"/>
          <w:pgMar w:header="522" w:footer="475" w:top="40" w:bottom="280" w:left="140" w:right="340"/>
          <w:cols w:num="4" w:equalWidth="0">
            <w:col w:w="2641" w:space="40"/>
            <w:col w:w="2591" w:space="39"/>
            <w:col w:w="1389" w:space="1723"/>
            <w:col w:w="3007"/>
          </w:cols>
        </w:sectPr>
      </w:pPr>
    </w:p>
    <w:p>
      <w:pPr>
        <w:tabs>
          <w:tab w:pos="644" w:val="left" w:leader="none"/>
        </w:tabs>
        <w:spacing w:line="197" w:lineRule="exact" w:before="0"/>
        <w:ind w:left="0" w:right="0" w:firstLine="0"/>
        <w:jc w:val="right"/>
        <w:rPr>
          <w:sz w:val="16"/>
        </w:rPr>
      </w:pPr>
      <w:r>
        <w:rPr>
          <w:rFonts w:ascii="Palatino Linotype"/>
          <w:i/>
          <w:spacing w:val="-5"/>
          <w:sz w:val="16"/>
        </w:rPr>
        <w:t>RL</w:t>
      </w:r>
      <w:r>
        <w:rPr>
          <w:rFonts w:ascii="Palatino Linotype"/>
          <w:i/>
          <w:sz w:val="16"/>
        </w:rPr>
        <w:tab/>
      </w:r>
      <w:r>
        <w:rPr>
          <w:spacing w:val="-5"/>
          <w:sz w:val="16"/>
        </w:rPr>
        <w:t>atm</w:t>
      </w:r>
    </w:p>
    <w:p>
      <w:pPr>
        <w:tabs>
          <w:tab w:pos="2182" w:val="left" w:leader="none"/>
          <w:tab w:pos="3723" w:val="left" w:leader="none"/>
        </w:tabs>
        <w:spacing w:line="197" w:lineRule="exact" w:before="0"/>
        <w:ind w:left="1310" w:right="0" w:firstLine="0"/>
        <w:jc w:val="left"/>
        <w:rPr>
          <w:rFonts w:ascii="Palatino Linotype" w:hAnsi="Palatino Linotype"/>
          <w:i/>
          <w:sz w:val="22"/>
        </w:rPr>
      </w:pPr>
      <w:r>
        <w:rPr/>
        <w:br w:type="column"/>
      </w:r>
      <w:r>
        <w:rPr>
          <w:rFonts w:ascii="Times New Roman" w:hAnsi="Times New Roman"/>
          <w:sz w:val="22"/>
          <w:u w:val="single"/>
        </w:rPr>
        <w:tab/>
      </w:r>
      <w:r>
        <w:rPr>
          <w:w w:val="85"/>
          <w:sz w:val="22"/>
          <w:u w:val="single"/>
        </w:rPr>
        <w:t>15</w:t>
      </w:r>
      <w:r>
        <w:rPr>
          <w:spacing w:val="-1"/>
          <w:sz w:val="22"/>
          <w:u w:val="single"/>
        </w:rPr>
        <w:t> </w:t>
      </w:r>
      <w:r>
        <w:rPr>
          <w:rFonts w:ascii="Meiryo UI" w:hAnsi="Meiryo UI"/>
          <w:i/>
          <w:w w:val="85"/>
          <w:sz w:val="22"/>
          <w:u w:val="single"/>
        </w:rPr>
        <w:t>·</w:t>
      </w:r>
      <w:r>
        <w:rPr>
          <w:rFonts w:ascii="Meiryo UI" w:hAnsi="Meiryo UI"/>
          <w:i/>
          <w:spacing w:val="-16"/>
          <w:w w:val="85"/>
          <w:sz w:val="22"/>
          <w:u w:val="none"/>
        </w:rPr>
        <w:t> </w:t>
      </w:r>
      <w:r>
        <w:rPr>
          <w:spacing w:val="-5"/>
          <w:w w:val="85"/>
          <w:sz w:val="22"/>
          <w:u w:val="single"/>
        </w:rPr>
        <w:t>Ri</w:t>
      </w:r>
      <w:r>
        <w:rPr>
          <w:rFonts w:ascii="Palatino Linotype" w:hAnsi="Palatino Linotype"/>
          <w:i/>
          <w:spacing w:val="-5"/>
          <w:w w:val="85"/>
          <w:sz w:val="22"/>
          <w:u w:val="single"/>
          <w:vertAlign w:val="subscript"/>
        </w:rPr>
        <w:t>b</w:t>
      </w:r>
      <w:r>
        <w:rPr>
          <w:rFonts w:ascii="Palatino Linotype" w:hAnsi="Palatino Linotype"/>
          <w:i/>
          <w:sz w:val="22"/>
          <w:u w:val="single"/>
          <w:vertAlign w:val="baseline"/>
        </w:rPr>
        <w:tab/>
      </w:r>
    </w:p>
    <w:p>
      <w:pPr>
        <w:spacing w:after="0" w:line="197" w:lineRule="exact"/>
        <w:jc w:val="left"/>
        <w:rPr>
          <w:rFonts w:ascii="Palatino Linotype" w:hAnsi="Palatino Linotype"/>
          <w:sz w:val="22"/>
        </w:rPr>
        <w:sectPr>
          <w:type w:val="continuous"/>
          <w:pgSz w:w="11910" w:h="16840"/>
          <w:pgMar w:header="522" w:footer="475" w:top="40" w:bottom="280" w:left="140" w:right="340"/>
          <w:cols w:num="2" w:equalWidth="0">
            <w:col w:w="2900" w:space="40"/>
            <w:col w:w="8490"/>
          </w:cols>
        </w:sectPr>
      </w:pPr>
    </w:p>
    <w:p>
      <w:pPr>
        <w:tabs>
          <w:tab w:pos="2338" w:val="left" w:leader="none"/>
        </w:tabs>
        <w:spacing w:line="524" w:lineRule="exact" w:before="0"/>
        <w:ind w:left="0" w:right="1379" w:firstLine="0"/>
        <w:jc w:val="center"/>
        <w:rPr>
          <w:rFonts w:ascii="Meiryo UI" w:hAnsi="Meiryo UI"/>
          <w:i/>
          <w:sz w:val="22"/>
        </w:rPr>
      </w:pPr>
      <w:r>
        <w:rPr/>
        <mc:AlternateContent>
          <mc:Choice Requires="wps">
            <w:drawing>
              <wp:anchor distT="0" distB="0" distL="0" distR="0" allowOverlap="1" layoutInCell="1" locked="0" behindDoc="1" simplePos="0" relativeHeight="483329536">
                <wp:simplePos x="0" y="0"/>
                <wp:positionH relativeFrom="page">
                  <wp:posOffset>3684371</wp:posOffset>
                </wp:positionH>
                <wp:positionV relativeFrom="paragraph">
                  <wp:posOffset>123511</wp:posOffset>
                </wp:positionV>
                <wp:extent cx="120650" cy="1270"/>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120650" cy="1270"/>
                        </a:xfrm>
                        <a:custGeom>
                          <a:avLst/>
                          <a:gdLst/>
                          <a:ahLst/>
                          <a:cxnLst/>
                          <a:rect l="l" t="t" r="r" b="b"/>
                          <a:pathLst>
                            <a:path w="120650" h="0">
                              <a:moveTo>
                                <a:pt x="0" y="0"/>
                              </a:moveTo>
                              <a:lnTo>
                                <a:pt x="120523" y="0"/>
                              </a:lnTo>
                            </a:path>
                          </a:pathLst>
                        </a:custGeom>
                        <a:ln w="539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86944" from="290.108002pt,9.725282pt" to="299.598002pt,9.725282pt" stroked="true" strokeweight=".425pt" strokecolor="#000000">
                <v:stroke dashstyle="solid"/>
                <w10:wrap type="none"/>
              </v:line>
            </w:pict>
          </mc:Fallback>
        </mc:AlternateContent>
      </w:r>
      <w:r>
        <w:rPr/>
        <mc:AlternateContent>
          <mc:Choice Requires="wps">
            <w:drawing>
              <wp:anchor distT="0" distB="0" distL="0" distR="0" allowOverlap="1" layoutInCell="1" locked="0" behindDoc="1" simplePos="0" relativeHeight="483330048">
                <wp:simplePos x="0" y="0"/>
                <wp:positionH relativeFrom="page">
                  <wp:posOffset>3699560</wp:posOffset>
                </wp:positionH>
                <wp:positionV relativeFrom="paragraph">
                  <wp:posOffset>236871</wp:posOffset>
                </wp:positionV>
                <wp:extent cx="90170" cy="1270"/>
                <wp:effectExtent l="0" t="0" r="0" b="0"/>
                <wp:wrapNone/>
                <wp:docPr id="123" name="Graphic 123"/>
                <wp:cNvGraphicFramePr>
                  <a:graphicFrameLocks/>
                </wp:cNvGraphicFramePr>
                <a:graphic>
                  <a:graphicData uri="http://schemas.microsoft.com/office/word/2010/wordprocessingShape">
                    <wps:wsp>
                      <wps:cNvPr id="123" name="Graphic 123"/>
                      <wps:cNvSpPr/>
                      <wps:spPr>
                        <a:xfrm>
                          <a:off x="0" y="0"/>
                          <a:ext cx="90170" cy="1270"/>
                        </a:xfrm>
                        <a:custGeom>
                          <a:avLst/>
                          <a:gdLst/>
                          <a:ahLst/>
                          <a:cxnLst/>
                          <a:rect l="l" t="t" r="r" b="b"/>
                          <a:pathLst>
                            <a:path w="90170" h="0">
                              <a:moveTo>
                                <a:pt x="0" y="0"/>
                              </a:moveTo>
                              <a:lnTo>
                                <a:pt x="90157"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86432" from="291.303986pt,18.651281pt" to="298.402986pt,18.651281pt" stroked="true" strokeweight=".436pt" strokecolor="#000000">
                <v:stroke dashstyle="solid"/>
                <w10:wrap type="none"/>
              </v:line>
            </w:pict>
          </mc:Fallback>
        </mc:AlternateContent>
      </w:r>
      <w:r>
        <w:rPr/>
        <mc:AlternateContent>
          <mc:Choice Requires="wps">
            <w:drawing>
              <wp:anchor distT="0" distB="0" distL="0" distR="0" allowOverlap="1" layoutInCell="1" locked="0" behindDoc="1" simplePos="0" relativeHeight="483330560">
                <wp:simplePos x="0" y="0"/>
                <wp:positionH relativeFrom="page">
                  <wp:posOffset>4044289</wp:posOffset>
                </wp:positionH>
                <wp:positionV relativeFrom="paragraph">
                  <wp:posOffset>148479</wp:posOffset>
                </wp:positionV>
                <wp:extent cx="275590" cy="1270"/>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275590" cy="1270"/>
                        </a:xfrm>
                        <a:custGeom>
                          <a:avLst/>
                          <a:gdLst/>
                          <a:ahLst/>
                          <a:cxnLst/>
                          <a:rect l="l" t="t" r="r" b="b"/>
                          <a:pathLst>
                            <a:path w="275590" h="0">
                              <a:moveTo>
                                <a:pt x="0" y="0"/>
                              </a:moveTo>
                              <a:lnTo>
                                <a:pt x="275590" y="0"/>
                              </a:lnTo>
                            </a:path>
                          </a:pathLst>
                        </a:custGeom>
                        <a:ln w="539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85920" from="318.447998pt,11.691281pt" to="340.147998pt,11.691281pt" stroked="true" strokeweight=".425pt" strokecolor="#000000">
                <v:stroke dashstyle="solid"/>
                <w10:wrap type="none"/>
              </v:line>
            </w:pict>
          </mc:Fallback>
        </mc:AlternateContent>
      </w:r>
      <w:r>
        <w:rPr/>
        <mc:AlternateContent>
          <mc:Choice Requires="wps">
            <w:drawing>
              <wp:anchor distT="0" distB="0" distL="0" distR="0" allowOverlap="1" layoutInCell="1" locked="0" behindDoc="1" simplePos="0" relativeHeight="483333120">
                <wp:simplePos x="0" y="0"/>
                <wp:positionH relativeFrom="page">
                  <wp:posOffset>3473653</wp:posOffset>
                </wp:positionH>
                <wp:positionV relativeFrom="paragraph">
                  <wp:posOffset>22306</wp:posOffset>
                </wp:positionV>
                <wp:extent cx="209550" cy="431165"/>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a:off x="0" y="0"/>
                          <a:ext cx="209550" cy="431165"/>
                        </a:xfrm>
                        <a:prstGeom prst="rect">
                          <a:avLst/>
                        </a:prstGeom>
                      </wps:spPr>
                      <wps:txbx>
                        <w:txbxContent>
                          <w:p>
                            <w:pPr>
                              <w:spacing w:line="144" w:lineRule="auto" w:before="0"/>
                              <w:ind w:left="0" w:right="0" w:firstLine="0"/>
                              <w:jc w:val="left"/>
                              <w:rPr>
                                <w:rFonts w:ascii="HGPSoeiKakugothicUB" w:hAnsi="HGPSoeiKakugothicUB"/>
                                <w:sz w:val="22"/>
                              </w:rPr>
                            </w:pPr>
                            <w:r>
                              <w:rPr>
                                <w:rFonts w:ascii="Meiryo UI" w:hAnsi="Meiryo UI"/>
                                <w:i/>
                                <w:w w:val="80"/>
                                <w:position w:val="-22"/>
                                <w:sz w:val="22"/>
                              </w:rPr>
                              <w:t>·</w:t>
                            </w:r>
                            <w:r>
                              <w:rPr>
                                <w:rFonts w:ascii="Meiryo UI" w:hAnsi="Meiryo UI"/>
                                <w:i/>
                                <w:spacing w:val="-12"/>
                                <w:w w:val="80"/>
                                <w:position w:val="-22"/>
                                <w:sz w:val="22"/>
                              </w:rPr>
                              <w:t> </w:t>
                            </w:r>
                            <w:r>
                              <w:rPr>
                                <w:rFonts w:ascii="HGPSoeiKakugothicUB" w:hAnsi="HGPSoeiKakugothicUB"/>
                                <w:spacing w:val="-10"/>
                                <w:sz w:val="22"/>
                              </w:rPr>
                              <w:t>✓</w:t>
                            </w:r>
                          </w:p>
                        </w:txbxContent>
                      </wps:txbx>
                      <wps:bodyPr wrap="square" lIns="0" tIns="0" rIns="0" bIns="0" rtlCol="0">
                        <a:noAutofit/>
                      </wps:bodyPr>
                    </wps:wsp>
                  </a:graphicData>
                </a:graphic>
              </wp:anchor>
            </w:drawing>
          </mc:Choice>
          <mc:Fallback>
            <w:pict>
              <v:shape style="position:absolute;margin-left:273.515991pt;margin-top:1.756456pt;width:16.5pt;height:33.950pt;mso-position-horizontal-relative:page;mso-position-vertical-relative:paragraph;z-index:-19983360" type="#_x0000_t202" id="docshape67" filled="false" stroked="false">
                <v:textbox inset="0,0,0,0">
                  <w:txbxContent>
                    <w:p>
                      <w:pPr>
                        <w:spacing w:line="144" w:lineRule="auto" w:before="0"/>
                        <w:ind w:left="0" w:right="0" w:firstLine="0"/>
                        <w:jc w:val="left"/>
                        <w:rPr>
                          <w:rFonts w:ascii="HGPSoeiKakugothicUB" w:hAnsi="HGPSoeiKakugothicUB"/>
                          <w:sz w:val="22"/>
                        </w:rPr>
                      </w:pPr>
                      <w:r>
                        <w:rPr>
                          <w:rFonts w:ascii="Meiryo UI" w:hAnsi="Meiryo UI"/>
                          <w:i/>
                          <w:w w:val="80"/>
                          <w:position w:val="-22"/>
                          <w:sz w:val="22"/>
                        </w:rPr>
                        <w:t>·</w:t>
                      </w:r>
                      <w:r>
                        <w:rPr>
                          <w:rFonts w:ascii="Meiryo UI" w:hAnsi="Meiryo UI"/>
                          <w:i/>
                          <w:spacing w:val="-12"/>
                          <w:w w:val="80"/>
                          <w:position w:val="-22"/>
                          <w:sz w:val="22"/>
                        </w:rPr>
                        <w:t> </w:t>
                      </w:r>
                      <w:r>
                        <w:rPr>
                          <w:rFonts w:ascii="HGPSoeiKakugothicUB" w:hAnsi="HGPSoeiKakugothicUB"/>
                          <w:spacing w:val="-10"/>
                          <w:sz w:val="22"/>
                        </w:rPr>
                        <w:t>✓</w:t>
                      </w:r>
                    </w:p>
                  </w:txbxContent>
                </v:textbox>
                <w10:wrap type="none"/>
              </v:shape>
            </w:pict>
          </mc:Fallback>
        </mc:AlternateContent>
      </w:r>
      <w:r>
        <w:rPr/>
        <mc:AlternateContent>
          <mc:Choice Requires="wps">
            <w:drawing>
              <wp:anchor distT="0" distB="0" distL="0" distR="0" allowOverlap="1" layoutInCell="1" locked="0" behindDoc="1" simplePos="0" relativeHeight="483335680">
                <wp:simplePos x="0" y="0"/>
                <wp:positionH relativeFrom="page">
                  <wp:posOffset>3700818</wp:posOffset>
                </wp:positionH>
                <wp:positionV relativeFrom="paragraph">
                  <wp:posOffset>-256458</wp:posOffset>
                </wp:positionV>
                <wp:extent cx="81280" cy="133985"/>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a:off x="0" y="0"/>
                          <a:ext cx="81280" cy="133985"/>
                        </a:xfrm>
                        <a:prstGeom prst="rect">
                          <a:avLst/>
                        </a:prstGeom>
                      </wps:spPr>
                      <wps:txbx>
                        <w:txbxContent>
                          <w:p>
                            <w:pPr>
                              <w:spacing w:line="198" w:lineRule="exact" w:before="0"/>
                              <w:ind w:left="0" w:right="0" w:firstLine="0"/>
                              <w:jc w:val="left"/>
                              <w:rPr>
                                <w:rFonts w:ascii="Palatino Linotype"/>
                                <w:i/>
                                <w:sz w:val="16"/>
                              </w:rPr>
                            </w:pPr>
                            <w:r>
                              <w:rPr>
                                <w:rFonts w:ascii="Palatino Linotype"/>
                                <w:i/>
                                <w:spacing w:val="-5"/>
                                <w:sz w:val="16"/>
                              </w:rPr>
                              <w:t>z</w:t>
                            </w:r>
                            <w:r>
                              <w:rPr>
                                <w:rFonts w:ascii="Palatino Linotype"/>
                                <w:i/>
                                <w:spacing w:val="-5"/>
                                <w:sz w:val="16"/>
                                <w:vertAlign w:val="subscript"/>
                              </w:rPr>
                              <w:t>o</w:t>
                            </w:r>
                          </w:p>
                        </w:txbxContent>
                      </wps:txbx>
                      <wps:bodyPr wrap="square" lIns="0" tIns="0" rIns="0" bIns="0" rtlCol="0">
                        <a:noAutofit/>
                      </wps:bodyPr>
                    </wps:wsp>
                  </a:graphicData>
                </a:graphic>
              </wp:anchor>
            </w:drawing>
          </mc:Choice>
          <mc:Fallback>
            <w:pict>
              <v:shape style="position:absolute;margin-left:291.403015pt;margin-top:-20.193583pt;width:6.4pt;height:10.55pt;mso-position-horizontal-relative:page;mso-position-vertical-relative:paragraph;z-index:-19980800" type="#_x0000_t202" id="docshape68" filled="false" stroked="false">
                <v:textbox inset="0,0,0,0">
                  <w:txbxContent>
                    <w:p>
                      <w:pPr>
                        <w:spacing w:line="198" w:lineRule="exact" w:before="0"/>
                        <w:ind w:left="0" w:right="0" w:firstLine="0"/>
                        <w:jc w:val="left"/>
                        <w:rPr>
                          <w:rFonts w:ascii="Palatino Linotype"/>
                          <w:i/>
                          <w:sz w:val="16"/>
                        </w:rPr>
                      </w:pPr>
                      <w:r>
                        <w:rPr>
                          <w:rFonts w:ascii="Palatino Linotype"/>
                          <w:i/>
                          <w:spacing w:val="-5"/>
                          <w:sz w:val="16"/>
                        </w:rPr>
                        <w:t>z</w:t>
                      </w:r>
                      <w:r>
                        <w:rPr>
                          <w:rFonts w:ascii="Palatino Linotype"/>
                          <w:i/>
                          <w:spacing w:val="-5"/>
                          <w:sz w:val="16"/>
                          <w:vertAlign w:val="subscript"/>
                        </w:rPr>
                        <w:t>o</w:t>
                      </w:r>
                    </w:p>
                  </w:txbxContent>
                </v:textbox>
                <w10:wrap type="none"/>
              </v:shape>
            </w:pict>
          </mc:Fallback>
        </mc:AlternateContent>
      </w:r>
      <w:r>
        <w:rPr/>
        <mc:AlternateContent>
          <mc:Choice Requires="wps">
            <w:drawing>
              <wp:anchor distT="0" distB="0" distL="0" distR="0" allowOverlap="1" layoutInCell="1" locked="0" behindDoc="1" simplePos="0" relativeHeight="483336192">
                <wp:simplePos x="0" y="0"/>
                <wp:positionH relativeFrom="page">
                  <wp:posOffset>3357626</wp:posOffset>
                </wp:positionH>
                <wp:positionV relativeFrom="paragraph">
                  <wp:posOffset>198595</wp:posOffset>
                </wp:positionV>
                <wp:extent cx="79375" cy="126364"/>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79375" cy="126364"/>
                        </a:xfrm>
                        <a:prstGeom prst="rect">
                          <a:avLst/>
                        </a:prstGeom>
                      </wps:spPr>
                      <wps:txbx>
                        <w:txbxContent>
                          <w:p>
                            <w:pPr>
                              <w:spacing w:line="198" w:lineRule="exact" w:before="0"/>
                              <w:ind w:left="0" w:right="0" w:firstLine="0"/>
                              <w:jc w:val="left"/>
                              <w:rPr>
                                <w:rFonts w:ascii="Palatino Linotype"/>
                                <w:i/>
                                <w:sz w:val="16"/>
                              </w:rPr>
                            </w:pPr>
                            <w:r>
                              <w:rPr>
                                <w:rFonts w:ascii="Palatino Linotype"/>
                                <w:i/>
                                <w:spacing w:val="-10"/>
                                <w:sz w:val="16"/>
                              </w:rPr>
                              <w:t>D</w:t>
                            </w:r>
                          </w:p>
                        </w:txbxContent>
                      </wps:txbx>
                      <wps:bodyPr wrap="square" lIns="0" tIns="0" rIns="0" bIns="0" rtlCol="0">
                        <a:noAutofit/>
                      </wps:bodyPr>
                    </wps:wsp>
                  </a:graphicData>
                </a:graphic>
              </wp:anchor>
            </w:drawing>
          </mc:Choice>
          <mc:Fallback>
            <w:pict>
              <v:shape style="position:absolute;margin-left:264.380005pt;margin-top:15.637417pt;width:6.25pt;height:9.950pt;mso-position-horizontal-relative:page;mso-position-vertical-relative:paragraph;z-index:-19980288" type="#_x0000_t202" id="docshape69" filled="false" stroked="false">
                <v:textbox inset="0,0,0,0">
                  <w:txbxContent>
                    <w:p>
                      <w:pPr>
                        <w:spacing w:line="198" w:lineRule="exact" w:before="0"/>
                        <w:ind w:left="0" w:right="0" w:firstLine="0"/>
                        <w:jc w:val="left"/>
                        <w:rPr>
                          <w:rFonts w:ascii="Palatino Linotype"/>
                          <w:i/>
                          <w:sz w:val="16"/>
                        </w:rPr>
                      </w:pPr>
                      <w:r>
                        <w:rPr>
                          <w:rFonts w:ascii="Palatino Linotype"/>
                          <w:i/>
                          <w:spacing w:val="-10"/>
                          <w:sz w:val="16"/>
                        </w:rPr>
                        <w:t>D</w:t>
                      </w:r>
                    </w:p>
                  </w:txbxContent>
                </v:textbox>
                <w10:wrap type="none"/>
              </v:shape>
            </w:pict>
          </mc:Fallback>
        </mc:AlternateContent>
      </w:r>
      <w:r>
        <w:rPr/>
        <mc:AlternateContent>
          <mc:Choice Requires="wps">
            <w:drawing>
              <wp:anchor distT="0" distB="0" distL="0" distR="0" allowOverlap="1" layoutInCell="1" locked="0" behindDoc="1" simplePos="0" relativeHeight="483336704">
                <wp:simplePos x="0" y="0"/>
                <wp:positionH relativeFrom="page">
                  <wp:posOffset>3700818</wp:posOffset>
                </wp:positionH>
                <wp:positionV relativeFrom="paragraph">
                  <wp:posOffset>224058</wp:posOffset>
                </wp:positionV>
                <wp:extent cx="81280" cy="133985"/>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81280" cy="133985"/>
                        </a:xfrm>
                        <a:prstGeom prst="rect">
                          <a:avLst/>
                        </a:prstGeom>
                      </wps:spPr>
                      <wps:txbx>
                        <w:txbxContent>
                          <w:p>
                            <w:pPr>
                              <w:spacing w:line="198" w:lineRule="exact" w:before="0"/>
                              <w:ind w:left="0" w:right="0" w:firstLine="0"/>
                              <w:jc w:val="left"/>
                              <w:rPr>
                                <w:rFonts w:ascii="Palatino Linotype"/>
                                <w:i/>
                                <w:sz w:val="16"/>
                              </w:rPr>
                            </w:pPr>
                            <w:r>
                              <w:rPr>
                                <w:rFonts w:ascii="Palatino Linotype"/>
                                <w:i/>
                                <w:spacing w:val="-5"/>
                                <w:sz w:val="16"/>
                              </w:rPr>
                              <w:t>z</w:t>
                            </w:r>
                            <w:r>
                              <w:rPr>
                                <w:rFonts w:ascii="Palatino Linotype"/>
                                <w:i/>
                                <w:spacing w:val="-5"/>
                                <w:sz w:val="16"/>
                                <w:vertAlign w:val="subscript"/>
                              </w:rPr>
                              <w:t>o</w:t>
                            </w:r>
                          </w:p>
                        </w:txbxContent>
                      </wps:txbx>
                      <wps:bodyPr wrap="square" lIns="0" tIns="0" rIns="0" bIns="0" rtlCol="0">
                        <a:noAutofit/>
                      </wps:bodyPr>
                    </wps:wsp>
                  </a:graphicData>
                </a:graphic>
              </wp:anchor>
            </w:drawing>
          </mc:Choice>
          <mc:Fallback>
            <w:pict>
              <v:shape style="position:absolute;margin-left:291.403015pt;margin-top:17.642418pt;width:6.4pt;height:10.55pt;mso-position-horizontal-relative:page;mso-position-vertical-relative:paragraph;z-index:-19979776" type="#_x0000_t202" id="docshape70" filled="false" stroked="false">
                <v:textbox inset="0,0,0,0">
                  <w:txbxContent>
                    <w:p>
                      <w:pPr>
                        <w:spacing w:line="198" w:lineRule="exact" w:before="0"/>
                        <w:ind w:left="0" w:right="0" w:firstLine="0"/>
                        <w:jc w:val="left"/>
                        <w:rPr>
                          <w:rFonts w:ascii="Palatino Linotype"/>
                          <w:i/>
                          <w:sz w:val="16"/>
                        </w:rPr>
                      </w:pPr>
                      <w:r>
                        <w:rPr>
                          <w:rFonts w:ascii="Palatino Linotype"/>
                          <w:i/>
                          <w:spacing w:val="-5"/>
                          <w:sz w:val="16"/>
                        </w:rPr>
                        <w:t>z</w:t>
                      </w:r>
                      <w:r>
                        <w:rPr>
                          <w:rFonts w:ascii="Palatino Linotype"/>
                          <w:i/>
                          <w:spacing w:val="-5"/>
                          <w:sz w:val="16"/>
                          <w:vertAlign w:val="subscript"/>
                        </w:rPr>
                        <w:t>o</w:t>
                      </w:r>
                    </w:p>
                  </w:txbxContent>
                </v:textbox>
                <w10:wrap type="none"/>
              </v:shape>
            </w:pict>
          </mc:Fallback>
        </mc:AlternateContent>
      </w:r>
      <w:r>
        <w:rPr>
          <w:rFonts w:ascii="Palatino Linotype" w:hAnsi="Palatino Linotype"/>
          <w:i/>
          <w:position w:val="22"/>
          <w:sz w:val="22"/>
        </w:rPr>
        <w:t>f</w:t>
      </w:r>
      <w:r>
        <w:rPr>
          <w:rFonts w:ascii="Palatino Linotype" w:hAnsi="Palatino Linotype"/>
          <w:i/>
          <w:position w:val="18"/>
          <w:sz w:val="16"/>
        </w:rPr>
        <w:t>h</w:t>
      </w:r>
      <w:r>
        <w:rPr>
          <w:rFonts w:ascii="Palatino Linotype" w:hAnsi="Palatino Linotype"/>
          <w:i/>
          <w:spacing w:val="12"/>
          <w:position w:val="18"/>
          <w:sz w:val="16"/>
        </w:rPr>
        <w:t> </w:t>
      </w:r>
      <w:r>
        <w:rPr>
          <w:rFonts w:ascii="Lucida Sans Unicode" w:hAnsi="Lucida Sans Unicode"/>
          <w:position w:val="22"/>
          <w:sz w:val="22"/>
        </w:rPr>
        <w:t>=</w:t>
      </w:r>
      <w:r>
        <w:rPr>
          <w:rFonts w:ascii="Lucida Sans Unicode" w:hAnsi="Lucida Sans Unicode"/>
          <w:spacing w:val="-15"/>
          <w:position w:val="22"/>
          <w:sz w:val="22"/>
        </w:rPr>
        <w:t> </w:t>
      </w:r>
      <w:r>
        <w:rPr>
          <w:position w:val="22"/>
          <w:sz w:val="22"/>
        </w:rPr>
        <w:t>1</w:t>
      </w:r>
      <w:r>
        <w:rPr>
          <w:spacing w:val="-10"/>
          <w:position w:val="22"/>
          <w:sz w:val="22"/>
        </w:rPr>
        <w:t> </w:t>
      </w:r>
      <w:r>
        <w:rPr>
          <w:rFonts w:ascii="Meiryo UI" w:hAnsi="Meiryo UI"/>
          <w:i/>
          <w:position w:val="22"/>
          <w:sz w:val="22"/>
        </w:rPr>
        <w:t>−</w:t>
      </w:r>
      <w:r>
        <w:rPr>
          <w:rFonts w:ascii="Meiryo UI" w:hAnsi="Meiryo UI"/>
          <w:i/>
          <w:spacing w:val="-15"/>
          <w:position w:val="22"/>
          <w:sz w:val="22"/>
        </w:rPr>
        <w:t> </w:t>
      </w:r>
      <w:r>
        <w:rPr>
          <w:sz w:val="22"/>
        </w:rPr>
        <w:t>1</w:t>
      </w:r>
      <w:r>
        <w:rPr>
          <w:spacing w:val="-10"/>
          <w:sz w:val="22"/>
        </w:rPr>
        <w:t> </w:t>
      </w:r>
      <w:r>
        <w:rPr>
          <w:rFonts w:ascii="Lucida Sans Unicode" w:hAnsi="Lucida Sans Unicode"/>
          <w:sz w:val="22"/>
        </w:rPr>
        <w:t>+</w:t>
      </w:r>
      <w:r>
        <w:rPr>
          <w:rFonts w:ascii="Lucida Sans Unicode" w:hAnsi="Lucida Sans Unicode"/>
          <w:spacing w:val="-25"/>
          <w:sz w:val="22"/>
        </w:rPr>
        <w:t> </w:t>
      </w:r>
      <w:r>
        <w:rPr>
          <w:sz w:val="22"/>
        </w:rPr>
        <w:t>75</w:t>
      </w:r>
      <w:r>
        <w:rPr>
          <w:spacing w:val="-10"/>
          <w:sz w:val="22"/>
        </w:rPr>
        <w:t> </w:t>
      </w:r>
      <w:bookmarkStart w:name="_bookmark218" w:id="295"/>
      <w:bookmarkEnd w:id="295"/>
      <w:r>
        <w:rPr>
          <w:spacing w:val="-4"/>
          <w:sz w:val="22"/>
        </w:rPr>
      </w:r>
      <w:r>
        <w:rPr>
          <w:rFonts w:ascii="Meiryo UI" w:hAnsi="Meiryo UI"/>
          <w:i/>
          <w:sz w:val="22"/>
        </w:rPr>
        <w:t>·</w:t>
      </w:r>
      <w:r>
        <w:rPr>
          <w:rFonts w:ascii="Meiryo UI" w:hAnsi="Meiryo UI"/>
          <w:i/>
          <w:spacing w:val="-28"/>
          <w:sz w:val="22"/>
        </w:rPr>
        <w:t> </w:t>
      </w:r>
      <w:r>
        <w:rPr>
          <w:rFonts w:ascii="Palatino Linotype" w:hAnsi="Palatino Linotype"/>
          <w:i/>
          <w:spacing w:val="-10"/>
          <w:sz w:val="22"/>
        </w:rPr>
        <w:t>C</w:t>
      </w:r>
      <w:r>
        <w:rPr>
          <w:rFonts w:ascii="Palatino Linotype" w:hAnsi="Palatino Linotype"/>
          <w:i/>
          <w:sz w:val="22"/>
        </w:rPr>
        <w:tab/>
      </w:r>
      <w:r>
        <w:rPr>
          <w:rFonts w:ascii="Palatino Linotype" w:hAnsi="Palatino Linotype"/>
          <w:i/>
          <w:sz w:val="22"/>
          <w:vertAlign w:val="superscript"/>
        </w:rPr>
        <w:t>z</w:t>
      </w:r>
      <w:r>
        <w:rPr>
          <w:rFonts w:ascii="Palatino Linotype" w:hAnsi="Palatino Linotype"/>
          <w:i/>
          <w:spacing w:val="47"/>
          <w:sz w:val="22"/>
          <w:vertAlign w:val="baseline"/>
        </w:rPr>
        <w:t> </w:t>
      </w:r>
      <w:r>
        <w:rPr>
          <w:rFonts w:ascii="Meiryo UI" w:hAnsi="Meiryo UI"/>
          <w:i/>
          <w:sz w:val="22"/>
          <w:vertAlign w:val="baseline"/>
        </w:rPr>
        <w:t>·</w:t>
      </w:r>
      <w:r>
        <w:rPr>
          <w:rFonts w:ascii="Meiryo UI" w:hAnsi="Meiryo UI"/>
          <w:i/>
          <w:spacing w:val="-27"/>
          <w:sz w:val="22"/>
          <w:vertAlign w:val="baseline"/>
        </w:rPr>
        <w:t> </w:t>
      </w:r>
      <w:r>
        <w:rPr>
          <w:rFonts w:ascii="HGPSoeiKakugothicUB" w:hAnsi="HGPSoeiKakugothicUB"/>
          <w:spacing w:val="-2"/>
          <w:position w:val="19"/>
          <w:sz w:val="22"/>
          <w:vertAlign w:val="baseline"/>
        </w:rPr>
        <w:t>✓</w:t>
      </w:r>
      <w:r>
        <w:rPr>
          <w:rFonts w:ascii="Meiryo UI" w:hAnsi="Meiryo UI"/>
          <w:i/>
          <w:spacing w:val="-2"/>
          <w:sz w:val="22"/>
          <w:vertAlign w:val="baseline"/>
        </w:rPr>
        <w:t>|</w:t>
      </w:r>
      <w:r>
        <w:rPr>
          <w:spacing w:val="-2"/>
          <w:sz w:val="22"/>
          <w:vertAlign w:val="baseline"/>
        </w:rPr>
        <w:t>Ri</w:t>
      </w:r>
      <w:r>
        <w:rPr>
          <w:rFonts w:ascii="Palatino Linotype" w:hAnsi="Palatino Linotype"/>
          <w:i/>
          <w:spacing w:val="-2"/>
          <w:sz w:val="22"/>
          <w:vertAlign w:val="subscript"/>
        </w:rPr>
        <w:t>b</w:t>
      </w:r>
      <w:r>
        <w:rPr>
          <w:rFonts w:ascii="Meiryo UI" w:hAnsi="Meiryo UI"/>
          <w:i/>
          <w:spacing w:val="-2"/>
          <w:sz w:val="22"/>
          <w:vertAlign w:val="baseline"/>
        </w:rPr>
        <w:t>|</w:t>
      </w:r>
    </w:p>
    <w:p>
      <w:pPr>
        <w:pStyle w:val="BodyText"/>
        <w:spacing w:before="52"/>
        <w:rPr>
          <w:rFonts w:ascii="Meiryo UI"/>
          <w:i/>
          <w:sz w:val="20"/>
        </w:rPr>
      </w:pPr>
    </w:p>
    <w:p>
      <w:pPr>
        <w:spacing w:after="0"/>
        <w:rPr>
          <w:rFonts w:ascii="Meiryo UI"/>
          <w:sz w:val="20"/>
        </w:rPr>
        <w:sectPr>
          <w:type w:val="continuous"/>
          <w:pgSz w:w="11910" w:h="16840"/>
          <w:pgMar w:header="522" w:footer="475" w:top="40" w:bottom="280" w:left="140" w:right="340"/>
        </w:sectPr>
      </w:pPr>
    </w:p>
    <w:p>
      <w:pPr>
        <w:pStyle w:val="BodyText"/>
        <w:spacing w:before="242"/>
        <w:rPr>
          <w:rFonts w:ascii="Meiryo UI"/>
          <w:i/>
        </w:rPr>
      </w:pPr>
    </w:p>
    <w:p>
      <w:pPr>
        <w:pStyle w:val="BodyText"/>
        <w:jc w:val="right"/>
      </w:pPr>
      <w:r>
        <w:rPr/>
        <w:t>else</w:t>
      </w:r>
      <w:r>
        <w:rPr>
          <w:spacing w:val="6"/>
        </w:rPr>
        <w:t> </w:t>
      </w:r>
      <w:r>
        <w:rPr>
          <w:spacing w:val="-10"/>
        </w:rPr>
        <w:t>:</w:t>
      </w:r>
    </w:p>
    <w:p>
      <w:pPr>
        <w:tabs>
          <w:tab w:pos="1317" w:val="left" w:leader="none"/>
          <w:tab w:pos="1936" w:val="left" w:leader="none"/>
        </w:tabs>
        <w:spacing w:before="97"/>
        <w:ind w:left="806" w:right="0" w:firstLine="0"/>
        <w:jc w:val="left"/>
        <w:rPr>
          <w:sz w:val="22"/>
        </w:rPr>
      </w:pPr>
      <w:r>
        <w:rPr/>
        <w:br w:type="column"/>
      </w:r>
      <w:r>
        <w:rPr>
          <w:rFonts w:ascii="Times New Roman"/>
          <w:sz w:val="22"/>
          <w:u w:val="single"/>
        </w:rPr>
        <w:tab/>
      </w:r>
      <w:r>
        <w:rPr>
          <w:spacing w:val="-10"/>
          <w:sz w:val="22"/>
          <w:u w:val="single"/>
        </w:rPr>
        <w:t>1</w:t>
      </w:r>
      <w:r>
        <w:rPr>
          <w:sz w:val="22"/>
          <w:u w:val="single"/>
        </w:rPr>
        <w:tab/>
      </w:r>
    </w:p>
    <w:p>
      <w:pPr>
        <w:spacing w:line="109" w:lineRule="exact" w:before="34"/>
        <w:ind w:left="1206" w:right="0" w:firstLine="0"/>
        <w:jc w:val="left"/>
        <w:rPr>
          <w:sz w:val="16"/>
        </w:rPr>
      </w:pPr>
      <w:r>
        <w:rPr/>
        <mc:AlternateContent>
          <mc:Choice Requires="wps">
            <w:drawing>
              <wp:anchor distT="0" distB="0" distL="0" distR="0" allowOverlap="1" layoutInCell="1" locked="0" behindDoc="1" simplePos="0" relativeHeight="483333632">
                <wp:simplePos x="0" y="0"/>
                <wp:positionH relativeFrom="page">
                  <wp:posOffset>1982660</wp:posOffset>
                </wp:positionH>
                <wp:positionV relativeFrom="paragraph">
                  <wp:posOffset>39467</wp:posOffset>
                </wp:positionV>
                <wp:extent cx="702945" cy="182880"/>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702945" cy="182880"/>
                        </a:xfrm>
                        <a:prstGeom prst="rect">
                          <a:avLst/>
                        </a:prstGeom>
                      </wps:spPr>
                      <wps:txbx>
                        <w:txbxContent>
                          <w:p>
                            <w:pPr>
                              <w:tabs>
                                <w:tab w:pos="699" w:val="left" w:leader="none"/>
                              </w:tabs>
                              <w:spacing w:line="287" w:lineRule="exact" w:before="0"/>
                              <w:ind w:left="0" w:right="0" w:firstLine="0"/>
                              <w:jc w:val="left"/>
                              <w:rPr>
                                <w:rFonts w:ascii="Palatino Linotype" w:hAnsi="Palatino Linotype"/>
                                <w:i/>
                                <w:sz w:val="12"/>
                              </w:rPr>
                            </w:pPr>
                            <w:r>
                              <w:rPr>
                                <w:spacing w:val="-15"/>
                                <w:sz w:val="22"/>
                              </w:rPr>
                              <w:t>1</w:t>
                            </w:r>
                            <w:r>
                              <w:rPr>
                                <w:spacing w:val="-3"/>
                                <w:sz w:val="22"/>
                              </w:rPr>
                              <w:t> </w:t>
                            </w:r>
                            <w:r>
                              <w:rPr>
                                <w:rFonts w:ascii="Lucida Sans Unicode" w:hAnsi="Lucida Sans Unicode"/>
                                <w:spacing w:val="-10"/>
                                <w:sz w:val="22"/>
                              </w:rPr>
                              <w:t>+</w:t>
                            </w:r>
                            <w:r>
                              <w:rPr>
                                <w:rFonts w:ascii="Lucida Sans Unicode" w:hAnsi="Lucida Sans Unicode"/>
                                <w:sz w:val="22"/>
                              </w:rPr>
                              <w:tab/>
                            </w:r>
                            <w:r>
                              <w:rPr>
                                <w:rFonts w:ascii="Meiryo UI" w:hAnsi="Meiryo UI"/>
                                <w:i/>
                                <w:sz w:val="22"/>
                                <w:u w:val="double"/>
                                <w:vertAlign w:val="superscript"/>
                              </w:rPr>
                              <w:t>·</w:t>
                            </w:r>
                            <w:r>
                              <w:rPr>
                                <w:rFonts w:ascii="Meiryo UI" w:hAnsi="Meiryo UI"/>
                                <w:i/>
                                <w:spacing w:val="78"/>
                                <w:sz w:val="22"/>
                                <w:u w:val="none"/>
                                <w:vertAlign w:val="baseline"/>
                              </w:rPr>
                              <w:t> </w:t>
                            </w:r>
                            <w:r>
                              <w:rPr>
                                <w:rFonts w:ascii="Palatino Linotype" w:hAnsi="Palatino Linotype"/>
                                <w:i/>
                                <w:spacing w:val="-10"/>
                                <w:position w:val="7"/>
                                <w:sz w:val="12"/>
                                <w:u w:val="double"/>
                                <w:vertAlign w:val="baseline"/>
                              </w:rPr>
                              <w:t>b</w:t>
                            </w:r>
                            <w:r>
                              <w:rPr>
                                <w:rFonts w:ascii="Palatino Linotype" w:hAnsi="Palatino Linotype"/>
                                <w:i/>
                                <w:spacing w:val="40"/>
                                <w:position w:val="7"/>
                                <w:sz w:val="12"/>
                                <w:u w:val="double"/>
                                <w:vertAlign w:val="baseline"/>
                              </w:rPr>
                              <w:t> </w:t>
                            </w:r>
                          </w:p>
                        </w:txbxContent>
                      </wps:txbx>
                      <wps:bodyPr wrap="square" lIns="0" tIns="0" rIns="0" bIns="0" rtlCol="0">
                        <a:noAutofit/>
                      </wps:bodyPr>
                    </wps:wsp>
                  </a:graphicData>
                </a:graphic>
              </wp:anchor>
            </w:drawing>
          </mc:Choice>
          <mc:Fallback>
            <w:pict>
              <v:shape style="position:absolute;margin-left:156.115005pt;margin-top:3.107716pt;width:55.35pt;height:14.4pt;mso-position-horizontal-relative:page;mso-position-vertical-relative:paragraph;z-index:-19982848" type="#_x0000_t202" id="docshape71" filled="false" stroked="false">
                <v:textbox inset="0,0,0,0">
                  <w:txbxContent>
                    <w:p>
                      <w:pPr>
                        <w:tabs>
                          <w:tab w:pos="699" w:val="left" w:leader="none"/>
                        </w:tabs>
                        <w:spacing w:line="287" w:lineRule="exact" w:before="0"/>
                        <w:ind w:left="0" w:right="0" w:firstLine="0"/>
                        <w:jc w:val="left"/>
                        <w:rPr>
                          <w:rFonts w:ascii="Palatino Linotype" w:hAnsi="Palatino Linotype"/>
                          <w:i/>
                          <w:sz w:val="12"/>
                        </w:rPr>
                      </w:pPr>
                      <w:r>
                        <w:rPr>
                          <w:spacing w:val="-15"/>
                          <w:sz w:val="22"/>
                        </w:rPr>
                        <w:t>1</w:t>
                      </w:r>
                      <w:r>
                        <w:rPr>
                          <w:spacing w:val="-3"/>
                          <w:sz w:val="22"/>
                        </w:rPr>
                        <w:t> </w:t>
                      </w:r>
                      <w:r>
                        <w:rPr>
                          <w:rFonts w:ascii="Lucida Sans Unicode" w:hAnsi="Lucida Sans Unicode"/>
                          <w:spacing w:val="-10"/>
                          <w:sz w:val="22"/>
                        </w:rPr>
                        <w:t>+</w:t>
                      </w:r>
                      <w:r>
                        <w:rPr>
                          <w:rFonts w:ascii="Lucida Sans Unicode" w:hAnsi="Lucida Sans Unicode"/>
                          <w:sz w:val="22"/>
                        </w:rPr>
                        <w:tab/>
                      </w:r>
                      <w:r>
                        <w:rPr>
                          <w:rFonts w:ascii="Meiryo UI" w:hAnsi="Meiryo UI"/>
                          <w:i/>
                          <w:sz w:val="22"/>
                          <w:u w:val="double"/>
                          <w:vertAlign w:val="superscript"/>
                        </w:rPr>
                        <w:t>·</w:t>
                      </w:r>
                      <w:r>
                        <w:rPr>
                          <w:rFonts w:ascii="Meiryo UI" w:hAnsi="Meiryo UI"/>
                          <w:i/>
                          <w:spacing w:val="78"/>
                          <w:sz w:val="22"/>
                          <w:u w:val="none"/>
                          <w:vertAlign w:val="baseline"/>
                        </w:rPr>
                        <w:t> </w:t>
                      </w:r>
                      <w:r>
                        <w:rPr>
                          <w:rFonts w:ascii="Palatino Linotype" w:hAnsi="Palatino Linotype"/>
                          <w:i/>
                          <w:spacing w:val="-10"/>
                          <w:position w:val="7"/>
                          <w:sz w:val="12"/>
                          <w:u w:val="double"/>
                          <w:vertAlign w:val="baseline"/>
                        </w:rPr>
                        <w:t>b</w:t>
                      </w:r>
                      <w:r>
                        <w:rPr>
                          <w:rFonts w:ascii="Palatino Linotype" w:hAnsi="Palatino Linotype"/>
                          <w:i/>
                          <w:spacing w:val="40"/>
                          <w:position w:val="7"/>
                          <w:sz w:val="12"/>
                          <w:u w:val="double"/>
                          <w:vertAlign w:val="baseline"/>
                        </w:rPr>
                        <w:t> </w:t>
                      </w:r>
                    </w:p>
                  </w:txbxContent>
                </v:textbox>
                <w10:wrap type="none"/>
              </v:shape>
            </w:pict>
          </mc:Fallback>
        </mc:AlternateContent>
      </w:r>
      <w:r>
        <w:rPr/>
        <mc:AlternateContent>
          <mc:Choice Requires="wps">
            <w:drawing>
              <wp:anchor distT="0" distB="0" distL="0" distR="0" allowOverlap="1" layoutInCell="1" locked="0" behindDoc="0" simplePos="0" relativeHeight="15766528">
                <wp:simplePos x="0" y="0"/>
                <wp:positionH relativeFrom="page">
                  <wp:posOffset>1643507</wp:posOffset>
                </wp:positionH>
                <wp:positionV relativeFrom="paragraph">
                  <wp:posOffset>-67209</wp:posOffset>
                </wp:positionV>
                <wp:extent cx="283845" cy="18224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283845" cy="182245"/>
                        </a:xfrm>
                        <a:prstGeom prst="rect">
                          <a:avLst/>
                        </a:prstGeom>
                      </wps:spPr>
                      <wps:txbx>
                        <w:txbxContent>
                          <w:p>
                            <w:pPr>
                              <w:spacing w:line="287" w:lineRule="exact" w:before="0"/>
                              <w:ind w:left="0" w:right="0" w:firstLine="0"/>
                              <w:jc w:val="left"/>
                              <w:rPr>
                                <w:rFonts w:ascii="Lucida Sans Unicode"/>
                                <w:sz w:val="22"/>
                              </w:rPr>
                            </w:pPr>
                            <w:r>
                              <w:rPr>
                                <w:rFonts w:ascii="Palatino Linotype"/>
                                <w:i/>
                                <w:w w:val="105"/>
                                <w:sz w:val="22"/>
                              </w:rPr>
                              <w:t>f</w:t>
                            </w:r>
                            <w:r>
                              <w:rPr>
                                <w:rFonts w:ascii="Palatino Linotype"/>
                                <w:i/>
                                <w:w w:val="105"/>
                                <w:sz w:val="22"/>
                                <w:vertAlign w:val="subscript"/>
                              </w:rPr>
                              <w:t>m</w:t>
                            </w:r>
                            <w:r>
                              <w:rPr>
                                <w:rFonts w:ascii="Palatino Linotype"/>
                                <w:i/>
                                <w:spacing w:val="40"/>
                                <w:w w:val="105"/>
                                <w:sz w:val="22"/>
                                <w:vertAlign w:val="baseline"/>
                              </w:rPr>
                              <w:t> </w:t>
                            </w:r>
                            <w:r>
                              <w:rPr>
                                <w:rFonts w:ascii="Lucida Sans Unicode"/>
                                <w:spacing w:val="-17"/>
                                <w:w w:val="105"/>
                                <w:sz w:val="22"/>
                                <w:vertAlign w:val="baseline"/>
                              </w:rPr>
                              <w:t>=</w:t>
                            </w:r>
                          </w:p>
                        </w:txbxContent>
                      </wps:txbx>
                      <wps:bodyPr wrap="square" lIns="0" tIns="0" rIns="0" bIns="0" rtlCol="0">
                        <a:noAutofit/>
                      </wps:bodyPr>
                    </wps:wsp>
                  </a:graphicData>
                </a:graphic>
              </wp:anchor>
            </w:drawing>
          </mc:Choice>
          <mc:Fallback>
            <w:pict>
              <v:shape style="position:absolute;margin-left:129.410004pt;margin-top:-5.292072pt;width:22.35pt;height:14.35pt;mso-position-horizontal-relative:page;mso-position-vertical-relative:paragraph;z-index:15766528" type="#_x0000_t202" id="docshape72" filled="false" stroked="false">
                <v:textbox inset="0,0,0,0">
                  <w:txbxContent>
                    <w:p>
                      <w:pPr>
                        <w:spacing w:line="287" w:lineRule="exact" w:before="0"/>
                        <w:ind w:left="0" w:right="0" w:firstLine="0"/>
                        <w:jc w:val="left"/>
                        <w:rPr>
                          <w:rFonts w:ascii="Lucida Sans Unicode"/>
                          <w:sz w:val="22"/>
                        </w:rPr>
                      </w:pPr>
                      <w:r>
                        <w:rPr>
                          <w:rFonts w:ascii="Palatino Linotype"/>
                          <w:i/>
                          <w:w w:val="105"/>
                          <w:sz w:val="22"/>
                        </w:rPr>
                        <w:t>f</w:t>
                      </w:r>
                      <w:r>
                        <w:rPr>
                          <w:rFonts w:ascii="Palatino Linotype"/>
                          <w:i/>
                          <w:w w:val="105"/>
                          <w:sz w:val="22"/>
                          <w:vertAlign w:val="subscript"/>
                        </w:rPr>
                        <w:t>m</w:t>
                      </w:r>
                      <w:r>
                        <w:rPr>
                          <w:rFonts w:ascii="Palatino Linotype"/>
                          <w:i/>
                          <w:spacing w:val="40"/>
                          <w:w w:val="105"/>
                          <w:sz w:val="22"/>
                          <w:vertAlign w:val="baseline"/>
                        </w:rPr>
                        <w:t> </w:t>
                      </w:r>
                      <w:r>
                        <w:rPr>
                          <w:rFonts w:ascii="Lucida Sans Unicode"/>
                          <w:spacing w:val="-17"/>
                          <w:w w:val="105"/>
                          <w:sz w:val="22"/>
                          <w:vertAlign w:val="baseline"/>
                        </w:rPr>
                        <w:t>=</w:t>
                      </w:r>
                    </w:p>
                  </w:txbxContent>
                </v:textbox>
                <w10:wrap type="none"/>
              </v:shape>
            </w:pict>
          </mc:Fallback>
        </mc:AlternateContent>
      </w:r>
      <w:r>
        <w:rPr>
          <w:spacing w:val="64"/>
          <w:w w:val="150"/>
          <w:sz w:val="16"/>
          <w:u w:val="single"/>
        </w:rPr>
        <w:t> </w:t>
      </w:r>
      <w:r>
        <w:rPr>
          <w:spacing w:val="-2"/>
          <w:sz w:val="16"/>
          <w:u w:val="single"/>
        </w:rPr>
        <w:t>10</w:t>
      </w:r>
      <w:r>
        <w:rPr>
          <w:spacing w:val="9"/>
          <w:sz w:val="16"/>
          <w:u w:val="none"/>
        </w:rPr>
        <w:t> </w:t>
      </w:r>
      <w:r>
        <w:rPr>
          <w:spacing w:val="-5"/>
          <w:sz w:val="16"/>
          <w:u w:val="double"/>
        </w:rPr>
        <w:t>Ri</w:t>
      </w:r>
    </w:p>
    <w:p>
      <w:pPr>
        <w:spacing w:line="220" w:lineRule="auto" w:before="0"/>
        <w:ind w:left="1208" w:right="0" w:firstLine="0"/>
        <w:jc w:val="left"/>
        <w:rPr>
          <w:rFonts w:ascii="Palatino Linotype" w:hAnsi="Palatino Linotype"/>
          <w:i/>
          <w:sz w:val="16"/>
        </w:rPr>
      </w:pPr>
      <w:r>
        <w:rPr>
          <w:rFonts w:ascii="Meiryo UI" w:hAnsi="Meiryo UI"/>
          <w:i/>
          <w:spacing w:val="-2"/>
          <w:w w:val="105"/>
          <w:position w:val="12"/>
          <w:sz w:val="16"/>
        </w:rPr>
        <w:t>√</w:t>
      </w:r>
      <w:r>
        <w:rPr>
          <w:spacing w:val="-2"/>
          <w:w w:val="105"/>
          <w:sz w:val="16"/>
        </w:rPr>
        <w:t>1</w:t>
      </w:r>
      <w:r>
        <w:rPr>
          <w:rFonts w:ascii="Lucida Sans Unicode" w:hAnsi="Lucida Sans Unicode"/>
          <w:spacing w:val="-2"/>
          <w:w w:val="105"/>
          <w:sz w:val="16"/>
        </w:rPr>
        <w:t>+</w:t>
      </w:r>
      <w:r>
        <w:rPr>
          <w:spacing w:val="-2"/>
          <w:w w:val="105"/>
          <w:sz w:val="16"/>
        </w:rPr>
        <w:t>5</w:t>
      </w:r>
      <w:r>
        <w:rPr>
          <w:rFonts w:ascii="Meiryo UI" w:hAnsi="Meiryo UI"/>
          <w:i/>
          <w:spacing w:val="-2"/>
          <w:w w:val="105"/>
          <w:sz w:val="16"/>
        </w:rPr>
        <w:t>·</w:t>
      </w:r>
      <w:r>
        <w:rPr>
          <w:spacing w:val="-2"/>
          <w:w w:val="105"/>
          <w:sz w:val="16"/>
        </w:rPr>
        <w:t>Ri</w:t>
      </w:r>
      <w:r>
        <w:rPr>
          <w:rFonts w:ascii="Palatino Linotype" w:hAnsi="Palatino Linotype"/>
          <w:i/>
          <w:spacing w:val="-2"/>
          <w:w w:val="105"/>
          <w:sz w:val="16"/>
          <w:vertAlign w:val="subscript"/>
        </w:rPr>
        <w:t>b</w:t>
      </w:r>
    </w:p>
    <w:p>
      <w:pPr>
        <w:pStyle w:val="BodyText"/>
        <w:spacing w:line="164" w:lineRule="exact"/>
        <w:ind w:left="778"/>
        <w:jc w:val="center"/>
      </w:pPr>
      <w:r>
        <w:rPr>
          <w:spacing w:val="-10"/>
        </w:rPr>
        <w:t>1</w:t>
      </w:r>
    </w:p>
    <w:p>
      <w:pPr>
        <w:spacing w:line="240" w:lineRule="auto" w:before="0"/>
        <w:ind w:left="316" w:right="0" w:firstLine="0"/>
        <w:jc w:val="left"/>
        <w:rPr>
          <w:rFonts w:ascii="Palatino Linotype" w:hAnsi="Palatino Linotype"/>
          <w:i/>
          <w:sz w:val="22"/>
        </w:rPr>
      </w:pPr>
      <w:r>
        <w:rPr/>
        <mc:AlternateContent>
          <mc:Choice Requires="wps">
            <w:drawing>
              <wp:anchor distT="0" distB="0" distL="0" distR="0" allowOverlap="1" layoutInCell="1" locked="0" behindDoc="1" simplePos="0" relativeHeight="483331072">
                <wp:simplePos x="0" y="0"/>
                <wp:positionH relativeFrom="page">
                  <wp:posOffset>1982660</wp:posOffset>
                </wp:positionH>
                <wp:positionV relativeFrom="paragraph">
                  <wp:posOffset>42443</wp:posOffset>
                </wp:positionV>
                <wp:extent cx="1478915" cy="33655"/>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1478915" cy="33655"/>
                          <a:chExt cx="1478915" cy="33655"/>
                        </a:xfrm>
                      </wpg:grpSpPr>
                      <wps:wsp>
                        <wps:cNvPr id="132" name="Graphic 132"/>
                        <wps:cNvSpPr/>
                        <wps:spPr>
                          <a:xfrm>
                            <a:off x="0" y="2768"/>
                            <a:ext cx="1478915" cy="1270"/>
                          </a:xfrm>
                          <a:custGeom>
                            <a:avLst/>
                            <a:gdLst/>
                            <a:ahLst/>
                            <a:cxnLst/>
                            <a:rect l="l" t="t" r="r" b="b"/>
                            <a:pathLst>
                              <a:path w="1478915" h="0">
                                <a:moveTo>
                                  <a:pt x="0" y="0"/>
                                </a:moveTo>
                                <a:lnTo>
                                  <a:pt x="1478521" y="0"/>
                                </a:lnTo>
                              </a:path>
                            </a:pathLst>
                          </a:custGeom>
                          <a:ln w="5537">
                            <a:solidFill>
                              <a:srgbClr val="000000"/>
                            </a:solidFill>
                            <a:prstDash val="solid"/>
                          </a:ln>
                        </wps:spPr>
                        <wps:bodyPr wrap="square" lIns="0" tIns="0" rIns="0" bIns="0" rtlCol="0">
                          <a:prstTxWarp prst="textNoShape">
                            <a:avLst/>
                          </a:prstTxWarp>
                          <a:noAutofit/>
                        </wps:bodyPr>
                      </wps:wsp>
                      <wps:wsp>
                        <wps:cNvPr id="133" name="Graphic 133"/>
                        <wps:cNvSpPr/>
                        <wps:spPr>
                          <a:xfrm>
                            <a:off x="884440" y="30683"/>
                            <a:ext cx="594360" cy="1270"/>
                          </a:xfrm>
                          <a:custGeom>
                            <a:avLst/>
                            <a:gdLst/>
                            <a:ahLst/>
                            <a:cxnLst/>
                            <a:rect l="l" t="t" r="r" b="b"/>
                            <a:pathLst>
                              <a:path w="594360" h="0">
                                <a:moveTo>
                                  <a:pt x="0" y="0"/>
                                </a:moveTo>
                                <a:lnTo>
                                  <a:pt x="594067" y="0"/>
                                </a:lnTo>
                              </a:path>
                            </a:pathLst>
                          </a:custGeom>
                          <a:ln w="567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6.115005pt;margin-top:3.341984pt;width:116.45pt;height:2.65pt;mso-position-horizontal-relative:page;mso-position-vertical-relative:paragraph;z-index:-19985408" id="docshapegroup73" coordorigin="3122,67" coordsize="2329,53">
                <v:line style="position:absolute" from="3122,71" to="5451,71" stroked="true" strokeweight=".436pt" strokecolor="#000000">
                  <v:stroke dashstyle="solid"/>
                </v:line>
                <v:line style="position:absolute" from="4515,115" to="5451,115" stroked="true" strokeweight=".447pt" strokecolor="#000000">
                  <v:stroke dashstyle="solid"/>
                </v:line>
                <w10:wrap type="none"/>
              </v:group>
            </w:pict>
          </mc:Fallback>
        </mc:AlternateContent>
      </w:r>
      <w:r>
        <w:rPr>
          <w:rFonts w:ascii="Palatino Linotype" w:hAnsi="Palatino Linotype"/>
          <w:i/>
          <w:position w:val="16"/>
          <w:sz w:val="22"/>
        </w:rPr>
        <w:t>f</w:t>
      </w:r>
      <w:r>
        <w:rPr>
          <w:rFonts w:ascii="Palatino Linotype" w:hAnsi="Palatino Linotype"/>
          <w:i/>
          <w:position w:val="12"/>
          <w:sz w:val="16"/>
        </w:rPr>
        <w:t>h</w:t>
      </w:r>
      <w:r>
        <w:rPr>
          <w:rFonts w:ascii="Palatino Linotype" w:hAnsi="Palatino Linotype"/>
          <w:i/>
          <w:spacing w:val="25"/>
          <w:position w:val="12"/>
          <w:sz w:val="16"/>
        </w:rPr>
        <w:t> </w:t>
      </w:r>
      <w:r>
        <w:rPr>
          <w:rFonts w:ascii="Lucida Sans Unicode" w:hAnsi="Lucida Sans Unicode"/>
          <w:position w:val="16"/>
          <w:sz w:val="22"/>
        </w:rPr>
        <w:t>=</w:t>
      </w:r>
      <w:r>
        <w:rPr>
          <w:rFonts w:ascii="Lucida Sans Unicode" w:hAnsi="Lucida Sans Unicode"/>
          <w:spacing w:val="14"/>
          <w:position w:val="16"/>
          <w:sz w:val="22"/>
        </w:rPr>
        <w:t> </w:t>
      </w:r>
      <w:r>
        <w:rPr>
          <w:sz w:val="22"/>
        </w:rPr>
        <w:t>1</w:t>
      </w:r>
      <w:r>
        <w:rPr>
          <w:spacing w:val="-5"/>
          <w:sz w:val="22"/>
        </w:rPr>
        <w:t> </w:t>
      </w:r>
      <w:r>
        <w:rPr>
          <w:rFonts w:ascii="Lucida Sans Unicode" w:hAnsi="Lucida Sans Unicode"/>
          <w:sz w:val="22"/>
        </w:rPr>
        <w:t>+</w:t>
      </w:r>
      <w:r>
        <w:rPr>
          <w:rFonts w:ascii="Lucida Sans Unicode" w:hAnsi="Lucida Sans Unicode"/>
          <w:spacing w:val="-25"/>
          <w:sz w:val="22"/>
        </w:rPr>
        <w:t> </w:t>
      </w:r>
      <w:r>
        <w:rPr>
          <w:sz w:val="22"/>
        </w:rPr>
        <w:t>15</w:t>
      </w:r>
      <w:r>
        <w:rPr>
          <w:spacing w:val="-6"/>
          <w:sz w:val="22"/>
        </w:rPr>
        <w:t> </w:t>
      </w:r>
      <w:r>
        <w:rPr>
          <w:rFonts w:ascii="Meiryo UI" w:hAnsi="Meiryo UI"/>
          <w:i/>
          <w:sz w:val="22"/>
        </w:rPr>
        <w:t>·</w:t>
      </w:r>
      <w:r>
        <w:rPr>
          <w:rFonts w:ascii="Meiryo UI" w:hAnsi="Meiryo UI"/>
          <w:i/>
          <w:spacing w:val="-30"/>
          <w:sz w:val="22"/>
        </w:rPr>
        <w:t> </w:t>
      </w:r>
      <w:r>
        <w:rPr>
          <w:sz w:val="22"/>
        </w:rPr>
        <w:t>Ri</w:t>
      </w:r>
      <w:r>
        <w:rPr>
          <w:rFonts w:ascii="Palatino Linotype" w:hAnsi="Palatino Linotype"/>
          <w:i/>
          <w:sz w:val="22"/>
          <w:vertAlign w:val="subscript"/>
        </w:rPr>
        <w:t>b</w:t>
      </w:r>
      <w:r>
        <w:rPr>
          <w:rFonts w:ascii="Palatino Linotype" w:hAnsi="Palatino Linotype"/>
          <w:i/>
          <w:sz w:val="22"/>
          <w:vertAlign w:val="baseline"/>
        </w:rPr>
        <w:t> </w:t>
      </w:r>
      <w:r>
        <w:rPr>
          <w:rFonts w:ascii="Meiryo UI" w:hAnsi="Meiryo UI"/>
          <w:i/>
          <w:sz w:val="22"/>
          <w:vertAlign w:val="baseline"/>
        </w:rPr>
        <w:t>·</w:t>
      </w:r>
      <w:r>
        <w:rPr>
          <w:rFonts w:ascii="Meiryo UI" w:hAnsi="Meiryo UI"/>
          <w:i/>
          <w:spacing w:val="-27"/>
          <w:sz w:val="22"/>
          <w:vertAlign w:val="baseline"/>
        </w:rPr>
        <w:t> </w:t>
      </w:r>
      <w:r>
        <w:rPr>
          <w:rFonts w:ascii="Meiryo UI" w:hAnsi="Meiryo UI"/>
          <w:i/>
          <w:position w:val="17"/>
          <w:sz w:val="22"/>
          <w:vertAlign w:val="baseline"/>
        </w:rPr>
        <w:t>√</w:t>
      </w:r>
      <w:r>
        <w:rPr>
          <w:sz w:val="22"/>
          <w:vertAlign w:val="baseline"/>
        </w:rPr>
        <w:t>1</w:t>
      </w:r>
      <w:r>
        <w:rPr>
          <w:spacing w:val="-5"/>
          <w:sz w:val="22"/>
          <w:vertAlign w:val="baseline"/>
        </w:rPr>
        <w:t> </w:t>
      </w:r>
      <w:r>
        <w:rPr>
          <w:rFonts w:ascii="Lucida Sans Unicode" w:hAnsi="Lucida Sans Unicode"/>
          <w:sz w:val="22"/>
          <w:vertAlign w:val="baseline"/>
        </w:rPr>
        <w:t>+</w:t>
      </w:r>
      <w:r>
        <w:rPr>
          <w:rFonts w:ascii="Lucida Sans Unicode" w:hAnsi="Lucida Sans Unicode"/>
          <w:spacing w:val="-25"/>
          <w:sz w:val="22"/>
          <w:vertAlign w:val="baseline"/>
        </w:rPr>
        <w:t> </w:t>
      </w:r>
      <w:r>
        <w:rPr>
          <w:sz w:val="22"/>
          <w:vertAlign w:val="baseline"/>
        </w:rPr>
        <w:t>5</w:t>
      </w:r>
      <w:r>
        <w:rPr>
          <w:spacing w:val="-5"/>
          <w:sz w:val="22"/>
          <w:vertAlign w:val="baseline"/>
        </w:rPr>
        <w:t> </w:t>
      </w:r>
      <w:r>
        <w:rPr>
          <w:rFonts w:ascii="Meiryo UI" w:hAnsi="Meiryo UI"/>
          <w:i/>
          <w:sz w:val="22"/>
          <w:vertAlign w:val="baseline"/>
        </w:rPr>
        <w:t>·</w:t>
      </w:r>
      <w:r>
        <w:rPr>
          <w:rFonts w:ascii="Meiryo UI" w:hAnsi="Meiryo UI"/>
          <w:i/>
          <w:spacing w:val="-30"/>
          <w:sz w:val="22"/>
          <w:vertAlign w:val="baseline"/>
        </w:rPr>
        <w:t> </w:t>
      </w:r>
      <w:r>
        <w:rPr>
          <w:spacing w:val="-5"/>
          <w:sz w:val="22"/>
          <w:vertAlign w:val="baseline"/>
        </w:rPr>
        <w:t>Ri</w:t>
      </w:r>
      <w:r>
        <w:rPr>
          <w:rFonts w:ascii="Palatino Linotype" w:hAnsi="Palatino Linotype"/>
          <w:i/>
          <w:spacing w:val="-5"/>
          <w:sz w:val="22"/>
          <w:vertAlign w:val="subscript"/>
        </w:rPr>
        <w:t>b</w:t>
      </w:r>
    </w:p>
    <w:p>
      <w:pPr>
        <w:spacing w:line="240" w:lineRule="auto" w:before="0"/>
        <w:rPr>
          <w:rFonts w:ascii="Palatino Linotype"/>
          <w:i/>
          <w:sz w:val="22"/>
        </w:rPr>
      </w:pPr>
      <w:r>
        <w:rPr/>
        <w:br w:type="column"/>
      </w:r>
      <w:r>
        <w:rPr>
          <w:rFonts w:ascii="Palatino Linotype"/>
          <w:i/>
          <w:sz w:val="22"/>
        </w:rPr>
      </w:r>
    </w:p>
    <w:p>
      <w:pPr>
        <w:pStyle w:val="BodyText"/>
        <w:spacing w:before="11"/>
        <w:rPr>
          <w:rFonts w:ascii="Palatino Linotype"/>
          <w:i/>
        </w:rPr>
      </w:pPr>
    </w:p>
    <w:p>
      <w:pPr>
        <w:pStyle w:val="BodyText"/>
        <w:ind w:left="1652"/>
      </w:pPr>
      <w:r>
        <w:rPr>
          <w:spacing w:val="-2"/>
        </w:rPr>
        <w:t>(B.8)</w:t>
      </w:r>
    </w:p>
    <w:p>
      <w:pPr>
        <w:spacing w:after="0"/>
        <w:sectPr>
          <w:type w:val="continuous"/>
          <w:pgSz w:w="11910" w:h="16840"/>
          <w:pgMar w:header="522" w:footer="475" w:top="40" w:bottom="280" w:left="140" w:right="340"/>
          <w:cols w:num="3" w:equalWidth="0">
            <w:col w:w="2136" w:space="40"/>
            <w:col w:w="3164" w:space="3084"/>
            <w:col w:w="3006"/>
          </w:cols>
        </w:sectPr>
      </w:pPr>
    </w:p>
    <w:p>
      <w:pPr>
        <w:pStyle w:val="BodyText"/>
        <w:spacing w:before="70"/>
      </w:pPr>
    </w:p>
    <w:p>
      <w:pPr>
        <w:pStyle w:val="BodyText"/>
        <w:spacing w:line="247" w:lineRule="auto"/>
        <w:ind w:left="1107" w:right="905"/>
        <w:jc w:val="both"/>
      </w:pPr>
      <w:r>
        <w:rPr/>
        <w:t>Then,</w:t>
      </w:r>
      <w:r>
        <w:rPr>
          <w:spacing w:val="40"/>
        </w:rPr>
        <w:t> </w:t>
      </w:r>
      <w:r>
        <w:rPr>
          <w:rFonts w:ascii="Palatino Linotype"/>
          <w:i/>
        </w:rPr>
        <w:t>f</w:t>
      </w:r>
      <w:r>
        <w:rPr>
          <w:rFonts w:ascii="Palatino Linotype"/>
          <w:i/>
          <w:vertAlign w:val="subscript"/>
        </w:rPr>
        <w:t>m</w:t>
      </w:r>
      <w:r>
        <w:rPr>
          <w:rFonts w:ascii="Palatino Linotype"/>
          <w:i/>
          <w:vertAlign w:val="baseline"/>
        </w:rPr>
        <w:t> </w:t>
      </w:r>
      <w:r>
        <w:rPr>
          <w:vertAlign w:val="baseline"/>
        </w:rPr>
        <w:t>is used to calculate the friction velocity of wind, and</w:t>
      </w:r>
      <w:r>
        <w:rPr>
          <w:spacing w:val="40"/>
          <w:vertAlign w:val="baseline"/>
        </w:rPr>
        <w:t> </w:t>
      </w:r>
      <w:r>
        <w:rPr>
          <w:rFonts w:ascii="Palatino Linotype"/>
          <w:i/>
          <w:vertAlign w:val="baseline"/>
        </w:rPr>
        <w:t>f</w:t>
      </w:r>
      <w:r>
        <w:rPr>
          <w:rFonts w:ascii="Palatino Linotype"/>
          <w:i/>
          <w:vertAlign w:val="subscript"/>
        </w:rPr>
        <w:t>h</w:t>
      </w:r>
      <w:r>
        <w:rPr>
          <w:rFonts w:ascii="Palatino Linotype"/>
          <w:i/>
          <w:vertAlign w:val="baseline"/>
        </w:rPr>
        <w:t> </w:t>
      </w:r>
      <w:r>
        <w:rPr>
          <w:vertAlign w:val="baseline"/>
        </w:rPr>
        <w:t>is used to calculate the friction temperature.</w:t>
      </w:r>
      <w:r>
        <w:rPr>
          <w:spacing w:val="40"/>
          <w:vertAlign w:val="baseline"/>
        </w:rPr>
        <w:t> </w:t>
      </w:r>
      <w:r>
        <w:rPr>
          <w:vertAlign w:val="baseline"/>
        </w:rPr>
        <w:t>These friction parameters are corrected values of the temperature and the wind velocity, because vegetation like trees and buildings change these two parameters as they are experienced at the </w:t>
      </w:r>
      <w:hyperlink w:history="true" w:anchor="_bookmark15">
        <w:r>
          <w:rPr>
            <w:sz w:val="18"/>
            <w:vertAlign w:val="baseline"/>
          </w:rPr>
          <w:t>SS</w:t>
        </w:r>
      </w:hyperlink>
      <w:r>
        <w:rPr>
          <w:vertAlign w:val="baseline"/>
        </w:rPr>
        <w:t>.</w:t>
      </w:r>
      <w:r>
        <w:rPr>
          <w:spacing w:val="40"/>
          <w:vertAlign w:val="baseline"/>
        </w:rPr>
        <w:t> </w:t>
      </w:r>
      <w:r>
        <w:rPr>
          <w:vertAlign w:val="baseline"/>
        </w:rPr>
        <w:t>They are defined as:</w:t>
      </w:r>
    </w:p>
    <w:p>
      <w:pPr>
        <w:tabs>
          <w:tab w:pos="9168" w:val="left" w:leader="none"/>
        </w:tabs>
        <w:spacing w:before="17"/>
        <w:ind w:left="748" w:right="0" w:firstLine="0"/>
        <w:jc w:val="center"/>
        <w:rPr>
          <w:sz w:val="22"/>
        </w:rPr>
      </w:pPr>
      <w:r>
        <w:rPr/>
        <mc:AlternateContent>
          <mc:Choice Requires="wps">
            <w:drawing>
              <wp:anchor distT="0" distB="0" distL="0" distR="0" allowOverlap="1" layoutInCell="1" locked="0" behindDoc="1" simplePos="0" relativeHeight="483337216">
                <wp:simplePos x="0" y="0"/>
                <wp:positionH relativeFrom="page">
                  <wp:posOffset>1792985</wp:posOffset>
                </wp:positionH>
                <wp:positionV relativeFrom="paragraph">
                  <wp:posOffset>149524</wp:posOffset>
                </wp:positionV>
                <wp:extent cx="433070" cy="1270"/>
                <wp:effectExtent l="0" t="0" r="0" b="0"/>
                <wp:wrapNone/>
                <wp:docPr id="134" name="Graphic 134"/>
                <wp:cNvGraphicFramePr>
                  <a:graphicFrameLocks/>
                </wp:cNvGraphicFramePr>
                <a:graphic>
                  <a:graphicData uri="http://schemas.microsoft.com/office/word/2010/wordprocessingShape">
                    <wps:wsp>
                      <wps:cNvPr id="134" name="Graphic 134"/>
                      <wps:cNvSpPr/>
                      <wps:spPr>
                        <a:xfrm>
                          <a:off x="0" y="0"/>
                          <a:ext cx="433070" cy="1270"/>
                        </a:xfrm>
                        <a:custGeom>
                          <a:avLst/>
                          <a:gdLst/>
                          <a:ahLst/>
                          <a:cxnLst/>
                          <a:rect l="l" t="t" r="r" b="b"/>
                          <a:pathLst>
                            <a:path w="433070" h="0">
                              <a:moveTo>
                                <a:pt x="0" y="0"/>
                              </a:moveTo>
                              <a:lnTo>
                                <a:pt x="433070" y="0"/>
                              </a:lnTo>
                            </a:path>
                          </a:pathLst>
                        </a:custGeom>
                        <a:ln w="539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79264" from="141.179993pt,11.773559pt" to="175.279993pt,11.773559pt" stroked="true" strokeweight=".425pt" strokecolor="#000000">
                <v:stroke dashstyle="solid"/>
                <w10:wrap type="none"/>
              </v:line>
            </w:pict>
          </mc:Fallback>
        </mc:AlternateContent>
      </w:r>
      <w:r>
        <w:rPr>
          <w:rFonts w:ascii="Palatino Linotype" w:hAnsi="Palatino Linotype"/>
          <w:i/>
          <w:sz w:val="22"/>
        </w:rPr>
        <w:t>u</w:t>
      </w:r>
      <w:r>
        <w:rPr>
          <w:rFonts w:ascii="Meiryo UI" w:hAnsi="Meiryo UI"/>
          <w:i/>
          <w:sz w:val="22"/>
          <w:vertAlign w:val="subscript"/>
        </w:rPr>
        <w:t>∗</w:t>
      </w:r>
      <w:r>
        <w:rPr>
          <w:rFonts w:ascii="Meiryo UI" w:hAnsi="Meiryo UI"/>
          <w:i/>
          <w:sz w:val="22"/>
          <w:vertAlign w:val="baseline"/>
        </w:rPr>
        <w:t> </w:t>
      </w:r>
      <w:r>
        <w:rPr>
          <w:rFonts w:ascii="Lucida Sans Unicode" w:hAnsi="Lucida Sans Unicode"/>
          <w:sz w:val="22"/>
          <w:vertAlign w:val="baseline"/>
        </w:rPr>
        <w:t>=</w:t>
      </w:r>
      <w:r>
        <w:rPr>
          <w:rFonts w:ascii="Lucida Sans Unicode" w:hAnsi="Lucida Sans Unicode"/>
          <w:spacing w:val="-4"/>
          <w:sz w:val="22"/>
          <w:vertAlign w:val="baseline"/>
        </w:rPr>
        <w:t> </w:t>
      </w:r>
      <w:r>
        <w:rPr>
          <w:rFonts w:ascii="Palatino Linotype" w:hAnsi="Palatino Linotype"/>
          <w:i/>
          <w:sz w:val="22"/>
          <w:vertAlign w:val="baseline"/>
        </w:rPr>
        <w:t>u</w:t>
      </w:r>
      <w:r>
        <w:rPr>
          <w:rFonts w:ascii="Palatino Linotype" w:hAnsi="Palatino Linotype"/>
          <w:i/>
          <w:spacing w:val="-8"/>
          <w:sz w:val="22"/>
          <w:vertAlign w:val="baseline"/>
        </w:rPr>
        <w:t> </w:t>
      </w:r>
      <w:r>
        <w:rPr>
          <w:rFonts w:ascii="Meiryo UI" w:hAnsi="Meiryo UI"/>
          <w:i/>
          <w:sz w:val="22"/>
          <w:vertAlign w:val="baseline"/>
        </w:rPr>
        <w:t>·</w:t>
      </w:r>
      <w:r>
        <w:rPr>
          <w:rFonts w:ascii="Meiryo UI" w:hAnsi="Meiryo UI"/>
          <w:i/>
          <w:spacing w:val="-27"/>
          <w:sz w:val="22"/>
          <w:vertAlign w:val="baseline"/>
        </w:rPr>
        <w:t> </w:t>
      </w:r>
      <w:r>
        <w:rPr>
          <w:rFonts w:ascii="HGPSoeiKakugothicUB" w:hAnsi="HGPSoeiKakugothicUB"/>
          <w:position w:val="19"/>
          <w:sz w:val="22"/>
          <w:vertAlign w:val="baseline"/>
        </w:rPr>
        <w:t>✓</w:t>
      </w:r>
      <w:r>
        <w:rPr>
          <w:rFonts w:ascii="Palatino Linotype" w:hAnsi="Palatino Linotype"/>
          <w:i/>
          <w:sz w:val="22"/>
          <w:vertAlign w:val="baseline"/>
        </w:rPr>
        <w:t>C</w:t>
      </w:r>
      <w:r>
        <w:rPr>
          <w:sz w:val="22"/>
          <w:vertAlign w:val="subscript"/>
        </w:rPr>
        <w:t>D</w:t>
      </w:r>
      <w:r>
        <w:rPr>
          <w:spacing w:val="6"/>
          <w:sz w:val="22"/>
          <w:vertAlign w:val="baseline"/>
        </w:rPr>
        <w:t> </w:t>
      </w:r>
      <w:r>
        <w:rPr>
          <w:rFonts w:ascii="Meiryo UI" w:hAnsi="Meiryo UI"/>
          <w:i/>
          <w:sz w:val="22"/>
          <w:vertAlign w:val="baseline"/>
        </w:rPr>
        <w:t>·</w:t>
      </w:r>
      <w:r>
        <w:rPr>
          <w:rFonts w:ascii="Meiryo UI" w:hAnsi="Meiryo UI"/>
          <w:i/>
          <w:spacing w:val="1"/>
          <w:sz w:val="22"/>
          <w:vertAlign w:val="baseline"/>
        </w:rPr>
        <w:t> </w:t>
      </w:r>
      <w:r>
        <w:rPr>
          <w:rFonts w:ascii="Palatino Linotype" w:hAnsi="Palatino Linotype"/>
          <w:i/>
          <w:spacing w:val="-5"/>
          <w:sz w:val="22"/>
          <w:vertAlign w:val="baseline"/>
        </w:rPr>
        <w:t>f</w:t>
      </w:r>
      <w:r>
        <w:rPr>
          <w:spacing w:val="-5"/>
          <w:sz w:val="22"/>
          <w:vertAlign w:val="subscript"/>
        </w:rPr>
        <w:t>m</w:t>
      </w:r>
      <w:r>
        <w:rPr>
          <w:sz w:val="22"/>
          <w:vertAlign w:val="baseline"/>
        </w:rPr>
        <w:tab/>
      </w:r>
      <w:r>
        <w:rPr>
          <w:spacing w:val="-2"/>
          <w:sz w:val="22"/>
          <w:vertAlign w:val="baseline"/>
        </w:rPr>
        <w:t>(B.9)</w:t>
      </w:r>
    </w:p>
    <w:p>
      <w:pPr>
        <w:pStyle w:val="BodyText"/>
        <w:rPr>
          <w:sz w:val="20"/>
        </w:rPr>
      </w:pPr>
    </w:p>
    <w:p>
      <w:pPr>
        <w:pStyle w:val="BodyText"/>
        <w:spacing w:before="97"/>
        <w:rPr>
          <w:sz w:val="20"/>
        </w:rPr>
      </w:pPr>
    </w:p>
    <w:p>
      <w:pPr>
        <w:spacing w:after="0"/>
        <w:rPr>
          <w:sz w:val="20"/>
        </w:rPr>
        <w:sectPr>
          <w:pgSz w:w="11910" w:h="16840"/>
          <w:pgMar w:header="522" w:footer="475" w:top="780" w:bottom="660" w:left="140" w:right="340"/>
        </w:sectPr>
      </w:pPr>
    </w:p>
    <w:p>
      <w:pPr>
        <w:spacing w:before="182"/>
        <w:ind w:left="0" w:right="0" w:firstLine="0"/>
        <w:jc w:val="right"/>
        <w:rPr>
          <w:sz w:val="22"/>
        </w:rPr>
      </w:pPr>
      <w:r>
        <w:rPr>
          <w:rFonts w:ascii="Palatino Linotype" w:hAnsi="Palatino Linotype"/>
          <w:i/>
          <w:sz w:val="22"/>
        </w:rPr>
        <w:t>T</w:t>
      </w:r>
      <w:r>
        <w:rPr>
          <w:rFonts w:ascii="Meiryo UI" w:hAnsi="Meiryo UI"/>
          <w:i/>
          <w:sz w:val="22"/>
          <w:vertAlign w:val="subscript"/>
        </w:rPr>
        <w:t>∗</w:t>
      </w:r>
      <w:r>
        <w:rPr>
          <w:rFonts w:ascii="Meiryo UI" w:hAnsi="Meiryo UI"/>
          <w:i/>
          <w:spacing w:val="-7"/>
          <w:sz w:val="22"/>
          <w:vertAlign w:val="baseline"/>
        </w:rPr>
        <w:t> </w:t>
      </w:r>
      <w:r>
        <w:rPr>
          <w:rFonts w:ascii="Lucida Sans Unicode" w:hAnsi="Lucida Sans Unicode"/>
          <w:sz w:val="22"/>
          <w:vertAlign w:val="baseline"/>
        </w:rPr>
        <w:t>=</w:t>
      </w:r>
      <w:r>
        <w:rPr>
          <w:rFonts w:ascii="Lucida Sans Unicode" w:hAnsi="Lucida Sans Unicode"/>
          <w:spacing w:val="-11"/>
          <w:sz w:val="22"/>
          <w:vertAlign w:val="baseline"/>
        </w:rPr>
        <w:t> </w:t>
      </w:r>
      <w:r>
        <w:rPr>
          <w:rFonts w:ascii="Palatino Linotype" w:hAnsi="Palatino Linotype"/>
          <w:i/>
          <w:spacing w:val="-5"/>
          <w:sz w:val="22"/>
          <w:vertAlign w:val="baseline"/>
        </w:rPr>
        <w:t>C</w:t>
      </w:r>
      <w:r>
        <w:rPr>
          <w:spacing w:val="-5"/>
          <w:sz w:val="22"/>
          <w:vertAlign w:val="subscript"/>
        </w:rPr>
        <w:t>D</w:t>
      </w:r>
    </w:p>
    <w:p>
      <w:pPr>
        <w:spacing w:line="202" w:lineRule="exact" w:before="75"/>
        <w:ind w:left="147" w:right="0" w:firstLine="0"/>
        <w:jc w:val="left"/>
        <w:rPr>
          <w:rFonts w:ascii="Palatino Linotype"/>
          <w:i/>
          <w:sz w:val="22"/>
        </w:rPr>
      </w:pPr>
      <w:r>
        <w:rPr/>
        <w:br w:type="column"/>
      </w:r>
      <w:r>
        <w:rPr>
          <w:rFonts w:ascii="Palatino Linotype"/>
          <w:i/>
          <w:spacing w:val="-10"/>
          <w:sz w:val="22"/>
          <w:u w:val="single"/>
        </w:rPr>
        <w:t>u</w:t>
      </w:r>
    </w:p>
    <w:p>
      <w:pPr>
        <w:spacing w:line="156" w:lineRule="auto" w:before="0"/>
        <w:ind w:left="15" w:right="0" w:firstLine="0"/>
        <w:jc w:val="left"/>
        <w:rPr>
          <w:rFonts w:ascii="Meiryo UI" w:hAnsi="Meiryo UI"/>
          <w:i/>
          <w:sz w:val="22"/>
        </w:rPr>
      </w:pPr>
      <w:r>
        <w:rPr>
          <w:rFonts w:ascii="Meiryo UI" w:hAnsi="Meiryo UI"/>
          <w:i/>
          <w:w w:val="95"/>
          <w:sz w:val="22"/>
        </w:rPr>
        <w:t>·</w:t>
      </w:r>
      <w:r>
        <w:rPr>
          <w:rFonts w:ascii="Meiryo UI" w:hAnsi="Meiryo UI"/>
          <w:i/>
          <w:spacing w:val="-6"/>
          <w:w w:val="95"/>
          <w:sz w:val="22"/>
        </w:rPr>
        <w:t> </w:t>
      </w:r>
      <w:r>
        <w:rPr>
          <w:rFonts w:ascii="Palatino Linotype" w:hAnsi="Palatino Linotype"/>
          <w:i/>
          <w:w w:val="95"/>
          <w:position w:val="-14"/>
          <w:sz w:val="22"/>
        </w:rPr>
        <w:t>u</w:t>
      </w:r>
      <w:r>
        <w:rPr>
          <w:rFonts w:ascii="Meiryo UI" w:hAnsi="Meiryo UI"/>
          <w:i/>
          <w:w w:val="95"/>
          <w:position w:val="-17"/>
          <w:sz w:val="16"/>
        </w:rPr>
        <w:t>∗</w:t>
      </w:r>
      <w:r>
        <w:rPr>
          <w:rFonts w:ascii="Meiryo UI" w:hAnsi="Meiryo UI"/>
          <w:i/>
          <w:spacing w:val="18"/>
          <w:position w:val="-17"/>
          <w:sz w:val="16"/>
        </w:rPr>
        <w:t> </w:t>
      </w:r>
      <w:r>
        <w:rPr>
          <w:rFonts w:ascii="Meiryo UI" w:hAnsi="Meiryo UI"/>
          <w:i/>
          <w:spacing w:val="-17"/>
          <w:w w:val="95"/>
          <w:sz w:val="22"/>
        </w:rPr>
        <w:t>·</w:t>
      </w:r>
    </w:p>
    <w:p>
      <w:pPr>
        <w:tabs>
          <w:tab w:pos="6937" w:val="left" w:leader="none"/>
        </w:tabs>
        <w:spacing w:before="182"/>
        <w:ind w:left="7" w:right="0" w:firstLine="0"/>
        <w:jc w:val="left"/>
        <w:rPr>
          <w:sz w:val="22"/>
        </w:rPr>
      </w:pPr>
      <w:r>
        <w:rPr/>
        <w:br w:type="column"/>
      </w:r>
      <w:r>
        <w:rPr>
          <w:rFonts w:ascii="Lucida Sans Unicode" w:hAnsi="Lucida Sans Unicode"/>
          <w:w w:val="105"/>
          <w:sz w:val="22"/>
        </w:rPr>
        <w:t>(</w:t>
      </w:r>
      <w:r>
        <w:rPr>
          <w:rFonts w:ascii="Palatino Linotype" w:hAnsi="Palatino Linotype"/>
          <w:i/>
          <w:w w:val="105"/>
          <w:sz w:val="22"/>
        </w:rPr>
        <w:t>T</w:t>
      </w:r>
      <w:r>
        <w:rPr>
          <w:w w:val="105"/>
          <w:sz w:val="22"/>
          <w:vertAlign w:val="subscript"/>
        </w:rPr>
        <w:t>atm</w:t>
      </w:r>
      <w:r>
        <w:rPr>
          <w:spacing w:val="10"/>
          <w:w w:val="105"/>
          <w:sz w:val="22"/>
          <w:vertAlign w:val="baseline"/>
        </w:rPr>
        <w:t> </w:t>
      </w:r>
      <w:r>
        <w:rPr>
          <w:rFonts w:ascii="Meiryo UI" w:hAnsi="Meiryo UI"/>
          <w:i/>
          <w:w w:val="105"/>
          <w:sz w:val="22"/>
          <w:vertAlign w:val="baseline"/>
        </w:rPr>
        <w:t>−</w:t>
      </w:r>
      <w:r>
        <w:rPr>
          <w:rFonts w:ascii="Meiryo UI" w:hAnsi="Meiryo UI"/>
          <w:i/>
          <w:spacing w:val="-21"/>
          <w:w w:val="105"/>
          <w:sz w:val="22"/>
          <w:vertAlign w:val="baseline"/>
        </w:rPr>
        <w:t> </w:t>
      </w:r>
      <w:r>
        <w:rPr>
          <w:rFonts w:ascii="Palatino Linotype" w:hAnsi="Palatino Linotype"/>
          <w:i/>
          <w:w w:val="105"/>
          <w:sz w:val="22"/>
          <w:vertAlign w:val="baseline"/>
        </w:rPr>
        <w:t>T</w:t>
      </w:r>
      <w:r>
        <w:rPr>
          <w:w w:val="105"/>
          <w:sz w:val="22"/>
          <w:vertAlign w:val="subscript"/>
        </w:rPr>
        <w:t>RL</w:t>
      </w:r>
      <w:r>
        <w:rPr>
          <w:rFonts w:ascii="Lucida Sans Unicode" w:hAnsi="Lucida Sans Unicode"/>
          <w:w w:val="105"/>
          <w:sz w:val="22"/>
          <w:vertAlign w:val="baseline"/>
        </w:rPr>
        <w:t>)</w:t>
      </w:r>
      <w:r>
        <w:rPr>
          <w:rFonts w:ascii="Lucida Sans Unicode" w:hAnsi="Lucida Sans Unicode"/>
          <w:spacing w:val="-19"/>
          <w:w w:val="105"/>
          <w:sz w:val="22"/>
          <w:vertAlign w:val="baseline"/>
        </w:rPr>
        <w:t> </w:t>
      </w:r>
      <w:r>
        <w:rPr>
          <w:rFonts w:ascii="Meiryo UI" w:hAnsi="Meiryo UI"/>
          <w:i/>
          <w:w w:val="105"/>
          <w:sz w:val="22"/>
          <w:vertAlign w:val="baseline"/>
        </w:rPr>
        <w:t>·</w:t>
      </w:r>
      <w:r>
        <w:rPr>
          <w:rFonts w:ascii="Meiryo UI" w:hAnsi="Meiryo UI"/>
          <w:i/>
          <w:spacing w:val="8"/>
          <w:w w:val="105"/>
          <w:sz w:val="22"/>
          <w:vertAlign w:val="baseline"/>
        </w:rPr>
        <w:t> </w:t>
      </w:r>
      <w:r>
        <w:rPr>
          <w:rFonts w:ascii="Palatino Linotype" w:hAnsi="Palatino Linotype"/>
          <w:i/>
          <w:spacing w:val="-5"/>
          <w:w w:val="105"/>
          <w:sz w:val="22"/>
          <w:vertAlign w:val="baseline"/>
        </w:rPr>
        <w:t>f</w:t>
      </w:r>
      <w:r>
        <w:rPr>
          <w:spacing w:val="-5"/>
          <w:w w:val="105"/>
          <w:sz w:val="22"/>
          <w:vertAlign w:val="subscript"/>
        </w:rPr>
        <w:t>h</w:t>
      </w:r>
      <w:r>
        <w:rPr>
          <w:sz w:val="22"/>
          <w:vertAlign w:val="baseline"/>
        </w:rPr>
        <w:tab/>
      </w:r>
      <w:r>
        <w:rPr>
          <w:spacing w:val="-2"/>
          <w:w w:val="105"/>
          <w:sz w:val="22"/>
          <w:vertAlign w:val="baseline"/>
        </w:rPr>
        <w:t>(B.10)</w:t>
      </w:r>
    </w:p>
    <w:p>
      <w:pPr>
        <w:spacing w:after="0"/>
        <w:jc w:val="left"/>
        <w:rPr>
          <w:sz w:val="22"/>
        </w:rPr>
        <w:sectPr>
          <w:type w:val="continuous"/>
          <w:pgSz w:w="11910" w:h="16840"/>
          <w:pgMar w:header="522" w:footer="475" w:top="40" w:bottom="280" w:left="140" w:right="340"/>
          <w:cols w:num="3" w:equalWidth="0">
            <w:col w:w="2447" w:space="40"/>
            <w:col w:w="504" w:space="39"/>
            <w:col w:w="8400"/>
          </w:cols>
        </w:sectPr>
      </w:pPr>
    </w:p>
    <w:p>
      <w:pPr>
        <w:pStyle w:val="BodyText"/>
        <w:spacing w:before="34"/>
      </w:pPr>
    </w:p>
    <w:p>
      <w:pPr>
        <w:pStyle w:val="BodyText"/>
        <w:spacing w:line="252" w:lineRule="auto"/>
        <w:ind w:left="1107" w:right="905"/>
      </w:pPr>
      <w:r>
        <w:rPr/>
        <w:t>The</w:t>
      </w:r>
      <w:r>
        <w:rPr>
          <w:spacing w:val="40"/>
        </w:rPr>
        <w:t> </w:t>
      </w:r>
      <w:r>
        <w:rPr/>
        <w:t>model</w:t>
      </w:r>
      <w:r>
        <w:rPr>
          <w:spacing w:val="40"/>
        </w:rPr>
        <w:t> </w:t>
      </w:r>
      <w:r>
        <w:rPr/>
        <w:t>then</w:t>
      </w:r>
      <w:r>
        <w:rPr>
          <w:spacing w:val="40"/>
        </w:rPr>
        <w:t> </w:t>
      </w:r>
      <w:r>
        <w:rPr/>
        <w:t>calculates</w:t>
      </w:r>
      <w:r>
        <w:rPr>
          <w:spacing w:val="40"/>
        </w:rPr>
        <w:t> </w:t>
      </w:r>
      <w:r>
        <w:rPr/>
        <w:t>heat,</w:t>
      </w:r>
      <w:r>
        <w:rPr>
          <w:spacing w:val="40"/>
        </w:rPr>
        <w:t> </w:t>
      </w:r>
      <w:r>
        <w:rPr/>
        <w:t>moisture,</w:t>
      </w:r>
      <w:r>
        <w:rPr>
          <w:spacing w:val="40"/>
        </w:rPr>
        <w:t> </w:t>
      </w:r>
      <w:r>
        <w:rPr/>
        <w:t>and</w:t>
      </w:r>
      <w:r>
        <w:rPr>
          <w:spacing w:val="40"/>
        </w:rPr>
        <w:t> </w:t>
      </w:r>
      <w:r>
        <w:rPr/>
        <w:t>carbon</w:t>
      </w:r>
      <w:r>
        <w:rPr>
          <w:spacing w:val="40"/>
        </w:rPr>
        <w:t> </w:t>
      </w:r>
      <w:r>
        <w:rPr/>
        <w:t>fluxes</w:t>
      </w:r>
      <w:r>
        <w:rPr>
          <w:spacing w:val="40"/>
        </w:rPr>
        <w:t> </w:t>
      </w:r>
      <w:r>
        <w:rPr/>
        <w:t>in</w:t>
      </w:r>
      <w:r>
        <w:rPr>
          <w:spacing w:val="40"/>
        </w:rPr>
        <w:t> </w:t>
      </w:r>
      <w:r>
        <w:rPr/>
        <w:t>the</w:t>
      </w:r>
      <w:r>
        <w:rPr>
          <w:spacing w:val="40"/>
        </w:rPr>
        <w:t> </w:t>
      </w:r>
      <w:r>
        <w:rPr/>
        <w:t>surface</w:t>
      </w:r>
      <w:r>
        <w:rPr>
          <w:spacing w:val="40"/>
        </w:rPr>
        <w:t> </w:t>
      </w:r>
      <w:r>
        <w:rPr/>
        <w:t>layer.</w:t>
      </w:r>
      <w:r>
        <w:rPr>
          <w:spacing w:val="80"/>
        </w:rPr>
        <w:t> </w:t>
      </w:r>
      <w:r>
        <w:rPr/>
        <w:t>The</w:t>
      </w:r>
      <w:r>
        <w:rPr>
          <w:spacing w:val="40"/>
        </w:rPr>
        <w:t> </w:t>
      </w:r>
      <w:r>
        <w:rPr/>
        <w:t>sensible heat</w:t>
      </w:r>
      <w:r>
        <w:rPr>
          <w:spacing w:val="38"/>
        </w:rPr>
        <w:t> </w:t>
      </w:r>
      <w:r>
        <w:rPr/>
        <w:t>flux</w:t>
      </w:r>
      <w:r>
        <w:rPr>
          <w:spacing w:val="38"/>
        </w:rPr>
        <w:t> </w:t>
      </w:r>
      <w:r>
        <w:rPr/>
        <w:t>between</w:t>
      </w:r>
      <w:r>
        <w:rPr>
          <w:spacing w:val="38"/>
        </w:rPr>
        <w:t> </w:t>
      </w:r>
      <w:r>
        <w:rPr/>
        <w:t>the</w:t>
      </w:r>
      <w:r>
        <w:rPr>
          <w:spacing w:val="38"/>
        </w:rPr>
        <w:t> </w:t>
      </w:r>
      <w:r>
        <w:rPr/>
        <w:t>Roughness</w:t>
      </w:r>
      <w:r>
        <w:rPr>
          <w:spacing w:val="38"/>
        </w:rPr>
        <w:t> </w:t>
      </w:r>
      <w:r>
        <w:rPr/>
        <w:t>Layer</w:t>
      </w:r>
      <w:r>
        <w:rPr>
          <w:spacing w:val="38"/>
        </w:rPr>
        <w:t> </w:t>
      </w:r>
      <w:r>
        <w:rPr/>
        <w:t>and</w:t>
      </w:r>
      <w:r>
        <w:rPr>
          <w:spacing w:val="38"/>
        </w:rPr>
        <w:t> </w:t>
      </w:r>
      <w:r>
        <w:rPr/>
        <w:t>the</w:t>
      </w:r>
      <w:r>
        <w:rPr>
          <w:spacing w:val="38"/>
        </w:rPr>
        <w:t> </w:t>
      </w:r>
      <w:r>
        <w:rPr/>
        <w:t>atmosphere</w:t>
      </w:r>
      <w:r>
        <w:rPr>
          <w:spacing w:val="38"/>
        </w:rPr>
        <w:t> </w:t>
      </w:r>
      <w:r>
        <w:rPr/>
        <w:t>is</w:t>
      </w:r>
      <w:r>
        <w:rPr>
          <w:spacing w:val="38"/>
        </w:rPr>
        <w:t> </w:t>
      </w:r>
      <w:r>
        <w:rPr/>
        <w:t>given</w:t>
      </w:r>
      <w:r>
        <w:rPr>
          <w:spacing w:val="38"/>
        </w:rPr>
        <w:t> </w:t>
      </w:r>
      <w:r>
        <w:rPr/>
        <w:t>by:</w:t>
      </w:r>
    </w:p>
    <w:p>
      <w:pPr>
        <w:tabs>
          <w:tab w:pos="9059" w:val="left" w:leader="none"/>
        </w:tabs>
        <w:spacing w:before="158"/>
        <w:ind w:left="756" w:right="0" w:firstLine="0"/>
        <w:jc w:val="center"/>
        <w:rPr>
          <w:sz w:val="22"/>
        </w:rPr>
      </w:pPr>
      <w:r>
        <w:rPr>
          <w:rFonts w:ascii="Palatino Linotype" w:hAnsi="Palatino Linotype"/>
          <w:i/>
          <w:sz w:val="22"/>
        </w:rPr>
        <w:t>H</w:t>
      </w:r>
      <w:r>
        <w:rPr>
          <w:rFonts w:ascii="Palatino Linotype" w:hAnsi="Palatino Linotype"/>
          <w:i/>
          <w:sz w:val="22"/>
          <w:vertAlign w:val="subscript"/>
        </w:rPr>
        <w:t>RL</w:t>
      </w:r>
      <w:r>
        <w:rPr>
          <w:rFonts w:ascii="Meiryo UI" w:hAnsi="Meiryo UI"/>
          <w:i/>
          <w:sz w:val="22"/>
          <w:vertAlign w:val="subscript"/>
        </w:rPr>
        <w:t>→</w:t>
      </w:r>
      <w:r>
        <w:rPr>
          <w:rFonts w:ascii="Palatino Linotype" w:hAnsi="Palatino Linotype"/>
          <w:i/>
          <w:sz w:val="22"/>
          <w:vertAlign w:val="subscript"/>
        </w:rPr>
        <w:t>atm</w:t>
      </w:r>
      <w:r>
        <w:rPr>
          <w:rFonts w:ascii="Palatino Linotype" w:hAnsi="Palatino Linotype"/>
          <w:i/>
          <w:spacing w:val="24"/>
          <w:sz w:val="22"/>
          <w:vertAlign w:val="baseline"/>
        </w:rPr>
        <w:t> </w:t>
      </w:r>
      <w:r>
        <w:rPr>
          <w:rFonts w:ascii="Lucida Sans Unicode" w:hAnsi="Lucida Sans Unicode"/>
          <w:sz w:val="22"/>
          <w:vertAlign w:val="baseline"/>
        </w:rPr>
        <w:t>=</w:t>
      </w:r>
      <w:r>
        <w:rPr>
          <w:rFonts w:ascii="Lucida Sans Unicode" w:hAnsi="Lucida Sans Unicode"/>
          <w:spacing w:val="1"/>
          <w:sz w:val="22"/>
          <w:vertAlign w:val="baseline"/>
        </w:rPr>
        <w:t> </w:t>
      </w:r>
      <w:r>
        <w:rPr>
          <w:rFonts w:ascii="Meiryo UI" w:hAnsi="Meiryo UI"/>
          <w:i/>
          <w:sz w:val="22"/>
          <w:vertAlign w:val="baseline"/>
        </w:rPr>
        <w:t>−</w:t>
      </w:r>
      <w:r>
        <w:rPr>
          <w:sz w:val="22"/>
          <w:vertAlign w:val="baseline"/>
        </w:rPr>
        <w:t>1</w:t>
      </w:r>
      <w:r>
        <w:rPr>
          <w:spacing w:val="-1"/>
          <w:sz w:val="22"/>
          <w:vertAlign w:val="baseline"/>
        </w:rPr>
        <w:t> </w:t>
      </w:r>
      <w:r>
        <w:rPr>
          <w:rFonts w:ascii="Meiryo UI" w:hAnsi="Meiryo UI"/>
          <w:i/>
          <w:sz w:val="22"/>
          <w:vertAlign w:val="baseline"/>
        </w:rPr>
        <w:t>∗</w:t>
      </w:r>
      <w:r>
        <w:rPr>
          <w:rFonts w:ascii="Meiryo UI" w:hAnsi="Meiryo UI"/>
          <w:i/>
          <w:spacing w:val="-24"/>
          <w:sz w:val="22"/>
          <w:vertAlign w:val="baseline"/>
        </w:rPr>
        <w:t> </w:t>
      </w:r>
      <w:r>
        <w:rPr>
          <w:rFonts w:ascii="Arial" w:hAnsi="Arial"/>
          <w:i/>
          <w:sz w:val="22"/>
          <w:vertAlign w:val="baseline"/>
        </w:rPr>
        <w:t>ρ</w:t>
      </w:r>
      <w:r>
        <w:rPr>
          <w:rFonts w:ascii="Arial" w:hAnsi="Arial"/>
          <w:i/>
          <w:spacing w:val="-11"/>
          <w:sz w:val="22"/>
          <w:vertAlign w:val="baseline"/>
        </w:rPr>
        <w:t> </w:t>
      </w:r>
      <w:r>
        <w:rPr>
          <w:rFonts w:ascii="Meiryo UI" w:hAnsi="Meiryo UI"/>
          <w:i/>
          <w:sz w:val="22"/>
          <w:vertAlign w:val="baseline"/>
        </w:rPr>
        <w:t>∗</w:t>
      </w:r>
      <w:r>
        <w:rPr>
          <w:rFonts w:ascii="Meiryo UI" w:hAnsi="Meiryo UI"/>
          <w:i/>
          <w:spacing w:val="-25"/>
          <w:sz w:val="22"/>
          <w:vertAlign w:val="baseline"/>
        </w:rPr>
        <w:t> </w:t>
      </w:r>
      <w:r>
        <w:rPr>
          <w:rFonts w:ascii="Palatino Linotype" w:hAnsi="Palatino Linotype"/>
          <w:i/>
          <w:sz w:val="22"/>
          <w:vertAlign w:val="baseline"/>
        </w:rPr>
        <w:t>C</w:t>
      </w:r>
      <w:r>
        <w:rPr>
          <w:rFonts w:ascii="Palatino Linotype" w:hAnsi="Palatino Linotype"/>
          <w:i/>
          <w:sz w:val="22"/>
          <w:vertAlign w:val="subscript"/>
        </w:rPr>
        <w:t>p</w:t>
      </w:r>
      <w:r>
        <w:rPr>
          <w:rFonts w:ascii="Palatino Linotype" w:hAnsi="Palatino Linotype"/>
          <w:i/>
          <w:spacing w:val="6"/>
          <w:sz w:val="22"/>
          <w:vertAlign w:val="baseline"/>
        </w:rPr>
        <w:t> </w:t>
      </w:r>
      <w:r>
        <w:rPr>
          <w:rFonts w:ascii="Meiryo UI" w:hAnsi="Meiryo UI"/>
          <w:i/>
          <w:sz w:val="22"/>
          <w:vertAlign w:val="baseline"/>
        </w:rPr>
        <w:t>∗</w:t>
      </w:r>
      <w:r>
        <w:rPr>
          <w:rFonts w:ascii="Meiryo UI" w:hAnsi="Meiryo UI"/>
          <w:i/>
          <w:spacing w:val="-24"/>
          <w:sz w:val="22"/>
          <w:vertAlign w:val="baseline"/>
        </w:rPr>
        <w:t> </w:t>
      </w:r>
      <w:r>
        <w:rPr>
          <w:rFonts w:ascii="Palatino Linotype" w:hAnsi="Palatino Linotype"/>
          <w:i/>
          <w:sz w:val="22"/>
          <w:vertAlign w:val="baseline"/>
        </w:rPr>
        <w:t>u</w:t>
      </w:r>
      <w:r>
        <w:rPr>
          <w:rFonts w:ascii="Meiryo UI" w:hAnsi="Meiryo UI"/>
          <w:i/>
          <w:sz w:val="22"/>
          <w:vertAlign w:val="subscript"/>
        </w:rPr>
        <w:t>∗</w:t>
      </w:r>
      <w:r>
        <w:rPr>
          <w:rFonts w:ascii="Meiryo UI" w:hAnsi="Meiryo UI"/>
          <w:i/>
          <w:spacing w:val="-14"/>
          <w:sz w:val="22"/>
          <w:vertAlign w:val="baseline"/>
        </w:rPr>
        <w:t> </w:t>
      </w:r>
      <w:r>
        <w:rPr>
          <w:rFonts w:ascii="Meiryo UI" w:hAnsi="Meiryo UI"/>
          <w:i/>
          <w:sz w:val="22"/>
          <w:vertAlign w:val="baseline"/>
        </w:rPr>
        <w:t>∗</w:t>
      </w:r>
      <w:r>
        <w:rPr>
          <w:rFonts w:ascii="Meiryo UI" w:hAnsi="Meiryo UI"/>
          <w:i/>
          <w:spacing w:val="-22"/>
          <w:sz w:val="22"/>
          <w:vertAlign w:val="baseline"/>
        </w:rPr>
        <w:t> </w:t>
      </w:r>
      <w:r>
        <w:rPr>
          <w:rFonts w:ascii="Palatino Linotype" w:hAnsi="Palatino Linotype"/>
          <w:i/>
          <w:spacing w:val="-5"/>
          <w:sz w:val="22"/>
          <w:vertAlign w:val="baseline"/>
        </w:rPr>
        <w:t>T</w:t>
      </w:r>
      <w:r>
        <w:rPr>
          <w:rFonts w:ascii="Meiryo UI" w:hAnsi="Meiryo UI"/>
          <w:i/>
          <w:spacing w:val="-5"/>
          <w:sz w:val="22"/>
          <w:vertAlign w:val="subscript"/>
        </w:rPr>
        <w:t>∗</w:t>
      </w:r>
      <w:r>
        <w:rPr>
          <w:rFonts w:ascii="Meiryo UI" w:hAnsi="Meiryo UI"/>
          <w:i/>
          <w:sz w:val="22"/>
          <w:vertAlign w:val="baseline"/>
        </w:rPr>
        <w:tab/>
      </w:r>
      <w:r>
        <w:rPr>
          <w:spacing w:val="-2"/>
          <w:sz w:val="22"/>
          <w:vertAlign w:val="baseline"/>
        </w:rPr>
        <w:t>(B.11)</w:t>
      </w:r>
    </w:p>
    <w:p>
      <w:pPr>
        <w:pStyle w:val="BodyText"/>
        <w:spacing w:before="184"/>
        <w:ind w:left="1107"/>
      </w:pPr>
      <w:r>
        <w:rPr/>
        <w:t>The</w:t>
      </w:r>
      <w:r>
        <w:rPr>
          <w:spacing w:val="22"/>
        </w:rPr>
        <w:t> </w:t>
      </w:r>
      <w:r>
        <w:rPr/>
        <w:t>heat</w:t>
      </w:r>
      <w:r>
        <w:rPr>
          <w:spacing w:val="23"/>
        </w:rPr>
        <w:t> </w:t>
      </w:r>
      <w:r>
        <w:rPr/>
        <w:t>flux</w:t>
      </w:r>
      <w:r>
        <w:rPr>
          <w:spacing w:val="23"/>
        </w:rPr>
        <w:t> </w:t>
      </w:r>
      <w:r>
        <w:rPr/>
        <w:t>between</w:t>
      </w:r>
      <w:r>
        <w:rPr>
          <w:spacing w:val="22"/>
        </w:rPr>
        <w:t> </w:t>
      </w:r>
      <w:r>
        <w:rPr/>
        <w:t>the</w:t>
      </w:r>
      <w:r>
        <w:rPr>
          <w:spacing w:val="23"/>
        </w:rPr>
        <w:t> </w:t>
      </w:r>
      <w:r>
        <w:rPr/>
        <w:t>Soil</w:t>
      </w:r>
      <w:r>
        <w:rPr>
          <w:spacing w:val="23"/>
        </w:rPr>
        <w:t> </w:t>
      </w:r>
      <w:r>
        <w:rPr/>
        <w:t>Surface</w:t>
      </w:r>
      <w:r>
        <w:rPr>
          <w:spacing w:val="23"/>
        </w:rPr>
        <w:t> </w:t>
      </w:r>
      <w:r>
        <w:rPr/>
        <w:t>and</w:t>
      </w:r>
      <w:r>
        <w:rPr>
          <w:spacing w:val="22"/>
        </w:rPr>
        <w:t> </w:t>
      </w:r>
      <w:r>
        <w:rPr/>
        <w:t>the</w:t>
      </w:r>
      <w:r>
        <w:rPr>
          <w:spacing w:val="23"/>
        </w:rPr>
        <w:t> </w:t>
      </w:r>
      <w:r>
        <w:rPr/>
        <w:t>Roughness</w:t>
      </w:r>
      <w:r>
        <w:rPr>
          <w:spacing w:val="23"/>
        </w:rPr>
        <w:t> </w:t>
      </w:r>
      <w:r>
        <w:rPr/>
        <w:t>Layer</w:t>
      </w:r>
      <w:r>
        <w:rPr>
          <w:spacing w:val="23"/>
        </w:rPr>
        <w:t> </w:t>
      </w:r>
      <w:r>
        <w:rPr/>
        <w:t>is</w:t>
      </w:r>
      <w:r>
        <w:rPr>
          <w:spacing w:val="22"/>
        </w:rPr>
        <w:t> </w:t>
      </w:r>
      <w:r>
        <w:rPr/>
        <w:t>given</w:t>
      </w:r>
      <w:r>
        <w:rPr>
          <w:spacing w:val="23"/>
        </w:rPr>
        <w:t> </w:t>
      </w:r>
      <w:r>
        <w:rPr>
          <w:spacing w:val="-5"/>
        </w:rPr>
        <w:t>by:</w:t>
      </w:r>
    </w:p>
    <w:p>
      <w:pPr>
        <w:pStyle w:val="BodyText"/>
        <w:spacing w:before="11"/>
        <w:rPr>
          <w:sz w:val="9"/>
        </w:rPr>
      </w:pPr>
    </w:p>
    <w:p>
      <w:pPr>
        <w:spacing w:after="0"/>
        <w:rPr>
          <w:sz w:val="9"/>
        </w:rPr>
        <w:sectPr>
          <w:type w:val="continuous"/>
          <w:pgSz w:w="11910" w:h="16840"/>
          <w:pgMar w:header="522" w:footer="475" w:top="40" w:bottom="280" w:left="140" w:right="340"/>
        </w:sectPr>
      </w:pPr>
    </w:p>
    <w:p>
      <w:pPr>
        <w:pStyle w:val="BodyText"/>
        <w:spacing w:before="36"/>
        <w:rPr>
          <w:sz w:val="16"/>
        </w:rPr>
      </w:pPr>
    </w:p>
    <w:p>
      <w:pPr>
        <w:spacing w:before="0"/>
        <w:ind w:left="0" w:right="0" w:firstLine="0"/>
        <w:jc w:val="right"/>
        <w:rPr>
          <w:rFonts w:ascii="Palatino Linotype"/>
          <w:i/>
          <w:sz w:val="16"/>
        </w:rPr>
      </w:pPr>
      <w:r>
        <w:rPr>
          <w:rFonts w:ascii="Palatino Linotype"/>
          <w:i/>
          <w:spacing w:val="-2"/>
          <w:position w:val="4"/>
          <w:sz w:val="22"/>
        </w:rPr>
        <w:t>H</w:t>
      </w:r>
      <w:r>
        <w:rPr>
          <w:rFonts w:ascii="Palatino Linotype"/>
          <w:i/>
          <w:spacing w:val="-2"/>
          <w:sz w:val="16"/>
        </w:rPr>
        <w:t>soil</w:t>
      </w:r>
    </w:p>
    <w:p>
      <w:pPr>
        <w:spacing w:line="240" w:lineRule="auto" w:before="82"/>
        <w:rPr>
          <w:rFonts w:ascii="Palatino Linotype"/>
          <w:i/>
          <w:sz w:val="16"/>
        </w:rPr>
      </w:pPr>
      <w:r>
        <w:rPr/>
        <w:br w:type="column"/>
      </w:r>
      <w:r>
        <w:rPr>
          <w:rFonts w:ascii="Palatino Linotype"/>
          <w:i/>
          <w:sz w:val="16"/>
        </w:rPr>
      </w:r>
    </w:p>
    <w:p>
      <w:pPr>
        <w:spacing w:before="0"/>
        <w:ind w:left="0" w:right="0" w:firstLine="0"/>
        <w:jc w:val="left"/>
        <w:rPr>
          <w:rFonts w:ascii="Palatino Linotype" w:hAnsi="Palatino Linotype"/>
          <w:i/>
          <w:sz w:val="16"/>
        </w:rPr>
      </w:pPr>
      <w:r>
        <w:rPr>
          <w:rFonts w:ascii="Meiryo UI" w:hAnsi="Meiryo UI"/>
          <w:i/>
          <w:spacing w:val="-5"/>
          <w:sz w:val="16"/>
        </w:rPr>
        <w:t>→</w:t>
      </w:r>
      <w:r>
        <w:rPr>
          <w:rFonts w:ascii="Palatino Linotype" w:hAnsi="Palatino Linotype"/>
          <w:i/>
          <w:spacing w:val="-5"/>
          <w:sz w:val="16"/>
        </w:rPr>
        <w:t>RL</w:t>
      </w:r>
    </w:p>
    <w:p>
      <w:pPr>
        <w:spacing w:line="151" w:lineRule="auto" w:before="78"/>
        <w:ind w:left="35" w:right="0" w:firstLine="0"/>
        <w:jc w:val="left"/>
        <w:rPr>
          <w:rFonts w:ascii="Lucida Sans Unicode" w:hAnsi="Lucida Sans Unicode"/>
          <w:sz w:val="22"/>
        </w:rPr>
      </w:pPr>
      <w:r>
        <w:rPr/>
        <w:br w:type="column"/>
      </w:r>
      <w:r>
        <w:rPr>
          <w:rFonts w:ascii="Lucida Sans Unicode" w:hAnsi="Lucida Sans Unicode"/>
          <w:position w:val="-14"/>
          <w:sz w:val="22"/>
        </w:rPr>
        <w:t>=</w:t>
      </w:r>
      <w:r>
        <w:rPr>
          <w:rFonts w:ascii="Lucida Sans Unicode" w:hAnsi="Lucida Sans Unicode"/>
          <w:spacing w:val="32"/>
          <w:position w:val="-14"/>
          <w:sz w:val="22"/>
        </w:rPr>
        <w:t> </w:t>
      </w:r>
      <w:r>
        <w:rPr>
          <w:rFonts w:ascii="Arial" w:hAnsi="Arial"/>
          <w:i/>
          <w:sz w:val="22"/>
          <w:u w:val="single"/>
        </w:rPr>
        <w:t>ρ</w:t>
      </w:r>
      <w:r>
        <w:rPr>
          <w:rFonts w:ascii="Arial" w:hAnsi="Arial"/>
          <w:i/>
          <w:spacing w:val="-7"/>
          <w:sz w:val="22"/>
          <w:u w:val="single"/>
        </w:rPr>
        <w:t> </w:t>
      </w:r>
      <w:r>
        <w:rPr>
          <w:rFonts w:ascii="Meiryo UI" w:hAnsi="Meiryo UI"/>
          <w:i/>
          <w:sz w:val="22"/>
          <w:u w:val="single"/>
        </w:rPr>
        <w:t>·</w:t>
      </w:r>
      <w:r>
        <w:rPr>
          <w:rFonts w:ascii="Meiryo UI" w:hAnsi="Meiryo UI"/>
          <w:i/>
          <w:spacing w:val="-21"/>
          <w:sz w:val="22"/>
          <w:u w:val="single"/>
        </w:rPr>
        <w:t> </w:t>
      </w:r>
      <w:r>
        <w:rPr>
          <w:rFonts w:ascii="Palatino Linotype" w:hAnsi="Palatino Linotype"/>
          <w:i/>
          <w:spacing w:val="9"/>
          <w:sz w:val="22"/>
          <w:u w:val="single"/>
        </w:rPr>
        <w:t>Cp</w:t>
      </w:r>
      <w:r>
        <w:rPr>
          <w:rFonts w:ascii="Palatino Linotype" w:hAnsi="Palatino Linotype"/>
          <w:i/>
          <w:spacing w:val="-1"/>
          <w:sz w:val="22"/>
          <w:u w:val="single"/>
        </w:rPr>
        <w:t> </w:t>
      </w:r>
      <w:r>
        <w:rPr>
          <w:rFonts w:ascii="Meiryo UI" w:hAnsi="Meiryo UI"/>
          <w:i/>
          <w:sz w:val="22"/>
          <w:u w:val="single"/>
        </w:rPr>
        <w:t>·</w:t>
      </w:r>
      <w:r>
        <w:rPr>
          <w:rFonts w:ascii="Meiryo UI" w:hAnsi="Meiryo UI"/>
          <w:i/>
          <w:spacing w:val="-20"/>
          <w:sz w:val="22"/>
          <w:u w:val="single"/>
        </w:rPr>
        <w:t> </w:t>
      </w:r>
      <w:r>
        <w:rPr>
          <w:rFonts w:ascii="Lucida Sans Unicode" w:hAnsi="Lucida Sans Unicode"/>
          <w:sz w:val="22"/>
          <w:u w:val="single"/>
        </w:rPr>
        <w:t>(</w:t>
      </w:r>
      <w:r>
        <w:rPr>
          <w:rFonts w:ascii="Palatino Linotype" w:hAnsi="Palatino Linotype"/>
          <w:i/>
          <w:sz w:val="22"/>
          <w:u w:val="single"/>
        </w:rPr>
        <w:t>T</w:t>
      </w:r>
      <w:r>
        <w:rPr>
          <w:sz w:val="22"/>
          <w:u w:val="single"/>
          <w:vertAlign w:val="subscript"/>
        </w:rPr>
        <w:t>soil</w:t>
      </w:r>
      <w:r>
        <w:rPr>
          <w:rFonts w:ascii="Lucida Sans Unicode" w:hAnsi="Lucida Sans Unicode"/>
          <w:sz w:val="22"/>
          <w:u w:val="single"/>
          <w:vertAlign w:val="baseline"/>
        </w:rPr>
        <w:t>(</w:t>
      </w:r>
      <w:r>
        <w:rPr>
          <w:sz w:val="22"/>
          <w:u w:val="single"/>
          <w:vertAlign w:val="baseline"/>
        </w:rPr>
        <w:t>end</w:t>
      </w:r>
      <w:r>
        <w:rPr>
          <w:rFonts w:ascii="Lucida Sans Unicode" w:hAnsi="Lucida Sans Unicode"/>
          <w:sz w:val="22"/>
          <w:u w:val="single"/>
          <w:vertAlign w:val="baseline"/>
        </w:rPr>
        <w:t>)</w:t>
      </w:r>
      <w:r>
        <w:rPr>
          <w:rFonts w:ascii="Lucida Sans Unicode" w:hAnsi="Lucida Sans Unicode"/>
          <w:spacing w:val="-16"/>
          <w:sz w:val="22"/>
          <w:u w:val="single"/>
          <w:vertAlign w:val="baseline"/>
        </w:rPr>
        <w:t> </w:t>
      </w:r>
      <w:r>
        <w:rPr>
          <w:rFonts w:ascii="Meiryo UI" w:hAnsi="Meiryo UI"/>
          <w:i/>
          <w:sz w:val="22"/>
          <w:u w:val="single"/>
          <w:vertAlign w:val="baseline"/>
        </w:rPr>
        <w:t>−</w:t>
      </w:r>
      <w:r>
        <w:rPr>
          <w:rFonts w:ascii="Meiryo UI" w:hAnsi="Meiryo UI"/>
          <w:i/>
          <w:spacing w:val="-16"/>
          <w:sz w:val="22"/>
          <w:u w:val="single"/>
          <w:vertAlign w:val="baseline"/>
        </w:rPr>
        <w:t> </w:t>
      </w:r>
      <w:r>
        <w:rPr>
          <w:rFonts w:ascii="Palatino Linotype" w:hAnsi="Palatino Linotype"/>
          <w:i/>
          <w:spacing w:val="-4"/>
          <w:sz w:val="22"/>
          <w:u w:val="single"/>
          <w:vertAlign w:val="baseline"/>
        </w:rPr>
        <w:t>T</w:t>
      </w:r>
      <w:r>
        <w:rPr>
          <w:spacing w:val="-4"/>
          <w:sz w:val="22"/>
          <w:u w:val="single"/>
          <w:vertAlign w:val="subscript"/>
        </w:rPr>
        <w:t>RL</w:t>
      </w:r>
      <w:r>
        <w:rPr>
          <w:rFonts w:ascii="Lucida Sans Unicode" w:hAnsi="Lucida Sans Unicode"/>
          <w:spacing w:val="-4"/>
          <w:sz w:val="22"/>
          <w:u w:val="single"/>
          <w:vertAlign w:val="baseline"/>
        </w:rPr>
        <w:t>)</w:t>
      </w:r>
    </w:p>
    <w:p>
      <w:pPr>
        <w:spacing w:line="208" w:lineRule="exact" w:before="0"/>
        <w:ind w:left="266" w:right="0" w:firstLine="0"/>
        <w:jc w:val="center"/>
        <w:rPr>
          <w:rFonts w:ascii="Palatino Linotype"/>
          <w:i/>
          <w:sz w:val="22"/>
        </w:rPr>
      </w:pPr>
      <w:r>
        <w:rPr>
          <w:rFonts w:ascii="Palatino Linotype"/>
          <w:i/>
          <w:spacing w:val="-5"/>
          <w:sz w:val="22"/>
        </w:rPr>
        <w:t>Rg</w:t>
      </w:r>
    </w:p>
    <w:p>
      <w:pPr>
        <w:pStyle w:val="BodyText"/>
        <w:spacing w:before="245"/>
        <w:ind w:left="1663"/>
      </w:pPr>
      <w:r>
        <w:rPr/>
        <w:br w:type="column"/>
      </w:r>
      <w:bookmarkStart w:name="_bookmark219" w:id="296"/>
      <w:bookmarkEnd w:id="296"/>
      <w:r>
        <w:rPr/>
      </w:r>
      <w:r>
        <w:rPr>
          <w:spacing w:val="-2"/>
        </w:rPr>
        <w:t>(B.12)</w:t>
      </w:r>
    </w:p>
    <w:p>
      <w:pPr>
        <w:spacing w:after="0"/>
        <w:sectPr>
          <w:type w:val="continuous"/>
          <w:pgSz w:w="11910" w:h="16840"/>
          <w:pgMar w:header="522" w:footer="475" w:top="40" w:bottom="280" w:left="140" w:right="340"/>
          <w:cols w:num="4" w:equalWidth="0">
            <w:col w:w="2068" w:space="8"/>
            <w:col w:w="377" w:space="40"/>
            <w:col w:w="2765" w:space="3045"/>
            <w:col w:w="3127"/>
          </w:cols>
        </w:sectPr>
      </w:pPr>
    </w:p>
    <w:p>
      <w:pPr>
        <w:pStyle w:val="BodyText"/>
        <w:spacing w:before="41"/>
      </w:pPr>
    </w:p>
    <w:p>
      <w:pPr>
        <w:pStyle w:val="BodyText"/>
        <w:spacing w:line="237" w:lineRule="auto" w:before="1"/>
        <w:ind w:left="1107" w:right="905"/>
        <w:jc w:val="both"/>
      </w:pPr>
      <w:r>
        <w:rPr/>
        <w:t>The</w:t>
      </w:r>
      <w:r>
        <w:rPr>
          <w:spacing w:val="33"/>
        </w:rPr>
        <w:t> </w:t>
      </w:r>
      <w:r>
        <w:rPr/>
        <w:t>flux</w:t>
      </w:r>
      <w:r>
        <w:rPr>
          <w:spacing w:val="33"/>
        </w:rPr>
        <w:t> </w:t>
      </w:r>
      <w:r>
        <w:rPr/>
        <w:t>resistance</w:t>
      </w:r>
      <w:r>
        <w:rPr>
          <w:spacing w:val="40"/>
        </w:rPr>
        <w:t> </w:t>
      </w:r>
      <w:r>
        <w:rPr>
          <w:rFonts w:ascii="Palatino Linotype"/>
          <w:i/>
        </w:rPr>
        <w:t>R</w:t>
      </w:r>
      <w:r>
        <w:rPr>
          <w:rFonts w:ascii="Palatino Linotype"/>
          <w:i/>
          <w:vertAlign w:val="subscript"/>
        </w:rPr>
        <w:t>g</w:t>
      </w:r>
      <w:r>
        <w:rPr>
          <w:rFonts w:ascii="Palatino Linotype"/>
          <w:i/>
          <w:spacing w:val="40"/>
          <w:vertAlign w:val="baseline"/>
        </w:rPr>
        <w:t> </w:t>
      </w:r>
      <w:r>
        <w:rPr>
          <w:vertAlign w:val="baseline"/>
        </w:rPr>
        <w:t>[s/m]</w:t>
      </w:r>
      <w:r>
        <w:rPr>
          <w:spacing w:val="33"/>
          <w:vertAlign w:val="baseline"/>
        </w:rPr>
        <w:t> </w:t>
      </w:r>
      <w:r>
        <w:rPr>
          <w:vertAlign w:val="baseline"/>
        </w:rPr>
        <w:t>is</w:t>
      </w:r>
      <w:r>
        <w:rPr>
          <w:spacing w:val="33"/>
          <w:vertAlign w:val="baseline"/>
        </w:rPr>
        <w:t> </w:t>
      </w:r>
      <w:r>
        <w:rPr>
          <w:vertAlign w:val="baseline"/>
        </w:rPr>
        <w:t>associated</w:t>
      </w:r>
      <w:r>
        <w:rPr>
          <w:spacing w:val="33"/>
          <w:vertAlign w:val="baseline"/>
        </w:rPr>
        <w:t> </w:t>
      </w:r>
      <w:r>
        <w:rPr>
          <w:vertAlign w:val="baseline"/>
        </w:rPr>
        <w:t>with</w:t>
      </w:r>
      <w:r>
        <w:rPr>
          <w:spacing w:val="33"/>
          <w:vertAlign w:val="baseline"/>
        </w:rPr>
        <w:t> </w:t>
      </w:r>
      <w:r>
        <w:rPr>
          <w:vertAlign w:val="baseline"/>
        </w:rPr>
        <w:t>the</w:t>
      </w:r>
      <w:r>
        <w:rPr>
          <w:spacing w:val="33"/>
          <w:vertAlign w:val="baseline"/>
        </w:rPr>
        <w:t> </w:t>
      </w:r>
      <w:r>
        <w:rPr>
          <w:vertAlign w:val="baseline"/>
        </w:rPr>
        <w:t>transfer</w:t>
      </w:r>
      <w:r>
        <w:rPr>
          <w:spacing w:val="33"/>
          <w:vertAlign w:val="baseline"/>
        </w:rPr>
        <w:t> </w:t>
      </w:r>
      <w:r>
        <w:rPr>
          <w:vertAlign w:val="baseline"/>
        </w:rPr>
        <w:t>of</w:t>
      </w:r>
      <w:r>
        <w:rPr>
          <w:spacing w:val="33"/>
          <w:vertAlign w:val="baseline"/>
        </w:rPr>
        <w:t> </w:t>
      </w:r>
      <w:r>
        <w:rPr>
          <w:vertAlign w:val="baseline"/>
        </w:rPr>
        <w:t>heat</w:t>
      </w:r>
      <w:r>
        <w:rPr>
          <w:spacing w:val="33"/>
          <w:vertAlign w:val="baseline"/>
        </w:rPr>
        <w:t> </w:t>
      </w:r>
      <w:r>
        <w:rPr>
          <w:vertAlign w:val="baseline"/>
        </w:rPr>
        <w:t>and</w:t>
      </w:r>
      <w:r>
        <w:rPr>
          <w:spacing w:val="33"/>
          <w:vertAlign w:val="baseline"/>
        </w:rPr>
        <w:t> </w:t>
      </w:r>
      <w:r>
        <w:rPr>
          <w:vertAlign w:val="baseline"/>
        </w:rPr>
        <w:t>moisture</w:t>
      </w:r>
      <w:r>
        <w:rPr>
          <w:spacing w:val="33"/>
          <w:vertAlign w:val="baseline"/>
        </w:rPr>
        <w:t> </w:t>
      </w:r>
      <w:r>
        <w:rPr>
          <w:vertAlign w:val="baseline"/>
        </w:rPr>
        <w:t>from</w:t>
      </w:r>
      <w:r>
        <w:rPr>
          <w:spacing w:val="33"/>
          <w:vertAlign w:val="baseline"/>
        </w:rPr>
        <w:t> </w:t>
      </w:r>
      <w:r>
        <w:rPr>
          <w:vertAlign w:val="baseline"/>
        </w:rPr>
        <w:t>the</w:t>
      </w:r>
      <w:r>
        <w:rPr>
          <w:spacing w:val="33"/>
          <w:vertAlign w:val="baseline"/>
        </w:rPr>
        <w:t> </w:t>
      </w:r>
      <w:hyperlink w:history="true" w:anchor="_bookmark15">
        <w:r>
          <w:rPr>
            <w:sz w:val="18"/>
            <w:vertAlign w:val="baseline"/>
          </w:rPr>
          <w:t>SS</w:t>
        </w:r>
      </w:hyperlink>
      <w:r>
        <w:rPr>
          <w:spacing w:val="40"/>
          <w:sz w:val="18"/>
          <w:vertAlign w:val="baseline"/>
        </w:rPr>
        <w:t> </w:t>
      </w:r>
      <w:r>
        <w:rPr>
          <w:vertAlign w:val="baseline"/>
        </w:rPr>
        <w:t>to the </w:t>
      </w:r>
      <w:hyperlink w:history="true" w:anchor="_bookmark14">
        <w:r>
          <w:rPr>
            <w:sz w:val="18"/>
            <w:vertAlign w:val="baseline"/>
          </w:rPr>
          <w:t>RL</w:t>
        </w:r>
      </w:hyperlink>
      <w:r>
        <w:rPr>
          <w:vertAlign w:val="baseline"/>
        </w:rPr>
        <w:t>.</w:t>
      </w:r>
    </w:p>
    <w:p>
      <w:pPr>
        <w:pStyle w:val="BodyText"/>
        <w:spacing w:line="252" w:lineRule="auto" w:before="148"/>
        <w:ind w:left="1107" w:right="905"/>
        <w:jc w:val="both"/>
      </w:pPr>
      <w:r>
        <w:rPr/>
        <w:t>Then,</w:t>
      </w:r>
      <w:r>
        <w:rPr>
          <w:spacing w:val="37"/>
        </w:rPr>
        <w:t> </w:t>
      </w:r>
      <w:r>
        <w:rPr/>
        <w:t>the</w:t>
      </w:r>
      <w:r>
        <w:rPr>
          <w:spacing w:val="34"/>
        </w:rPr>
        <w:t> </w:t>
      </w:r>
      <w:r>
        <w:rPr/>
        <w:t>temperature</w:t>
      </w:r>
      <w:r>
        <w:rPr>
          <w:spacing w:val="34"/>
        </w:rPr>
        <w:t> </w:t>
      </w:r>
      <w:r>
        <w:rPr/>
        <w:t>gradient</w:t>
      </w:r>
      <w:r>
        <w:rPr>
          <w:spacing w:val="34"/>
        </w:rPr>
        <w:t> </w:t>
      </w:r>
      <w:r>
        <w:rPr/>
        <w:t>in</w:t>
      </w:r>
      <w:r>
        <w:rPr>
          <w:spacing w:val="34"/>
        </w:rPr>
        <w:t> </w:t>
      </w:r>
      <w:r>
        <w:rPr/>
        <w:t>the</w:t>
      </w:r>
      <w:r>
        <w:rPr>
          <w:spacing w:val="34"/>
        </w:rPr>
        <w:t> </w:t>
      </w:r>
      <w:r>
        <w:rPr/>
        <w:t>soil</w:t>
      </w:r>
      <w:r>
        <w:rPr>
          <w:spacing w:val="34"/>
        </w:rPr>
        <w:t> </w:t>
      </w:r>
      <w:r>
        <w:rPr/>
        <w:t>is</w:t>
      </w:r>
      <w:r>
        <w:rPr>
          <w:spacing w:val="34"/>
        </w:rPr>
        <w:t> </w:t>
      </w:r>
      <w:r>
        <w:rPr/>
        <w:t>calculated</w:t>
      </w:r>
      <w:r>
        <w:rPr>
          <w:spacing w:val="34"/>
        </w:rPr>
        <w:t> </w:t>
      </w:r>
      <w:r>
        <w:rPr/>
        <w:t>with</w:t>
      </w:r>
      <w:r>
        <w:rPr>
          <w:spacing w:val="34"/>
        </w:rPr>
        <w:t> </w:t>
      </w:r>
      <w:r>
        <w:rPr/>
        <w:t>the</w:t>
      </w:r>
      <w:r>
        <w:rPr>
          <w:spacing w:val="34"/>
        </w:rPr>
        <w:t> </w:t>
      </w:r>
      <w:r>
        <w:rPr/>
        <w:t>diff</w:t>
      </w:r>
      <w:r>
        <w:rPr>
          <w:spacing w:val="34"/>
        </w:rPr>
        <w:t> </w:t>
      </w:r>
      <w:r>
        <w:rPr/>
        <w:t>function</w:t>
      </w:r>
      <w:r>
        <w:rPr>
          <w:spacing w:val="34"/>
        </w:rPr>
        <w:t> </w:t>
      </w:r>
      <w:r>
        <w:rPr/>
        <w:t>in</w:t>
      </w:r>
      <w:r>
        <w:rPr>
          <w:spacing w:val="34"/>
        </w:rPr>
        <w:t> </w:t>
      </w:r>
      <w:bookmarkStart w:name="_bookmark220" w:id="297"/>
      <w:bookmarkEnd w:id="297"/>
      <w:r>
        <w:rPr/>
        <w:t>M</w:t>
      </w:r>
      <w:r>
        <w:rPr/>
        <w:t>ATLAB®</w:t>
      </w:r>
      <w:r>
        <w:rPr>
          <w:spacing w:val="34"/>
        </w:rPr>
        <w:t> </w:t>
      </w:r>
      <w:r>
        <w:rPr/>
        <w:t>and this</w:t>
      </w:r>
      <w:r>
        <w:rPr>
          <w:spacing w:val="35"/>
        </w:rPr>
        <w:t> </w:t>
      </w:r>
      <w:r>
        <w:rPr/>
        <w:t>gradient</w:t>
      </w:r>
      <w:r>
        <w:rPr>
          <w:spacing w:val="35"/>
        </w:rPr>
        <w:t> </w:t>
      </w:r>
      <w:r>
        <w:rPr/>
        <w:t>is</w:t>
      </w:r>
      <w:r>
        <w:rPr>
          <w:spacing w:val="35"/>
        </w:rPr>
        <w:t> </w:t>
      </w:r>
      <w:r>
        <w:rPr/>
        <w:t>used</w:t>
      </w:r>
      <w:r>
        <w:rPr>
          <w:spacing w:val="35"/>
        </w:rPr>
        <w:t> </w:t>
      </w:r>
      <w:r>
        <w:rPr/>
        <w:t>to</w:t>
      </w:r>
      <w:r>
        <w:rPr>
          <w:spacing w:val="35"/>
        </w:rPr>
        <w:t> </w:t>
      </w:r>
      <w:r>
        <w:rPr/>
        <w:t>add</w:t>
      </w:r>
      <w:r>
        <w:rPr>
          <w:spacing w:val="35"/>
        </w:rPr>
        <w:t> </w:t>
      </w:r>
      <w:r>
        <w:rPr/>
        <w:t>the</w:t>
      </w:r>
      <w:r>
        <w:rPr>
          <w:spacing w:val="35"/>
        </w:rPr>
        <w:t> </w:t>
      </w:r>
      <w:r>
        <w:rPr/>
        <w:t>ground</w:t>
      </w:r>
      <w:r>
        <w:rPr>
          <w:spacing w:val="35"/>
        </w:rPr>
        <w:t> </w:t>
      </w:r>
      <w:r>
        <w:rPr/>
        <w:t>heat</w:t>
      </w:r>
      <w:r>
        <w:rPr>
          <w:spacing w:val="35"/>
        </w:rPr>
        <w:t> </w:t>
      </w:r>
      <w:r>
        <w:rPr/>
        <w:t>flux</w:t>
      </w:r>
      <w:r>
        <w:rPr>
          <w:spacing w:val="35"/>
        </w:rPr>
        <w:t> </w:t>
      </w:r>
      <w:r>
        <w:rPr/>
        <w:t>(G)</w:t>
      </w:r>
      <w:r>
        <w:rPr>
          <w:spacing w:val="35"/>
        </w:rPr>
        <w:t> </w:t>
      </w:r>
      <w:r>
        <w:rPr/>
        <w:t>to</w:t>
      </w:r>
      <w:r>
        <w:rPr>
          <w:spacing w:val="35"/>
        </w:rPr>
        <w:t> </w:t>
      </w:r>
      <w:r>
        <w:rPr/>
        <w:t>the</w:t>
      </w:r>
      <w:r>
        <w:rPr>
          <w:spacing w:val="35"/>
        </w:rPr>
        <w:t> </w:t>
      </w:r>
      <w:r>
        <w:rPr/>
        <w:t>receiving</w:t>
      </w:r>
      <w:r>
        <w:rPr>
          <w:spacing w:val="35"/>
        </w:rPr>
        <w:t> </w:t>
      </w:r>
      <w:r>
        <w:rPr/>
        <w:t>layer,</w:t>
      </w:r>
      <w:r>
        <w:rPr>
          <w:spacing w:val="35"/>
        </w:rPr>
        <w:t> </w:t>
      </w:r>
      <w:r>
        <w:rPr/>
        <w:t>with:</w:t>
      </w:r>
    </w:p>
    <w:p>
      <w:pPr>
        <w:tabs>
          <w:tab w:pos="9966" w:val="left" w:leader="none"/>
        </w:tabs>
        <w:spacing w:before="157"/>
        <w:ind w:left="1107" w:right="0" w:firstLine="550"/>
        <w:jc w:val="left"/>
        <w:rPr>
          <w:sz w:val="22"/>
        </w:rPr>
      </w:pPr>
      <w:r>
        <w:rPr>
          <w:rFonts w:ascii="Palatino Linotype" w:hAnsi="Palatino Linotype"/>
          <w:i/>
          <w:sz w:val="22"/>
        </w:rPr>
        <w:t>G</w:t>
      </w:r>
      <w:r>
        <w:rPr>
          <w:rFonts w:ascii="Palatino Linotype" w:hAnsi="Palatino Linotype"/>
          <w:i/>
          <w:spacing w:val="19"/>
          <w:sz w:val="22"/>
        </w:rPr>
        <w:t> </w:t>
      </w:r>
      <w:r>
        <w:rPr>
          <w:rFonts w:ascii="Lucida Sans Unicode" w:hAnsi="Lucida Sans Unicode"/>
          <w:sz w:val="22"/>
        </w:rPr>
        <w:t>=</w:t>
      </w:r>
      <w:r>
        <w:rPr>
          <w:rFonts w:ascii="Lucida Sans Unicode" w:hAnsi="Lucida Sans Unicode"/>
          <w:spacing w:val="3"/>
          <w:sz w:val="22"/>
        </w:rPr>
        <w:t> </w:t>
      </w:r>
      <w:r>
        <w:rPr>
          <w:rFonts w:ascii="Arial" w:hAnsi="Arial"/>
          <w:i/>
          <w:sz w:val="22"/>
        </w:rPr>
        <w:t>λ</w:t>
      </w:r>
      <w:r>
        <w:rPr>
          <w:rFonts w:ascii="Palatino Linotype" w:hAnsi="Palatino Linotype"/>
          <w:i/>
          <w:sz w:val="22"/>
          <w:vertAlign w:val="subscript"/>
        </w:rPr>
        <w:t>soil</w:t>
      </w:r>
      <w:r>
        <w:rPr>
          <w:rFonts w:ascii="Palatino Linotype" w:hAnsi="Palatino Linotype"/>
          <w:i/>
          <w:spacing w:val="12"/>
          <w:sz w:val="22"/>
          <w:vertAlign w:val="baseline"/>
        </w:rPr>
        <w:t> </w:t>
      </w:r>
      <w:r>
        <w:rPr>
          <w:rFonts w:ascii="Meiryo UI" w:hAnsi="Meiryo UI"/>
          <w:i/>
          <w:sz w:val="22"/>
          <w:vertAlign w:val="baseline"/>
        </w:rPr>
        <w:t>·</w:t>
      </w:r>
      <w:r>
        <w:rPr>
          <w:rFonts w:ascii="Meiryo UI" w:hAnsi="Meiryo UI"/>
          <w:i/>
          <w:spacing w:val="-22"/>
          <w:sz w:val="22"/>
          <w:vertAlign w:val="baseline"/>
        </w:rPr>
        <w:t> </w:t>
      </w:r>
      <w:r>
        <w:rPr>
          <w:rFonts w:ascii="Meiryo UI" w:hAnsi="Meiryo UI"/>
          <w:i/>
          <w:sz w:val="22"/>
          <w:vertAlign w:val="baseline"/>
        </w:rPr>
        <w:t>−</w:t>
      </w:r>
      <w:r>
        <w:rPr>
          <w:sz w:val="22"/>
          <w:vertAlign w:val="baseline"/>
        </w:rPr>
        <w:t>1</w:t>
      </w:r>
      <w:r>
        <w:rPr>
          <w:spacing w:val="1"/>
          <w:sz w:val="22"/>
          <w:vertAlign w:val="baseline"/>
        </w:rPr>
        <w:t> </w:t>
      </w:r>
      <w:r>
        <w:rPr>
          <w:rFonts w:ascii="Meiryo UI" w:hAnsi="Meiryo UI"/>
          <w:i/>
          <w:sz w:val="22"/>
          <w:vertAlign w:val="baseline"/>
        </w:rPr>
        <w:t>·</w:t>
      </w:r>
      <w:r>
        <w:rPr>
          <w:rFonts w:ascii="Meiryo UI" w:hAnsi="Meiryo UI"/>
          <w:i/>
          <w:spacing w:val="-26"/>
          <w:sz w:val="22"/>
          <w:vertAlign w:val="baseline"/>
        </w:rPr>
        <w:t> </w:t>
      </w:r>
      <w:r>
        <w:rPr>
          <w:sz w:val="22"/>
          <w:vertAlign w:val="baseline"/>
        </w:rPr>
        <w:t>temperature</w:t>
      </w:r>
      <w:r>
        <w:rPr>
          <w:spacing w:val="22"/>
          <w:sz w:val="22"/>
          <w:vertAlign w:val="baseline"/>
        </w:rPr>
        <w:t> </w:t>
      </w:r>
      <w:r>
        <w:rPr>
          <w:sz w:val="22"/>
          <w:vertAlign w:val="baseline"/>
        </w:rPr>
        <w:t>gradient</w:t>
      </w:r>
      <w:r>
        <w:rPr>
          <w:spacing w:val="21"/>
          <w:sz w:val="22"/>
          <w:vertAlign w:val="baseline"/>
        </w:rPr>
        <w:t> </w:t>
      </w:r>
      <w:r>
        <w:rPr>
          <w:spacing w:val="-4"/>
          <w:sz w:val="22"/>
          <w:vertAlign w:val="baseline"/>
        </w:rPr>
        <w:t>soil</w:t>
      </w:r>
      <w:r>
        <w:rPr>
          <w:sz w:val="22"/>
          <w:vertAlign w:val="baseline"/>
        </w:rPr>
        <w:tab/>
      </w:r>
      <w:r>
        <w:rPr>
          <w:spacing w:val="-2"/>
          <w:sz w:val="22"/>
          <w:vertAlign w:val="baseline"/>
        </w:rPr>
        <w:t>(B.13)</w:t>
      </w:r>
    </w:p>
    <w:p>
      <w:pPr>
        <w:pStyle w:val="BodyText"/>
        <w:spacing w:line="252" w:lineRule="auto" w:before="185"/>
        <w:ind w:left="1107" w:right="905"/>
        <w:jc w:val="both"/>
      </w:pPr>
      <w:r>
        <w:rPr/>
        <w:t>The last value of the ground heat flux is initialized to zero, after which the ground heat flux </w:t>
      </w:r>
      <w:r>
        <w:rPr/>
        <w:t>is updated to the rest of the layers.</w:t>
      </w:r>
    </w:p>
    <w:p>
      <w:pPr>
        <w:pStyle w:val="BodyText"/>
        <w:spacing w:line="252" w:lineRule="auto" w:before="135"/>
        <w:ind w:left="1107" w:right="905"/>
        <w:jc w:val="both"/>
      </w:pPr>
      <w:r>
        <w:rPr/>
        <w:t>Then, the model calculates evapotranspiration and heat storage.</w:t>
      </w:r>
      <w:r>
        <w:rPr>
          <w:spacing w:val="40"/>
        </w:rPr>
        <w:t> </w:t>
      </w:r>
      <w:r>
        <w:rPr/>
        <w:t>To enable this calculation, the psychometric constant (</w:t>
      </w:r>
      <w:r>
        <w:rPr>
          <w:rFonts w:ascii="Arial" w:hAnsi="Arial"/>
          <w:i/>
        </w:rPr>
        <w:t>γ</w:t>
      </w:r>
      <w:r>
        <w:rPr/>
        <w:t>) is calculated first.</w:t>
      </w:r>
      <w:r>
        <w:rPr>
          <w:spacing w:val="40"/>
        </w:rPr>
        <w:t> </w:t>
      </w:r>
      <w:r>
        <w:rPr/>
        <w:t>The psychometric constant is the rate of change of saturation vapor pressure with temperature.</w:t>
      </w:r>
    </w:p>
    <w:p>
      <w:pPr>
        <w:pStyle w:val="BodyText"/>
        <w:spacing w:before="10"/>
        <w:rPr>
          <w:sz w:val="8"/>
        </w:rPr>
      </w:pPr>
    </w:p>
    <w:p>
      <w:pPr>
        <w:spacing w:after="0"/>
        <w:rPr>
          <w:sz w:val="8"/>
        </w:rPr>
        <w:sectPr>
          <w:type w:val="continuous"/>
          <w:pgSz w:w="11910" w:h="16840"/>
          <w:pgMar w:header="522" w:footer="475" w:top="40" w:bottom="280" w:left="140" w:right="340"/>
        </w:sectPr>
      </w:pPr>
    </w:p>
    <w:p>
      <w:pPr>
        <w:spacing w:line="136" w:lineRule="auto" w:before="80"/>
        <w:ind w:left="1655" w:right="0" w:firstLine="0"/>
        <w:jc w:val="left"/>
        <w:rPr>
          <w:rFonts w:ascii="Lucida Sans Unicode" w:hAnsi="Lucida Sans Unicode"/>
          <w:sz w:val="22"/>
        </w:rPr>
      </w:pPr>
      <w:r>
        <w:rPr>
          <w:rFonts w:ascii="Arial" w:hAnsi="Arial"/>
          <w:i/>
          <w:w w:val="105"/>
          <w:position w:val="-15"/>
          <w:sz w:val="22"/>
        </w:rPr>
        <w:t>γ</w:t>
      </w:r>
      <w:r>
        <w:rPr>
          <w:rFonts w:ascii="Arial" w:hAnsi="Arial"/>
          <w:i/>
          <w:spacing w:val="1"/>
          <w:w w:val="105"/>
          <w:position w:val="-15"/>
          <w:sz w:val="22"/>
        </w:rPr>
        <w:t> </w:t>
      </w:r>
      <w:r>
        <w:rPr>
          <w:rFonts w:ascii="Lucida Sans Unicode" w:hAnsi="Lucida Sans Unicode"/>
          <w:w w:val="105"/>
          <w:position w:val="-15"/>
          <w:sz w:val="22"/>
        </w:rPr>
        <w:t>=</w:t>
      </w:r>
      <w:r>
        <w:rPr>
          <w:rFonts w:ascii="Lucida Sans Unicode" w:hAnsi="Lucida Sans Unicode"/>
          <w:spacing w:val="16"/>
          <w:w w:val="105"/>
          <w:position w:val="-15"/>
          <w:sz w:val="22"/>
        </w:rPr>
        <w:t> </w:t>
      </w:r>
      <w:r>
        <w:rPr>
          <w:rFonts w:ascii="Palatino Linotype" w:hAnsi="Palatino Linotype"/>
          <w:i/>
          <w:w w:val="105"/>
          <w:sz w:val="22"/>
          <w:u w:val="single"/>
        </w:rPr>
        <w:t>C</w:t>
      </w:r>
      <w:r>
        <w:rPr>
          <w:rFonts w:ascii="Palatino Linotype" w:hAnsi="Palatino Linotype"/>
          <w:i/>
          <w:w w:val="105"/>
          <w:sz w:val="22"/>
          <w:u w:val="single"/>
          <w:vertAlign w:val="subscript"/>
        </w:rPr>
        <w:t>p</w:t>
      </w:r>
      <w:r>
        <w:rPr>
          <w:rFonts w:ascii="Palatino Linotype" w:hAnsi="Palatino Linotype"/>
          <w:i/>
          <w:w w:val="105"/>
          <w:sz w:val="22"/>
          <w:u w:val="single"/>
          <w:vertAlign w:val="baseline"/>
        </w:rPr>
        <w:t> </w:t>
      </w:r>
      <w:r>
        <w:rPr>
          <w:rFonts w:ascii="Meiryo UI" w:hAnsi="Meiryo UI"/>
          <w:i/>
          <w:w w:val="105"/>
          <w:sz w:val="22"/>
          <w:u w:val="single"/>
          <w:vertAlign w:val="baseline"/>
        </w:rPr>
        <w:t>·</w:t>
      </w:r>
      <w:r>
        <w:rPr>
          <w:rFonts w:ascii="Meiryo UI" w:hAnsi="Meiryo UI"/>
          <w:i/>
          <w:spacing w:val="-30"/>
          <w:w w:val="105"/>
          <w:sz w:val="22"/>
          <w:u w:val="single"/>
          <w:vertAlign w:val="baseline"/>
        </w:rPr>
        <w:t> </w:t>
      </w:r>
      <w:r>
        <w:rPr>
          <w:rFonts w:ascii="Lucida Sans Unicode" w:hAnsi="Lucida Sans Unicode"/>
          <w:spacing w:val="-2"/>
          <w:w w:val="105"/>
          <w:sz w:val="22"/>
          <w:u w:val="single"/>
          <w:vertAlign w:val="baseline"/>
        </w:rPr>
        <w:t>(</w:t>
      </w:r>
      <w:r>
        <w:rPr>
          <w:rFonts w:ascii="Palatino Linotype" w:hAnsi="Palatino Linotype"/>
          <w:i/>
          <w:spacing w:val="-2"/>
          <w:w w:val="105"/>
          <w:sz w:val="22"/>
          <w:u w:val="single"/>
          <w:vertAlign w:val="baseline"/>
        </w:rPr>
        <w:t>po</w:t>
      </w:r>
      <w:r>
        <w:rPr>
          <w:spacing w:val="-2"/>
          <w:w w:val="105"/>
          <w:sz w:val="22"/>
          <w:u w:val="single"/>
          <w:vertAlign w:val="baseline"/>
        </w:rPr>
        <w:t>/100</w:t>
      </w:r>
      <w:r>
        <w:rPr>
          <w:rFonts w:ascii="Lucida Sans Unicode" w:hAnsi="Lucida Sans Unicode"/>
          <w:spacing w:val="-2"/>
          <w:w w:val="105"/>
          <w:sz w:val="22"/>
          <w:u w:val="single"/>
          <w:vertAlign w:val="baseline"/>
        </w:rPr>
        <w:t>)</w:t>
      </w:r>
    </w:p>
    <w:p>
      <w:pPr>
        <w:spacing w:line="255" w:lineRule="exact" w:before="0"/>
        <w:ind w:left="2324" w:right="0" w:firstLine="0"/>
        <w:jc w:val="left"/>
        <w:rPr>
          <w:rFonts w:ascii="Palatino Linotype" w:hAnsi="Palatino Linotype"/>
          <w:i/>
          <w:sz w:val="22"/>
        </w:rPr>
      </w:pPr>
      <w:r>
        <w:rPr>
          <w:w w:val="90"/>
          <w:sz w:val="22"/>
        </w:rPr>
        <w:t>0.622</w:t>
      </w:r>
      <w:r>
        <w:rPr>
          <w:spacing w:val="-3"/>
          <w:sz w:val="22"/>
        </w:rPr>
        <w:t> </w:t>
      </w:r>
      <w:r>
        <w:rPr>
          <w:rFonts w:ascii="Meiryo UI" w:hAnsi="Meiryo UI"/>
          <w:i/>
          <w:w w:val="90"/>
          <w:sz w:val="22"/>
        </w:rPr>
        <w:t>·</w:t>
      </w:r>
      <w:r>
        <w:rPr>
          <w:rFonts w:ascii="Meiryo UI" w:hAnsi="Meiryo UI"/>
          <w:i/>
          <w:spacing w:val="-11"/>
          <w:w w:val="90"/>
          <w:sz w:val="22"/>
        </w:rPr>
        <w:t> </w:t>
      </w:r>
      <w:r>
        <w:rPr>
          <w:rFonts w:ascii="Palatino Linotype" w:hAnsi="Palatino Linotype"/>
          <w:i/>
          <w:spacing w:val="-5"/>
          <w:w w:val="90"/>
          <w:sz w:val="22"/>
        </w:rPr>
        <w:t>L</w:t>
      </w:r>
      <w:r>
        <w:rPr>
          <w:rFonts w:ascii="Palatino Linotype" w:hAnsi="Palatino Linotype"/>
          <w:i/>
          <w:spacing w:val="-5"/>
          <w:w w:val="90"/>
          <w:sz w:val="22"/>
          <w:vertAlign w:val="subscript"/>
        </w:rPr>
        <w:t>v</w:t>
      </w:r>
    </w:p>
    <w:p>
      <w:pPr>
        <w:pStyle w:val="BodyText"/>
        <w:spacing w:before="259"/>
        <w:ind w:left="1655"/>
      </w:pPr>
      <w:r>
        <w:rPr/>
        <w:br w:type="column"/>
      </w:r>
      <w:r>
        <w:rPr>
          <w:spacing w:val="-2"/>
        </w:rPr>
        <w:t>(B.14)</w:t>
      </w:r>
    </w:p>
    <w:p>
      <w:pPr>
        <w:spacing w:after="0"/>
        <w:sectPr>
          <w:type w:val="continuous"/>
          <w:pgSz w:w="11910" w:h="16840"/>
          <w:pgMar w:header="522" w:footer="475" w:top="40" w:bottom="280" w:left="140" w:right="340"/>
          <w:cols w:num="2" w:equalWidth="0">
            <w:col w:w="3440" w:space="4871"/>
            <w:col w:w="3119"/>
          </w:cols>
        </w:sectPr>
      </w:pPr>
    </w:p>
    <w:p>
      <w:pPr>
        <w:pStyle w:val="BodyText"/>
        <w:spacing w:before="9"/>
      </w:pPr>
    </w:p>
    <w:p>
      <w:pPr>
        <w:pStyle w:val="BodyText"/>
        <w:spacing w:line="252" w:lineRule="auto"/>
        <w:ind w:left="1107" w:right="905"/>
        <w:jc w:val="both"/>
      </w:pPr>
      <w:r>
        <w:rPr/>
        <w:t>Now, resistances are calculated. The aerodynamic resistance (ra) is a measure of the resistance to water vapor transfer caused by the movement of air over a surface. The boundary layer resistance (rb) is the resistance between the surface and the atmosphere.</w:t>
      </w:r>
      <w:r>
        <w:rPr>
          <w:spacing w:val="40"/>
        </w:rPr>
        <w:t> </w:t>
      </w:r>
      <w:r>
        <w:rPr/>
        <w:t>The equations for ra and rb are</w:t>
      </w:r>
      <w:r>
        <w:rPr>
          <w:spacing w:val="40"/>
        </w:rPr>
        <w:t> </w:t>
      </w:r>
      <w:r>
        <w:rPr/>
        <w:t>given by:</w:t>
      </w:r>
    </w:p>
    <w:p>
      <w:pPr>
        <w:spacing w:after="0" w:line="252" w:lineRule="auto"/>
        <w:jc w:val="both"/>
        <w:sectPr>
          <w:type w:val="continuous"/>
          <w:pgSz w:w="11910" w:h="16840"/>
          <w:pgMar w:header="522" w:footer="475" w:top="40" w:bottom="280" w:left="140" w:right="340"/>
        </w:sectPr>
      </w:pPr>
    </w:p>
    <w:p>
      <w:pPr>
        <w:pStyle w:val="BodyText"/>
        <w:tabs>
          <w:tab w:pos="1286" w:val="left" w:leader="none"/>
          <w:tab w:pos="2160" w:val="left" w:leader="none"/>
        </w:tabs>
        <w:spacing w:line="347" w:lineRule="exact" w:before="180"/>
        <w:ind w:right="243"/>
        <w:jc w:val="right"/>
      </w:pPr>
      <w:r>
        <w:rPr/>
        <w:t>ra </w:t>
      </w:r>
      <w:r>
        <w:rPr>
          <w:rFonts w:ascii="Lucida Sans Unicode"/>
        </w:rPr>
        <w:t>= </w:t>
      </w:r>
      <w:r>
        <w:rPr>
          <w:rFonts w:ascii="Times New Roman"/>
          <w:position w:val="15"/>
          <w:u w:val="single"/>
        </w:rPr>
        <w:tab/>
      </w:r>
      <w:r>
        <w:rPr>
          <w:spacing w:val="-10"/>
          <w:position w:val="15"/>
          <w:u w:val="single"/>
        </w:rPr>
        <w:t>1</w:t>
      </w:r>
      <w:r>
        <w:rPr>
          <w:position w:val="15"/>
          <w:u w:val="single"/>
        </w:rPr>
        <w:tab/>
      </w:r>
    </w:p>
    <w:p>
      <w:pPr>
        <w:pStyle w:val="BodyText"/>
        <w:spacing w:line="259" w:lineRule="exact"/>
        <w:ind w:right="245"/>
        <w:jc w:val="right"/>
        <w:rPr>
          <w:rFonts w:ascii="Palatino Linotype" w:hAnsi="Palatino Linotype"/>
          <w:i/>
        </w:rPr>
      </w:pPr>
      <w:r>
        <w:rPr>
          <w:w w:val="90"/>
        </w:rPr>
        <w:t>0.007</w:t>
      </w:r>
      <w:r>
        <w:rPr>
          <w:spacing w:val="3"/>
        </w:rPr>
        <w:t> </w:t>
      </w:r>
      <w:r>
        <w:rPr>
          <w:rFonts w:ascii="Lucida Sans Unicode" w:hAnsi="Lucida Sans Unicode"/>
          <w:w w:val="90"/>
        </w:rPr>
        <w:t>+</w:t>
      </w:r>
      <w:r>
        <w:rPr>
          <w:rFonts w:ascii="Lucida Sans Unicode" w:hAnsi="Lucida Sans Unicode"/>
          <w:spacing w:val="-11"/>
          <w:w w:val="90"/>
        </w:rPr>
        <w:t> </w:t>
      </w:r>
      <w:r>
        <w:rPr>
          <w:w w:val="90"/>
        </w:rPr>
        <w:t>0.0056</w:t>
      </w:r>
      <w:r>
        <w:rPr>
          <w:spacing w:val="3"/>
        </w:rPr>
        <w:t> </w:t>
      </w:r>
      <w:r>
        <w:rPr>
          <w:rFonts w:ascii="Meiryo UI" w:hAnsi="Meiryo UI"/>
          <w:i/>
          <w:w w:val="90"/>
        </w:rPr>
        <w:t>·</w:t>
      </w:r>
      <w:r>
        <w:rPr>
          <w:rFonts w:ascii="Meiryo UI" w:hAnsi="Meiryo UI"/>
          <w:i/>
          <w:spacing w:val="-12"/>
          <w:w w:val="90"/>
        </w:rPr>
        <w:t> </w:t>
      </w:r>
      <w:r>
        <w:rPr>
          <w:rFonts w:ascii="Palatino Linotype" w:hAnsi="Palatino Linotype"/>
          <w:i/>
          <w:spacing w:val="-10"/>
          <w:w w:val="90"/>
        </w:rPr>
        <w:t>u</w:t>
      </w:r>
    </w:p>
    <w:p>
      <w:pPr>
        <w:pStyle w:val="BodyText"/>
        <w:spacing w:before="166"/>
        <w:rPr>
          <w:rFonts w:ascii="Palatino Linotype"/>
          <w:i/>
        </w:rPr>
      </w:pPr>
    </w:p>
    <w:p>
      <w:pPr>
        <w:spacing w:before="0"/>
        <w:ind w:left="1652" w:right="0" w:firstLine="0"/>
        <w:jc w:val="left"/>
        <w:rPr>
          <w:sz w:val="22"/>
        </w:rPr>
      </w:pPr>
      <w:r>
        <w:rPr/>
        <mc:AlternateContent>
          <mc:Choice Requires="wps">
            <w:drawing>
              <wp:anchor distT="0" distB="0" distL="0" distR="0" allowOverlap="1" layoutInCell="1" locked="0" behindDoc="1" simplePos="0" relativeHeight="483337728">
                <wp:simplePos x="0" y="0"/>
                <wp:positionH relativeFrom="page">
                  <wp:posOffset>1814677</wp:posOffset>
                </wp:positionH>
                <wp:positionV relativeFrom="paragraph">
                  <wp:posOffset>127445</wp:posOffset>
                </wp:positionV>
                <wp:extent cx="53340" cy="180975"/>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a:off x="0" y="0"/>
                          <a:ext cx="53340" cy="180975"/>
                        </a:xfrm>
                        <a:prstGeom prst="rect">
                          <a:avLst/>
                        </a:prstGeom>
                      </wps:spPr>
                      <wps:txbx>
                        <w:txbxContent>
                          <w:p>
                            <w:pPr>
                              <w:spacing w:line="192" w:lineRule="exact" w:before="0"/>
                              <w:ind w:left="0" w:right="0" w:firstLine="0"/>
                              <w:jc w:val="left"/>
                              <w:rPr>
                                <w:rFonts w:ascii="Meiryo UI" w:hAnsi="Meiryo UI"/>
                                <w:i/>
                                <w:sz w:val="16"/>
                              </w:rPr>
                            </w:pPr>
                            <w:r>
                              <w:rPr>
                                <w:rFonts w:ascii="Meiryo UI" w:hAnsi="Meiryo UI"/>
                                <w:i/>
                                <w:spacing w:val="-10"/>
                                <w:w w:val="80"/>
                                <w:sz w:val="16"/>
                              </w:rPr>
                              <w:t>∗</w:t>
                            </w:r>
                          </w:p>
                        </w:txbxContent>
                      </wps:txbx>
                      <wps:bodyPr wrap="square" lIns="0" tIns="0" rIns="0" bIns="0" rtlCol="0">
                        <a:noAutofit/>
                      </wps:bodyPr>
                    </wps:wsp>
                  </a:graphicData>
                </a:graphic>
              </wp:anchor>
            </w:drawing>
          </mc:Choice>
          <mc:Fallback>
            <w:pict>
              <v:shape style="position:absolute;margin-left:142.888pt;margin-top:10.035114pt;width:4.2pt;height:14.25pt;mso-position-horizontal-relative:page;mso-position-vertical-relative:paragraph;z-index:-19978752" type="#_x0000_t202" id="docshape74" filled="false" stroked="false">
                <v:textbox inset="0,0,0,0">
                  <w:txbxContent>
                    <w:p>
                      <w:pPr>
                        <w:spacing w:line="192" w:lineRule="exact" w:before="0"/>
                        <w:ind w:left="0" w:right="0" w:firstLine="0"/>
                        <w:jc w:val="left"/>
                        <w:rPr>
                          <w:rFonts w:ascii="Meiryo UI" w:hAnsi="Meiryo UI"/>
                          <w:i/>
                          <w:sz w:val="16"/>
                        </w:rPr>
                      </w:pPr>
                      <w:r>
                        <w:rPr>
                          <w:rFonts w:ascii="Meiryo UI" w:hAnsi="Meiryo UI"/>
                          <w:i/>
                          <w:spacing w:val="-10"/>
                          <w:w w:val="80"/>
                          <w:sz w:val="16"/>
                        </w:rPr>
                        <w:t>∗</w:t>
                      </w:r>
                    </w:p>
                  </w:txbxContent>
                </v:textbox>
                <w10:wrap type="none"/>
              </v:shape>
            </w:pict>
          </mc:Fallback>
        </mc:AlternateContent>
      </w:r>
      <w:r>
        <w:rPr/>
        <mc:AlternateContent>
          <mc:Choice Requires="wps">
            <w:drawing>
              <wp:anchor distT="0" distB="0" distL="0" distR="0" allowOverlap="1" layoutInCell="1" locked="0" behindDoc="1" simplePos="0" relativeHeight="483338240">
                <wp:simplePos x="0" y="0"/>
                <wp:positionH relativeFrom="page">
                  <wp:posOffset>2476754</wp:posOffset>
                </wp:positionH>
                <wp:positionV relativeFrom="paragraph">
                  <wp:posOffset>127445</wp:posOffset>
                </wp:positionV>
                <wp:extent cx="53340" cy="180975"/>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a:off x="0" y="0"/>
                          <a:ext cx="53340" cy="180975"/>
                        </a:xfrm>
                        <a:prstGeom prst="rect">
                          <a:avLst/>
                        </a:prstGeom>
                      </wps:spPr>
                      <wps:txbx>
                        <w:txbxContent>
                          <w:p>
                            <w:pPr>
                              <w:spacing w:line="192" w:lineRule="exact" w:before="0"/>
                              <w:ind w:left="0" w:right="0" w:firstLine="0"/>
                              <w:jc w:val="left"/>
                              <w:rPr>
                                <w:rFonts w:ascii="Meiryo UI" w:hAnsi="Meiryo UI"/>
                                <w:i/>
                                <w:sz w:val="16"/>
                              </w:rPr>
                            </w:pPr>
                            <w:r>
                              <w:rPr>
                                <w:rFonts w:ascii="Meiryo UI" w:hAnsi="Meiryo UI"/>
                                <w:i/>
                                <w:spacing w:val="-10"/>
                                <w:w w:val="80"/>
                                <w:sz w:val="16"/>
                              </w:rPr>
                              <w:t>∗</w:t>
                            </w:r>
                          </w:p>
                        </w:txbxContent>
                      </wps:txbx>
                      <wps:bodyPr wrap="square" lIns="0" tIns="0" rIns="0" bIns="0" rtlCol="0">
                        <a:noAutofit/>
                      </wps:bodyPr>
                    </wps:wsp>
                  </a:graphicData>
                </a:graphic>
              </wp:anchor>
            </w:drawing>
          </mc:Choice>
          <mc:Fallback>
            <w:pict>
              <v:shape style="position:absolute;margin-left:195.020004pt;margin-top:10.035114pt;width:4.2pt;height:14.25pt;mso-position-horizontal-relative:page;mso-position-vertical-relative:paragraph;z-index:-19978240" type="#_x0000_t202" id="docshape75" filled="false" stroked="false">
                <v:textbox inset="0,0,0,0">
                  <w:txbxContent>
                    <w:p>
                      <w:pPr>
                        <w:spacing w:line="192" w:lineRule="exact" w:before="0"/>
                        <w:ind w:left="0" w:right="0" w:firstLine="0"/>
                        <w:jc w:val="left"/>
                        <w:rPr>
                          <w:rFonts w:ascii="Meiryo UI" w:hAnsi="Meiryo UI"/>
                          <w:i/>
                          <w:sz w:val="16"/>
                        </w:rPr>
                      </w:pPr>
                      <w:r>
                        <w:rPr>
                          <w:rFonts w:ascii="Meiryo UI" w:hAnsi="Meiryo UI"/>
                          <w:i/>
                          <w:spacing w:val="-10"/>
                          <w:w w:val="80"/>
                          <w:sz w:val="16"/>
                        </w:rPr>
                        <w:t>∗</w:t>
                      </w:r>
                    </w:p>
                  </w:txbxContent>
                </v:textbox>
                <w10:wrap type="none"/>
              </v:shape>
            </w:pict>
          </mc:Fallback>
        </mc:AlternateContent>
      </w:r>
      <w:r>
        <w:rPr>
          <w:sz w:val="22"/>
        </w:rPr>
        <w:t>rb</w:t>
      </w:r>
      <w:r>
        <w:rPr>
          <w:spacing w:val="-6"/>
          <w:sz w:val="22"/>
        </w:rPr>
        <w:t> </w:t>
      </w:r>
      <w:r>
        <w:rPr>
          <w:rFonts w:ascii="Lucida Sans Unicode" w:hAnsi="Lucida Sans Unicode"/>
          <w:sz w:val="22"/>
        </w:rPr>
        <w:t>=</w:t>
      </w:r>
      <w:r>
        <w:rPr>
          <w:rFonts w:ascii="Lucida Sans Unicode" w:hAnsi="Lucida Sans Unicode"/>
          <w:spacing w:val="-13"/>
          <w:sz w:val="22"/>
        </w:rPr>
        <w:t> </w:t>
      </w:r>
      <w:r>
        <w:rPr>
          <w:sz w:val="22"/>
        </w:rPr>
        <w:t>1.1</w:t>
      </w:r>
      <w:r>
        <w:rPr>
          <w:spacing w:val="-8"/>
          <w:sz w:val="22"/>
        </w:rPr>
        <w:t> </w:t>
      </w:r>
      <w:r>
        <w:rPr>
          <w:rFonts w:ascii="Meiryo UI" w:hAnsi="Meiryo UI"/>
          <w:i/>
          <w:sz w:val="22"/>
        </w:rPr>
        <w:t>·</w:t>
      </w:r>
      <w:r>
        <w:rPr>
          <w:rFonts w:ascii="Meiryo UI" w:hAnsi="Meiryo UI"/>
          <w:i/>
          <w:spacing w:val="-27"/>
          <w:sz w:val="22"/>
        </w:rPr>
        <w:t> </w:t>
      </w:r>
      <w:r>
        <w:rPr>
          <w:rFonts w:ascii="Palatino Linotype" w:hAnsi="Palatino Linotype"/>
          <w:i/>
          <w:sz w:val="22"/>
        </w:rPr>
        <w:t>u</w:t>
      </w:r>
      <w:r>
        <w:rPr>
          <w:rFonts w:ascii="Meiryo UI" w:hAnsi="Meiryo UI"/>
          <w:i/>
          <w:sz w:val="22"/>
          <w:vertAlign w:val="superscript"/>
        </w:rPr>
        <w:t>−</w:t>
      </w:r>
      <w:r>
        <w:rPr>
          <w:sz w:val="22"/>
          <w:vertAlign w:val="superscript"/>
        </w:rPr>
        <w:t>1</w:t>
      </w:r>
      <w:r>
        <w:rPr>
          <w:spacing w:val="1"/>
          <w:sz w:val="22"/>
          <w:vertAlign w:val="baseline"/>
        </w:rPr>
        <w:t> </w:t>
      </w:r>
      <w:r>
        <w:rPr>
          <w:rFonts w:ascii="Lucida Sans Unicode" w:hAnsi="Lucida Sans Unicode"/>
          <w:sz w:val="22"/>
          <w:vertAlign w:val="baseline"/>
        </w:rPr>
        <w:t>+</w:t>
      </w:r>
      <w:r>
        <w:rPr>
          <w:rFonts w:ascii="Lucida Sans Unicode" w:hAnsi="Lucida Sans Unicode"/>
          <w:spacing w:val="-25"/>
          <w:sz w:val="22"/>
          <w:vertAlign w:val="baseline"/>
        </w:rPr>
        <w:t> </w:t>
      </w:r>
      <w:r>
        <w:rPr>
          <w:sz w:val="22"/>
          <w:vertAlign w:val="baseline"/>
        </w:rPr>
        <w:t>5.6</w:t>
      </w:r>
      <w:r>
        <w:rPr>
          <w:spacing w:val="-8"/>
          <w:sz w:val="22"/>
          <w:vertAlign w:val="baseline"/>
        </w:rPr>
        <w:t> </w:t>
      </w:r>
      <w:r>
        <w:rPr>
          <w:rFonts w:ascii="Meiryo UI" w:hAnsi="Meiryo UI"/>
          <w:i/>
          <w:sz w:val="22"/>
          <w:vertAlign w:val="baseline"/>
        </w:rPr>
        <w:t>·</w:t>
      </w:r>
      <w:r>
        <w:rPr>
          <w:rFonts w:ascii="Meiryo UI" w:hAnsi="Meiryo UI"/>
          <w:i/>
          <w:spacing w:val="-27"/>
          <w:sz w:val="22"/>
          <w:vertAlign w:val="baseline"/>
        </w:rPr>
        <w:t> </w:t>
      </w:r>
      <w:r>
        <w:rPr>
          <w:rFonts w:ascii="Palatino Linotype" w:hAnsi="Palatino Linotype"/>
          <w:i/>
          <w:spacing w:val="-4"/>
          <w:sz w:val="22"/>
          <w:vertAlign w:val="baseline"/>
        </w:rPr>
        <w:t>u</w:t>
      </w:r>
      <w:r>
        <w:rPr>
          <w:spacing w:val="-4"/>
          <w:sz w:val="22"/>
          <w:vertAlign w:val="superscript"/>
        </w:rPr>
        <w:t>1/3</w:t>
      </w:r>
    </w:p>
    <w:p>
      <w:pPr>
        <w:spacing w:line="240" w:lineRule="auto" w:before="72"/>
        <w:rPr>
          <w:sz w:val="22"/>
        </w:rPr>
      </w:pPr>
      <w:r>
        <w:rPr/>
        <w:br w:type="column"/>
      </w:r>
      <w:r>
        <w:rPr>
          <w:sz w:val="22"/>
        </w:rPr>
      </w:r>
    </w:p>
    <w:p>
      <w:pPr>
        <w:pStyle w:val="BodyText"/>
        <w:ind w:left="1652"/>
      </w:pPr>
      <w:r>
        <w:rPr>
          <w:spacing w:val="-2"/>
        </w:rPr>
        <w:t>(B.15)</w:t>
      </w:r>
    </w:p>
    <w:p>
      <w:pPr>
        <w:pStyle w:val="BodyText"/>
      </w:pPr>
    </w:p>
    <w:p>
      <w:pPr>
        <w:pStyle w:val="BodyText"/>
        <w:spacing w:before="206"/>
      </w:pPr>
    </w:p>
    <w:p>
      <w:pPr>
        <w:pStyle w:val="BodyText"/>
        <w:spacing w:before="1"/>
        <w:ind w:left="1652"/>
      </w:pPr>
      <w:r>
        <w:rPr>
          <w:spacing w:val="-2"/>
        </w:rPr>
        <w:t>(B.16)</w:t>
      </w:r>
    </w:p>
    <w:p>
      <w:pPr>
        <w:spacing w:after="0"/>
        <w:sectPr>
          <w:type w:val="continuous"/>
          <w:pgSz w:w="11910" w:h="16840"/>
          <w:pgMar w:header="522" w:footer="475" w:top="40" w:bottom="280" w:left="140" w:right="340"/>
          <w:cols w:num="2" w:equalWidth="0">
            <w:col w:w="4059" w:space="4255"/>
            <w:col w:w="3116"/>
          </w:cols>
        </w:sectPr>
      </w:pPr>
    </w:p>
    <w:p>
      <w:pPr>
        <w:pStyle w:val="BodyText"/>
        <w:rPr>
          <w:sz w:val="19"/>
        </w:rPr>
      </w:pPr>
    </w:p>
    <w:p>
      <w:pPr>
        <w:spacing w:after="0"/>
        <w:rPr>
          <w:sz w:val="19"/>
        </w:rPr>
        <w:sectPr>
          <w:type w:val="continuous"/>
          <w:pgSz w:w="11910" w:h="16840"/>
          <w:pgMar w:header="522" w:footer="475" w:top="40" w:bottom="280" w:left="140" w:right="340"/>
        </w:sectPr>
      </w:pPr>
    </w:p>
    <w:p>
      <w:pPr>
        <w:pStyle w:val="BodyText"/>
        <w:spacing w:before="97"/>
        <w:ind w:left="1107"/>
      </w:pPr>
      <w:r>
        <w:rPr>
          <w:w w:val="105"/>
        </w:rPr>
        <w:t>To</w:t>
      </w:r>
      <w:r>
        <w:rPr>
          <w:spacing w:val="-1"/>
          <w:w w:val="105"/>
        </w:rPr>
        <w:t> </w:t>
      </w:r>
      <w:r>
        <w:rPr>
          <w:w w:val="105"/>
        </w:rPr>
        <w:t>relate ra</w:t>
      </w:r>
      <w:r>
        <w:rPr>
          <w:spacing w:val="-1"/>
          <w:w w:val="105"/>
        </w:rPr>
        <w:t> </w:t>
      </w:r>
      <w:r>
        <w:rPr>
          <w:w w:val="105"/>
        </w:rPr>
        <w:t>and rb, K</w:t>
      </w:r>
      <w:r>
        <w:rPr>
          <w:spacing w:val="-1"/>
          <w:w w:val="105"/>
        </w:rPr>
        <w:t> </w:t>
      </w:r>
      <w:r>
        <w:rPr>
          <w:w w:val="105"/>
        </w:rPr>
        <w:t>is </w:t>
      </w:r>
      <w:r>
        <w:rPr>
          <w:spacing w:val="-2"/>
          <w:w w:val="105"/>
        </w:rPr>
        <w:t>calculated.</w:t>
      </w:r>
    </w:p>
    <w:p>
      <w:pPr>
        <w:spacing w:line="136" w:lineRule="auto" w:before="174"/>
        <w:ind w:left="2135" w:right="674" w:hanging="480"/>
        <w:jc w:val="left"/>
        <w:rPr>
          <w:rFonts w:ascii="Lucida Sans Unicode" w:hAnsi="Lucida Sans Unicode"/>
          <w:sz w:val="22"/>
        </w:rPr>
      </w:pPr>
      <w:r>
        <w:rPr>
          <w:rFonts w:ascii="Palatino Linotype" w:hAnsi="Palatino Linotype"/>
          <w:i/>
          <w:w w:val="105"/>
          <w:position w:val="-14"/>
          <w:sz w:val="22"/>
        </w:rPr>
        <w:t>K </w:t>
      </w:r>
      <w:r>
        <w:rPr>
          <w:rFonts w:ascii="Lucida Sans Unicode" w:hAnsi="Lucida Sans Unicode"/>
          <w:w w:val="105"/>
          <w:position w:val="-14"/>
          <w:sz w:val="22"/>
        </w:rPr>
        <w:t>= </w:t>
      </w:r>
      <w:r>
        <w:rPr>
          <w:rFonts w:ascii="Lucida Sans Unicode" w:hAnsi="Lucida Sans Unicode"/>
          <w:spacing w:val="-12"/>
          <w:w w:val="105"/>
          <w:sz w:val="22"/>
          <w:u w:val="single"/>
        </w:rPr>
        <w:t> </w:t>
      </w:r>
      <w:r>
        <w:rPr>
          <w:rFonts w:ascii="Lucida Sans Unicode" w:hAnsi="Lucida Sans Unicode"/>
          <w:w w:val="105"/>
          <w:sz w:val="22"/>
          <w:u w:val="single"/>
        </w:rPr>
        <w:t>(</w:t>
      </w:r>
      <w:r>
        <w:rPr>
          <w:rFonts w:ascii="Palatino Linotype" w:hAnsi="Palatino Linotype"/>
          <w:i/>
          <w:w w:val="105"/>
          <w:sz w:val="22"/>
          <w:u w:val="single"/>
        </w:rPr>
        <w:t>rs</w:t>
      </w:r>
      <w:r>
        <w:rPr>
          <w:w w:val="105"/>
          <w:sz w:val="22"/>
          <w:u w:val="single"/>
        </w:rPr>
        <w:t>/</w:t>
      </w:r>
      <w:r>
        <w:rPr>
          <w:rFonts w:ascii="Palatino Linotype" w:hAnsi="Palatino Linotype"/>
          <w:i/>
          <w:w w:val="105"/>
          <w:sz w:val="22"/>
          <w:u w:val="single"/>
        </w:rPr>
        <w:t>ra</w:t>
      </w:r>
      <w:r>
        <w:rPr>
          <w:rFonts w:ascii="Lucida Sans Unicode" w:hAnsi="Lucida Sans Unicode"/>
          <w:w w:val="105"/>
          <w:sz w:val="22"/>
          <w:u w:val="single"/>
        </w:rPr>
        <w:t>)</w:t>
      </w:r>
      <w:r>
        <w:rPr>
          <w:w w:val="105"/>
          <w:sz w:val="22"/>
          <w:u w:val="single"/>
        </w:rPr>
        <w:t>/</w:t>
      </w:r>
      <w:r>
        <w:rPr>
          <w:rFonts w:ascii="Lucida Sans Unicode" w:hAnsi="Lucida Sans Unicode"/>
          <w:w w:val="105"/>
          <w:sz w:val="22"/>
          <w:u w:val="single"/>
        </w:rPr>
        <w:t>(</w:t>
      </w:r>
      <w:r>
        <w:rPr>
          <w:rFonts w:ascii="Palatino Linotype" w:hAnsi="Palatino Linotype"/>
          <w:i/>
          <w:w w:val="105"/>
          <w:sz w:val="22"/>
          <w:u w:val="single"/>
        </w:rPr>
        <w:t>ra</w:t>
      </w:r>
      <w:r>
        <w:rPr>
          <w:rFonts w:ascii="Palatino Linotype" w:hAnsi="Palatino Linotype"/>
          <w:i/>
          <w:spacing w:val="-2"/>
          <w:w w:val="105"/>
          <w:sz w:val="22"/>
          <w:u w:val="single"/>
        </w:rPr>
        <w:t> </w:t>
      </w:r>
      <w:r>
        <w:rPr>
          <w:rFonts w:ascii="Meiryo UI" w:hAnsi="Meiryo UI"/>
          <w:i/>
          <w:w w:val="105"/>
          <w:sz w:val="22"/>
          <w:u w:val="single"/>
        </w:rPr>
        <w:t>−</w:t>
      </w:r>
      <w:r>
        <w:rPr>
          <w:rFonts w:ascii="Meiryo UI" w:hAnsi="Meiryo UI"/>
          <w:i/>
          <w:spacing w:val="-25"/>
          <w:w w:val="105"/>
          <w:sz w:val="22"/>
          <w:u w:val="single"/>
        </w:rPr>
        <w:t> </w:t>
      </w:r>
      <w:r>
        <w:rPr>
          <w:rFonts w:ascii="Palatino Linotype" w:hAnsi="Palatino Linotype"/>
          <w:i/>
          <w:w w:val="105"/>
          <w:sz w:val="22"/>
          <w:u w:val="single"/>
        </w:rPr>
        <w:t>rb</w:t>
      </w:r>
      <w:r>
        <w:rPr>
          <w:rFonts w:ascii="Lucida Sans Unicode" w:hAnsi="Lucida Sans Unicode"/>
          <w:w w:val="105"/>
          <w:sz w:val="22"/>
          <w:u w:val="single"/>
        </w:rPr>
        <w:t>)</w:t>
      </w:r>
      <w:r>
        <w:rPr>
          <w:rFonts w:ascii="Lucida Sans Unicode" w:hAnsi="Lucida Sans Unicode"/>
          <w:w w:val="105"/>
          <w:sz w:val="22"/>
          <w:u w:val="none"/>
        </w:rPr>
        <w:t> </w:t>
      </w:r>
      <w:r>
        <w:rPr>
          <w:rFonts w:ascii="Palatino Linotype" w:hAnsi="Palatino Linotype"/>
          <w:i/>
          <w:sz w:val="22"/>
          <w:u w:val="none"/>
        </w:rPr>
        <w:t>rs</w:t>
      </w:r>
      <w:r>
        <w:rPr>
          <w:rFonts w:ascii="Palatino Linotype" w:hAnsi="Palatino Linotype"/>
          <w:i/>
          <w:spacing w:val="4"/>
          <w:sz w:val="22"/>
          <w:u w:val="none"/>
        </w:rPr>
        <w:t> </w:t>
      </w:r>
      <w:r>
        <w:rPr>
          <w:rFonts w:ascii="Lucida Sans Unicode" w:hAnsi="Lucida Sans Unicode"/>
          <w:sz w:val="22"/>
          <w:u w:val="none"/>
        </w:rPr>
        <w:t>+</w:t>
      </w:r>
      <w:r>
        <w:rPr>
          <w:rFonts w:ascii="Lucida Sans Unicode" w:hAnsi="Lucida Sans Unicode"/>
          <w:spacing w:val="-11"/>
          <w:sz w:val="22"/>
          <w:u w:val="none"/>
        </w:rPr>
        <w:t> </w:t>
      </w:r>
      <w:r>
        <w:rPr>
          <w:rFonts w:ascii="Palatino Linotype" w:hAnsi="Palatino Linotype"/>
          <w:i/>
          <w:sz w:val="22"/>
          <w:u w:val="none"/>
        </w:rPr>
        <w:t>rb</w:t>
      </w:r>
      <w:r>
        <w:rPr>
          <w:rFonts w:ascii="Palatino Linotype" w:hAnsi="Palatino Linotype"/>
          <w:i/>
          <w:spacing w:val="5"/>
          <w:sz w:val="22"/>
          <w:u w:val="none"/>
        </w:rPr>
        <w:t> </w:t>
      </w:r>
      <w:r>
        <w:rPr>
          <w:rFonts w:ascii="Meiryo UI" w:hAnsi="Meiryo UI"/>
          <w:i/>
          <w:sz w:val="22"/>
          <w:u w:val="none"/>
        </w:rPr>
        <w:t>·</w:t>
      </w:r>
      <w:r>
        <w:rPr>
          <w:rFonts w:ascii="Meiryo UI" w:hAnsi="Meiryo UI"/>
          <w:i/>
          <w:spacing w:val="-14"/>
          <w:sz w:val="22"/>
          <w:u w:val="none"/>
        </w:rPr>
        <w:t> </w:t>
      </w:r>
      <w:r>
        <w:rPr>
          <w:rFonts w:ascii="Lucida Sans Unicode" w:hAnsi="Lucida Sans Unicode"/>
          <w:sz w:val="22"/>
          <w:u w:val="none"/>
        </w:rPr>
        <w:t>(</w:t>
      </w:r>
      <w:r>
        <w:rPr>
          <w:rFonts w:ascii="Palatino Linotype" w:hAnsi="Palatino Linotype"/>
          <w:i/>
          <w:sz w:val="22"/>
          <w:u w:val="none"/>
        </w:rPr>
        <w:t>s</w:t>
      </w:r>
      <w:r>
        <w:rPr>
          <w:sz w:val="22"/>
          <w:u w:val="none"/>
        </w:rPr>
        <w:t>/</w:t>
      </w:r>
      <w:r>
        <w:rPr>
          <w:rFonts w:ascii="Arial" w:hAnsi="Arial"/>
          <w:i/>
          <w:sz w:val="22"/>
          <w:u w:val="none"/>
        </w:rPr>
        <w:t>γ</w:t>
      </w:r>
      <w:r>
        <w:rPr>
          <w:rFonts w:ascii="Arial" w:hAnsi="Arial"/>
          <w:i/>
          <w:spacing w:val="-1"/>
          <w:sz w:val="22"/>
          <w:u w:val="none"/>
        </w:rPr>
        <w:t> </w:t>
      </w:r>
      <w:r>
        <w:rPr>
          <w:rFonts w:ascii="Lucida Sans Unicode" w:hAnsi="Lucida Sans Unicode"/>
          <w:sz w:val="22"/>
          <w:u w:val="none"/>
        </w:rPr>
        <w:t>+</w:t>
      </w:r>
      <w:r>
        <w:rPr>
          <w:rFonts w:ascii="Lucida Sans Unicode" w:hAnsi="Lucida Sans Unicode"/>
          <w:spacing w:val="-13"/>
          <w:sz w:val="22"/>
          <w:u w:val="none"/>
        </w:rPr>
        <w:t> </w:t>
      </w:r>
      <w:r>
        <w:rPr>
          <w:spacing w:val="-5"/>
          <w:sz w:val="22"/>
          <w:u w:val="none"/>
        </w:rPr>
        <w:t>1</w:t>
      </w:r>
      <w:r>
        <w:rPr>
          <w:rFonts w:ascii="Lucida Sans Unicode" w:hAnsi="Lucida Sans Unicode"/>
          <w:spacing w:val="-5"/>
          <w:sz w:val="22"/>
          <w:u w:val="none"/>
        </w:rPr>
        <w:t>)</w:t>
      </w:r>
    </w:p>
    <w:p>
      <w:pPr>
        <w:spacing w:line="240" w:lineRule="auto" w:before="0"/>
        <w:rPr>
          <w:rFonts w:ascii="Lucida Sans Unicode"/>
          <w:sz w:val="22"/>
        </w:rPr>
      </w:pPr>
      <w:r>
        <w:rPr/>
        <w:br w:type="column"/>
      </w:r>
      <w:r>
        <w:rPr>
          <w:rFonts w:ascii="Lucida Sans Unicode"/>
          <w:sz w:val="22"/>
        </w:rPr>
      </w:r>
    </w:p>
    <w:p>
      <w:pPr>
        <w:pStyle w:val="BodyText"/>
        <w:spacing w:before="12"/>
        <w:rPr>
          <w:rFonts w:ascii="Lucida Sans Unicode"/>
        </w:rPr>
      </w:pPr>
    </w:p>
    <w:p>
      <w:pPr>
        <w:pStyle w:val="BodyText"/>
        <w:ind w:left="199"/>
        <w:jc w:val="center"/>
      </w:pPr>
      <w:bookmarkStart w:name="_bookmark221" w:id="298"/>
      <w:bookmarkEnd w:id="298"/>
      <w:r>
        <w:rPr/>
      </w:r>
      <w:r>
        <w:rPr>
          <w:spacing w:val="-2"/>
        </w:rPr>
        <w:t>(B.17)</w:t>
      </w:r>
    </w:p>
    <w:p>
      <w:pPr>
        <w:spacing w:after="0"/>
        <w:jc w:val="center"/>
        <w:sectPr>
          <w:type w:val="continuous"/>
          <w:pgSz w:w="11910" w:h="16840"/>
          <w:pgMar w:header="522" w:footer="475" w:top="40" w:bottom="280" w:left="140" w:right="340"/>
          <w:cols w:num="2" w:equalWidth="0">
            <w:col w:w="4537" w:space="4322"/>
            <w:col w:w="2571"/>
          </w:cols>
        </w:sectPr>
      </w:pPr>
    </w:p>
    <w:p>
      <w:pPr>
        <w:pStyle w:val="BodyText"/>
        <w:spacing w:before="92"/>
      </w:pPr>
    </w:p>
    <w:p>
      <w:pPr>
        <w:pStyle w:val="BodyText"/>
        <w:spacing w:line="252" w:lineRule="auto"/>
        <w:ind w:left="1107" w:right="905"/>
        <w:jc w:val="both"/>
      </w:pPr>
      <w:r>
        <w:rPr/>
        <w:t>The net allwave radiation at the surface is the shortwave radiation received by surface plus the longwave emitted by the atmosphere minus the longwave radiation emitted by surface and </w:t>
      </w:r>
      <w:r>
        <w:rPr/>
        <w:t>ab- </w:t>
      </w:r>
      <w:bookmarkStart w:name="_bookmark222" w:id="299"/>
      <w:bookmarkEnd w:id="299"/>
      <w:r>
        <w:rPr/>
        <w:t>sorbed</w:t>
      </w:r>
      <w:r>
        <w:rPr>
          <w:spacing w:val="40"/>
        </w:rPr>
        <w:t> </w:t>
      </w:r>
      <w:r>
        <w:rPr/>
        <w:t>by</w:t>
      </w:r>
      <w:r>
        <w:rPr>
          <w:spacing w:val="40"/>
        </w:rPr>
        <w:t> </w:t>
      </w:r>
      <w:r>
        <w:rPr/>
        <w:t>atmosphere.</w:t>
      </w:r>
      <w:r>
        <w:rPr>
          <w:spacing w:val="40"/>
        </w:rPr>
        <w:t> </w:t>
      </w:r>
      <w:r>
        <w:rPr/>
        <w:t>Given</w:t>
      </w:r>
      <w:r>
        <w:rPr>
          <w:spacing w:val="40"/>
        </w:rPr>
        <w:t> </w:t>
      </w:r>
      <w:r>
        <w:rPr/>
        <w:t>in</w:t>
      </w:r>
      <w:r>
        <w:rPr>
          <w:spacing w:val="40"/>
        </w:rPr>
        <w:t> </w:t>
      </w:r>
      <w:r>
        <w:rPr/>
        <w:t>an</w:t>
      </w:r>
      <w:r>
        <w:rPr>
          <w:spacing w:val="40"/>
        </w:rPr>
        <w:t> </w:t>
      </w:r>
      <w:r>
        <w:rPr/>
        <w:t>equation,</w:t>
      </w:r>
      <w:r>
        <w:rPr>
          <w:spacing w:val="40"/>
        </w:rPr>
        <w:t> </w:t>
      </w:r>
      <w:r>
        <w:rPr/>
        <w:t>this</w:t>
      </w:r>
      <w:r>
        <w:rPr>
          <w:spacing w:val="40"/>
        </w:rPr>
        <w:t> </w:t>
      </w:r>
      <w:r>
        <w:rPr/>
        <w:t>is:</w:t>
      </w:r>
    </w:p>
    <w:p>
      <w:pPr>
        <w:pStyle w:val="BodyText"/>
        <w:spacing w:before="172"/>
      </w:pPr>
    </w:p>
    <w:p>
      <w:pPr>
        <w:tabs>
          <w:tab w:pos="9966" w:val="left" w:leader="none"/>
        </w:tabs>
        <w:spacing w:before="0"/>
        <w:ind w:left="1107" w:right="0" w:firstLine="552"/>
        <w:jc w:val="left"/>
        <w:rPr>
          <w:sz w:val="22"/>
        </w:rPr>
      </w:pPr>
      <w:r>
        <w:rPr>
          <w:rFonts w:ascii="Palatino Linotype" w:hAnsi="Palatino Linotype"/>
          <w:i/>
          <w:position w:val="4"/>
          <w:sz w:val="22"/>
        </w:rPr>
        <w:t>R</w:t>
      </w:r>
      <w:r>
        <w:rPr>
          <w:position w:val="1"/>
          <w:sz w:val="16"/>
        </w:rPr>
        <w:t>net</w:t>
      </w:r>
      <w:r>
        <w:rPr>
          <w:spacing w:val="58"/>
          <w:position w:val="1"/>
          <w:sz w:val="16"/>
        </w:rPr>
        <w:t> </w:t>
      </w:r>
      <w:r>
        <w:rPr>
          <w:rFonts w:ascii="Lucida Sans Unicode" w:hAnsi="Lucida Sans Unicode"/>
          <w:position w:val="4"/>
          <w:sz w:val="22"/>
        </w:rPr>
        <w:t>=</w:t>
      </w:r>
      <w:r>
        <w:rPr>
          <w:rFonts w:ascii="Lucida Sans Unicode" w:hAnsi="Lucida Sans Unicode"/>
          <w:spacing w:val="21"/>
          <w:position w:val="4"/>
          <w:sz w:val="22"/>
        </w:rPr>
        <w:t> </w:t>
      </w:r>
      <w:r>
        <w:rPr>
          <w:rFonts w:ascii="Palatino Linotype" w:hAnsi="Palatino Linotype"/>
          <w:i/>
          <w:position w:val="4"/>
          <w:sz w:val="22"/>
        </w:rPr>
        <w:t>R</w:t>
      </w:r>
      <w:r>
        <w:rPr>
          <w:rFonts w:ascii="Palatino Linotype" w:hAnsi="Palatino Linotype"/>
          <w:i/>
          <w:sz w:val="16"/>
        </w:rPr>
        <w:t>shortwave</w:t>
      </w:r>
      <w:r>
        <w:rPr>
          <w:sz w:val="16"/>
        </w:rPr>
        <w:t>,</w:t>
      </w:r>
      <w:r>
        <w:rPr>
          <w:rFonts w:ascii="Palatino Linotype" w:hAnsi="Palatino Linotype"/>
          <w:i/>
          <w:sz w:val="16"/>
        </w:rPr>
        <w:t>atm</w:t>
      </w:r>
      <w:r>
        <w:rPr>
          <w:rFonts w:ascii="Meiryo UI" w:hAnsi="Meiryo UI"/>
          <w:i/>
          <w:sz w:val="16"/>
        </w:rPr>
        <w:t>→</w:t>
      </w:r>
      <w:r>
        <w:rPr>
          <w:rFonts w:ascii="Palatino Linotype" w:hAnsi="Palatino Linotype"/>
          <w:i/>
          <w:sz w:val="16"/>
        </w:rPr>
        <w:t>soil</w:t>
      </w:r>
      <w:r>
        <w:rPr>
          <w:rFonts w:ascii="Palatino Linotype" w:hAnsi="Palatino Linotype"/>
          <w:i/>
          <w:spacing w:val="39"/>
          <w:sz w:val="16"/>
        </w:rPr>
        <w:t> </w:t>
      </w:r>
      <w:r>
        <w:rPr>
          <w:rFonts w:ascii="Lucida Sans Unicode" w:hAnsi="Lucida Sans Unicode"/>
          <w:position w:val="4"/>
          <w:sz w:val="22"/>
        </w:rPr>
        <w:t>+</w:t>
      </w:r>
      <w:r>
        <w:rPr>
          <w:rFonts w:ascii="Lucida Sans Unicode" w:hAnsi="Lucida Sans Unicode"/>
          <w:spacing w:val="-3"/>
          <w:position w:val="4"/>
          <w:sz w:val="22"/>
        </w:rPr>
        <w:t> </w:t>
      </w:r>
      <w:r>
        <w:rPr>
          <w:rFonts w:ascii="Palatino Linotype" w:hAnsi="Palatino Linotype"/>
          <w:i/>
          <w:position w:val="4"/>
          <w:sz w:val="22"/>
        </w:rPr>
        <w:t>R</w:t>
      </w:r>
      <w:r>
        <w:rPr>
          <w:rFonts w:ascii="Palatino Linotype" w:hAnsi="Palatino Linotype"/>
          <w:i/>
          <w:sz w:val="16"/>
        </w:rPr>
        <w:t>longwave</w:t>
      </w:r>
      <w:r>
        <w:rPr>
          <w:sz w:val="16"/>
        </w:rPr>
        <w:t>,</w:t>
      </w:r>
      <w:r>
        <w:rPr>
          <w:rFonts w:ascii="Palatino Linotype" w:hAnsi="Palatino Linotype"/>
          <w:i/>
          <w:sz w:val="16"/>
        </w:rPr>
        <w:t>in</w:t>
      </w:r>
      <w:r>
        <w:rPr>
          <w:rFonts w:ascii="Palatino Linotype" w:hAnsi="Palatino Linotype"/>
          <w:i/>
          <w:spacing w:val="34"/>
          <w:sz w:val="16"/>
        </w:rPr>
        <w:t> </w:t>
      </w:r>
      <w:r>
        <w:rPr>
          <w:rFonts w:ascii="Meiryo UI" w:hAnsi="Meiryo UI"/>
          <w:i/>
          <w:position w:val="4"/>
          <w:sz w:val="22"/>
        </w:rPr>
        <w:t>−</w:t>
      </w:r>
      <w:r>
        <w:rPr>
          <w:rFonts w:ascii="Meiryo UI" w:hAnsi="Meiryo UI"/>
          <w:i/>
          <w:spacing w:val="-8"/>
          <w:position w:val="4"/>
          <w:sz w:val="22"/>
        </w:rPr>
        <w:t> </w:t>
      </w:r>
      <w:r>
        <w:rPr>
          <w:rFonts w:ascii="Palatino Linotype" w:hAnsi="Palatino Linotype"/>
          <w:i/>
          <w:spacing w:val="-2"/>
          <w:position w:val="4"/>
          <w:sz w:val="22"/>
        </w:rPr>
        <w:t>R</w:t>
      </w:r>
      <w:r>
        <w:rPr>
          <w:rFonts w:ascii="Palatino Linotype" w:hAnsi="Palatino Linotype"/>
          <w:i/>
          <w:spacing w:val="-2"/>
          <w:sz w:val="16"/>
        </w:rPr>
        <w:t>longwave</w:t>
      </w:r>
      <w:r>
        <w:rPr>
          <w:spacing w:val="-2"/>
          <w:sz w:val="16"/>
        </w:rPr>
        <w:t>,</w:t>
      </w:r>
      <w:r>
        <w:rPr>
          <w:rFonts w:ascii="Palatino Linotype" w:hAnsi="Palatino Linotype"/>
          <w:i/>
          <w:spacing w:val="-2"/>
          <w:sz w:val="16"/>
        </w:rPr>
        <w:t>soil</w:t>
      </w:r>
      <w:r>
        <w:rPr>
          <w:rFonts w:ascii="Meiryo UI" w:hAnsi="Meiryo UI"/>
          <w:i/>
          <w:spacing w:val="-2"/>
          <w:sz w:val="16"/>
        </w:rPr>
        <w:t>→</w:t>
      </w:r>
      <w:r>
        <w:rPr>
          <w:rFonts w:ascii="Palatino Linotype" w:hAnsi="Palatino Linotype"/>
          <w:i/>
          <w:spacing w:val="-2"/>
          <w:sz w:val="16"/>
        </w:rPr>
        <w:t>atm</w:t>
      </w:r>
      <w:r>
        <w:rPr>
          <w:rFonts w:ascii="Palatino Linotype" w:hAnsi="Palatino Linotype"/>
          <w:i/>
          <w:sz w:val="16"/>
        </w:rPr>
        <w:tab/>
      </w:r>
      <w:r>
        <w:rPr>
          <w:spacing w:val="-2"/>
          <w:position w:val="4"/>
          <w:sz w:val="22"/>
        </w:rPr>
        <w:t>(B.18)</w:t>
      </w:r>
    </w:p>
    <w:p>
      <w:pPr>
        <w:pStyle w:val="BodyText"/>
        <w:spacing w:before="120"/>
        <w:rPr>
          <w:sz w:val="16"/>
        </w:rPr>
      </w:pPr>
    </w:p>
    <w:p>
      <w:pPr>
        <w:pStyle w:val="BodyText"/>
        <w:spacing w:line="252" w:lineRule="auto" w:before="1"/>
        <w:ind w:left="1107" w:right="905"/>
        <w:jc w:val="both"/>
      </w:pPr>
      <w:r>
        <w:rPr/>
        <w:t>The slope of the saturation vapour pressure curve (s) can be calculated according to equation </w:t>
      </w:r>
      <w:hyperlink w:history="true" w:anchor="_bookmark223">
        <w:r>
          <w:rPr/>
          <w:t>B.19</w:t>
        </w:r>
      </w:hyperlink>
      <w:r>
        <w:rPr/>
        <w:t> and is valid for v</w:t>
      </w:r>
      <w:bookmarkStart w:name="_bookmark223" w:id="300"/>
      <w:bookmarkEnd w:id="300"/>
      <w:r>
        <w:rPr/>
        <w:t>alues</w:t>
      </w:r>
      <w:r>
        <w:rPr/>
        <w:t> of air temperature up to 313 K (40 °C). This s is eventually used to </w:t>
      </w:r>
      <w:r>
        <w:rPr/>
        <w:t>calculate the evaporation.</w:t>
      </w:r>
    </w:p>
    <w:p>
      <w:pPr>
        <w:spacing w:line="389" w:lineRule="exact" w:before="26"/>
        <w:ind w:left="2079" w:right="0" w:firstLine="0"/>
        <w:jc w:val="left"/>
        <w:rPr>
          <w:sz w:val="22"/>
        </w:rPr>
      </w:pPr>
      <w:r>
        <w:rPr>
          <w:rFonts w:ascii="Palatino Linotype" w:hAnsi="Palatino Linotype"/>
          <w:i/>
          <w:spacing w:val="-2"/>
          <w:sz w:val="22"/>
        </w:rPr>
        <w:t>L</w:t>
      </w:r>
      <w:r>
        <w:rPr>
          <w:rFonts w:ascii="Palatino Linotype" w:hAnsi="Palatino Linotype"/>
          <w:i/>
          <w:spacing w:val="-2"/>
          <w:sz w:val="22"/>
          <w:vertAlign w:val="subscript"/>
        </w:rPr>
        <w:t>v</w:t>
      </w:r>
      <w:r>
        <w:rPr>
          <w:rFonts w:ascii="Palatino Linotype" w:hAnsi="Palatino Linotype"/>
          <w:i/>
          <w:spacing w:val="-12"/>
          <w:sz w:val="22"/>
          <w:vertAlign w:val="baseline"/>
        </w:rPr>
        <w:t> </w:t>
      </w:r>
      <w:r>
        <w:rPr>
          <w:rFonts w:ascii="Meiryo UI" w:hAnsi="Meiryo UI"/>
          <w:i/>
          <w:spacing w:val="-2"/>
          <w:sz w:val="22"/>
          <w:vertAlign w:val="baseline"/>
        </w:rPr>
        <w:t>·</w:t>
      </w:r>
      <w:r>
        <w:rPr>
          <w:rFonts w:ascii="Meiryo UI" w:hAnsi="Meiryo UI"/>
          <w:i/>
          <w:spacing w:val="-17"/>
          <w:sz w:val="22"/>
          <w:vertAlign w:val="baseline"/>
        </w:rPr>
        <w:t> </w:t>
      </w:r>
      <w:r>
        <w:rPr>
          <w:rFonts w:ascii="Palatino Linotype" w:hAnsi="Palatino Linotype"/>
          <w:i/>
          <w:spacing w:val="-2"/>
          <w:sz w:val="22"/>
          <w:vertAlign w:val="baseline"/>
        </w:rPr>
        <w:t>M</w:t>
      </w:r>
      <w:r>
        <w:rPr>
          <w:rFonts w:ascii="Palatino Linotype" w:hAnsi="Palatino Linotype"/>
          <w:i/>
          <w:spacing w:val="-2"/>
          <w:sz w:val="22"/>
          <w:vertAlign w:val="subscript"/>
        </w:rPr>
        <w:t>w</w:t>
      </w:r>
      <w:r>
        <w:rPr>
          <w:rFonts w:ascii="Palatino Linotype" w:hAnsi="Palatino Linotype"/>
          <w:i/>
          <w:sz w:val="22"/>
          <w:vertAlign w:val="baseline"/>
        </w:rPr>
        <w:t> </w:t>
      </w:r>
      <w:r>
        <w:rPr>
          <w:rFonts w:ascii="Meiryo UI" w:hAnsi="Meiryo UI"/>
          <w:i/>
          <w:spacing w:val="-2"/>
          <w:sz w:val="22"/>
          <w:vertAlign w:val="baseline"/>
        </w:rPr>
        <w:t>·</w:t>
      </w:r>
      <w:r>
        <w:rPr>
          <w:rFonts w:ascii="Meiryo UI" w:hAnsi="Meiryo UI"/>
          <w:i/>
          <w:spacing w:val="-30"/>
          <w:sz w:val="22"/>
          <w:vertAlign w:val="baseline"/>
        </w:rPr>
        <w:t> </w:t>
      </w:r>
      <w:r>
        <w:rPr>
          <w:spacing w:val="-2"/>
          <w:sz w:val="22"/>
          <w:vertAlign w:val="baseline"/>
        </w:rPr>
        <w:t>0.6108</w:t>
      </w:r>
      <w:r>
        <w:rPr>
          <w:spacing w:val="-5"/>
          <w:sz w:val="22"/>
          <w:vertAlign w:val="baseline"/>
        </w:rPr>
        <w:t> </w:t>
      </w:r>
      <w:r>
        <w:rPr>
          <w:rFonts w:ascii="Meiryo UI" w:hAnsi="Meiryo UI"/>
          <w:i/>
          <w:spacing w:val="-2"/>
          <w:sz w:val="22"/>
          <w:vertAlign w:val="baseline"/>
        </w:rPr>
        <w:t>·</w:t>
      </w:r>
      <w:r>
        <w:rPr>
          <w:rFonts w:ascii="Meiryo UI" w:hAnsi="Meiryo UI"/>
          <w:i/>
          <w:spacing w:val="-30"/>
          <w:sz w:val="22"/>
          <w:vertAlign w:val="baseline"/>
        </w:rPr>
        <w:t> </w:t>
      </w:r>
      <w:r>
        <w:rPr>
          <w:spacing w:val="-2"/>
          <w:sz w:val="22"/>
          <w:vertAlign w:val="baseline"/>
        </w:rPr>
        <w:t>exp</w:t>
      </w:r>
      <w:r>
        <w:rPr>
          <w:spacing w:val="-11"/>
          <w:sz w:val="22"/>
          <w:vertAlign w:val="baseline"/>
        </w:rPr>
        <w:t> </w:t>
      </w:r>
      <w:r>
        <w:rPr>
          <w:rFonts w:ascii="HGPSoeiKakugothicUB" w:hAnsi="HGPSoeiKakugothicUB"/>
          <w:spacing w:val="-2"/>
          <w:position w:val="24"/>
          <w:sz w:val="22"/>
          <w:vertAlign w:val="baseline"/>
        </w:rPr>
        <w:t>(</w:t>
      </w:r>
      <w:r>
        <w:rPr>
          <w:rFonts w:ascii="HGPSoeiKakugothicUB" w:hAnsi="HGPSoeiKakugothicUB"/>
          <w:spacing w:val="-47"/>
          <w:position w:val="24"/>
          <w:sz w:val="22"/>
          <w:vertAlign w:val="baseline"/>
        </w:rPr>
        <w:t> </w:t>
      </w:r>
      <w:r>
        <w:rPr>
          <w:spacing w:val="-2"/>
          <w:position w:val="11"/>
          <w:sz w:val="16"/>
          <w:u w:val="single"/>
          <w:vertAlign w:val="baseline"/>
        </w:rPr>
        <w:t>17.27</w:t>
      </w:r>
      <w:r>
        <w:rPr>
          <w:rFonts w:ascii="Meiryo UI" w:hAnsi="Meiryo UI"/>
          <w:i/>
          <w:spacing w:val="-2"/>
          <w:position w:val="11"/>
          <w:sz w:val="16"/>
          <w:u w:val="single"/>
          <w:vertAlign w:val="baseline"/>
        </w:rPr>
        <w:t>·</w:t>
      </w:r>
      <w:r>
        <w:rPr>
          <w:rFonts w:ascii="Lucida Sans Unicode" w:hAnsi="Lucida Sans Unicode"/>
          <w:spacing w:val="-2"/>
          <w:position w:val="11"/>
          <w:sz w:val="16"/>
          <w:u w:val="single"/>
          <w:vertAlign w:val="baseline"/>
        </w:rPr>
        <w:t>(</w:t>
      </w:r>
      <w:r>
        <w:rPr>
          <w:rFonts w:ascii="Palatino Linotype" w:hAnsi="Palatino Linotype"/>
          <w:i/>
          <w:spacing w:val="-2"/>
          <w:position w:val="11"/>
          <w:sz w:val="16"/>
          <w:u w:val="single"/>
          <w:vertAlign w:val="baseline"/>
        </w:rPr>
        <w:t>T</w:t>
      </w:r>
      <w:r>
        <w:rPr>
          <w:spacing w:val="-2"/>
          <w:position w:val="9"/>
          <w:sz w:val="12"/>
          <w:u w:val="single"/>
          <w:vertAlign w:val="baseline"/>
        </w:rPr>
        <w:t>atm</w:t>
      </w:r>
      <w:r>
        <w:rPr>
          <w:spacing w:val="-15"/>
          <w:position w:val="9"/>
          <w:sz w:val="12"/>
          <w:u w:val="single"/>
          <w:vertAlign w:val="baseline"/>
        </w:rPr>
        <w:t> </w:t>
      </w:r>
      <w:r>
        <w:rPr>
          <w:rFonts w:ascii="Meiryo UI" w:hAnsi="Meiryo UI"/>
          <w:i/>
          <w:spacing w:val="-2"/>
          <w:position w:val="11"/>
          <w:sz w:val="16"/>
          <w:u w:val="single"/>
          <w:vertAlign w:val="baseline"/>
        </w:rPr>
        <w:t>−</w:t>
      </w:r>
      <w:r>
        <w:rPr>
          <w:spacing w:val="-2"/>
          <w:position w:val="11"/>
          <w:sz w:val="16"/>
          <w:u w:val="single"/>
          <w:vertAlign w:val="baseline"/>
        </w:rPr>
        <w:t>273.15</w:t>
      </w:r>
      <w:r>
        <w:rPr>
          <w:rFonts w:ascii="Lucida Sans Unicode" w:hAnsi="Lucida Sans Unicode"/>
          <w:spacing w:val="-2"/>
          <w:position w:val="11"/>
          <w:sz w:val="16"/>
          <w:u w:val="single"/>
          <w:vertAlign w:val="baseline"/>
        </w:rPr>
        <w:t>)</w:t>
      </w:r>
      <w:r>
        <w:rPr>
          <w:rFonts w:ascii="Lucida Sans Unicode" w:hAnsi="Lucida Sans Unicode"/>
          <w:spacing w:val="-23"/>
          <w:position w:val="11"/>
          <w:sz w:val="16"/>
          <w:u w:val="none"/>
          <w:vertAlign w:val="baseline"/>
        </w:rPr>
        <w:t> </w:t>
      </w:r>
      <w:r>
        <w:rPr>
          <w:rFonts w:ascii="HGPSoeiKakugothicUB" w:hAnsi="HGPSoeiKakugothicUB"/>
          <w:spacing w:val="-2"/>
          <w:position w:val="24"/>
          <w:sz w:val="22"/>
          <w:u w:val="none"/>
          <w:vertAlign w:val="baseline"/>
        </w:rPr>
        <w:t>)</w:t>
      </w:r>
      <w:r>
        <w:rPr>
          <w:rFonts w:ascii="HGPSoeiKakugothicUB" w:hAnsi="HGPSoeiKakugothicUB"/>
          <w:spacing w:val="-26"/>
          <w:position w:val="24"/>
          <w:sz w:val="22"/>
          <w:u w:val="none"/>
          <w:vertAlign w:val="baseline"/>
        </w:rPr>
        <w:t> </w:t>
      </w:r>
      <w:r>
        <w:rPr>
          <w:rFonts w:ascii="Meiryo UI" w:hAnsi="Meiryo UI"/>
          <w:i/>
          <w:spacing w:val="-2"/>
          <w:sz w:val="22"/>
          <w:u w:val="none"/>
          <w:vertAlign w:val="baseline"/>
        </w:rPr>
        <w:t>·</w:t>
      </w:r>
      <w:r>
        <w:rPr>
          <w:rFonts w:ascii="Meiryo UI" w:hAnsi="Meiryo UI"/>
          <w:i/>
          <w:spacing w:val="-30"/>
          <w:sz w:val="22"/>
          <w:u w:val="none"/>
          <w:vertAlign w:val="baseline"/>
        </w:rPr>
        <w:t> </w:t>
      </w:r>
      <w:r>
        <w:rPr>
          <w:spacing w:val="-5"/>
          <w:sz w:val="22"/>
          <w:u w:val="none"/>
          <w:vertAlign w:val="baseline"/>
        </w:rPr>
        <w:t>10</w:t>
      </w:r>
    </w:p>
    <w:p>
      <w:pPr>
        <w:spacing w:after="0" w:line="389" w:lineRule="exact"/>
        <w:jc w:val="left"/>
        <w:rPr>
          <w:sz w:val="22"/>
        </w:rPr>
        <w:sectPr>
          <w:pgSz w:w="11910" w:h="16840"/>
          <w:pgMar w:header="522" w:footer="475" w:top="780" w:bottom="660" w:left="140" w:right="340"/>
        </w:sectPr>
      </w:pPr>
    </w:p>
    <w:p>
      <w:pPr>
        <w:tabs>
          <w:tab w:pos="4604" w:val="left" w:leader="none"/>
          <w:tab w:pos="6202" w:val="left" w:leader="none"/>
        </w:tabs>
        <w:spacing w:line="139" w:lineRule="auto" w:before="0"/>
        <w:ind w:left="1655" w:right="0" w:firstLine="0"/>
        <w:jc w:val="left"/>
        <w:rPr>
          <w:sz w:val="16"/>
        </w:rPr>
      </w:pPr>
      <w:r>
        <w:rPr>
          <w:rFonts w:ascii="Palatino Linotype" w:hAnsi="Palatino Linotype"/>
          <w:i/>
          <w:position w:val="-14"/>
          <w:sz w:val="22"/>
        </w:rPr>
        <w:t>s </w:t>
      </w:r>
      <w:r>
        <w:rPr>
          <w:rFonts w:ascii="Lucida Sans Unicode" w:hAnsi="Lucida Sans Unicode"/>
          <w:position w:val="-14"/>
          <w:sz w:val="22"/>
        </w:rPr>
        <w:t>= </w:t>
      </w:r>
      <w:r>
        <w:rPr>
          <w:rFonts w:ascii="Times New Roman" w:hAnsi="Times New Roman"/>
          <w:sz w:val="16"/>
          <w:u w:val="single"/>
        </w:rPr>
        <w:tab/>
      </w:r>
      <w:r>
        <w:rPr>
          <w:rFonts w:ascii="Palatino Linotype" w:hAnsi="Palatino Linotype"/>
          <w:i/>
          <w:spacing w:val="-2"/>
          <w:sz w:val="16"/>
          <w:u w:val="single"/>
        </w:rPr>
        <w:t>T</w:t>
      </w:r>
      <w:r>
        <w:rPr>
          <w:spacing w:val="-2"/>
          <w:sz w:val="16"/>
          <w:u w:val="single"/>
          <w:vertAlign w:val="subscript"/>
        </w:rPr>
        <w:t>atm</w:t>
      </w:r>
      <w:r>
        <w:rPr>
          <w:rFonts w:ascii="Meiryo UI" w:hAnsi="Meiryo UI"/>
          <w:i/>
          <w:spacing w:val="-2"/>
          <w:sz w:val="16"/>
          <w:u w:val="single"/>
          <w:vertAlign w:val="baseline"/>
        </w:rPr>
        <w:t>−</w:t>
      </w:r>
      <w:r>
        <w:rPr>
          <w:spacing w:val="-2"/>
          <w:sz w:val="16"/>
          <w:u w:val="single"/>
          <w:vertAlign w:val="baseline"/>
        </w:rPr>
        <w:t>35.8</w:t>
      </w:r>
      <w:r>
        <w:rPr>
          <w:sz w:val="16"/>
          <w:u w:val="single"/>
          <w:vertAlign w:val="baseline"/>
        </w:rPr>
        <w:tab/>
      </w:r>
    </w:p>
    <w:p>
      <w:pPr>
        <w:spacing w:line="262" w:lineRule="exact" w:before="0"/>
        <w:ind w:left="3483" w:right="0" w:firstLine="0"/>
        <w:jc w:val="left"/>
        <w:rPr>
          <w:sz w:val="16"/>
        </w:rPr>
      </w:pPr>
      <w:r>
        <w:rPr/>
        <mc:AlternateContent>
          <mc:Choice Requires="wps">
            <w:drawing>
              <wp:anchor distT="0" distB="0" distL="0" distR="0" allowOverlap="1" layoutInCell="1" locked="0" behindDoc="1" simplePos="0" relativeHeight="483339776">
                <wp:simplePos x="0" y="0"/>
                <wp:positionH relativeFrom="page">
                  <wp:posOffset>2950845</wp:posOffset>
                </wp:positionH>
                <wp:positionV relativeFrom="paragraph">
                  <wp:posOffset>43983</wp:posOffset>
                </wp:positionV>
                <wp:extent cx="173355" cy="124460"/>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a:off x="0" y="0"/>
                          <a:ext cx="173355" cy="124460"/>
                        </a:xfrm>
                        <a:prstGeom prst="rect">
                          <a:avLst/>
                        </a:prstGeom>
                      </wps:spPr>
                      <wps:txbx>
                        <w:txbxContent>
                          <w:p>
                            <w:pPr>
                              <w:spacing w:line="186" w:lineRule="exact" w:before="0"/>
                              <w:ind w:left="0" w:right="0" w:firstLine="0"/>
                              <w:jc w:val="left"/>
                              <w:rPr>
                                <w:sz w:val="16"/>
                              </w:rPr>
                            </w:pPr>
                            <w:r>
                              <w:rPr>
                                <w:spacing w:val="-5"/>
                                <w:sz w:val="16"/>
                              </w:rPr>
                              <w:t>atm</w:t>
                            </w:r>
                          </w:p>
                        </w:txbxContent>
                      </wps:txbx>
                      <wps:bodyPr wrap="square" lIns="0" tIns="0" rIns="0" bIns="0" rtlCol="0">
                        <a:noAutofit/>
                      </wps:bodyPr>
                    </wps:wsp>
                  </a:graphicData>
                </a:graphic>
              </wp:anchor>
            </w:drawing>
          </mc:Choice>
          <mc:Fallback>
            <w:pict>
              <v:shape style="position:absolute;margin-left:232.350006pt;margin-top:3.463288pt;width:13.65pt;height:9.8pt;mso-position-horizontal-relative:page;mso-position-vertical-relative:paragraph;z-index:-19976704" type="#_x0000_t202" id="docshape76" filled="false" stroked="false">
                <v:textbox inset="0,0,0,0">
                  <w:txbxContent>
                    <w:p>
                      <w:pPr>
                        <w:spacing w:line="186" w:lineRule="exact" w:before="0"/>
                        <w:ind w:left="0" w:right="0" w:firstLine="0"/>
                        <w:jc w:val="left"/>
                        <w:rPr>
                          <w:sz w:val="16"/>
                        </w:rPr>
                      </w:pPr>
                      <w:r>
                        <w:rPr>
                          <w:spacing w:val="-5"/>
                          <w:sz w:val="16"/>
                        </w:rPr>
                        <w:t>atm</w:t>
                      </w:r>
                    </w:p>
                  </w:txbxContent>
                </v:textbox>
                <w10:wrap type="none"/>
              </v:shape>
            </w:pict>
          </mc:Fallback>
        </mc:AlternateContent>
      </w:r>
      <w:r>
        <w:rPr>
          <w:w w:val="90"/>
          <w:sz w:val="22"/>
        </w:rPr>
        <w:t>1000</w:t>
      </w:r>
      <w:r>
        <w:rPr>
          <w:spacing w:val="-4"/>
          <w:w w:val="90"/>
          <w:sz w:val="22"/>
        </w:rPr>
        <w:t> </w:t>
      </w:r>
      <w:r>
        <w:rPr>
          <w:rFonts w:ascii="Meiryo UI" w:hAnsi="Meiryo UI"/>
          <w:i/>
          <w:w w:val="90"/>
          <w:sz w:val="22"/>
        </w:rPr>
        <w:t>·</w:t>
      </w:r>
      <w:r>
        <w:rPr>
          <w:rFonts w:ascii="Meiryo UI" w:hAnsi="Meiryo UI"/>
          <w:i/>
          <w:spacing w:val="-15"/>
          <w:w w:val="90"/>
          <w:sz w:val="22"/>
        </w:rPr>
        <w:t> </w:t>
      </w:r>
      <w:r>
        <w:rPr>
          <w:rFonts w:ascii="Palatino Linotype" w:hAnsi="Palatino Linotype"/>
          <w:i/>
          <w:w w:val="90"/>
          <w:sz w:val="22"/>
        </w:rPr>
        <w:t>R</w:t>
      </w:r>
      <w:r>
        <w:rPr>
          <w:rFonts w:ascii="Palatino Linotype" w:hAnsi="Palatino Linotype"/>
          <w:i/>
          <w:spacing w:val="-4"/>
          <w:w w:val="90"/>
          <w:sz w:val="22"/>
        </w:rPr>
        <w:t> </w:t>
      </w:r>
      <w:r>
        <w:rPr>
          <w:rFonts w:ascii="Meiryo UI" w:hAnsi="Meiryo UI"/>
          <w:i/>
          <w:w w:val="90"/>
          <w:sz w:val="22"/>
        </w:rPr>
        <w:t>·</w:t>
      </w:r>
      <w:r>
        <w:rPr>
          <w:rFonts w:ascii="Meiryo UI" w:hAnsi="Meiryo UI"/>
          <w:i/>
          <w:spacing w:val="-17"/>
          <w:w w:val="90"/>
          <w:sz w:val="22"/>
        </w:rPr>
        <w:t> </w:t>
      </w:r>
      <w:r>
        <w:rPr>
          <w:rFonts w:ascii="Palatino Linotype" w:hAnsi="Palatino Linotype"/>
          <w:i/>
          <w:spacing w:val="-5"/>
          <w:w w:val="90"/>
          <w:sz w:val="22"/>
        </w:rPr>
        <w:t>T</w:t>
      </w:r>
      <w:r>
        <w:rPr>
          <w:spacing w:val="-5"/>
          <w:w w:val="90"/>
          <w:position w:val="8"/>
          <w:sz w:val="16"/>
        </w:rPr>
        <w:t>2</w:t>
      </w:r>
    </w:p>
    <w:p>
      <w:pPr>
        <w:pStyle w:val="BodyText"/>
        <w:spacing w:before="92"/>
        <w:ind w:left="1655"/>
      </w:pPr>
      <w:r>
        <w:rPr/>
        <w:br w:type="column"/>
      </w:r>
      <w:r>
        <w:rPr>
          <w:spacing w:val="-2"/>
        </w:rPr>
        <w:t>(B.19)</w:t>
      </w:r>
    </w:p>
    <w:p>
      <w:pPr>
        <w:spacing w:after="0"/>
        <w:sectPr>
          <w:type w:val="continuous"/>
          <w:pgSz w:w="11910" w:h="16840"/>
          <w:pgMar w:header="522" w:footer="475" w:top="40" w:bottom="280" w:left="140" w:right="340"/>
          <w:cols w:num="2" w:equalWidth="0">
            <w:col w:w="6243" w:space="2069"/>
            <w:col w:w="3118"/>
          </w:cols>
        </w:sectPr>
      </w:pPr>
    </w:p>
    <w:p>
      <w:pPr>
        <w:pStyle w:val="BodyText"/>
        <w:spacing w:before="5"/>
      </w:pPr>
    </w:p>
    <w:p>
      <w:pPr>
        <w:pStyle w:val="BodyText"/>
        <w:ind w:left="1107"/>
      </w:pPr>
      <w:r>
        <w:rPr/>
        <w:t>The</w:t>
      </w:r>
      <w:r>
        <w:rPr>
          <w:spacing w:val="27"/>
        </w:rPr>
        <w:t> </w:t>
      </w:r>
      <w:r>
        <w:rPr/>
        <w:t>vapour</w:t>
      </w:r>
      <w:r>
        <w:rPr>
          <w:spacing w:val="27"/>
        </w:rPr>
        <w:t> </w:t>
      </w:r>
      <w:r>
        <w:rPr/>
        <w:t>pressure</w:t>
      </w:r>
      <w:r>
        <w:rPr>
          <w:spacing w:val="27"/>
        </w:rPr>
        <w:t> </w:t>
      </w:r>
      <w:r>
        <w:rPr/>
        <w:t>of</w:t>
      </w:r>
      <w:r>
        <w:rPr>
          <w:spacing w:val="27"/>
        </w:rPr>
        <w:t> </w:t>
      </w:r>
      <w:r>
        <w:rPr/>
        <w:t>the</w:t>
      </w:r>
      <w:r>
        <w:rPr>
          <w:spacing w:val="27"/>
        </w:rPr>
        <w:t> </w:t>
      </w:r>
      <w:r>
        <w:rPr/>
        <w:t>air</w:t>
      </w:r>
      <w:r>
        <w:rPr>
          <w:spacing w:val="27"/>
        </w:rPr>
        <w:t> </w:t>
      </w:r>
      <w:r>
        <w:rPr/>
        <w:t>(</w:t>
      </w:r>
      <w:r>
        <w:rPr>
          <w:rFonts w:ascii="Palatino Linotype"/>
          <w:i/>
        </w:rPr>
        <w:t>e</w:t>
      </w:r>
      <w:r>
        <w:rPr>
          <w:rFonts w:ascii="Palatino Linotype"/>
          <w:i/>
          <w:vertAlign w:val="subscript"/>
        </w:rPr>
        <w:t>a</w:t>
      </w:r>
      <w:r>
        <w:rPr>
          <w:vertAlign w:val="baseline"/>
        </w:rPr>
        <w:t>)</w:t>
      </w:r>
      <w:r>
        <w:rPr>
          <w:spacing w:val="27"/>
          <w:vertAlign w:val="baseline"/>
        </w:rPr>
        <w:t> </w:t>
      </w:r>
      <w:r>
        <w:rPr>
          <w:vertAlign w:val="baseline"/>
        </w:rPr>
        <w:t>can</w:t>
      </w:r>
      <w:r>
        <w:rPr>
          <w:spacing w:val="27"/>
          <w:vertAlign w:val="baseline"/>
        </w:rPr>
        <w:t> </w:t>
      </w:r>
      <w:r>
        <w:rPr>
          <w:vertAlign w:val="baseline"/>
        </w:rPr>
        <w:t>be</w:t>
      </w:r>
      <w:r>
        <w:rPr>
          <w:spacing w:val="27"/>
          <w:vertAlign w:val="baseline"/>
        </w:rPr>
        <w:t> </w:t>
      </w:r>
      <w:r>
        <w:rPr>
          <w:vertAlign w:val="baseline"/>
        </w:rPr>
        <w:t>assumed</w:t>
      </w:r>
      <w:r>
        <w:rPr>
          <w:spacing w:val="27"/>
          <w:vertAlign w:val="baseline"/>
        </w:rPr>
        <w:t> </w:t>
      </w:r>
      <w:r>
        <w:rPr>
          <w:vertAlign w:val="baseline"/>
        </w:rPr>
        <w:t>equal</w:t>
      </w:r>
      <w:r>
        <w:rPr>
          <w:spacing w:val="27"/>
          <w:vertAlign w:val="baseline"/>
        </w:rPr>
        <w:t> </w:t>
      </w:r>
      <w:r>
        <w:rPr>
          <w:vertAlign w:val="baseline"/>
        </w:rPr>
        <w:t>to</w:t>
      </w:r>
      <w:r>
        <w:rPr>
          <w:spacing w:val="27"/>
          <w:vertAlign w:val="baseline"/>
        </w:rPr>
        <w:t> </w:t>
      </w:r>
      <w:r>
        <w:rPr>
          <w:vertAlign w:val="baseline"/>
        </w:rPr>
        <w:t>the</w:t>
      </w:r>
      <w:r>
        <w:rPr>
          <w:spacing w:val="27"/>
          <w:vertAlign w:val="baseline"/>
        </w:rPr>
        <w:t> </w:t>
      </w:r>
      <w:r>
        <w:rPr>
          <w:vertAlign w:val="baseline"/>
        </w:rPr>
        <w:t>saturation</w:t>
      </w:r>
      <w:r>
        <w:rPr>
          <w:spacing w:val="28"/>
          <w:vertAlign w:val="baseline"/>
        </w:rPr>
        <w:t> </w:t>
      </w:r>
      <w:r>
        <w:rPr>
          <w:vertAlign w:val="baseline"/>
        </w:rPr>
        <w:t>vapour</w:t>
      </w:r>
      <w:r>
        <w:rPr>
          <w:spacing w:val="27"/>
          <w:vertAlign w:val="baseline"/>
        </w:rPr>
        <w:t> </w:t>
      </w:r>
      <w:r>
        <w:rPr>
          <w:vertAlign w:val="baseline"/>
        </w:rPr>
        <w:t>pressure</w:t>
      </w:r>
      <w:r>
        <w:rPr>
          <w:spacing w:val="27"/>
          <w:vertAlign w:val="baseline"/>
        </w:rPr>
        <w:t> </w:t>
      </w:r>
      <w:r>
        <w:rPr>
          <w:spacing w:val="-2"/>
          <w:vertAlign w:val="baseline"/>
        </w:rPr>
        <w:t>(</w:t>
      </w:r>
      <w:r>
        <w:rPr>
          <w:rFonts w:ascii="Palatino Linotype"/>
          <w:i/>
          <w:spacing w:val="-2"/>
          <w:vertAlign w:val="baseline"/>
        </w:rPr>
        <w:t>e</w:t>
      </w:r>
      <w:r>
        <w:rPr>
          <w:rFonts w:ascii="Palatino Linotype"/>
          <w:i/>
          <w:spacing w:val="-2"/>
          <w:vertAlign w:val="subscript"/>
        </w:rPr>
        <w:t>s</w:t>
      </w:r>
      <w:r>
        <w:rPr>
          <w:spacing w:val="-2"/>
          <w:vertAlign w:val="baseline"/>
        </w:rPr>
        <w:t>).</w:t>
      </w:r>
    </w:p>
    <w:p>
      <w:pPr>
        <w:pStyle w:val="BodyText"/>
        <w:spacing w:before="83"/>
      </w:pPr>
    </w:p>
    <w:p>
      <w:pPr>
        <w:tabs>
          <w:tab w:pos="3611" w:val="left" w:leader="none"/>
          <w:tab w:pos="9059" w:val="left" w:leader="none"/>
        </w:tabs>
        <w:spacing w:line="409" w:lineRule="exact" w:before="1"/>
        <w:ind w:left="748" w:right="0" w:firstLine="0"/>
        <w:jc w:val="center"/>
        <w:rPr>
          <w:sz w:val="22"/>
        </w:rPr>
      </w:pPr>
      <w:r>
        <w:rPr/>
        <mc:AlternateContent>
          <mc:Choice Requires="wps">
            <w:drawing>
              <wp:anchor distT="0" distB="0" distL="0" distR="0" allowOverlap="1" layoutInCell="1" locked="0" behindDoc="1" simplePos="0" relativeHeight="483340288">
                <wp:simplePos x="0" y="0"/>
                <wp:positionH relativeFrom="page">
                  <wp:posOffset>1197813</wp:posOffset>
                </wp:positionH>
                <wp:positionV relativeFrom="paragraph">
                  <wp:posOffset>-31488</wp:posOffset>
                </wp:positionV>
                <wp:extent cx="3216910" cy="438150"/>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a:off x="0" y="0"/>
                          <a:ext cx="3216910" cy="438150"/>
                        </a:xfrm>
                        <a:prstGeom prst="rect">
                          <a:avLst/>
                        </a:prstGeom>
                      </wps:spPr>
                      <wps:txbx>
                        <w:txbxContent>
                          <w:p>
                            <w:pPr>
                              <w:tabs>
                                <w:tab w:pos="477" w:val="left" w:leader="none"/>
                                <w:tab w:pos="1336" w:val="left" w:leader="none"/>
                                <w:tab w:pos="2089" w:val="left" w:leader="none"/>
                                <w:tab w:pos="2584" w:val="left" w:leader="none"/>
                                <w:tab w:pos="4904" w:val="left" w:leader="none"/>
                              </w:tabs>
                              <w:spacing w:line="144" w:lineRule="auto" w:before="0"/>
                              <w:ind w:left="0" w:right="0" w:firstLine="0"/>
                              <w:jc w:val="left"/>
                              <w:rPr>
                                <w:rFonts w:ascii="HGPSoeiKakugothicUB" w:hAnsi="HGPSoeiKakugothicUB"/>
                                <w:sz w:val="22"/>
                              </w:rPr>
                            </w:pPr>
                            <w:r>
                              <w:rPr>
                                <w:rFonts w:ascii="Palatino Linotype" w:hAnsi="Palatino Linotype"/>
                                <w:i/>
                                <w:spacing w:val="-10"/>
                                <w:position w:val="-33"/>
                                <w:sz w:val="16"/>
                              </w:rPr>
                              <w:t>a</w:t>
                            </w:r>
                            <w:r>
                              <w:rPr>
                                <w:rFonts w:ascii="Palatino Linotype" w:hAnsi="Palatino Linotype"/>
                                <w:i/>
                                <w:position w:val="-33"/>
                                <w:sz w:val="16"/>
                              </w:rPr>
                              <w:tab/>
                            </w:r>
                            <w:r>
                              <w:rPr>
                                <w:rFonts w:ascii="Palatino Linotype" w:hAnsi="Palatino Linotype"/>
                                <w:i/>
                                <w:spacing w:val="-10"/>
                                <w:position w:val="-33"/>
                                <w:sz w:val="16"/>
                              </w:rPr>
                              <w:t>s</w:t>
                            </w:r>
                            <w:r>
                              <w:rPr>
                                <w:rFonts w:ascii="Palatino Linotype" w:hAnsi="Palatino Linotype"/>
                                <w:i/>
                                <w:position w:val="-33"/>
                                <w:sz w:val="16"/>
                              </w:rPr>
                              <w:tab/>
                            </w:r>
                            <w:r>
                              <w:rPr>
                                <w:rFonts w:ascii="Meiryo UI" w:hAnsi="Meiryo UI"/>
                                <w:i/>
                                <w:spacing w:val="-10"/>
                                <w:position w:val="-30"/>
                                <w:sz w:val="22"/>
                              </w:rPr>
                              <w:t>·</w:t>
                            </w:r>
                            <w:r>
                              <w:rPr>
                                <w:rFonts w:ascii="Meiryo UI" w:hAnsi="Meiryo UI"/>
                                <w:i/>
                                <w:position w:val="-30"/>
                                <w:sz w:val="22"/>
                              </w:rPr>
                              <w:tab/>
                            </w:r>
                            <w:r>
                              <w:rPr>
                                <w:rFonts w:ascii="Meiryo UI" w:hAnsi="Meiryo UI"/>
                                <w:i/>
                                <w:spacing w:val="-10"/>
                                <w:position w:val="-30"/>
                                <w:sz w:val="22"/>
                              </w:rPr>
                              <w:t>·</w:t>
                            </w:r>
                            <w:r>
                              <w:rPr>
                                <w:rFonts w:ascii="Meiryo UI" w:hAnsi="Meiryo UI"/>
                                <w:i/>
                                <w:position w:val="-30"/>
                                <w:sz w:val="22"/>
                              </w:rPr>
                              <w:tab/>
                            </w:r>
                            <w:r>
                              <w:rPr>
                                <w:rFonts w:ascii="HGPSoeiKakugothicUB" w:hAnsi="HGPSoeiKakugothicUB"/>
                                <w:spacing w:val="-10"/>
                                <w:w w:val="115"/>
                                <w:sz w:val="22"/>
                              </w:rPr>
                              <w:t>{</w:t>
                            </w:r>
                            <w:r>
                              <w:rPr>
                                <w:rFonts w:ascii="HGPSoeiKakugothicUB" w:hAnsi="HGPSoeiKakugothicUB"/>
                                <w:sz w:val="22"/>
                              </w:rPr>
                              <w:tab/>
                            </w:r>
                            <w:r>
                              <w:rPr>
                                <w:rFonts w:ascii="HGPSoeiKakugothicUB" w:hAnsi="HGPSoeiKakugothicUB"/>
                                <w:spacing w:val="-10"/>
                                <w:w w:val="115"/>
                                <w:sz w:val="22"/>
                              </w:rPr>
                              <w:t>)</w:t>
                            </w:r>
                          </w:p>
                        </w:txbxContent>
                      </wps:txbx>
                      <wps:bodyPr wrap="square" lIns="0" tIns="0" rIns="0" bIns="0" rtlCol="0">
                        <a:noAutofit/>
                      </wps:bodyPr>
                    </wps:wsp>
                  </a:graphicData>
                </a:graphic>
              </wp:anchor>
            </w:drawing>
          </mc:Choice>
          <mc:Fallback>
            <w:pict>
              <v:shape style="position:absolute;margin-left:94.316002pt;margin-top:-2.479428pt;width:253.3pt;height:34.5pt;mso-position-horizontal-relative:page;mso-position-vertical-relative:paragraph;z-index:-19976192" type="#_x0000_t202" id="docshape77" filled="false" stroked="false">
                <v:textbox inset="0,0,0,0">
                  <w:txbxContent>
                    <w:p>
                      <w:pPr>
                        <w:tabs>
                          <w:tab w:pos="477" w:val="left" w:leader="none"/>
                          <w:tab w:pos="1336" w:val="left" w:leader="none"/>
                          <w:tab w:pos="2089" w:val="left" w:leader="none"/>
                          <w:tab w:pos="2584" w:val="left" w:leader="none"/>
                          <w:tab w:pos="4904" w:val="left" w:leader="none"/>
                        </w:tabs>
                        <w:spacing w:line="144" w:lineRule="auto" w:before="0"/>
                        <w:ind w:left="0" w:right="0" w:firstLine="0"/>
                        <w:jc w:val="left"/>
                        <w:rPr>
                          <w:rFonts w:ascii="HGPSoeiKakugothicUB" w:hAnsi="HGPSoeiKakugothicUB"/>
                          <w:sz w:val="22"/>
                        </w:rPr>
                      </w:pPr>
                      <w:r>
                        <w:rPr>
                          <w:rFonts w:ascii="Palatino Linotype" w:hAnsi="Palatino Linotype"/>
                          <w:i/>
                          <w:spacing w:val="-10"/>
                          <w:position w:val="-33"/>
                          <w:sz w:val="16"/>
                        </w:rPr>
                        <w:t>a</w:t>
                      </w:r>
                      <w:r>
                        <w:rPr>
                          <w:rFonts w:ascii="Palatino Linotype" w:hAnsi="Palatino Linotype"/>
                          <w:i/>
                          <w:position w:val="-33"/>
                          <w:sz w:val="16"/>
                        </w:rPr>
                        <w:tab/>
                      </w:r>
                      <w:r>
                        <w:rPr>
                          <w:rFonts w:ascii="Palatino Linotype" w:hAnsi="Palatino Linotype"/>
                          <w:i/>
                          <w:spacing w:val="-10"/>
                          <w:position w:val="-33"/>
                          <w:sz w:val="16"/>
                        </w:rPr>
                        <w:t>s</w:t>
                      </w:r>
                      <w:r>
                        <w:rPr>
                          <w:rFonts w:ascii="Palatino Linotype" w:hAnsi="Palatino Linotype"/>
                          <w:i/>
                          <w:position w:val="-33"/>
                          <w:sz w:val="16"/>
                        </w:rPr>
                        <w:tab/>
                      </w:r>
                      <w:r>
                        <w:rPr>
                          <w:rFonts w:ascii="Meiryo UI" w:hAnsi="Meiryo UI"/>
                          <w:i/>
                          <w:spacing w:val="-10"/>
                          <w:position w:val="-30"/>
                          <w:sz w:val="22"/>
                        </w:rPr>
                        <w:t>·</w:t>
                      </w:r>
                      <w:r>
                        <w:rPr>
                          <w:rFonts w:ascii="Meiryo UI" w:hAnsi="Meiryo UI"/>
                          <w:i/>
                          <w:position w:val="-30"/>
                          <w:sz w:val="22"/>
                        </w:rPr>
                        <w:tab/>
                      </w:r>
                      <w:r>
                        <w:rPr>
                          <w:rFonts w:ascii="Meiryo UI" w:hAnsi="Meiryo UI"/>
                          <w:i/>
                          <w:spacing w:val="-10"/>
                          <w:position w:val="-30"/>
                          <w:sz w:val="22"/>
                        </w:rPr>
                        <w:t>·</w:t>
                      </w:r>
                      <w:r>
                        <w:rPr>
                          <w:rFonts w:ascii="Meiryo UI" w:hAnsi="Meiryo UI"/>
                          <w:i/>
                          <w:position w:val="-30"/>
                          <w:sz w:val="22"/>
                        </w:rPr>
                        <w:tab/>
                      </w:r>
                      <w:r>
                        <w:rPr>
                          <w:rFonts w:ascii="HGPSoeiKakugothicUB" w:hAnsi="HGPSoeiKakugothicUB"/>
                          <w:spacing w:val="-10"/>
                          <w:w w:val="115"/>
                          <w:sz w:val="22"/>
                        </w:rPr>
                        <w:t>{</w:t>
                      </w:r>
                      <w:r>
                        <w:rPr>
                          <w:rFonts w:ascii="HGPSoeiKakugothicUB" w:hAnsi="HGPSoeiKakugothicUB"/>
                          <w:sz w:val="22"/>
                        </w:rPr>
                        <w:tab/>
                      </w:r>
                      <w:r>
                        <w:rPr>
                          <w:rFonts w:ascii="HGPSoeiKakugothicUB" w:hAnsi="HGPSoeiKakugothicUB"/>
                          <w:spacing w:val="-10"/>
                          <w:w w:val="115"/>
                          <w:sz w:val="22"/>
                        </w:rPr>
                        <w:t>)</w:t>
                      </w:r>
                    </w:p>
                  </w:txbxContent>
                </v:textbox>
                <w10:wrap type="none"/>
              </v:shape>
            </w:pict>
          </mc:Fallback>
        </mc:AlternateContent>
      </w:r>
      <w:r>
        <w:rPr>
          <w:rFonts w:ascii="Palatino Linotype" w:hAnsi="Palatino Linotype"/>
          <w:i/>
          <w:sz w:val="22"/>
        </w:rPr>
        <w:t>e</w:t>
      </w:r>
      <w:r>
        <w:rPr>
          <w:rFonts w:ascii="Palatino Linotype" w:hAnsi="Palatino Linotype"/>
          <w:i/>
          <w:spacing w:val="73"/>
          <w:sz w:val="22"/>
        </w:rPr>
        <w:t> </w:t>
      </w:r>
      <w:r>
        <w:rPr>
          <w:rFonts w:ascii="Lucida Sans Unicode" w:hAnsi="Lucida Sans Unicode"/>
          <w:sz w:val="22"/>
        </w:rPr>
        <w:t>=</w:t>
      </w:r>
      <w:r>
        <w:rPr>
          <w:rFonts w:ascii="Lucida Sans Unicode" w:hAnsi="Lucida Sans Unicode"/>
          <w:spacing w:val="-14"/>
          <w:sz w:val="22"/>
        </w:rPr>
        <w:t> </w:t>
      </w:r>
      <w:r>
        <w:rPr>
          <w:rFonts w:ascii="Palatino Linotype" w:hAnsi="Palatino Linotype"/>
          <w:i/>
          <w:sz w:val="22"/>
        </w:rPr>
        <w:t>e</w:t>
      </w:r>
      <w:r>
        <w:rPr>
          <w:rFonts w:ascii="Palatino Linotype" w:hAnsi="Palatino Linotype"/>
          <w:i/>
          <w:spacing w:val="64"/>
          <w:sz w:val="22"/>
        </w:rPr>
        <w:t> </w:t>
      </w:r>
      <w:r>
        <w:rPr>
          <w:rFonts w:ascii="Lucida Sans Unicode" w:hAnsi="Lucida Sans Unicode"/>
          <w:sz w:val="22"/>
        </w:rPr>
        <w:t>=</w:t>
      </w:r>
      <w:r>
        <w:rPr>
          <w:rFonts w:ascii="Lucida Sans Unicode" w:hAnsi="Lucida Sans Unicode"/>
          <w:spacing w:val="-17"/>
          <w:sz w:val="22"/>
        </w:rPr>
        <w:t> </w:t>
      </w:r>
      <w:r>
        <w:rPr>
          <w:sz w:val="22"/>
        </w:rPr>
        <w:t>1000</w:t>
      </w:r>
      <w:r>
        <w:rPr>
          <w:spacing w:val="57"/>
          <w:w w:val="150"/>
          <w:sz w:val="22"/>
        </w:rPr>
        <w:t> </w:t>
      </w:r>
      <w:r>
        <w:rPr>
          <w:sz w:val="22"/>
        </w:rPr>
        <w:t>0.6108</w:t>
      </w:r>
      <w:r>
        <w:rPr>
          <w:spacing w:val="56"/>
          <w:w w:val="150"/>
          <w:sz w:val="22"/>
        </w:rPr>
        <w:t> </w:t>
      </w:r>
      <w:r>
        <w:rPr>
          <w:spacing w:val="-5"/>
          <w:sz w:val="22"/>
        </w:rPr>
        <w:t>exp</w:t>
      </w:r>
      <w:r>
        <w:rPr>
          <w:sz w:val="22"/>
        </w:rPr>
        <w:tab/>
      </w:r>
      <w:r>
        <w:rPr>
          <w:spacing w:val="-2"/>
          <w:position w:val="15"/>
          <w:sz w:val="22"/>
          <w:u w:val="single"/>
        </w:rPr>
        <w:t>17.27</w:t>
      </w:r>
      <w:r>
        <w:rPr>
          <w:spacing w:val="-11"/>
          <w:position w:val="15"/>
          <w:sz w:val="22"/>
          <w:u w:val="single"/>
        </w:rPr>
        <w:t> </w:t>
      </w:r>
      <w:r>
        <w:rPr>
          <w:rFonts w:ascii="Meiryo UI" w:hAnsi="Meiryo UI"/>
          <w:i/>
          <w:spacing w:val="-2"/>
          <w:position w:val="15"/>
          <w:sz w:val="22"/>
          <w:u w:val="single"/>
        </w:rPr>
        <w:t>·</w:t>
      </w:r>
      <w:r>
        <w:rPr>
          <w:rFonts w:ascii="Meiryo UI" w:hAnsi="Meiryo UI"/>
          <w:i/>
          <w:spacing w:val="-27"/>
          <w:position w:val="15"/>
          <w:sz w:val="22"/>
          <w:u w:val="single"/>
        </w:rPr>
        <w:t> </w:t>
      </w:r>
      <w:r>
        <w:rPr>
          <w:rFonts w:ascii="Lucida Sans Unicode" w:hAnsi="Lucida Sans Unicode"/>
          <w:spacing w:val="-2"/>
          <w:position w:val="15"/>
          <w:sz w:val="22"/>
          <w:u w:val="single"/>
        </w:rPr>
        <w:t>(</w:t>
      </w:r>
      <w:r>
        <w:rPr>
          <w:rFonts w:ascii="Palatino Linotype" w:hAnsi="Palatino Linotype"/>
          <w:i/>
          <w:spacing w:val="-2"/>
          <w:position w:val="15"/>
          <w:sz w:val="22"/>
          <w:u w:val="single"/>
        </w:rPr>
        <w:t>T</w:t>
      </w:r>
      <w:r>
        <w:rPr>
          <w:spacing w:val="-2"/>
          <w:position w:val="11"/>
          <w:sz w:val="16"/>
          <w:u w:val="single"/>
        </w:rPr>
        <w:t>atm</w:t>
      </w:r>
      <w:r>
        <w:rPr>
          <w:spacing w:val="1"/>
          <w:position w:val="11"/>
          <w:sz w:val="16"/>
          <w:u w:val="single"/>
        </w:rPr>
        <w:t> </w:t>
      </w:r>
      <w:r>
        <w:rPr>
          <w:rFonts w:ascii="Meiryo UI" w:hAnsi="Meiryo UI"/>
          <w:i/>
          <w:spacing w:val="-2"/>
          <w:position w:val="15"/>
          <w:sz w:val="22"/>
          <w:u w:val="single"/>
        </w:rPr>
        <w:t>−</w:t>
      </w:r>
      <w:r>
        <w:rPr>
          <w:rFonts w:ascii="Meiryo UI" w:hAnsi="Meiryo UI"/>
          <w:i/>
          <w:spacing w:val="-30"/>
          <w:position w:val="15"/>
          <w:sz w:val="22"/>
          <w:u w:val="none"/>
        </w:rPr>
        <w:t> </w:t>
      </w:r>
      <w:r>
        <w:rPr>
          <w:spacing w:val="-2"/>
          <w:position w:val="15"/>
          <w:sz w:val="22"/>
          <w:u w:val="single"/>
        </w:rPr>
        <w:t>273.15</w:t>
      </w:r>
      <w:r>
        <w:rPr>
          <w:rFonts w:ascii="Lucida Sans Unicode" w:hAnsi="Lucida Sans Unicode"/>
          <w:spacing w:val="-2"/>
          <w:position w:val="15"/>
          <w:sz w:val="22"/>
          <w:u w:val="single"/>
        </w:rPr>
        <w:t>)</w:t>
      </w:r>
      <w:r>
        <w:rPr>
          <w:rFonts w:ascii="Lucida Sans Unicode" w:hAnsi="Lucida Sans Unicode"/>
          <w:position w:val="15"/>
          <w:sz w:val="22"/>
          <w:u w:val="none"/>
        </w:rPr>
        <w:tab/>
      </w:r>
      <w:r>
        <w:rPr>
          <w:spacing w:val="-2"/>
          <w:sz w:val="22"/>
          <w:u w:val="none"/>
        </w:rPr>
        <w:t>(B.20)</w:t>
      </w:r>
    </w:p>
    <w:p>
      <w:pPr>
        <w:spacing w:line="254" w:lineRule="exact" w:before="0"/>
        <w:ind w:left="0" w:right="274" w:firstLine="0"/>
        <w:jc w:val="center"/>
        <w:rPr>
          <w:sz w:val="22"/>
        </w:rPr>
      </w:pPr>
      <w:r>
        <w:rPr>
          <w:rFonts w:ascii="Palatino Linotype" w:hAnsi="Palatino Linotype"/>
          <w:i/>
          <w:sz w:val="22"/>
        </w:rPr>
        <w:t>T</w:t>
      </w:r>
      <w:r>
        <w:rPr>
          <w:sz w:val="22"/>
          <w:vertAlign w:val="subscript"/>
        </w:rPr>
        <w:t>atm</w:t>
      </w:r>
      <w:r>
        <w:rPr>
          <w:spacing w:val="17"/>
          <w:sz w:val="22"/>
          <w:vertAlign w:val="baseline"/>
        </w:rPr>
        <w:t> </w:t>
      </w:r>
      <w:r>
        <w:rPr>
          <w:rFonts w:ascii="Meiryo UI" w:hAnsi="Meiryo UI"/>
          <w:i/>
          <w:sz w:val="22"/>
          <w:vertAlign w:val="baseline"/>
        </w:rPr>
        <w:t>−</w:t>
      </w:r>
      <w:r>
        <w:rPr>
          <w:rFonts w:ascii="Meiryo UI" w:hAnsi="Meiryo UI"/>
          <w:i/>
          <w:spacing w:val="-21"/>
          <w:sz w:val="22"/>
          <w:vertAlign w:val="baseline"/>
        </w:rPr>
        <w:t> </w:t>
      </w:r>
      <w:r>
        <w:rPr>
          <w:spacing w:val="-4"/>
          <w:sz w:val="22"/>
          <w:vertAlign w:val="baseline"/>
        </w:rPr>
        <w:t>35.8</w:t>
      </w:r>
    </w:p>
    <w:p>
      <w:pPr>
        <w:pStyle w:val="BodyText"/>
        <w:spacing w:line="237" w:lineRule="auto" w:before="134"/>
        <w:ind w:left="1107" w:right="905"/>
      </w:pPr>
      <w:r>
        <w:rPr/>
        <w:t>This </w:t>
      </w:r>
      <w:r>
        <w:rPr>
          <w:rFonts w:ascii="Palatino Linotype"/>
          <w:i/>
        </w:rPr>
        <w:t>e</w:t>
      </w:r>
      <w:r>
        <w:rPr>
          <w:rFonts w:ascii="Palatino Linotype"/>
          <w:i/>
          <w:vertAlign w:val="subscript"/>
        </w:rPr>
        <w:t>a</w:t>
      </w:r>
      <w:r>
        <w:rPr>
          <w:rFonts w:ascii="Palatino Linotype"/>
          <w:i/>
          <w:vertAlign w:val="baseline"/>
        </w:rPr>
        <w:t> </w:t>
      </w:r>
      <w:r>
        <w:rPr>
          <w:vertAlign w:val="baseline"/>
        </w:rPr>
        <w:t>(equal to </w:t>
      </w:r>
      <w:r>
        <w:rPr>
          <w:rFonts w:ascii="Palatino Linotype"/>
          <w:i/>
          <w:vertAlign w:val="baseline"/>
        </w:rPr>
        <w:t>e</w:t>
      </w:r>
      <w:r>
        <w:rPr>
          <w:rFonts w:ascii="Palatino Linotype"/>
          <w:i/>
          <w:vertAlign w:val="subscript"/>
        </w:rPr>
        <w:t>s</w:t>
      </w:r>
      <w:r>
        <w:rPr>
          <w:vertAlign w:val="baseline"/>
        </w:rPr>
        <w:t>) can be used to calculate the vapour pressure deficit of air.</w:t>
      </w:r>
      <w:r>
        <w:rPr>
          <w:spacing w:val="33"/>
          <w:vertAlign w:val="baseline"/>
        </w:rPr>
        <w:t> </w:t>
      </w:r>
      <w:r>
        <w:rPr>
          <w:vertAlign w:val="baseline"/>
        </w:rPr>
        <w:t>This is the difference between</w:t>
      </w:r>
      <w:r>
        <w:rPr>
          <w:spacing w:val="32"/>
          <w:vertAlign w:val="baseline"/>
        </w:rPr>
        <w:t> </w:t>
      </w:r>
      <w:r>
        <w:rPr>
          <w:vertAlign w:val="baseline"/>
        </w:rPr>
        <w:t>the</w:t>
      </w:r>
      <w:r>
        <w:rPr>
          <w:spacing w:val="32"/>
          <w:vertAlign w:val="baseline"/>
        </w:rPr>
        <w:t> </w:t>
      </w:r>
      <w:r>
        <w:rPr>
          <w:vertAlign w:val="baseline"/>
        </w:rPr>
        <w:t>saturation</w:t>
      </w:r>
      <w:r>
        <w:rPr>
          <w:spacing w:val="32"/>
          <w:vertAlign w:val="baseline"/>
        </w:rPr>
        <w:t> </w:t>
      </w:r>
      <w:r>
        <w:rPr>
          <w:vertAlign w:val="baseline"/>
        </w:rPr>
        <w:t>vapor</w:t>
      </w:r>
      <w:r>
        <w:rPr>
          <w:spacing w:val="32"/>
          <w:vertAlign w:val="baseline"/>
        </w:rPr>
        <w:t> </w:t>
      </w:r>
      <w:r>
        <w:rPr>
          <w:vertAlign w:val="baseline"/>
        </w:rPr>
        <w:t>pressure</w:t>
      </w:r>
      <w:r>
        <w:rPr>
          <w:spacing w:val="32"/>
          <w:vertAlign w:val="baseline"/>
        </w:rPr>
        <w:t> </w:t>
      </w:r>
      <w:r>
        <w:rPr>
          <w:vertAlign w:val="baseline"/>
        </w:rPr>
        <w:t>and</w:t>
      </w:r>
      <w:r>
        <w:rPr>
          <w:spacing w:val="32"/>
          <w:vertAlign w:val="baseline"/>
        </w:rPr>
        <w:t> </w:t>
      </w:r>
      <w:r>
        <w:rPr>
          <w:vertAlign w:val="baseline"/>
        </w:rPr>
        <w:t>the</w:t>
      </w:r>
      <w:r>
        <w:rPr>
          <w:spacing w:val="32"/>
          <w:vertAlign w:val="baseline"/>
        </w:rPr>
        <w:t> </w:t>
      </w:r>
      <w:r>
        <w:rPr>
          <w:vertAlign w:val="baseline"/>
        </w:rPr>
        <w:t>actual</w:t>
      </w:r>
      <w:r>
        <w:rPr>
          <w:spacing w:val="32"/>
          <w:vertAlign w:val="baseline"/>
        </w:rPr>
        <w:t> </w:t>
      </w:r>
      <w:r>
        <w:rPr>
          <w:vertAlign w:val="baseline"/>
        </w:rPr>
        <w:t>vapor</w:t>
      </w:r>
      <w:r>
        <w:rPr>
          <w:spacing w:val="32"/>
          <w:vertAlign w:val="baseline"/>
        </w:rPr>
        <w:t> </w:t>
      </w:r>
      <w:r>
        <w:rPr>
          <w:vertAlign w:val="baseline"/>
        </w:rPr>
        <w:t>pressure</w:t>
      </w:r>
      <w:r>
        <w:rPr>
          <w:spacing w:val="32"/>
          <w:vertAlign w:val="baseline"/>
        </w:rPr>
        <w:t> </w:t>
      </w:r>
      <w:r>
        <w:rPr>
          <w:vertAlign w:val="baseline"/>
        </w:rPr>
        <w:t>of</w:t>
      </w:r>
      <w:r>
        <w:rPr>
          <w:spacing w:val="32"/>
          <w:vertAlign w:val="baseline"/>
        </w:rPr>
        <w:t> </w:t>
      </w:r>
      <w:r>
        <w:rPr>
          <w:vertAlign w:val="baseline"/>
        </w:rPr>
        <w:t>the</w:t>
      </w:r>
      <w:r>
        <w:rPr>
          <w:spacing w:val="32"/>
          <w:vertAlign w:val="baseline"/>
        </w:rPr>
        <w:t> </w:t>
      </w:r>
      <w:r>
        <w:rPr>
          <w:vertAlign w:val="baseline"/>
        </w:rPr>
        <w:t>air.</w:t>
      </w:r>
    </w:p>
    <w:p>
      <w:pPr>
        <w:pStyle w:val="BodyText"/>
        <w:spacing w:before="8"/>
        <w:rPr>
          <w:sz w:val="10"/>
        </w:rPr>
      </w:pPr>
    </w:p>
    <w:p>
      <w:pPr>
        <w:spacing w:after="0"/>
        <w:rPr>
          <w:sz w:val="10"/>
        </w:rPr>
        <w:sectPr>
          <w:type w:val="continuous"/>
          <w:pgSz w:w="11910" w:h="16840"/>
          <w:pgMar w:header="522" w:footer="475" w:top="40" w:bottom="280" w:left="140" w:right="340"/>
        </w:sectPr>
      </w:pPr>
    </w:p>
    <w:p>
      <w:pPr>
        <w:tabs>
          <w:tab w:pos="2152" w:val="left" w:leader="none"/>
        </w:tabs>
        <w:spacing w:line="172" w:lineRule="auto" w:before="72"/>
        <w:ind w:left="1653" w:right="0" w:firstLine="0"/>
        <w:jc w:val="left"/>
        <w:rPr>
          <w:rFonts w:ascii="Palatino Linotype" w:hAnsi="Palatino Linotype"/>
          <w:i/>
          <w:sz w:val="16"/>
        </w:rPr>
      </w:pPr>
      <w:r>
        <w:rPr/>
        <mc:AlternateContent>
          <mc:Choice Requires="wps">
            <w:drawing>
              <wp:anchor distT="0" distB="0" distL="0" distR="0" allowOverlap="1" layoutInCell="1" locked="0" behindDoc="1" simplePos="0" relativeHeight="483338752">
                <wp:simplePos x="0" y="0"/>
                <wp:positionH relativeFrom="page">
                  <wp:posOffset>1454124</wp:posOffset>
                </wp:positionH>
                <wp:positionV relativeFrom="paragraph">
                  <wp:posOffset>268824</wp:posOffset>
                </wp:positionV>
                <wp:extent cx="2363470" cy="1270"/>
                <wp:effectExtent l="0" t="0" r="0" b="0"/>
                <wp:wrapNone/>
                <wp:docPr id="139" name="Graphic 139"/>
                <wp:cNvGraphicFramePr>
                  <a:graphicFrameLocks/>
                </wp:cNvGraphicFramePr>
                <a:graphic>
                  <a:graphicData uri="http://schemas.microsoft.com/office/word/2010/wordprocessingShape">
                    <wps:wsp>
                      <wps:cNvPr id="139" name="Graphic 139"/>
                      <wps:cNvSpPr/>
                      <wps:spPr>
                        <a:xfrm>
                          <a:off x="0" y="0"/>
                          <a:ext cx="2363470" cy="1270"/>
                        </a:xfrm>
                        <a:custGeom>
                          <a:avLst/>
                          <a:gdLst/>
                          <a:ahLst/>
                          <a:cxnLst/>
                          <a:rect l="l" t="t" r="r" b="b"/>
                          <a:pathLst>
                            <a:path w="2363470" h="0">
                              <a:moveTo>
                                <a:pt x="0" y="0"/>
                              </a:moveTo>
                              <a:lnTo>
                                <a:pt x="2363127"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77728" from="114.498001pt,21.167305pt" to="300.571001pt,21.167305pt" stroked="true" strokeweight=".436pt" strokecolor="#000000">
                <v:stroke dashstyle="solid"/>
                <w10:wrap type="none"/>
              </v:line>
            </w:pict>
          </mc:Fallback>
        </mc:AlternateContent>
      </w:r>
      <w:r>
        <w:rPr/>
        <mc:AlternateContent>
          <mc:Choice Requires="wps">
            <w:drawing>
              <wp:anchor distT="0" distB="0" distL="0" distR="0" allowOverlap="1" layoutInCell="1" locked="0" behindDoc="1" simplePos="0" relativeHeight="483342848">
                <wp:simplePos x="0" y="0"/>
                <wp:positionH relativeFrom="page">
                  <wp:posOffset>1286510</wp:posOffset>
                </wp:positionH>
                <wp:positionV relativeFrom="paragraph">
                  <wp:posOffset>195184</wp:posOffset>
                </wp:positionV>
                <wp:extent cx="112395" cy="144780"/>
                <wp:effectExtent l="0" t="0" r="0" b="0"/>
                <wp:wrapNone/>
                <wp:docPr id="140" name="Textbox 140"/>
                <wp:cNvGraphicFramePr>
                  <a:graphicFrameLocks/>
                </wp:cNvGraphicFramePr>
                <a:graphic>
                  <a:graphicData uri="http://schemas.microsoft.com/office/word/2010/wordprocessingShape">
                    <wps:wsp>
                      <wps:cNvPr id="140" name="Textbox 140"/>
                      <wps:cNvSpPr txBox="1"/>
                      <wps:spPr>
                        <a:xfrm>
                          <a:off x="0" y="0"/>
                          <a:ext cx="112395" cy="144780"/>
                        </a:xfrm>
                        <a:prstGeom prst="rect">
                          <a:avLst/>
                        </a:prstGeom>
                      </wps:spPr>
                      <wps:txbx>
                        <w:txbxContent>
                          <w:p>
                            <w:pPr>
                              <w:spacing w:line="227" w:lineRule="exact" w:before="0"/>
                              <w:ind w:left="0" w:right="0" w:firstLine="0"/>
                              <w:jc w:val="left"/>
                              <w:rPr>
                                <w:rFonts w:ascii="Lucida Sans Unicode"/>
                                <w:sz w:val="22"/>
                              </w:rPr>
                            </w:pPr>
                            <w:r>
                              <w:rPr>
                                <w:rFonts w:ascii="Lucida Sans Unicode"/>
                                <w:spacing w:val="-10"/>
                                <w:sz w:val="22"/>
                              </w:rPr>
                              <w:t>=</w:t>
                            </w:r>
                          </w:p>
                        </w:txbxContent>
                      </wps:txbx>
                      <wps:bodyPr wrap="square" lIns="0" tIns="0" rIns="0" bIns="0" rtlCol="0">
                        <a:noAutofit/>
                      </wps:bodyPr>
                    </wps:wsp>
                  </a:graphicData>
                </a:graphic>
              </wp:anchor>
            </w:drawing>
          </mc:Choice>
          <mc:Fallback>
            <w:pict>
              <v:shape style="position:absolute;margin-left:101.300003pt;margin-top:15.36883pt;width:8.85pt;height:11.4pt;mso-position-horizontal-relative:page;mso-position-vertical-relative:paragraph;z-index:-19973632" type="#_x0000_t202" id="docshape78" filled="false" stroked="false">
                <v:textbox inset="0,0,0,0">
                  <w:txbxContent>
                    <w:p>
                      <w:pPr>
                        <w:spacing w:line="227" w:lineRule="exact" w:before="0"/>
                        <w:ind w:left="0" w:right="0" w:firstLine="0"/>
                        <w:jc w:val="left"/>
                        <w:rPr>
                          <w:rFonts w:ascii="Lucida Sans Unicode"/>
                          <w:sz w:val="22"/>
                        </w:rPr>
                      </w:pPr>
                      <w:r>
                        <w:rPr>
                          <w:rFonts w:ascii="Lucida Sans Unicode"/>
                          <w:spacing w:val="-10"/>
                          <w:sz w:val="22"/>
                        </w:rPr>
                        <w:t>=</w:t>
                      </w:r>
                    </w:p>
                  </w:txbxContent>
                </v:textbox>
                <w10:wrap type="none"/>
              </v:shape>
            </w:pict>
          </mc:Fallback>
        </mc:AlternateContent>
      </w:r>
      <w:r>
        <w:rPr>
          <w:rFonts w:ascii="Palatino Linotype" w:hAnsi="Palatino Linotype"/>
          <w:i/>
          <w:spacing w:val="-10"/>
          <w:position w:val="-22"/>
          <w:sz w:val="22"/>
        </w:rPr>
        <w:t>V</w:t>
      </w:r>
      <w:r>
        <w:rPr>
          <w:rFonts w:ascii="Palatino Linotype" w:hAnsi="Palatino Linotype"/>
          <w:i/>
          <w:position w:val="-22"/>
          <w:sz w:val="22"/>
        </w:rPr>
        <w:tab/>
      </w:r>
      <w:r>
        <w:rPr>
          <w:rFonts w:ascii="Lucida Sans Unicode" w:hAnsi="Lucida Sans Unicode"/>
          <w:position w:val="-7"/>
          <w:sz w:val="22"/>
        </w:rPr>
        <w:t>(</w:t>
      </w:r>
      <w:r>
        <w:rPr>
          <w:position w:val="-7"/>
          <w:sz w:val="22"/>
        </w:rPr>
        <w:t>610.7</w:t>
      </w:r>
      <w:r>
        <w:rPr>
          <w:spacing w:val="8"/>
          <w:position w:val="-7"/>
          <w:sz w:val="22"/>
        </w:rPr>
        <w:t> </w:t>
      </w:r>
      <w:r>
        <w:rPr>
          <w:rFonts w:ascii="Meiryo UI" w:hAnsi="Meiryo UI"/>
          <w:i/>
          <w:position w:val="-7"/>
          <w:sz w:val="22"/>
        </w:rPr>
        <w:t>·</w:t>
      </w:r>
      <w:r>
        <w:rPr>
          <w:rFonts w:ascii="Meiryo UI" w:hAnsi="Meiryo UI"/>
          <w:i/>
          <w:spacing w:val="-18"/>
          <w:position w:val="-7"/>
          <w:sz w:val="22"/>
        </w:rPr>
        <w:t> </w:t>
      </w:r>
      <w:r>
        <w:rPr>
          <w:position w:val="-7"/>
          <w:sz w:val="22"/>
        </w:rPr>
        <w:t>10</w:t>
      </w:r>
      <w:r>
        <w:rPr>
          <w:sz w:val="16"/>
        </w:rPr>
        <w:t>7.5</w:t>
      </w:r>
      <w:r>
        <w:rPr>
          <w:rFonts w:ascii="Meiryo UI" w:hAnsi="Meiryo UI"/>
          <w:i/>
          <w:sz w:val="16"/>
        </w:rPr>
        <w:t>·</w:t>
      </w:r>
      <w:r>
        <w:rPr>
          <w:rFonts w:ascii="Lucida Sans Unicode" w:hAnsi="Lucida Sans Unicode"/>
          <w:sz w:val="16"/>
        </w:rPr>
        <w:t>(</w:t>
      </w:r>
      <w:r>
        <w:rPr>
          <w:rFonts w:ascii="Palatino Linotype" w:hAnsi="Palatino Linotype"/>
          <w:i/>
          <w:sz w:val="16"/>
        </w:rPr>
        <w:t>T</w:t>
      </w:r>
      <w:r>
        <w:rPr>
          <w:sz w:val="16"/>
          <w:vertAlign w:val="subscript"/>
        </w:rPr>
        <w:t>atm</w:t>
      </w:r>
      <w:r>
        <w:rPr>
          <w:rFonts w:ascii="Meiryo UI" w:hAnsi="Meiryo UI"/>
          <w:i/>
          <w:sz w:val="16"/>
          <w:vertAlign w:val="baseline"/>
        </w:rPr>
        <w:t>−</w:t>
      </w:r>
      <w:r>
        <w:rPr>
          <w:sz w:val="16"/>
          <w:vertAlign w:val="baseline"/>
        </w:rPr>
        <w:t>273.15</w:t>
      </w:r>
      <w:r>
        <w:rPr>
          <w:rFonts w:ascii="Lucida Sans Unicode" w:hAnsi="Lucida Sans Unicode"/>
          <w:sz w:val="16"/>
          <w:vertAlign w:val="baseline"/>
        </w:rPr>
        <w:t>)</w:t>
      </w:r>
      <w:r>
        <w:rPr>
          <w:sz w:val="16"/>
          <w:vertAlign w:val="baseline"/>
        </w:rPr>
        <w:t>/</w:t>
      </w:r>
      <w:r>
        <w:rPr>
          <w:rFonts w:ascii="Lucida Sans Unicode" w:hAnsi="Lucida Sans Unicode"/>
          <w:sz w:val="16"/>
          <w:vertAlign w:val="baseline"/>
        </w:rPr>
        <w:t>(</w:t>
      </w:r>
      <w:r>
        <w:rPr>
          <w:rFonts w:ascii="Palatino Linotype" w:hAnsi="Palatino Linotype"/>
          <w:i/>
          <w:sz w:val="16"/>
          <w:vertAlign w:val="baseline"/>
        </w:rPr>
        <w:t>T</w:t>
      </w:r>
      <w:r>
        <w:rPr>
          <w:sz w:val="16"/>
          <w:vertAlign w:val="subscript"/>
        </w:rPr>
        <w:t>atm</w:t>
      </w:r>
      <w:r>
        <w:rPr>
          <w:rFonts w:ascii="Meiryo UI" w:hAnsi="Meiryo UI"/>
          <w:i/>
          <w:sz w:val="16"/>
          <w:vertAlign w:val="baseline"/>
        </w:rPr>
        <w:t>−</w:t>
      </w:r>
      <w:r>
        <w:rPr>
          <w:sz w:val="16"/>
          <w:vertAlign w:val="baseline"/>
        </w:rPr>
        <w:t>35.8</w:t>
      </w:r>
      <w:r>
        <w:rPr>
          <w:rFonts w:ascii="Lucida Sans Unicode" w:hAnsi="Lucida Sans Unicode"/>
          <w:sz w:val="16"/>
          <w:vertAlign w:val="baseline"/>
        </w:rPr>
        <w:t>)</w:t>
      </w:r>
      <w:r>
        <w:rPr>
          <w:rFonts w:ascii="Lucida Sans Unicode" w:hAnsi="Lucida Sans Unicode"/>
          <w:position w:val="-7"/>
          <w:sz w:val="22"/>
          <w:vertAlign w:val="baseline"/>
        </w:rPr>
        <w:t>)</w:t>
      </w:r>
      <w:r>
        <w:rPr>
          <w:rFonts w:ascii="Lucida Sans Unicode" w:hAnsi="Lucida Sans Unicode"/>
          <w:spacing w:val="-9"/>
          <w:position w:val="-7"/>
          <w:sz w:val="22"/>
          <w:vertAlign w:val="baseline"/>
        </w:rPr>
        <w:t> </w:t>
      </w:r>
      <w:r>
        <w:rPr>
          <w:rFonts w:ascii="Meiryo UI" w:hAnsi="Meiryo UI"/>
          <w:i/>
          <w:position w:val="-7"/>
          <w:sz w:val="22"/>
          <w:vertAlign w:val="baseline"/>
        </w:rPr>
        <w:t>−</w:t>
      </w:r>
      <w:r>
        <w:rPr>
          <w:rFonts w:ascii="Meiryo UI" w:hAnsi="Meiryo UI"/>
          <w:i/>
          <w:spacing w:val="-14"/>
          <w:position w:val="-7"/>
          <w:sz w:val="22"/>
          <w:vertAlign w:val="baseline"/>
        </w:rPr>
        <w:t> </w:t>
      </w:r>
      <w:r>
        <w:rPr>
          <w:rFonts w:ascii="Palatino Linotype" w:hAnsi="Palatino Linotype"/>
          <w:i/>
          <w:spacing w:val="-5"/>
          <w:position w:val="-7"/>
          <w:sz w:val="22"/>
          <w:vertAlign w:val="baseline"/>
        </w:rPr>
        <w:t>e</w:t>
      </w:r>
      <w:r>
        <w:rPr>
          <w:rFonts w:ascii="Palatino Linotype" w:hAnsi="Palatino Linotype"/>
          <w:i/>
          <w:spacing w:val="-5"/>
          <w:position w:val="-10"/>
          <w:sz w:val="16"/>
          <w:vertAlign w:val="baseline"/>
        </w:rPr>
        <w:t>a</w:t>
      </w:r>
    </w:p>
    <w:p>
      <w:pPr>
        <w:pStyle w:val="BodyText"/>
        <w:spacing w:line="209" w:lineRule="exact"/>
        <w:ind w:left="3847"/>
      </w:pPr>
      <w:r>
        <w:rPr>
          <w:spacing w:val="-5"/>
        </w:rPr>
        <w:t>100</w:t>
      </w:r>
    </w:p>
    <w:p>
      <w:pPr>
        <w:spacing w:line="240" w:lineRule="auto" w:before="10"/>
        <w:rPr>
          <w:sz w:val="22"/>
        </w:rPr>
      </w:pPr>
      <w:r>
        <w:rPr/>
        <w:br w:type="column"/>
      </w:r>
      <w:r>
        <w:rPr>
          <w:sz w:val="22"/>
        </w:rPr>
      </w:r>
    </w:p>
    <w:p>
      <w:pPr>
        <w:pStyle w:val="BodyText"/>
        <w:spacing w:before="1"/>
        <w:ind w:left="1653"/>
      </w:pPr>
      <w:r>
        <w:rPr>
          <w:spacing w:val="-2"/>
        </w:rPr>
        <w:t>(B.21)</w:t>
      </w:r>
    </w:p>
    <w:p>
      <w:pPr>
        <w:spacing w:after="0"/>
        <w:sectPr>
          <w:type w:val="continuous"/>
          <w:pgSz w:w="11910" w:h="16840"/>
          <w:pgMar w:header="522" w:footer="475" w:top="40" w:bottom="280" w:left="140" w:right="340"/>
          <w:cols w:num="2" w:equalWidth="0">
            <w:col w:w="5900" w:space="2414"/>
            <w:col w:w="3116"/>
          </w:cols>
        </w:sectPr>
      </w:pPr>
    </w:p>
    <w:p>
      <w:pPr>
        <w:pStyle w:val="BodyText"/>
        <w:spacing w:before="21"/>
      </w:pPr>
    </w:p>
    <w:p>
      <w:pPr>
        <w:pStyle w:val="BodyText"/>
        <w:spacing w:line="252" w:lineRule="auto"/>
        <w:ind w:left="1107" w:right="905"/>
      </w:pPr>
      <w:r>
        <w:rPr/>
        <w:t>Stomatal</w:t>
      </w:r>
      <w:r>
        <w:rPr>
          <w:spacing w:val="19"/>
        </w:rPr>
        <w:t> </w:t>
      </w:r>
      <w:r>
        <w:rPr/>
        <w:t>conductance</w:t>
      </w:r>
      <w:r>
        <w:rPr>
          <w:spacing w:val="19"/>
        </w:rPr>
        <w:t> </w:t>
      </w:r>
      <w:r>
        <w:rPr/>
        <w:t>(rs)</w:t>
      </w:r>
      <w:r>
        <w:rPr>
          <w:spacing w:val="19"/>
        </w:rPr>
        <w:t> </w:t>
      </w:r>
      <w:r>
        <w:rPr/>
        <w:t>values</w:t>
      </w:r>
      <w:r>
        <w:rPr>
          <w:spacing w:val="19"/>
        </w:rPr>
        <w:t> </w:t>
      </w:r>
      <w:r>
        <w:rPr/>
        <w:t>are</w:t>
      </w:r>
      <w:r>
        <w:rPr>
          <w:spacing w:val="19"/>
        </w:rPr>
        <w:t> </w:t>
      </w:r>
      <w:r>
        <w:rPr/>
        <w:t>a</w:t>
      </w:r>
      <w:r>
        <w:rPr>
          <w:spacing w:val="19"/>
        </w:rPr>
        <w:t> </w:t>
      </w:r>
      <w:r>
        <w:rPr/>
        <w:t>measure</w:t>
      </w:r>
      <w:r>
        <w:rPr>
          <w:spacing w:val="19"/>
        </w:rPr>
        <w:t> </w:t>
      </w:r>
      <w:r>
        <w:rPr/>
        <w:t>of</w:t>
      </w:r>
      <w:r>
        <w:rPr>
          <w:spacing w:val="19"/>
        </w:rPr>
        <w:t> </w:t>
      </w:r>
      <w:r>
        <w:rPr/>
        <w:t>the</w:t>
      </w:r>
      <w:r>
        <w:rPr>
          <w:spacing w:val="19"/>
        </w:rPr>
        <w:t> </w:t>
      </w:r>
      <w:r>
        <w:rPr/>
        <w:t>ability</w:t>
      </w:r>
      <w:r>
        <w:rPr>
          <w:spacing w:val="19"/>
        </w:rPr>
        <w:t> </w:t>
      </w:r>
      <w:r>
        <w:rPr/>
        <w:t>of</w:t>
      </w:r>
      <w:r>
        <w:rPr>
          <w:spacing w:val="19"/>
        </w:rPr>
        <w:t> </w:t>
      </w:r>
      <w:r>
        <w:rPr/>
        <w:t>the</w:t>
      </w:r>
      <w:r>
        <w:rPr>
          <w:spacing w:val="19"/>
        </w:rPr>
        <w:t> </w:t>
      </w:r>
      <w:r>
        <w:rPr/>
        <w:t>leaf</w:t>
      </w:r>
      <w:r>
        <w:rPr>
          <w:spacing w:val="19"/>
        </w:rPr>
        <w:t> </w:t>
      </w:r>
      <w:r>
        <w:rPr/>
        <w:t>surface</w:t>
      </w:r>
      <w:r>
        <w:rPr>
          <w:spacing w:val="19"/>
        </w:rPr>
        <w:t> </w:t>
      </w:r>
      <w:r>
        <w:rPr/>
        <w:t>to</w:t>
      </w:r>
      <w:r>
        <w:rPr>
          <w:spacing w:val="19"/>
        </w:rPr>
        <w:t> </w:t>
      </w:r>
      <w:r>
        <w:rPr/>
        <w:t>transfer</w:t>
      </w:r>
      <w:r>
        <w:rPr>
          <w:spacing w:val="19"/>
        </w:rPr>
        <w:t> </w:t>
      </w:r>
      <w:r>
        <w:rPr/>
        <w:t>water vapor</w:t>
      </w:r>
      <w:r>
        <w:rPr>
          <w:spacing w:val="33"/>
        </w:rPr>
        <w:t> </w:t>
      </w:r>
      <w:r>
        <w:rPr/>
        <w:t>to</w:t>
      </w:r>
      <w:r>
        <w:rPr>
          <w:spacing w:val="33"/>
        </w:rPr>
        <w:t> </w:t>
      </w:r>
      <w:r>
        <w:rPr/>
        <w:t>the</w:t>
      </w:r>
      <w:r>
        <w:rPr>
          <w:spacing w:val="33"/>
        </w:rPr>
        <w:t> </w:t>
      </w:r>
      <w:r>
        <w:rPr/>
        <w:t>surrounding</w:t>
      </w:r>
      <w:r>
        <w:rPr>
          <w:spacing w:val="33"/>
        </w:rPr>
        <w:t> </w:t>
      </w:r>
      <w:r>
        <w:rPr/>
        <w:t>air.</w:t>
      </w:r>
      <w:r>
        <w:rPr>
          <w:spacing w:val="40"/>
        </w:rPr>
        <w:t> </w:t>
      </w:r>
      <w:r>
        <w:rPr/>
        <w:t>It</w:t>
      </w:r>
      <w:r>
        <w:rPr>
          <w:spacing w:val="33"/>
        </w:rPr>
        <w:t> </w:t>
      </w:r>
      <w:r>
        <w:rPr/>
        <w:t>is</w:t>
      </w:r>
      <w:r>
        <w:rPr>
          <w:spacing w:val="33"/>
        </w:rPr>
        <w:t> </w:t>
      </w:r>
      <w:r>
        <w:rPr/>
        <w:t>the</w:t>
      </w:r>
      <w:r>
        <w:rPr>
          <w:spacing w:val="33"/>
        </w:rPr>
        <w:t> </w:t>
      </w:r>
      <w:r>
        <w:rPr/>
        <w:t>inverse</w:t>
      </w:r>
      <w:r>
        <w:rPr>
          <w:spacing w:val="33"/>
        </w:rPr>
        <w:t> </w:t>
      </w:r>
      <w:r>
        <w:rPr/>
        <w:t>to</w:t>
      </w:r>
      <w:r>
        <w:rPr>
          <w:spacing w:val="33"/>
        </w:rPr>
        <w:t> </w:t>
      </w:r>
      <w:r>
        <w:rPr/>
        <w:t>the</w:t>
      </w:r>
      <w:r>
        <w:rPr>
          <w:spacing w:val="33"/>
        </w:rPr>
        <w:t> </w:t>
      </w:r>
      <w:r>
        <w:rPr/>
        <w:t>surface</w:t>
      </w:r>
      <w:r>
        <w:rPr>
          <w:spacing w:val="33"/>
        </w:rPr>
        <w:t> </w:t>
      </w:r>
      <w:r>
        <w:rPr/>
        <w:t>conductance</w:t>
      </w:r>
      <w:r>
        <w:rPr>
          <w:spacing w:val="33"/>
        </w:rPr>
        <w:t> </w:t>
      </w:r>
      <w:r>
        <w:rPr/>
        <w:t>(gs),</w:t>
      </w:r>
      <w:r>
        <w:rPr>
          <w:spacing w:val="33"/>
        </w:rPr>
        <w:t> </w:t>
      </w:r>
      <w:r>
        <w:rPr/>
        <w:t>meaning:</w:t>
      </w:r>
    </w:p>
    <w:p>
      <w:pPr>
        <w:pStyle w:val="BodyText"/>
        <w:spacing w:before="198"/>
        <w:rPr>
          <w:sz w:val="20"/>
        </w:rPr>
      </w:pPr>
    </w:p>
    <w:p>
      <w:pPr>
        <w:spacing w:after="0"/>
        <w:rPr>
          <w:sz w:val="20"/>
        </w:rPr>
        <w:sectPr>
          <w:type w:val="continuous"/>
          <w:pgSz w:w="11910" w:h="16840"/>
          <w:pgMar w:header="522" w:footer="475" w:top="40" w:bottom="280" w:left="140" w:right="340"/>
        </w:sectPr>
      </w:pPr>
    </w:p>
    <w:p>
      <w:pPr>
        <w:pStyle w:val="BodyText"/>
        <w:spacing w:before="11"/>
        <w:rPr>
          <w:sz w:val="16"/>
        </w:rPr>
      </w:pPr>
    </w:p>
    <w:p>
      <w:pPr>
        <w:tabs>
          <w:tab w:pos="623" w:val="left" w:leader="none"/>
        </w:tabs>
        <w:spacing w:line="44" w:lineRule="exact" w:before="0"/>
        <w:ind w:left="0" w:right="0" w:firstLine="0"/>
        <w:jc w:val="right"/>
        <w:rPr>
          <w:rFonts w:ascii="Palatino Linotype" w:hAnsi="Palatino Linotype"/>
          <w:i/>
          <w:sz w:val="22"/>
        </w:rPr>
      </w:pPr>
      <w:r>
        <w:rPr>
          <w:rFonts w:ascii="Palatino Linotype" w:hAnsi="Palatino Linotype"/>
          <w:i/>
          <w:spacing w:val="-5"/>
          <w:position w:val="-8"/>
          <w:sz w:val="22"/>
        </w:rPr>
        <w:t>r</w:t>
      </w:r>
      <w:r>
        <w:rPr>
          <w:rFonts w:ascii="Meiryo UI" w:hAnsi="Meiryo UI"/>
          <w:i/>
          <w:spacing w:val="-5"/>
          <w:sz w:val="16"/>
        </w:rPr>
        <w:t>−</w:t>
      </w:r>
      <w:r>
        <w:rPr>
          <w:spacing w:val="-5"/>
          <w:sz w:val="16"/>
        </w:rPr>
        <w:t>1</w:t>
      </w:r>
      <w:r>
        <w:rPr>
          <w:sz w:val="16"/>
        </w:rPr>
        <w:tab/>
      </w:r>
      <w:r>
        <w:rPr>
          <w:rFonts w:ascii="Palatino Linotype" w:hAnsi="Palatino Linotype"/>
          <w:i/>
          <w:spacing w:val="-10"/>
          <w:position w:val="-8"/>
          <w:sz w:val="22"/>
        </w:rPr>
        <w:t>g</w:t>
      </w:r>
    </w:p>
    <w:p>
      <w:pPr>
        <w:spacing w:line="194" w:lineRule="exact" w:before="48"/>
        <w:ind w:left="220" w:right="0" w:firstLine="0"/>
        <w:jc w:val="center"/>
        <w:rPr>
          <w:rFonts w:ascii="Palatino Linotype"/>
          <w:i/>
          <w:sz w:val="16"/>
        </w:rPr>
      </w:pPr>
      <w:r>
        <w:rPr/>
        <w:br w:type="column"/>
      </w:r>
      <w:r>
        <w:rPr>
          <w:rFonts w:ascii="Palatino Linotype"/>
          <w:i/>
          <w:spacing w:val="-10"/>
          <w:sz w:val="16"/>
        </w:rPr>
        <w:t>n</w:t>
      </w:r>
    </w:p>
    <w:p>
      <w:pPr>
        <w:tabs>
          <w:tab w:pos="1128" w:val="left" w:leader="none"/>
          <w:tab w:pos="1416" w:val="left" w:leader="none"/>
        </w:tabs>
        <w:spacing w:line="34" w:lineRule="exact" w:before="0"/>
        <w:ind w:left="344" w:right="0" w:firstLine="0"/>
        <w:jc w:val="left"/>
        <w:rPr>
          <w:rFonts w:ascii="Palatino Linotype"/>
          <w:i/>
          <w:sz w:val="22"/>
        </w:rPr>
      </w:pPr>
      <w:r>
        <w:rPr>
          <w:rFonts w:ascii="Palatino Linotype"/>
          <w:i/>
          <w:spacing w:val="-10"/>
          <w:sz w:val="22"/>
        </w:rPr>
        <w:t>G</w:t>
      </w:r>
      <w:r>
        <w:rPr>
          <w:rFonts w:ascii="Palatino Linotype"/>
          <w:i/>
          <w:sz w:val="22"/>
        </w:rPr>
        <w:tab/>
      </w:r>
      <w:r>
        <w:rPr>
          <w:rFonts w:ascii="Palatino Linotype"/>
          <w:i/>
          <w:spacing w:val="-10"/>
          <w:sz w:val="22"/>
        </w:rPr>
        <w:t>f</w:t>
      </w:r>
      <w:r>
        <w:rPr>
          <w:rFonts w:ascii="Palatino Linotype"/>
          <w:i/>
          <w:sz w:val="22"/>
        </w:rPr>
        <w:tab/>
      </w:r>
      <w:r>
        <w:rPr>
          <w:rFonts w:ascii="Palatino Linotype"/>
          <w:i/>
          <w:spacing w:val="-10"/>
          <w:sz w:val="22"/>
        </w:rPr>
        <w:t>g</w:t>
      </w:r>
    </w:p>
    <w:p>
      <w:pPr>
        <w:spacing w:line="135" w:lineRule="exact" w:before="107"/>
        <w:ind w:left="538" w:right="0" w:firstLine="0"/>
        <w:jc w:val="left"/>
        <w:rPr>
          <w:rFonts w:ascii="Palatino Linotype"/>
          <w:i/>
          <w:sz w:val="22"/>
        </w:rPr>
      </w:pPr>
      <w:r>
        <w:rPr/>
        <w:br w:type="column"/>
      </w:r>
      <w:r>
        <w:rPr>
          <w:rFonts w:ascii="Palatino Linotype"/>
          <w:i/>
          <w:spacing w:val="74"/>
          <w:w w:val="150"/>
          <w:sz w:val="22"/>
          <w:u w:val="single"/>
        </w:rPr>
        <w:t> </w:t>
      </w:r>
      <w:r>
        <w:rPr>
          <w:rFonts w:ascii="Palatino Linotype"/>
          <w:i/>
          <w:spacing w:val="5"/>
          <w:sz w:val="22"/>
          <w:u w:val="single"/>
        </w:rPr>
        <w:t>LAI</w:t>
      </w:r>
      <w:r>
        <w:rPr>
          <w:rFonts w:ascii="Palatino Linotype"/>
          <w:i/>
          <w:spacing w:val="40"/>
          <w:sz w:val="22"/>
          <w:u w:val="single"/>
        </w:rPr>
        <w:t> </w:t>
      </w:r>
    </w:p>
    <w:p>
      <w:pPr>
        <w:pStyle w:val="BodyText"/>
        <w:spacing w:line="35" w:lineRule="exact" w:before="208"/>
        <w:ind w:left="1653"/>
      </w:pPr>
      <w:r>
        <w:rPr/>
        <w:br w:type="column"/>
      </w:r>
      <w:r>
        <w:rPr>
          <w:spacing w:val="-2"/>
        </w:rPr>
        <w:t>(B.22)</w:t>
      </w:r>
    </w:p>
    <w:p>
      <w:pPr>
        <w:spacing w:after="0" w:line="35" w:lineRule="exact"/>
        <w:sectPr>
          <w:type w:val="continuous"/>
          <w:pgSz w:w="11910" w:h="16840"/>
          <w:pgMar w:header="522" w:footer="475" w:top="40" w:bottom="280" w:left="140" w:right="340"/>
          <w:cols w:num="4" w:equalWidth="0">
            <w:col w:w="2386" w:space="40"/>
            <w:col w:w="1526" w:space="39"/>
            <w:col w:w="1283" w:space="3040"/>
            <w:col w:w="3116"/>
          </w:cols>
        </w:sectPr>
      </w:pPr>
    </w:p>
    <w:p>
      <w:pPr>
        <w:tabs>
          <w:tab w:pos="2029" w:val="left" w:leader="none"/>
        </w:tabs>
        <w:spacing w:line="307" w:lineRule="exact" w:before="0"/>
        <w:ind w:left="1742" w:right="0" w:firstLine="0"/>
        <w:jc w:val="left"/>
        <w:rPr>
          <w:rFonts w:ascii="Lucida Sans Unicode"/>
          <w:sz w:val="22"/>
        </w:rPr>
      </w:pPr>
      <w:r>
        <w:rPr/>
        <mc:AlternateContent>
          <mc:Choice Requires="wps">
            <w:drawing>
              <wp:anchor distT="0" distB="0" distL="0" distR="0" allowOverlap="1" layoutInCell="1" locked="0" behindDoc="1" simplePos="0" relativeHeight="483340800">
                <wp:simplePos x="0" y="0"/>
                <wp:positionH relativeFrom="page">
                  <wp:posOffset>2032126</wp:posOffset>
                </wp:positionH>
                <wp:positionV relativeFrom="paragraph">
                  <wp:posOffset>25037</wp:posOffset>
                </wp:positionV>
                <wp:extent cx="40005" cy="247015"/>
                <wp:effectExtent l="0" t="0" r="0" b="0"/>
                <wp:wrapNone/>
                <wp:docPr id="141" name="Textbox 141"/>
                <wp:cNvGraphicFramePr>
                  <a:graphicFrameLocks/>
                </wp:cNvGraphicFramePr>
                <a:graphic>
                  <a:graphicData uri="http://schemas.microsoft.com/office/word/2010/wordprocessingShape">
                    <wps:wsp>
                      <wps:cNvPr id="141" name="Textbox 141"/>
                      <wps:cNvSpPr txBox="1"/>
                      <wps:spPr>
                        <a:xfrm>
                          <a:off x="0" y="0"/>
                          <a:ext cx="40005" cy="247015"/>
                        </a:xfrm>
                        <a:prstGeom prst="rect">
                          <a:avLst/>
                        </a:prstGeom>
                      </wps:spPr>
                      <wps:txbx>
                        <w:txbxContent>
                          <w:p>
                            <w:pPr>
                              <w:spacing w:line="263" w:lineRule="exact" w:before="0"/>
                              <w:ind w:left="0" w:right="0" w:firstLine="0"/>
                              <w:jc w:val="left"/>
                              <w:rPr>
                                <w:rFonts w:ascii="Meiryo UI" w:hAnsi="Meiryo UI"/>
                                <w:i/>
                                <w:sz w:val="22"/>
                              </w:rPr>
                            </w:pPr>
                            <w:r>
                              <w:rPr>
                                <w:rFonts w:ascii="Meiryo UI" w:hAnsi="Meiryo UI"/>
                                <w:i/>
                                <w:spacing w:val="-10"/>
                                <w:w w:val="80"/>
                                <w:sz w:val="22"/>
                              </w:rPr>
                              <w:t>·</w:t>
                            </w:r>
                          </w:p>
                        </w:txbxContent>
                      </wps:txbx>
                      <wps:bodyPr wrap="square" lIns="0" tIns="0" rIns="0" bIns="0" rtlCol="0">
                        <a:noAutofit/>
                      </wps:bodyPr>
                    </wps:wsp>
                  </a:graphicData>
                </a:graphic>
              </wp:anchor>
            </w:drawing>
          </mc:Choice>
          <mc:Fallback>
            <w:pict>
              <v:shape style="position:absolute;margin-left:160.009995pt;margin-top:1.97142pt;width:3.15pt;height:19.45pt;mso-position-horizontal-relative:page;mso-position-vertical-relative:paragraph;z-index:-19975680" type="#_x0000_t202" id="docshape79" filled="false" stroked="false">
                <v:textbox inset="0,0,0,0">
                  <w:txbxContent>
                    <w:p>
                      <w:pPr>
                        <w:spacing w:line="263" w:lineRule="exact" w:before="0"/>
                        <w:ind w:left="0" w:right="0" w:firstLine="0"/>
                        <w:jc w:val="left"/>
                        <w:rPr>
                          <w:rFonts w:ascii="Meiryo UI" w:hAnsi="Meiryo UI"/>
                          <w:i/>
                          <w:sz w:val="22"/>
                        </w:rPr>
                      </w:pPr>
                      <w:r>
                        <w:rPr>
                          <w:rFonts w:ascii="Meiryo UI" w:hAnsi="Meiryo UI"/>
                          <w:i/>
                          <w:spacing w:val="-10"/>
                          <w:w w:val="80"/>
                          <w:sz w:val="22"/>
                        </w:rPr>
                        <w:t>·</w:t>
                      </w:r>
                    </w:p>
                  </w:txbxContent>
                </v:textbox>
                <w10:wrap type="none"/>
              </v:shape>
            </w:pict>
          </mc:Fallback>
        </mc:AlternateContent>
      </w:r>
      <w:r>
        <w:rPr/>
        <mc:AlternateContent>
          <mc:Choice Requires="wps">
            <w:drawing>
              <wp:anchor distT="0" distB="0" distL="0" distR="0" allowOverlap="1" layoutInCell="1" locked="0" behindDoc="0" simplePos="0" relativeHeight="15775744">
                <wp:simplePos x="0" y="0"/>
                <wp:positionH relativeFrom="page">
                  <wp:posOffset>2455189</wp:posOffset>
                </wp:positionH>
                <wp:positionV relativeFrom="paragraph">
                  <wp:posOffset>25037</wp:posOffset>
                </wp:positionV>
                <wp:extent cx="40005" cy="247015"/>
                <wp:effectExtent l="0" t="0" r="0" b="0"/>
                <wp:wrapNone/>
                <wp:docPr id="142" name="Textbox 142"/>
                <wp:cNvGraphicFramePr>
                  <a:graphicFrameLocks/>
                </wp:cNvGraphicFramePr>
                <a:graphic>
                  <a:graphicData uri="http://schemas.microsoft.com/office/word/2010/wordprocessingShape">
                    <wps:wsp>
                      <wps:cNvPr id="142" name="Textbox 142"/>
                      <wps:cNvSpPr txBox="1"/>
                      <wps:spPr>
                        <a:xfrm>
                          <a:off x="0" y="0"/>
                          <a:ext cx="40005" cy="247015"/>
                        </a:xfrm>
                        <a:prstGeom prst="rect">
                          <a:avLst/>
                        </a:prstGeom>
                      </wps:spPr>
                      <wps:txbx>
                        <w:txbxContent>
                          <w:p>
                            <w:pPr>
                              <w:spacing w:line="263" w:lineRule="exact" w:before="0"/>
                              <w:ind w:left="0" w:right="0" w:firstLine="0"/>
                              <w:jc w:val="left"/>
                              <w:rPr>
                                <w:rFonts w:ascii="Meiryo UI" w:hAnsi="Meiryo UI"/>
                                <w:i/>
                                <w:sz w:val="22"/>
                              </w:rPr>
                            </w:pPr>
                            <w:r>
                              <w:rPr>
                                <w:rFonts w:ascii="Meiryo UI" w:hAnsi="Meiryo UI"/>
                                <w:i/>
                                <w:spacing w:val="-10"/>
                                <w:w w:val="80"/>
                                <w:sz w:val="22"/>
                              </w:rPr>
                              <w:t>·</w:t>
                            </w:r>
                          </w:p>
                        </w:txbxContent>
                      </wps:txbx>
                      <wps:bodyPr wrap="square" lIns="0" tIns="0" rIns="0" bIns="0" rtlCol="0">
                        <a:noAutofit/>
                      </wps:bodyPr>
                    </wps:wsp>
                  </a:graphicData>
                </a:graphic>
              </wp:anchor>
            </w:drawing>
          </mc:Choice>
          <mc:Fallback>
            <w:pict>
              <v:shape style="position:absolute;margin-left:193.322006pt;margin-top:1.97142pt;width:3.15pt;height:19.45pt;mso-position-horizontal-relative:page;mso-position-vertical-relative:paragraph;z-index:15775744" type="#_x0000_t202" id="docshape80" filled="false" stroked="false">
                <v:textbox inset="0,0,0,0">
                  <w:txbxContent>
                    <w:p>
                      <w:pPr>
                        <w:spacing w:line="263" w:lineRule="exact" w:before="0"/>
                        <w:ind w:left="0" w:right="0" w:firstLine="0"/>
                        <w:jc w:val="left"/>
                        <w:rPr>
                          <w:rFonts w:ascii="Meiryo UI" w:hAnsi="Meiryo UI"/>
                          <w:i/>
                          <w:sz w:val="22"/>
                        </w:rPr>
                      </w:pPr>
                      <w:r>
                        <w:rPr>
                          <w:rFonts w:ascii="Meiryo UI" w:hAnsi="Meiryo UI"/>
                          <w:i/>
                          <w:spacing w:val="-10"/>
                          <w:w w:val="80"/>
                          <w:sz w:val="22"/>
                        </w:rPr>
                        <w:t>·</w:t>
                      </w:r>
                    </w:p>
                  </w:txbxContent>
                </v:textbox>
                <w10:wrap type="none"/>
              </v:shape>
            </w:pict>
          </mc:Fallback>
        </mc:AlternateContent>
      </w:r>
      <w:r>
        <w:rPr>
          <w:rFonts w:ascii="Palatino Linotype"/>
          <w:i/>
          <w:spacing w:val="-10"/>
          <w:w w:val="110"/>
          <w:sz w:val="22"/>
          <w:vertAlign w:val="subscript"/>
        </w:rPr>
        <w:t>s</w:t>
      </w:r>
      <w:r>
        <w:rPr>
          <w:rFonts w:ascii="Palatino Linotype"/>
          <w:i/>
          <w:sz w:val="22"/>
          <w:vertAlign w:val="baseline"/>
        </w:rPr>
        <w:tab/>
      </w:r>
      <w:r>
        <w:rPr>
          <w:rFonts w:ascii="Lucida Sans Unicode"/>
          <w:w w:val="110"/>
          <w:sz w:val="22"/>
          <w:vertAlign w:val="baseline"/>
        </w:rPr>
        <w:t>=</w:t>
      </w:r>
      <w:r>
        <w:rPr>
          <w:rFonts w:ascii="Lucida Sans Unicode"/>
          <w:spacing w:val="70"/>
          <w:w w:val="150"/>
          <w:sz w:val="22"/>
          <w:vertAlign w:val="baseline"/>
        </w:rPr>
        <w:t> </w:t>
      </w:r>
      <w:r>
        <w:rPr>
          <w:rFonts w:ascii="Palatino Linotype"/>
          <w:i/>
          <w:w w:val="110"/>
          <w:sz w:val="22"/>
          <w:vertAlign w:val="subscript"/>
        </w:rPr>
        <w:t>s</w:t>
      </w:r>
      <w:r>
        <w:rPr>
          <w:rFonts w:ascii="Palatino Linotype"/>
          <w:i/>
          <w:spacing w:val="12"/>
          <w:w w:val="110"/>
          <w:sz w:val="22"/>
          <w:vertAlign w:val="baseline"/>
        </w:rPr>
        <w:t> </w:t>
      </w:r>
      <w:r>
        <w:rPr>
          <w:rFonts w:ascii="Lucida Sans Unicode"/>
          <w:spacing w:val="-25"/>
          <w:w w:val="110"/>
          <w:sz w:val="22"/>
          <w:vertAlign w:val="baseline"/>
        </w:rPr>
        <w:t>=</w:t>
      </w:r>
    </w:p>
    <w:p>
      <w:pPr>
        <w:spacing w:line="175" w:lineRule="auto" w:before="41"/>
        <w:ind w:left="427" w:right="119" w:hanging="244"/>
        <w:jc w:val="left"/>
        <w:rPr>
          <w:sz w:val="16"/>
        </w:rPr>
      </w:pPr>
      <w:r>
        <w:rPr/>
        <w:br w:type="column"/>
      </w:r>
      <w:r>
        <w:rPr>
          <w:w w:val="105"/>
          <w:position w:val="1"/>
          <w:sz w:val="16"/>
        </w:rPr>
        <w:t>1</w:t>
      </w:r>
      <w:r>
        <w:rPr>
          <w:spacing w:val="80"/>
          <w:w w:val="115"/>
          <w:position w:val="1"/>
          <w:sz w:val="16"/>
        </w:rPr>
        <w:t> </w:t>
      </w:r>
      <w:r>
        <w:rPr>
          <w:rFonts w:ascii="Calibri" w:hAnsi="Calibri"/>
          <w:w w:val="115"/>
          <w:sz w:val="30"/>
        </w:rPr>
        <w:t>∑</w:t>
      </w:r>
      <w:r>
        <w:rPr>
          <w:rFonts w:ascii="Lucida Sans Unicode" w:hAnsi="Lucida Sans Unicode"/>
          <w:w w:val="115"/>
          <w:position w:val="5"/>
          <w:sz w:val="22"/>
        </w:rPr>
        <w:t>( </w:t>
      </w:r>
      <w:r>
        <w:rPr>
          <w:rFonts w:ascii="Palatino Linotype" w:hAnsi="Palatino Linotype"/>
          <w:i/>
          <w:w w:val="105"/>
          <w:position w:val="1"/>
          <w:sz w:val="16"/>
        </w:rPr>
        <w:t>i</w:t>
      </w:r>
      <w:r>
        <w:rPr>
          <w:rFonts w:ascii="Palatino Linotype" w:hAnsi="Palatino Linotype"/>
          <w:i/>
          <w:w w:val="105"/>
          <w:position w:val="1"/>
          <w:sz w:val="16"/>
        </w:rPr>
        <w:t> </w:t>
      </w:r>
      <w:r>
        <w:rPr>
          <w:rFonts w:ascii="Palatino Linotype" w:hAnsi="Palatino Linotype"/>
          <w:i/>
          <w:spacing w:val="-4"/>
          <w:w w:val="105"/>
          <w:sz w:val="16"/>
        </w:rPr>
        <w:t>i</w:t>
      </w:r>
      <w:r>
        <w:rPr>
          <w:rFonts w:ascii="Lucida Sans Unicode" w:hAnsi="Lucida Sans Unicode"/>
          <w:spacing w:val="-4"/>
          <w:w w:val="105"/>
          <w:sz w:val="16"/>
        </w:rPr>
        <w:t>=</w:t>
      </w:r>
      <w:r>
        <w:rPr>
          <w:spacing w:val="-4"/>
          <w:w w:val="105"/>
          <w:sz w:val="16"/>
        </w:rPr>
        <w:t>1</w:t>
      </w:r>
    </w:p>
    <w:p>
      <w:pPr>
        <w:spacing w:line="218" w:lineRule="auto" w:before="0"/>
        <w:ind w:left="123" w:right="0" w:firstLine="0"/>
        <w:jc w:val="left"/>
        <w:rPr>
          <w:rFonts w:ascii="Lucida Sans Unicode" w:hAnsi="Lucida Sans Unicode"/>
          <w:sz w:val="22"/>
        </w:rPr>
      </w:pPr>
      <w:r>
        <w:rPr/>
        <w:br w:type="column"/>
      </w:r>
      <w:r>
        <w:rPr>
          <w:rFonts w:ascii="Palatino Linotype" w:hAnsi="Palatino Linotype"/>
          <w:i/>
          <w:w w:val="105"/>
          <w:sz w:val="16"/>
        </w:rPr>
        <w:t>i</w:t>
      </w:r>
      <w:r>
        <w:rPr>
          <w:w w:val="105"/>
          <w:sz w:val="16"/>
        </w:rPr>
        <w:t>,max</w:t>
      </w:r>
      <w:r>
        <w:rPr>
          <w:spacing w:val="14"/>
          <w:w w:val="105"/>
          <w:sz w:val="16"/>
        </w:rPr>
        <w:t> </w:t>
      </w:r>
      <w:r>
        <w:rPr>
          <w:rFonts w:ascii="Meiryo UI" w:hAnsi="Meiryo UI"/>
          <w:i/>
          <w:w w:val="105"/>
          <w:position w:val="4"/>
          <w:sz w:val="22"/>
        </w:rPr>
        <w:t>·</w:t>
      </w:r>
      <w:r>
        <w:rPr>
          <w:rFonts w:ascii="Meiryo UI" w:hAnsi="Meiryo UI"/>
          <w:i/>
          <w:spacing w:val="-6"/>
          <w:w w:val="105"/>
          <w:position w:val="4"/>
          <w:sz w:val="22"/>
        </w:rPr>
        <w:t> </w:t>
      </w:r>
      <w:r>
        <w:rPr>
          <w:rFonts w:ascii="Palatino Linotype" w:hAnsi="Palatino Linotype"/>
          <w:i/>
          <w:w w:val="105"/>
          <w:position w:val="-10"/>
          <w:sz w:val="22"/>
        </w:rPr>
        <w:t>LAI</w:t>
      </w:r>
      <w:r>
        <w:rPr>
          <w:w w:val="105"/>
          <w:position w:val="-13"/>
          <w:sz w:val="16"/>
        </w:rPr>
        <w:t>max</w:t>
      </w:r>
      <w:r>
        <w:rPr>
          <w:spacing w:val="-3"/>
          <w:w w:val="105"/>
          <w:position w:val="-13"/>
          <w:sz w:val="16"/>
        </w:rPr>
        <w:t> </w:t>
      </w:r>
      <w:r>
        <w:rPr>
          <w:rFonts w:ascii="Lucida Sans Unicode" w:hAnsi="Lucida Sans Unicode"/>
          <w:spacing w:val="-10"/>
          <w:w w:val="105"/>
          <w:position w:val="4"/>
          <w:sz w:val="22"/>
        </w:rPr>
        <w:t>)</w:t>
      </w:r>
    </w:p>
    <w:p>
      <w:pPr>
        <w:spacing w:after="0" w:line="218" w:lineRule="auto"/>
        <w:jc w:val="left"/>
        <w:rPr>
          <w:rFonts w:ascii="Lucida Sans Unicode" w:hAnsi="Lucida Sans Unicode"/>
          <w:sz w:val="22"/>
        </w:rPr>
        <w:sectPr>
          <w:type w:val="continuous"/>
          <w:pgSz w:w="11910" w:h="16840"/>
          <w:pgMar w:header="522" w:footer="475" w:top="40" w:bottom="280" w:left="140" w:right="340"/>
          <w:cols w:num="3" w:equalWidth="0">
            <w:col w:w="2703" w:space="40"/>
            <w:col w:w="1048" w:space="39"/>
            <w:col w:w="7600"/>
          </w:cols>
        </w:sectPr>
      </w:pPr>
    </w:p>
    <w:p>
      <w:pPr>
        <w:pStyle w:val="BodyText"/>
        <w:rPr>
          <w:rFonts w:ascii="Lucida Sans Unicode"/>
          <w:sz w:val="13"/>
        </w:rPr>
      </w:pPr>
    </w:p>
    <w:p>
      <w:pPr>
        <w:spacing w:after="0"/>
        <w:rPr>
          <w:rFonts w:ascii="Lucida Sans Unicode"/>
          <w:sz w:val="13"/>
        </w:rPr>
        <w:sectPr>
          <w:type w:val="continuous"/>
          <w:pgSz w:w="11910" w:h="16840"/>
          <w:pgMar w:header="522" w:footer="475" w:top="40" w:bottom="280" w:left="140" w:right="340"/>
        </w:sectPr>
      </w:pPr>
    </w:p>
    <w:p>
      <w:pPr>
        <w:pStyle w:val="BodyText"/>
        <w:spacing w:before="97"/>
        <w:ind w:left="1107"/>
      </w:pPr>
      <w:r>
        <w:rPr/>
        <w:t>For</w:t>
      </w:r>
      <w:r>
        <w:rPr>
          <w:spacing w:val="18"/>
        </w:rPr>
        <w:t> </w:t>
      </w:r>
      <w:r>
        <w:rPr/>
        <w:t>the</w:t>
      </w:r>
      <w:r>
        <w:rPr>
          <w:spacing w:val="18"/>
        </w:rPr>
        <w:t> </w:t>
      </w:r>
      <w:r>
        <w:rPr/>
        <w:t>whole</w:t>
      </w:r>
      <w:r>
        <w:rPr>
          <w:spacing w:val="19"/>
        </w:rPr>
        <w:t> </w:t>
      </w:r>
      <w:r>
        <w:rPr/>
        <w:t>area,</w:t>
      </w:r>
      <w:r>
        <w:rPr>
          <w:spacing w:val="18"/>
        </w:rPr>
        <w:t> </w:t>
      </w:r>
      <w:r>
        <w:rPr/>
        <w:t>fi=1,</w:t>
      </w:r>
      <w:r>
        <w:rPr>
          <w:spacing w:val="19"/>
        </w:rPr>
        <w:t> </w:t>
      </w:r>
      <w:r>
        <w:rPr/>
        <w:t>so</w:t>
      </w:r>
      <w:r>
        <w:rPr>
          <w:spacing w:val="18"/>
        </w:rPr>
        <w:t> </w:t>
      </w:r>
      <w:r>
        <w:rPr/>
        <w:t>this</w:t>
      </w:r>
      <w:r>
        <w:rPr>
          <w:spacing w:val="19"/>
        </w:rPr>
        <w:t> </w:t>
      </w:r>
      <w:r>
        <w:rPr>
          <w:spacing w:val="-2"/>
        </w:rPr>
        <w:t>gives:</w:t>
      </w:r>
    </w:p>
    <w:p>
      <w:pPr>
        <w:tabs>
          <w:tab w:pos="3067" w:val="left" w:leader="none"/>
          <w:tab w:pos="4084" w:val="left" w:leader="none"/>
        </w:tabs>
        <w:spacing w:line="359" w:lineRule="exact" w:before="193"/>
        <w:ind w:left="1653" w:right="0" w:firstLine="0"/>
        <w:jc w:val="left"/>
        <w:rPr>
          <w:sz w:val="22"/>
        </w:rPr>
      </w:pPr>
      <w:r>
        <w:rPr>
          <w:rFonts w:ascii="Palatino Linotype"/>
          <w:i/>
          <w:sz w:val="22"/>
        </w:rPr>
        <w:t>rs</w:t>
      </w:r>
      <w:r>
        <w:rPr>
          <w:rFonts w:ascii="Palatino Linotype"/>
          <w:i/>
          <w:spacing w:val="33"/>
          <w:sz w:val="22"/>
        </w:rPr>
        <w:t> </w:t>
      </w:r>
      <w:r>
        <w:rPr>
          <w:rFonts w:ascii="Lucida Sans Unicode"/>
          <w:sz w:val="22"/>
        </w:rPr>
        <w:t>=</w:t>
      </w:r>
      <w:r>
        <w:rPr>
          <w:rFonts w:ascii="Lucida Sans Unicode"/>
          <w:spacing w:val="17"/>
          <w:sz w:val="22"/>
        </w:rPr>
        <w:t> </w:t>
      </w:r>
      <w:r>
        <w:rPr>
          <w:rFonts w:ascii="Times New Roman"/>
          <w:position w:val="15"/>
          <w:sz w:val="22"/>
          <w:u w:val="single"/>
        </w:rPr>
        <w:tab/>
      </w:r>
      <w:r>
        <w:rPr>
          <w:spacing w:val="-10"/>
          <w:position w:val="15"/>
          <w:sz w:val="22"/>
          <w:u w:val="single"/>
        </w:rPr>
        <w:t>1</w:t>
      </w:r>
      <w:r>
        <w:rPr>
          <w:position w:val="15"/>
          <w:sz w:val="22"/>
          <w:u w:val="single"/>
        </w:rPr>
        <w:tab/>
      </w:r>
    </w:p>
    <w:p>
      <w:pPr>
        <w:spacing w:line="266" w:lineRule="exact" w:before="0"/>
        <w:ind w:left="2165" w:right="0" w:firstLine="0"/>
        <w:jc w:val="left"/>
        <w:rPr>
          <w:sz w:val="16"/>
        </w:rPr>
      </w:pPr>
      <w:r>
        <w:rPr/>
        <mc:AlternateContent>
          <mc:Choice Requires="wps">
            <w:drawing>
              <wp:anchor distT="0" distB="0" distL="0" distR="0" allowOverlap="1" layoutInCell="1" locked="0" behindDoc="1" simplePos="0" relativeHeight="483341312">
                <wp:simplePos x="0" y="0"/>
                <wp:positionH relativeFrom="page">
                  <wp:posOffset>2341956</wp:posOffset>
                </wp:positionH>
                <wp:positionV relativeFrom="paragraph">
                  <wp:posOffset>62636</wp:posOffset>
                </wp:positionV>
                <wp:extent cx="319405" cy="132715"/>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a:off x="0" y="0"/>
                          <a:ext cx="319405" cy="132715"/>
                        </a:xfrm>
                        <a:prstGeom prst="rect">
                          <a:avLst/>
                        </a:prstGeom>
                      </wps:spPr>
                      <wps:txbx>
                        <w:txbxContent>
                          <w:p>
                            <w:pPr>
                              <w:spacing w:line="186" w:lineRule="exact" w:before="0"/>
                              <w:ind w:left="0" w:right="0" w:firstLine="0"/>
                              <w:jc w:val="left"/>
                              <w:rPr>
                                <w:sz w:val="16"/>
                              </w:rPr>
                            </w:pPr>
                            <w:r>
                              <w:rPr>
                                <w:spacing w:val="-2"/>
                                <w:w w:val="120"/>
                                <w:sz w:val="16"/>
                              </w:rPr>
                              <w:t>LAI</w:t>
                            </w:r>
                            <w:r>
                              <w:rPr>
                                <w:spacing w:val="-2"/>
                                <w:w w:val="120"/>
                                <w:sz w:val="16"/>
                                <w:vertAlign w:val="subscript"/>
                              </w:rPr>
                              <w:t>max</w:t>
                            </w:r>
                          </w:p>
                        </w:txbxContent>
                      </wps:txbx>
                      <wps:bodyPr wrap="square" lIns="0" tIns="0" rIns="0" bIns="0" rtlCol="0">
                        <a:noAutofit/>
                      </wps:bodyPr>
                    </wps:wsp>
                  </a:graphicData>
                </a:graphic>
              </wp:anchor>
            </w:drawing>
          </mc:Choice>
          <mc:Fallback>
            <w:pict>
              <v:shape style="position:absolute;margin-left:184.406006pt;margin-top:4.931979pt;width:25.15pt;height:10.45pt;mso-position-horizontal-relative:page;mso-position-vertical-relative:paragraph;z-index:-19975168" type="#_x0000_t202" id="docshape81" filled="false" stroked="false">
                <v:textbox inset="0,0,0,0">
                  <w:txbxContent>
                    <w:p>
                      <w:pPr>
                        <w:spacing w:line="186" w:lineRule="exact" w:before="0"/>
                        <w:ind w:left="0" w:right="0" w:firstLine="0"/>
                        <w:jc w:val="left"/>
                        <w:rPr>
                          <w:sz w:val="16"/>
                        </w:rPr>
                      </w:pPr>
                      <w:r>
                        <w:rPr>
                          <w:spacing w:val="-2"/>
                          <w:w w:val="120"/>
                          <w:sz w:val="16"/>
                        </w:rPr>
                        <w:t>LAI</w:t>
                      </w:r>
                      <w:r>
                        <w:rPr>
                          <w:spacing w:val="-2"/>
                          <w:w w:val="120"/>
                          <w:sz w:val="16"/>
                          <w:vertAlign w:val="subscript"/>
                        </w:rPr>
                        <w:t>max</w:t>
                      </w:r>
                    </w:p>
                  </w:txbxContent>
                </v:textbox>
                <w10:wrap type="none"/>
              </v:shape>
            </w:pict>
          </mc:Fallback>
        </mc:AlternateContent>
      </w:r>
      <w:r>
        <w:rPr>
          <w:rFonts w:ascii="Palatino Linotype" w:hAnsi="Palatino Linotype"/>
          <w:i/>
          <w:sz w:val="22"/>
        </w:rPr>
        <w:t>G</w:t>
      </w:r>
      <w:r>
        <w:rPr>
          <w:sz w:val="22"/>
        </w:rPr>
        <w:t>1</w:t>
      </w:r>
      <w:r>
        <w:rPr>
          <w:spacing w:val="-13"/>
          <w:sz w:val="22"/>
        </w:rPr>
        <w:t> </w:t>
      </w:r>
      <w:r>
        <w:rPr>
          <w:rFonts w:ascii="Meiryo UI" w:hAnsi="Meiryo UI"/>
          <w:i/>
          <w:sz w:val="22"/>
        </w:rPr>
        <w:t>·</w:t>
      </w:r>
      <w:r>
        <w:rPr>
          <w:rFonts w:ascii="Meiryo UI" w:hAnsi="Meiryo UI"/>
          <w:i/>
          <w:spacing w:val="-30"/>
          <w:sz w:val="22"/>
        </w:rPr>
        <w:t> </w:t>
      </w:r>
      <w:r>
        <w:rPr>
          <w:sz w:val="22"/>
        </w:rPr>
        <w:t>1</w:t>
      </w:r>
      <w:r>
        <w:rPr>
          <w:spacing w:val="-12"/>
          <w:sz w:val="22"/>
        </w:rPr>
        <w:t> </w:t>
      </w:r>
      <w:r>
        <w:rPr>
          <w:rFonts w:ascii="Meiryo UI" w:hAnsi="Meiryo UI"/>
          <w:i/>
          <w:sz w:val="22"/>
        </w:rPr>
        <w:t>·</w:t>
      </w:r>
      <w:r>
        <w:rPr>
          <w:rFonts w:ascii="Meiryo UI" w:hAnsi="Meiryo UI"/>
          <w:i/>
          <w:spacing w:val="-22"/>
          <w:sz w:val="22"/>
        </w:rPr>
        <w:t> </w:t>
      </w:r>
      <w:r>
        <w:rPr>
          <w:rFonts w:ascii="Palatino Linotype" w:hAnsi="Palatino Linotype"/>
          <w:i/>
          <w:sz w:val="22"/>
        </w:rPr>
        <w:t>g</w:t>
      </w:r>
      <w:r>
        <w:rPr>
          <w:rFonts w:ascii="Palatino Linotype" w:hAnsi="Palatino Linotype"/>
          <w:i/>
          <w:position w:val="-3"/>
          <w:sz w:val="16"/>
        </w:rPr>
        <w:t>i</w:t>
      </w:r>
      <w:r>
        <w:rPr>
          <w:position w:val="-3"/>
          <w:sz w:val="16"/>
        </w:rPr>
        <w:t>,max</w:t>
      </w:r>
      <w:r>
        <w:rPr>
          <w:spacing w:val="9"/>
          <w:position w:val="-3"/>
          <w:sz w:val="16"/>
        </w:rPr>
        <w:t> </w:t>
      </w:r>
      <w:r>
        <w:rPr>
          <w:rFonts w:ascii="Meiryo UI" w:hAnsi="Meiryo UI"/>
          <w:i/>
          <w:sz w:val="22"/>
        </w:rPr>
        <w:t>·</w:t>
      </w:r>
      <w:r>
        <w:rPr>
          <w:rFonts w:ascii="Meiryo UI" w:hAnsi="Meiryo UI"/>
          <w:i/>
          <w:spacing w:val="-13"/>
          <w:sz w:val="22"/>
        </w:rPr>
        <w:t> </w:t>
      </w:r>
      <w:r>
        <w:rPr>
          <w:spacing w:val="71"/>
          <w:position w:val="9"/>
          <w:sz w:val="16"/>
          <w:u w:val="single"/>
        </w:rPr>
        <w:t> </w:t>
      </w:r>
      <w:r>
        <w:rPr>
          <w:spacing w:val="-5"/>
          <w:position w:val="9"/>
          <w:sz w:val="16"/>
          <w:u w:val="single"/>
        </w:rPr>
        <w:t>LAI</w:t>
      </w:r>
      <w:r>
        <w:rPr>
          <w:spacing w:val="40"/>
          <w:position w:val="9"/>
          <w:sz w:val="16"/>
          <w:u w:val="single"/>
        </w:rPr>
        <w:t> </w:t>
      </w:r>
    </w:p>
    <w:p>
      <w:pPr>
        <w:spacing w:line="240" w:lineRule="auto" w:before="0"/>
        <w:rPr>
          <w:sz w:val="22"/>
        </w:rPr>
      </w:pPr>
      <w:r>
        <w:rPr/>
        <w:br w:type="column"/>
      </w:r>
      <w:r>
        <w:rPr>
          <w:sz w:val="22"/>
        </w:rPr>
      </w:r>
    </w:p>
    <w:p>
      <w:pPr>
        <w:pStyle w:val="BodyText"/>
        <w:spacing w:before="182"/>
      </w:pPr>
    </w:p>
    <w:p>
      <w:pPr>
        <w:pStyle w:val="BodyText"/>
        <w:ind w:left="199"/>
        <w:jc w:val="center"/>
      </w:pPr>
      <w:r>
        <w:rPr>
          <w:spacing w:val="-2"/>
        </w:rPr>
        <w:t>(B.23)</w:t>
      </w:r>
    </w:p>
    <w:p>
      <w:pPr>
        <w:spacing w:after="0"/>
        <w:jc w:val="center"/>
        <w:sectPr>
          <w:type w:val="continuous"/>
          <w:pgSz w:w="11910" w:h="16840"/>
          <w:pgMar w:header="522" w:footer="475" w:top="40" w:bottom="280" w:left="140" w:right="340"/>
          <w:cols w:num="2" w:equalWidth="0">
            <w:col w:w="4824" w:space="4036"/>
            <w:col w:w="2570"/>
          </w:cols>
        </w:sectPr>
      </w:pPr>
    </w:p>
    <w:p>
      <w:pPr>
        <w:pStyle w:val="BodyText"/>
        <w:spacing w:before="75"/>
      </w:pPr>
    </w:p>
    <w:p>
      <w:pPr>
        <w:pStyle w:val="BodyText"/>
        <w:ind w:left="1107"/>
      </w:pPr>
      <w:r>
        <w:rPr/>
        <w:t>Then,</w:t>
      </w:r>
      <w:r>
        <w:rPr>
          <w:spacing w:val="20"/>
        </w:rPr>
        <w:t> </w:t>
      </w:r>
      <w:r>
        <w:rPr/>
        <w:t>the</w:t>
      </w:r>
      <w:r>
        <w:rPr>
          <w:spacing w:val="20"/>
        </w:rPr>
        <w:t> </w:t>
      </w:r>
      <w:r>
        <w:rPr/>
        <w:t>heat</w:t>
      </w:r>
      <w:r>
        <w:rPr>
          <w:spacing w:val="20"/>
        </w:rPr>
        <w:t> </w:t>
      </w:r>
      <w:r>
        <w:rPr/>
        <w:t>storage</w:t>
      </w:r>
      <w:r>
        <w:rPr>
          <w:spacing w:val="20"/>
        </w:rPr>
        <w:t> </w:t>
      </w:r>
      <w:r>
        <w:rPr/>
        <w:t>per</w:t>
      </w:r>
      <w:r>
        <w:rPr>
          <w:spacing w:val="20"/>
        </w:rPr>
        <w:t> </w:t>
      </w:r>
      <w:r>
        <w:rPr/>
        <w:t>surface</w:t>
      </w:r>
      <w:r>
        <w:rPr>
          <w:spacing w:val="20"/>
        </w:rPr>
        <w:t> </w:t>
      </w:r>
      <w:r>
        <w:rPr/>
        <w:t>type</w:t>
      </w:r>
      <w:r>
        <w:rPr>
          <w:spacing w:val="20"/>
        </w:rPr>
        <w:t> </w:t>
      </w:r>
      <w:r>
        <w:rPr/>
        <w:t>is</w:t>
      </w:r>
      <w:r>
        <w:rPr>
          <w:spacing w:val="20"/>
        </w:rPr>
        <w:t> </w:t>
      </w:r>
      <w:r>
        <w:rPr/>
        <w:t>considered.</w:t>
      </w:r>
      <w:r>
        <w:rPr>
          <w:spacing w:val="36"/>
        </w:rPr>
        <w:t> </w:t>
      </w:r>
      <w:r>
        <w:rPr/>
        <w:t>The</w:t>
      </w:r>
      <w:r>
        <w:rPr>
          <w:spacing w:val="20"/>
        </w:rPr>
        <w:t> </w:t>
      </w:r>
      <w:r>
        <w:rPr/>
        <w:t>heat</w:t>
      </w:r>
      <w:r>
        <w:rPr>
          <w:spacing w:val="20"/>
        </w:rPr>
        <w:t> </w:t>
      </w:r>
      <w:r>
        <w:rPr/>
        <w:t>storage</w:t>
      </w:r>
      <w:r>
        <w:rPr>
          <w:spacing w:val="20"/>
        </w:rPr>
        <w:t> </w:t>
      </w:r>
      <w:r>
        <w:rPr/>
        <w:t>per</w:t>
      </w:r>
      <w:r>
        <w:rPr>
          <w:spacing w:val="20"/>
        </w:rPr>
        <w:t> </w:t>
      </w:r>
      <w:r>
        <w:rPr/>
        <w:t>surface</w:t>
      </w:r>
      <w:r>
        <w:rPr>
          <w:spacing w:val="20"/>
        </w:rPr>
        <w:t> </w:t>
      </w:r>
      <w:r>
        <w:rPr/>
        <w:t>type</w:t>
      </w:r>
      <w:r>
        <w:rPr>
          <w:spacing w:val="20"/>
        </w:rPr>
        <w:t> </w:t>
      </w:r>
      <w:r>
        <w:rPr>
          <w:spacing w:val="-5"/>
        </w:rPr>
        <w:t>is:</w:t>
      </w:r>
    </w:p>
    <w:p>
      <w:pPr>
        <w:tabs>
          <w:tab w:pos="9059" w:val="left" w:leader="none"/>
        </w:tabs>
        <w:spacing w:line="389" w:lineRule="exact" w:before="177"/>
        <w:ind w:left="748" w:right="0" w:firstLine="0"/>
        <w:jc w:val="center"/>
        <w:rPr>
          <w:sz w:val="22"/>
        </w:rPr>
      </w:pPr>
      <w:r>
        <w:rPr/>
        <mc:AlternateContent>
          <mc:Choice Requires="wps">
            <w:drawing>
              <wp:anchor distT="0" distB="0" distL="0" distR="0" allowOverlap="1" layoutInCell="1" locked="0" behindDoc="1" simplePos="0" relativeHeight="483341824">
                <wp:simplePos x="0" y="0"/>
                <wp:positionH relativeFrom="page">
                  <wp:posOffset>1763128</wp:posOffset>
                </wp:positionH>
                <wp:positionV relativeFrom="paragraph">
                  <wp:posOffset>246459</wp:posOffset>
                </wp:positionV>
                <wp:extent cx="729615" cy="247015"/>
                <wp:effectExtent l="0" t="0" r="0" b="0"/>
                <wp:wrapNone/>
                <wp:docPr id="144" name="Textbox 144"/>
                <wp:cNvGraphicFramePr>
                  <a:graphicFrameLocks/>
                </wp:cNvGraphicFramePr>
                <a:graphic>
                  <a:graphicData uri="http://schemas.microsoft.com/office/word/2010/wordprocessingShape">
                    <wps:wsp>
                      <wps:cNvPr id="144" name="Textbox 144"/>
                      <wps:cNvSpPr txBox="1"/>
                      <wps:spPr>
                        <a:xfrm>
                          <a:off x="0" y="0"/>
                          <a:ext cx="729615" cy="247015"/>
                        </a:xfrm>
                        <a:prstGeom prst="rect">
                          <a:avLst/>
                        </a:prstGeom>
                      </wps:spPr>
                      <wps:txbx>
                        <w:txbxContent>
                          <w:p>
                            <w:pPr>
                              <w:tabs>
                                <w:tab w:pos="1085" w:val="left" w:leader="none"/>
                              </w:tabs>
                              <w:spacing w:line="263" w:lineRule="exact" w:before="0"/>
                              <w:ind w:left="0" w:right="0" w:firstLine="0"/>
                              <w:jc w:val="left"/>
                              <w:rPr>
                                <w:rFonts w:ascii="Meiryo UI" w:hAnsi="Meiryo UI"/>
                                <w:i/>
                                <w:sz w:val="22"/>
                              </w:rPr>
                            </w:pPr>
                            <w:r>
                              <w:rPr>
                                <w:rFonts w:ascii="Meiryo UI" w:hAnsi="Meiryo UI"/>
                                <w:i/>
                                <w:spacing w:val="-10"/>
                                <w:w w:val="90"/>
                                <w:sz w:val="22"/>
                              </w:rPr>
                              <w:t>·</w:t>
                            </w:r>
                            <w:r>
                              <w:rPr>
                                <w:rFonts w:ascii="Meiryo UI" w:hAnsi="Meiryo UI"/>
                                <w:i/>
                                <w:sz w:val="22"/>
                              </w:rPr>
                              <w:tab/>
                            </w:r>
                            <w:r>
                              <w:rPr>
                                <w:rFonts w:ascii="Meiryo UI" w:hAnsi="Meiryo UI"/>
                                <w:i/>
                                <w:spacing w:val="-17"/>
                                <w:w w:val="90"/>
                                <w:sz w:val="22"/>
                              </w:rPr>
                              <w:t>·</w:t>
                            </w:r>
                          </w:p>
                        </w:txbxContent>
                      </wps:txbx>
                      <wps:bodyPr wrap="square" lIns="0" tIns="0" rIns="0" bIns="0" rtlCol="0">
                        <a:noAutofit/>
                      </wps:bodyPr>
                    </wps:wsp>
                  </a:graphicData>
                </a:graphic>
              </wp:anchor>
            </w:drawing>
          </mc:Choice>
          <mc:Fallback>
            <w:pict>
              <v:shape style="position:absolute;margin-left:138.828995pt;margin-top:19.406279pt;width:57.45pt;height:19.45pt;mso-position-horizontal-relative:page;mso-position-vertical-relative:paragraph;z-index:-19974656" type="#_x0000_t202" id="docshape82" filled="false" stroked="false">
                <v:textbox inset="0,0,0,0">
                  <w:txbxContent>
                    <w:p>
                      <w:pPr>
                        <w:tabs>
                          <w:tab w:pos="1085" w:val="left" w:leader="none"/>
                        </w:tabs>
                        <w:spacing w:line="263" w:lineRule="exact" w:before="0"/>
                        <w:ind w:left="0" w:right="0" w:firstLine="0"/>
                        <w:jc w:val="left"/>
                        <w:rPr>
                          <w:rFonts w:ascii="Meiryo UI" w:hAnsi="Meiryo UI"/>
                          <w:i/>
                          <w:sz w:val="22"/>
                        </w:rPr>
                      </w:pPr>
                      <w:r>
                        <w:rPr>
                          <w:rFonts w:ascii="Meiryo UI" w:hAnsi="Meiryo UI"/>
                          <w:i/>
                          <w:spacing w:val="-10"/>
                          <w:w w:val="90"/>
                          <w:sz w:val="22"/>
                        </w:rPr>
                        <w:t>·</w:t>
                      </w:r>
                      <w:r>
                        <w:rPr>
                          <w:rFonts w:ascii="Meiryo UI" w:hAnsi="Meiryo UI"/>
                          <w:i/>
                          <w:sz w:val="22"/>
                        </w:rPr>
                        <w:tab/>
                      </w:r>
                      <w:r>
                        <w:rPr>
                          <w:rFonts w:ascii="Meiryo UI" w:hAnsi="Meiryo UI"/>
                          <w:i/>
                          <w:spacing w:val="-17"/>
                          <w:w w:val="90"/>
                          <w:sz w:val="22"/>
                        </w:rPr>
                        <w:t>·</w:t>
                      </w:r>
                    </w:p>
                  </w:txbxContent>
                </v:textbox>
                <w10:wrap type="none"/>
              </v:shape>
            </w:pict>
          </mc:Fallback>
        </mc:AlternateContent>
      </w:r>
      <w:r>
        <w:rPr>
          <w:rFonts w:ascii="Calibri" w:hAnsi="Calibri"/>
          <w:sz w:val="22"/>
        </w:rPr>
        <w:t>∆</w:t>
      </w:r>
      <w:r>
        <w:rPr>
          <w:rFonts w:ascii="Palatino Linotype" w:hAnsi="Palatino Linotype"/>
          <w:i/>
          <w:sz w:val="22"/>
        </w:rPr>
        <w:t>Qs</w:t>
      </w:r>
      <w:r>
        <w:rPr>
          <w:rFonts w:ascii="Palatino Linotype" w:hAnsi="Palatino Linotype"/>
          <w:i/>
          <w:spacing w:val="14"/>
          <w:sz w:val="22"/>
        </w:rPr>
        <w:t> </w:t>
      </w:r>
      <w:r>
        <w:rPr>
          <w:rFonts w:ascii="Lucida Sans Unicode" w:hAnsi="Lucida Sans Unicode"/>
          <w:sz w:val="22"/>
        </w:rPr>
        <w:t>=</w:t>
      </w:r>
      <w:r>
        <w:rPr>
          <w:rFonts w:ascii="Lucida Sans Unicode" w:hAnsi="Lucida Sans Unicode"/>
          <w:spacing w:val="4"/>
          <w:sz w:val="22"/>
        </w:rPr>
        <w:t> </w:t>
      </w:r>
      <w:r>
        <w:rPr>
          <w:rFonts w:ascii="Palatino Linotype" w:hAnsi="Palatino Linotype"/>
          <w:i/>
          <w:sz w:val="22"/>
        </w:rPr>
        <w:t>a</w:t>
      </w:r>
      <w:r>
        <w:rPr>
          <w:sz w:val="22"/>
        </w:rPr>
        <w:t>1</w:t>
      </w:r>
      <w:r>
        <w:rPr>
          <w:spacing w:val="36"/>
          <w:sz w:val="22"/>
        </w:rPr>
        <w:t>  </w:t>
      </w:r>
      <w:r>
        <w:rPr>
          <w:rFonts w:ascii="Palatino Linotype" w:hAnsi="Palatino Linotype"/>
          <w:i/>
          <w:sz w:val="22"/>
        </w:rPr>
        <w:t>Rnet</w:t>
      </w:r>
      <w:r>
        <w:rPr>
          <w:rFonts w:ascii="Palatino Linotype" w:hAnsi="Palatino Linotype"/>
          <w:i/>
          <w:spacing w:val="-5"/>
          <w:sz w:val="22"/>
        </w:rPr>
        <w:t> </w:t>
      </w:r>
      <w:r>
        <w:rPr>
          <w:rFonts w:ascii="Lucida Sans Unicode" w:hAnsi="Lucida Sans Unicode"/>
          <w:sz w:val="22"/>
        </w:rPr>
        <w:t>+</w:t>
      </w:r>
      <w:r>
        <w:rPr>
          <w:rFonts w:ascii="Lucida Sans Unicode" w:hAnsi="Lucida Sans Unicode"/>
          <w:spacing w:val="-16"/>
          <w:sz w:val="22"/>
        </w:rPr>
        <w:t> </w:t>
      </w:r>
      <w:r>
        <w:rPr>
          <w:rFonts w:ascii="Palatino Linotype" w:hAnsi="Palatino Linotype"/>
          <w:i/>
          <w:sz w:val="22"/>
        </w:rPr>
        <w:t>a</w:t>
      </w:r>
      <w:r>
        <w:rPr>
          <w:sz w:val="22"/>
        </w:rPr>
        <w:t>2</w:t>
      </w:r>
      <w:r>
        <w:rPr>
          <w:spacing w:val="46"/>
          <w:sz w:val="22"/>
        </w:rPr>
        <w:t>  </w:t>
      </w:r>
      <w:r>
        <w:rPr>
          <w:rFonts w:ascii="Palatino Linotype" w:hAnsi="Palatino Linotype"/>
          <w:i/>
          <w:position w:val="15"/>
          <w:sz w:val="22"/>
          <w:u w:val="single"/>
        </w:rPr>
        <w:t>dRnet</w:t>
      </w:r>
      <w:r>
        <w:rPr>
          <w:rFonts w:ascii="Palatino Linotype" w:hAnsi="Palatino Linotype"/>
          <w:i/>
          <w:spacing w:val="21"/>
          <w:position w:val="15"/>
          <w:sz w:val="22"/>
          <w:u w:val="none"/>
        </w:rPr>
        <w:t> </w:t>
      </w:r>
      <w:r>
        <w:rPr>
          <w:rFonts w:ascii="Lucida Sans Unicode" w:hAnsi="Lucida Sans Unicode"/>
          <w:sz w:val="22"/>
          <w:u w:val="none"/>
        </w:rPr>
        <w:t>+</w:t>
      </w:r>
      <w:r>
        <w:rPr>
          <w:rFonts w:ascii="Lucida Sans Unicode" w:hAnsi="Lucida Sans Unicode"/>
          <w:spacing w:val="-16"/>
          <w:sz w:val="22"/>
          <w:u w:val="none"/>
        </w:rPr>
        <w:t> </w:t>
      </w:r>
      <w:r>
        <w:rPr>
          <w:rFonts w:ascii="Palatino Linotype" w:hAnsi="Palatino Linotype"/>
          <w:i/>
          <w:spacing w:val="-5"/>
          <w:sz w:val="22"/>
          <w:u w:val="none"/>
        </w:rPr>
        <w:t>a</w:t>
      </w:r>
      <w:r>
        <w:rPr>
          <w:spacing w:val="-5"/>
          <w:sz w:val="22"/>
          <w:u w:val="none"/>
        </w:rPr>
        <w:t>3</w:t>
      </w:r>
      <w:r>
        <w:rPr>
          <w:sz w:val="22"/>
          <w:u w:val="none"/>
        </w:rPr>
        <w:tab/>
      </w:r>
      <w:bookmarkStart w:name="_bookmark224" w:id="301"/>
      <w:bookmarkEnd w:id="301"/>
      <w:r>
        <w:rPr>
          <w:spacing w:val="-2"/>
          <w:sz w:val="22"/>
          <w:u w:val="none"/>
        </w:rPr>
        <w:t>(B.24)</w:t>
      </w:r>
    </w:p>
    <w:p>
      <w:pPr>
        <w:spacing w:line="208" w:lineRule="exact" w:before="0"/>
        <w:ind w:left="199" w:right="3348" w:firstLine="0"/>
        <w:jc w:val="center"/>
        <w:rPr>
          <w:rFonts w:ascii="Palatino Linotype"/>
          <w:i/>
          <w:sz w:val="22"/>
        </w:rPr>
      </w:pPr>
      <w:r>
        <w:rPr>
          <w:rFonts w:ascii="Palatino Linotype"/>
          <w:i/>
          <w:spacing w:val="-5"/>
          <w:sz w:val="22"/>
        </w:rPr>
        <w:t>dt</w:t>
      </w:r>
    </w:p>
    <w:p>
      <w:pPr>
        <w:spacing w:after="0" w:line="208" w:lineRule="exact"/>
        <w:jc w:val="center"/>
        <w:rPr>
          <w:rFonts w:ascii="Palatino Linotype"/>
          <w:sz w:val="22"/>
        </w:rPr>
        <w:sectPr>
          <w:type w:val="continuous"/>
          <w:pgSz w:w="11910" w:h="16840"/>
          <w:pgMar w:header="522" w:footer="475" w:top="40" w:bottom="280" w:left="140" w:right="340"/>
        </w:sectPr>
      </w:pPr>
    </w:p>
    <w:p>
      <w:pPr>
        <w:pStyle w:val="BodyText"/>
        <w:spacing w:before="126"/>
        <w:ind w:left="1107"/>
      </w:pPr>
      <w:r>
        <w:rPr/>
        <w:t>For</w:t>
      </w:r>
      <w:r>
        <w:rPr>
          <w:spacing w:val="19"/>
        </w:rPr>
        <w:t> </w:t>
      </w:r>
      <w:r>
        <w:rPr/>
        <w:t>the</w:t>
      </w:r>
      <w:r>
        <w:rPr>
          <w:spacing w:val="20"/>
        </w:rPr>
        <w:t> </w:t>
      </w:r>
      <w:r>
        <w:rPr/>
        <w:t>whole</w:t>
      </w:r>
      <w:r>
        <w:rPr>
          <w:spacing w:val="20"/>
        </w:rPr>
        <w:t> </w:t>
      </w:r>
      <w:r>
        <w:rPr>
          <w:spacing w:val="-4"/>
        </w:rPr>
        <w:t>area:</w:t>
      </w:r>
    </w:p>
    <w:p>
      <w:pPr>
        <w:tabs>
          <w:tab w:pos="3944" w:val="left" w:leader="none"/>
          <w:tab w:pos="4453" w:val="left" w:leader="none"/>
        </w:tabs>
        <w:spacing w:line="45" w:lineRule="auto" w:before="74"/>
        <w:ind w:left="2602" w:right="0" w:firstLine="0"/>
        <w:jc w:val="left"/>
        <w:rPr>
          <w:rFonts w:ascii="Lucida Sans Unicode" w:hAnsi="Lucida Sans Unicode"/>
          <w:sz w:val="22"/>
        </w:rPr>
      </w:pPr>
      <w:r>
        <w:rPr>
          <w:rFonts w:ascii="HGPSoeiKakugothicUB" w:hAnsi="HGPSoeiKakugothicUB"/>
          <w:spacing w:val="-5"/>
          <w:position w:val="15"/>
          <w:sz w:val="22"/>
        </w:rPr>
        <w:t></w:t>
      </w:r>
      <w:r>
        <w:rPr>
          <w:rFonts w:ascii="HGPSoeiKakugothicUB" w:hAnsi="HGPSoeiKakugothicUB"/>
          <w:position w:val="15"/>
          <w:sz w:val="22"/>
        </w:rPr>
        <w:tab/>
      </w:r>
      <w:r>
        <w:rPr>
          <w:rFonts w:ascii="HGPSoeiKakugothicUB" w:hAnsi="HGPSoeiKakugothicUB"/>
          <w:w w:val="65"/>
          <w:position w:val="15"/>
          <w:sz w:val="22"/>
        </w:rPr>
        <w:t></w:t>
      </w:r>
      <w:r>
        <w:rPr>
          <w:rFonts w:ascii="HGPSoeiKakugothicUB" w:hAnsi="HGPSoeiKakugothicUB"/>
          <w:spacing w:val="-15"/>
          <w:w w:val="65"/>
          <w:position w:val="15"/>
          <w:sz w:val="22"/>
        </w:rPr>
        <w:t> </w:t>
      </w:r>
      <w:r>
        <w:rPr>
          <w:rFonts w:ascii="Palatino Linotype" w:hAnsi="Palatino Linotype"/>
          <w:i/>
          <w:spacing w:val="-10"/>
          <w:position w:val="-20"/>
          <w:sz w:val="16"/>
        </w:rPr>
        <w:t>R</w:t>
      </w:r>
      <w:r>
        <w:rPr>
          <w:rFonts w:ascii="Palatino Linotype" w:hAnsi="Palatino Linotype"/>
          <w:i/>
          <w:position w:val="-20"/>
          <w:sz w:val="16"/>
        </w:rPr>
        <w:tab/>
      </w:r>
      <w:r>
        <w:rPr>
          <w:rFonts w:ascii="Palatino Linotype" w:hAnsi="Palatino Linotype"/>
          <w:i/>
          <w:spacing w:val="-2"/>
          <w:sz w:val="22"/>
        </w:rPr>
        <w:t>R</w:t>
      </w:r>
      <w:r>
        <w:rPr>
          <w:spacing w:val="-2"/>
          <w:sz w:val="22"/>
          <w:vertAlign w:val="subscript"/>
        </w:rPr>
        <w:t>net</w:t>
      </w:r>
      <w:r>
        <w:rPr>
          <w:rFonts w:ascii="Lucida Sans Unicode" w:hAnsi="Lucida Sans Unicode"/>
          <w:spacing w:val="-2"/>
          <w:sz w:val="22"/>
          <w:vertAlign w:val="baseline"/>
        </w:rPr>
        <w:t>(</w:t>
      </w:r>
      <w:r>
        <w:rPr>
          <w:rFonts w:ascii="Palatino Linotype" w:hAnsi="Palatino Linotype"/>
          <w:i/>
          <w:spacing w:val="-2"/>
          <w:sz w:val="22"/>
          <w:vertAlign w:val="baseline"/>
        </w:rPr>
        <w:t>t</w:t>
      </w:r>
      <w:r>
        <w:rPr>
          <w:rFonts w:ascii="Lucida Sans Unicode" w:hAnsi="Lucida Sans Unicode"/>
          <w:spacing w:val="-2"/>
          <w:sz w:val="22"/>
          <w:vertAlign w:val="baseline"/>
        </w:rPr>
        <w:t>)</w:t>
      </w:r>
    </w:p>
    <w:p>
      <w:pPr>
        <w:spacing w:line="240" w:lineRule="auto" w:before="9"/>
        <w:rPr>
          <w:rFonts w:ascii="Lucida Sans Unicode"/>
          <w:sz w:val="22"/>
        </w:rPr>
      </w:pPr>
      <w:r>
        <w:rPr/>
        <w:br w:type="column"/>
      </w:r>
      <w:r>
        <w:rPr>
          <w:rFonts w:ascii="Lucida Sans Unicode"/>
          <w:sz w:val="22"/>
        </w:rPr>
      </w:r>
    </w:p>
    <w:p>
      <w:pPr>
        <w:tabs>
          <w:tab w:pos="1288" w:val="left" w:leader="none"/>
        </w:tabs>
        <w:spacing w:line="120" w:lineRule="auto" w:before="0"/>
        <w:ind w:left="144" w:right="0" w:firstLine="0"/>
        <w:jc w:val="left"/>
        <w:rPr>
          <w:rFonts w:ascii="HGPSoeiKakugothicUB" w:hAnsi="HGPSoeiKakugothicUB"/>
          <w:sz w:val="22"/>
        </w:rPr>
      </w:pPr>
      <w:r>
        <w:rPr>
          <w:w w:val="95"/>
          <w:position w:val="-34"/>
          <w:sz w:val="16"/>
        </w:rPr>
        <w:t>1</w:t>
      </w:r>
      <w:r>
        <w:rPr>
          <w:spacing w:val="53"/>
          <w:position w:val="-34"/>
          <w:sz w:val="16"/>
        </w:rPr>
        <w:t> </w:t>
      </w:r>
      <w:r>
        <w:rPr>
          <w:rFonts w:ascii="HGPSoeiKakugothicUB" w:hAnsi="HGPSoeiKakugothicUB"/>
          <w:spacing w:val="-7"/>
          <w:w w:val="95"/>
          <w:sz w:val="22"/>
        </w:rPr>
        <w:t></w:t>
      </w:r>
      <w:r>
        <w:rPr>
          <w:rFonts w:ascii="HGPSoeiKakugothicUB" w:hAnsi="HGPSoeiKakugothicUB"/>
          <w:sz w:val="22"/>
        </w:rPr>
        <w:tab/>
      </w:r>
      <w:r>
        <w:rPr>
          <w:rFonts w:ascii="HGPSoeiKakugothicUB" w:hAnsi="HGPSoeiKakugothicUB"/>
          <w:spacing w:val="-10"/>
          <w:w w:val="95"/>
          <w:sz w:val="22"/>
        </w:rPr>
        <w:t></w:t>
      </w:r>
    </w:p>
    <w:p>
      <w:pPr>
        <w:spacing w:after="0" w:line="120" w:lineRule="auto"/>
        <w:jc w:val="left"/>
        <w:rPr>
          <w:rFonts w:ascii="HGPSoeiKakugothicUB" w:hAnsi="HGPSoeiKakugothicUB"/>
          <w:sz w:val="22"/>
        </w:rPr>
        <w:sectPr>
          <w:type w:val="continuous"/>
          <w:pgSz w:w="11910" w:h="16840"/>
          <w:pgMar w:header="522" w:footer="475" w:top="40" w:bottom="280" w:left="140" w:right="340"/>
          <w:cols w:num="2" w:equalWidth="0">
            <w:col w:w="5096" w:space="40"/>
            <w:col w:w="6294"/>
          </w:cols>
        </w:sectPr>
      </w:pPr>
    </w:p>
    <w:p>
      <w:pPr>
        <w:spacing w:line="375" w:lineRule="exact" w:before="0"/>
        <w:ind w:left="1655" w:right="0" w:firstLine="0"/>
        <w:jc w:val="left"/>
        <w:rPr>
          <w:rFonts w:ascii="HGPSoeiKakugothicUB" w:hAnsi="HGPSoeiKakugothicUB"/>
          <w:sz w:val="22"/>
        </w:rPr>
      </w:pPr>
      <w:r>
        <w:rPr/>
        <mc:AlternateContent>
          <mc:Choice Requires="wps">
            <w:drawing>
              <wp:anchor distT="0" distB="0" distL="0" distR="0" allowOverlap="1" layoutInCell="1" locked="0" behindDoc="1" simplePos="0" relativeHeight="483339264">
                <wp:simplePos x="0" y="0"/>
                <wp:positionH relativeFrom="page">
                  <wp:posOffset>2702814</wp:posOffset>
                </wp:positionH>
                <wp:positionV relativeFrom="paragraph">
                  <wp:posOffset>134175</wp:posOffset>
                </wp:positionV>
                <wp:extent cx="833755" cy="1270"/>
                <wp:effectExtent l="0" t="0" r="0" b="0"/>
                <wp:wrapNone/>
                <wp:docPr id="145" name="Graphic 145"/>
                <wp:cNvGraphicFramePr>
                  <a:graphicFrameLocks/>
                </wp:cNvGraphicFramePr>
                <a:graphic>
                  <a:graphicData uri="http://schemas.microsoft.com/office/word/2010/wordprocessingShape">
                    <wps:wsp>
                      <wps:cNvPr id="145" name="Graphic 145"/>
                      <wps:cNvSpPr/>
                      <wps:spPr>
                        <a:xfrm>
                          <a:off x="0" y="0"/>
                          <a:ext cx="833755" cy="1270"/>
                        </a:xfrm>
                        <a:custGeom>
                          <a:avLst/>
                          <a:gdLst/>
                          <a:ahLst/>
                          <a:cxnLst/>
                          <a:rect l="l" t="t" r="r" b="b"/>
                          <a:pathLst>
                            <a:path w="833755" h="0">
                              <a:moveTo>
                                <a:pt x="0" y="0"/>
                              </a:moveTo>
                              <a:lnTo>
                                <a:pt x="833183"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77216" from="212.820007pt,10.564994pt" to="278.425007pt,10.564994pt" stroked="true" strokeweight=".436pt" strokecolor="#000000">
                <v:stroke dashstyle="solid"/>
                <w10:wrap type="none"/>
              </v:line>
            </w:pict>
          </mc:Fallback>
        </mc:AlternateContent>
      </w:r>
      <w:r>
        <w:rPr/>
        <mc:AlternateContent>
          <mc:Choice Requires="wps">
            <w:drawing>
              <wp:anchor distT="0" distB="0" distL="0" distR="0" allowOverlap="1" layoutInCell="1" locked="0" behindDoc="1" simplePos="0" relativeHeight="483342336">
                <wp:simplePos x="0" y="0"/>
                <wp:positionH relativeFrom="page">
                  <wp:posOffset>3010852</wp:posOffset>
                </wp:positionH>
                <wp:positionV relativeFrom="paragraph">
                  <wp:posOffset>20336</wp:posOffset>
                </wp:positionV>
                <wp:extent cx="3757295" cy="432434"/>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3757295" cy="432434"/>
                        </a:xfrm>
                        <a:prstGeom prst="rect">
                          <a:avLst/>
                        </a:prstGeom>
                      </wps:spPr>
                      <wps:txbx>
                        <w:txbxContent>
                          <w:p>
                            <w:pPr>
                              <w:tabs>
                                <w:tab w:pos="547" w:val="left" w:leader="none"/>
                                <w:tab w:pos="5365" w:val="left" w:leader="none"/>
                              </w:tabs>
                              <w:spacing w:line="304" w:lineRule="exact" w:before="0"/>
                              <w:ind w:left="0" w:right="0" w:firstLine="0"/>
                              <w:jc w:val="left"/>
                              <w:rPr>
                                <w:sz w:val="22"/>
                              </w:rPr>
                            </w:pPr>
                            <w:r>
                              <w:rPr>
                                <w:rFonts w:ascii="Meiryo UI" w:hAnsi="Meiryo UI"/>
                                <w:i/>
                                <w:spacing w:val="-10"/>
                                <w:position w:val="9"/>
                                <w:sz w:val="16"/>
                              </w:rPr>
                              <w:t>−</w:t>
                            </w:r>
                            <w:r>
                              <w:rPr>
                                <w:rFonts w:ascii="Meiryo UI" w:hAnsi="Meiryo UI"/>
                                <w:i/>
                                <w:position w:val="9"/>
                                <w:sz w:val="16"/>
                              </w:rPr>
                              <w:tab/>
                            </w:r>
                            <w:r>
                              <w:rPr>
                                <w:rFonts w:ascii="Meiryo UI" w:hAnsi="Meiryo UI"/>
                                <w:i/>
                                <w:w w:val="90"/>
                                <w:position w:val="9"/>
                                <w:sz w:val="16"/>
                              </w:rPr>
                              <w:t>−</w:t>
                            </w:r>
                            <w:r>
                              <w:rPr>
                                <w:rFonts w:ascii="Meiryo UI" w:hAnsi="Meiryo UI"/>
                                <w:i/>
                                <w:spacing w:val="70"/>
                                <w:position w:val="9"/>
                                <w:sz w:val="16"/>
                              </w:rPr>
                              <w:t> </w:t>
                            </w:r>
                            <w:r>
                              <w:rPr>
                                <w:rFonts w:ascii="HGPSoeiKakugothicUB" w:hAnsi="HGPSoeiKakugothicUB"/>
                                <w:w w:val="90"/>
                                <w:position w:val="5"/>
                                <w:sz w:val="22"/>
                              </w:rPr>
                              <w:t></w:t>
                            </w:r>
                            <w:r>
                              <w:rPr>
                                <w:rFonts w:ascii="HGPSoeiKakugothicUB" w:hAnsi="HGPSoeiKakugothicUB"/>
                                <w:spacing w:val="-19"/>
                                <w:w w:val="90"/>
                                <w:position w:val="5"/>
                                <w:sz w:val="22"/>
                              </w:rPr>
                              <w:t> </w:t>
                            </w:r>
                            <w:r>
                              <w:rPr>
                                <w:rFonts w:ascii="Meiryo UI" w:hAnsi="Meiryo UI"/>
                                <w:i/>
                                <w:w w:val="90"/>
                                <w:sz w:val="22"/>
                              </w:rPr>
                              <w:t>·</w:t>
                            </w:r>
                            <w:r>
                              <w:rPr>
                                <w:rFonts w:ascii="Meiryo UI" w:hAnsi="Meiryo UI"/>
                                <w:i/>
                                <w:spacing w:val="-22"/>
                                <w:w w:val="90"/>
                                <w:sz w:val="22"/>
                              </w:rPr>
                              <w:t> </w:t>
                            </w:r>
                            <w:r>
                              <w:rPr>
                                <w:spacing w:val="-2"/>
                                <w:w w:val="90"/>
                                <w:sz w:val="22"/>
                              </w:rPr>
                              <w:t>Area</w:t>
                            </w:r>
                            <w:r>
                              <w:rPr>
                                <w:rFonts w:ascii="HGPSoeiKakugothicUB" w:hAnsi="HGPSoeiKakugothicUB"/>
                                <w:spacing w:val="-2"/>
                                <w:w w:val="90"/>
                                <w:position w:val="5"/>
                                <w:sz w:val="22"/>
                              </w:rPr>
                              <w:t></w:t>
                            </w:r>
                            <w:r>
                              <w:rPr>
                                <w:rFonts w:ascii="HGPSoeiKakugothicUB" w:hAnsi="HGPSoeiKakugothicUB"/>
                                <w:position w:val="5"/>
                                <w:sz w:val="22"/>
                              </w:rPr>
                              <w:tab/>
                            </w:r>
                            <w:r>
                              <w:rPr>
                                <w:spacing w:val="-5"/>
                                <w:w w:val="95"/>
                                <w:sz w:val="22"/>
                              </w:rPr>
                              <w:t>(B.25)</w:t>
                            </w:r>
                          </w:p>
                        </w:txbxContent>
                      </wps:txbx>
                      <wps:bodyPr wrap="square" lIns="0" tIns="0" rIns="0" bIns="0" rtlCol="0">
                        <a:noAutofit/>
                      </wps:bodyPr>
                    </wps:wsp>
                  </a:graphicData>
                </a:graphic>
              </wp:anchor>
            </w:drawing>
          </mc:Choice>
          <mc:Fallback>
            <w:pict>
              <v:shape style="position:absolute;margin-left:237.074997pt;margin-top:1.601319pt;width:295.850pt;height:34.050pt;mso-position-horizontal-relative:page;mso-position-vertical-relative:paragraph;z-index:-19974144" type="#_x0000_t202" id="docshape83" filled="false" stroked="false">
                <v:textbox inset="0,0,0,0">
                  <w:txbxContent>
                    <w:p>
                      <w:pPr>
                        <w:tabs>
                          <w:tab w:pos="547" w:val="left" w:leader="none"/>
                          <w:tab w:pos="5365" w:val="left" w:leader="none"/>
                        </w:tabs>
                        <w:spacing w:line="304" w:lineRule="exact" w:before="0"/>
                        <w:ind w:left="0" w:right="0" w:firstLine="0"/>
                        <w:jc w:val="left"/>
                        <w:rPr>
                          <w:sz w:val="22"/>
                        </w:rPr>
                      </w:pPr>
                      <w:r>
                        <w:rPr>
                          <w:rFonts w:ascii="Meiryo UI" w:hAnsi="Meiryo UI"/>
                          <w:i/>
                          <w:spacing w:val="-10"/>
                          <w:position w:val="9"/>
                          <w:sz w:val="16"/>
                        </w:rPr>
                        <w:t>−</w:t>
                      </w:r>
                      <w:r>
                        <w:rPr>
                          <w:rFonts w:ascii="Meiryo UI" w:hAnsi="Meiryo UI"/>
                          <w:i/>
                          <w:position w:val="9"/>
                          <w:sz w:val="16"/>
                        </w:rPr>
                        <w:tab/>
                      </w:r>
                      <w:r>
                        <w:rPr>
                          <w:rFonts w:ascii="Meiryo UI" w:hAnsi="Meiryo UI"/>
                          <w:i/>
                          <w:w w:val="90"/>
                          <w:position w:val="9"/>
                          <w:sz w:val="16"/>
                        </w:rPr>
                        <w:t>−</w:t>
                      </w:r>
                      <w:r>
                        <w:rPr>
                          <w:rFonts w:ascii="Meiryo UI" w:hAnsi="Meiryo UI"/>
                          <w:i/>
                          <w:spacing w:val="70"/>
                          <w:position w:val="9"/>
                          <w:sz w:val="16"/>
                        </w:rPr>
                        <w:t> </w:t>
                      </w:r>
                      <w:r>
                        <w:rPr>
                          <w:rFonts w:ascii="HGPSoeiKakugothicUB" w:hAnsi="HGPSoeiKakugothicUB"/>
                          <w:w w:val="90"/>
                          <w:position w:val="5"/>
                          <w:sz w:val="22"/>
                        </w:rPr>
                        <w:t></w:t>
                      </w:r>
                      <w:r>
                        <w:rPr>
                          <w:rFonts w:ascii="HGPSoeiKakugothicUB" w:hAnsi="HGPSoeiKakugothicUB"/>
                          <w:spacing w:val="-19"/>
                          <w:w w:val="90"/>
                          <w:position w:val="5"/>
                          <w:sz w:val="22"/>
                        </w:rPr>
                        <w:t> </w:t>
                      </w:r>
                      <w:r>
                        <w:rPr>
                          <w:rFonts w:ascii="Meiryo UI" w:hAnsi="Meiryo UI"/>
                          <w:i/>
                          <w:w w:val="90"/>
                          <w:sz w:val="22"/>
                        </w:rPr>
                        <w:t>·</w:t>
                      </w:r>
                      <w:r>
                        <w:rPr>
                          <w:rFonts w:ascii="Meiryo UI" w:hAnsi="Meiryo UI"/>
                          <w:i/>
                          <w:spacing w:val="-22"/>
                          <w:w w:val="90"/>
                          <w:sz w:val="22"/>
                        </w:rPr>
                        <w:t> </w:t>
                      </w:r>
                      <w:r>
                        <w:rPr>
                          <w:spacing w:val="-2"/>
                          <w:w w:val="90"/>
                          <w:sz w:val="22"/>
                        </w:rPr>
                        <w:t>Area</w:t>
                      </w:r>
                      <w:r>
                        <w:rPr>
                          <w:rFonts w:ascii="HGPSoeiKakugothicUB" w:hAnsi="HGPSoeiKakugothicUB"/>
                          <w:spacing w:val="-2"/>
                          <w:w w:val="90"/>
                          <w:position w:val="5"/>
                          <w:sz w:val="22"/>
                        </w:rPr>
                        <w:t></w:t>
                      </w:r>
                      <w:r>
                        <w:rPr>
                          <w:rFonts w:ascii="HGPSoeiKakugothicUB" w:hAnsi="HGPSoeiKakugothicUB"/>
                          <w:position w:val="5"/>
                          <w:sz w:val="22"/>
                        </w:rPr>
                        <w:tab/>
                      </w:r>
                      <w:r>
                        <w:rPr>
                          <w:spacing w:val="-5"/>
                          <w:w w:val="95"/>
                          <w:sz w:val="22"/>
                        </w:rPr>
                        <w:t>(B.25)</w:t>
                      </w:r>
                    </w:p>
                  </w:txbxContent>
                </v:textbox>
                <w10:wrap type="none"/>
              </v:shape>
            </w:pict>
          </mc:Fallback>
        </mc:AlternateContent>
      </w:r>
      <w:r>
        <w:rPr>
          <w:rFonts w:ascii="Palatino Linotype" w:hAnsi="Palatino Linotype"/>
          <w:i/>
          <w:sz w:val="22"/>
        </w:rPr>
        <w:t>dQ</w:t>
      </w:r>
      <w:r>
        <w:rPr>
          <w:rFonts w:ascii="Palatino Linotype" w:hAnsi="Palatino Linotype"/>
          <w:i/>
          <w:sz w:val="22"/>
          <w:vertAlign w:val="subscript"/>
        </w:rPr>
        <w:t>s</w:t>
      </w:r>
      <w:r>
        <w:rPr>
          <w:rFonts w:ascii="Palatino Linotype" w:hAnsi="Palatino Linotype"/>
          <w:i/>
          <w:spacing w:val="23"/>
          <w:sz w:val="22"/>
          <w:vertAlign w:val="baseline"/>
        </w:rPr>
        <w:t> </w:t>
      </w:r>
      <w:r>
        <w:rPr>
          <w:rFonts w:ascii="Lucida Sans Unicode" w:hAnsi="Lucida Sans Unicode"/>
          <w:sz w:val="22"/>
          <w:vertAlign w:val="baseline"/>
        </w:rPr>
        <w:t>= </w:t>
      </w:r>
      <w:r>
        <w:rPr>
          <w:rFonts w:ascii="Calibri" w:hAnsi="Calibri"/>
          <w:spacing w:val="10"/>
          <w:position w:val="-4"/>
          <w:sz w:val="30"/>
          <w:vertAlign w:val="baseline"/>
        </w:rPr>
        <w:t>∑</w:t>
      </w:r>
      <w:r>
        <w:rPr>
          <w:rFonts w:ascii="HGPSoeiKakugothicUB" w:hAnsi="HGPSoeiKakugothicUB"/>
          <w:spacing w:val="10"/>
          <w:position w:val="5"/>
          <w:sz w:val="22"/>
          <w:vertAlign w:val="baseline"/>
        </w:rPr>
        <w:t></w:t>
      </w:r>
      <w:r>
        <w:rPr>
          <w:rFonts w:ascii="Lucida Sans Unicode" w:hAnsi="Lucida Sans Unicode"/>
          <w:spacing w:val="10"/>
          <w:sz w:val="22"/>
          <w:vertAlign w:val="baseline"/>
        </w:rPr>
        <w:t>[</w:t>
      </w:r>
      <w:r>
        <w:rPr>
          <w:rFonts w:ascii="Palatino Linotype" w:hAnsi="Palatino Linotype"/>
          <w:i/>
          <w:spacing w:val="10"/>
          <w:sz w:val="22"/>
          <w:vertAlign w:val="baseline"/>
        </w:rPr>
        <w:t>a</w:t>
      </w:r>
      <w:r>
        <w:rPr>
          <w:spacing w:val="10"/>
          <w:sz w:val="22"/>
          <w:vertAlign w:val="subscript"/>
        </w:rPr>
        <w:t>1</w:t>
      </w:r>
      <w:r>
        <w:rPr>
          <w:spacing w:val="6"/>
          <w:sz w:val="22"/>
          <w:vertAlign w:val="baseline"/>
        </w:rPr>
        <w:t> </w:t>
      </w:r>
      <w:r>
        <w:rPr>
          <w:rFonts w:ascii="Palatino Linotype" w:hAnsi="Palatino Linotype"/>
          <w:i/>
          <w:sz w:val="22"/>
          <w:vertAlign w:val="baseline"/>
        </w:rPr>
        <w:t>a</w:t>
      </w:r>
      <w:r>
        <w:rPr>
          <w:sz w:val="22"/>
          <w:vertAlign w:val="subscript"/>
        </w:rPr>
        <w:t>2</w:t>
      </w:r>
      <w:r>
        <w:rPr>
          <w:spacing w:val="5"/>
          <w:sz w:val="22"/>
          <w:vertAlign w:val="baseline"/>
        </w:rPr>
        <w:t> </w:t>
      </w:r>
      <w:r>
        <w:rPr>
          <w:rFonts w:ascii="Palatino Linotype" w:hAnsi="Palatino Linotype"/>
          <w:i/>
          <w:sz w:val="22"/>
          <w:vertAlign w:val="baseline"/>
        </w:rPr>
        <w:t>a</w:t>
      </w:r>
      <w:r>
        <w:rPr>
          <w:sz w:val="22"/>
          <w:vertAlign w:val="subscript"/>
        </w:rPr>
        <w:t>3</w:t>
      </w:r>
      <w:r>
        <w:rPr>
          <w:rFonts w:ascii="Lucida Sans Unicode" w:hAnsi="Lucida Sans Unicode"/>
          <w:sz w:val="22"/>
          <w:vertAlign w:val="baseline"/>
        </w:rPr>
        <w:t>]</w:t>
      </w:r>
      <w:r>
        <w:rPr>
          <w:rFonts w:ascii="Lucida Sans Unicode" w:hAnsi="Lucida Sans Unicode"/>
          <w:spacing w:val="-19"/>
          <w:sz w:val="22"/>
          <w:vertAlign w:val="baseline"/>
        </w:rPr>
        <w:t> </w:t>
      </w:r>
      <w:r>
        <w:rPr>
          <w:rFonts w:ascii="Meiryo UI" w:hAnsi="Meiryo UI"/>
          <w:i/>
          <w:sz w:val="22"/>
          <w:vertAlign w:val="baseline"/>
        </w:rPr>
        <w:t>·</w:t>
      </w:r>
      <w:r>
        <w:rPr>
          <w:rFonts w:ascii="Meiryo UI" w:hAnsi="Meiryo UI"/>
          <w:i/>
          <w:spacing w:val="-25"/>
          <w:sz w:val="22"/>
          <w:vertAlign w:val="baseline"/>
        </w:rPr>
        <w:t> </w:t>
      </w:r>
      <w:r>
        <w:rPr>
          <w:rFonts w:ascii="HGPSoeiKakugothicUB" w:hAnsi="HGPSoeiKakugothicUB"/>
          <w:spacing w:val="-12"/>
          <w:w w:val="70"/>
          <w:position w:val="5"/>
          <w:sz w:val="22"/>
          <w:vertAlign w:val="baseline"/>
        </w:rPr>
        <w:t></w:t>
      </w:r>
    </w:p>
    <w:p>
      <w:pPr>
        <w:tabs>
          <w:tab w:pos="1232" w:val="left" w:leader="none"/>
        </w:tabs>
        <w:spacing w:line="200" w:lineRule="exact" w:before="0"/>
        <w:ind w:left="100" w:right="0" w:firstLine="0"/>
        <w:jc w:val="left"/>
        <w:rPr>
          <w:rFonts w:ascii="Lucida Sans Unicode"/>
          <w:sz w:val="16"/>
        </w:rPr>
      </w:pPr>
      <w:r>
        <w:rPr/>
        <w:br w:type="column"/>
      </w:r>
      <w:r>
        <w:rPr>
          <w:w w:val="120"/>
          <w:sz w:val="16"/>
          <w:vertAlign w:val="subscript"/>
        </w:rPr>
        <w:t>net</w:t>
      </w:r>
      <w:r>
        <w:rPr>
          <w:rFonts w:ascii="Lucida Sans Unicode"/>
          <w:w w:val="120"/>
          <w:sz w:val="16"/>
          <w:vertAlign w:val="baseline"/>
        </w:rPr>
        <w:t>(</w:t>
      </w:r>
      <w:r>
        <w:rPr>
          <w:rFonts w:ascii="Palatino Linotype"/>
          <w:i/>
          <w:w w:val="120"/>
          <w:sz w:val="16"/>
          <w:vertAlign w:val="baseline"/>
        </w:rPr>
        <w:t>t</w:t>
      </w:r>
      <w:r>
        <w:rPr>
          <w:rFonts w:ascii="Lucida Sans Unicode"/>
          <w:w w:val="120"/>
          <w:sz w:val="16"/>
          <w:vertAlign w:val="baseline"/>
        </w:rPr>
        <w:t>)</w:t>
      </w:r>
      <w:r>
        <w:rPr>
          <w:rFonts w:ascii="Lucida Sans Unicode"/>
          <w:spacing w:val="72"/>
          <w:w w:val="150"/>
          <w:sz w:val="16"/>
          <w:vertAlign w:val="baseline"/>
        </w:rPr>
        <w:t> </w:t>
      </w:r>
      <w:r>
        <w:rPr>
          <w:rFonts w:ascii="Palatino Linotype"/>
          <w:i/>
          <w:spacing w:val="-2"/>
          <w:w w:val="120"/>
          <w:sz w:val="16"/>
          <w:vertAlign w:val="baseline"/>
        </w:rPr>
        <w:t>R</w:t>
      </w:r>
      <w:r>
        <w:rPr>
          <w:spacing w:val="-2"/>
          <w:w w:val="120"/>
          <w:sz w:val="16"/>
          <w:vertAlign w:val="subscript"/>
        </w:rPr>
        <w:t>net</w:t>
      </w:r>
      <w:r>
        <w:rPr>
          <w:rFonts w:ascii="Lucida Sans Unicode"/>
          <w:spacing w:val="-2"/>
          <w:w w:val="120"/>
          <w:sz w:val="16"/>
          <w:vertAlign w:val="baseline"/>
        </w:rPr>
        <w:t>(</w:t>
      </w:r>
      <w:r>
        <w:rPr>
          <w:rFonts w:ascii="Palatino Linotype"/>
          <w:i/>
          <w:spacing w:val="-2"/>
          <w:w w:val="120"/>
          <w:sz w:val="16"/>
          <w:vertAlign w:val="baseline"/>
        </w:rPr>
        <w:t>t</w:t>
      </w:r>
      <w:r>
        <w:rPr>
          <w:rFonts w:ascii="Palatino Linotype"/>
          <w:i/>
          <w:sz w:val="16"/>
          <w:vertAlign w:val="baseline"/>
        </w:rPr>
        <w:tab/>
      </w:r>
      <w:r>
        <w:rPr>
          <w:rFonts w:ascii="Lucida Sans Unicode"/>
          <w:spacing w:val="-10"/>
          <w:w w:val="120"/>
          <w:sz w:val="16"/>
          <w:vertAlign w:val="baseline"/>
        </w:rPr>
        <w:t>)</w:t>
      </w:r>
    </w:p>
    <w:p>
      <w:pPr>
        <w:spacing w:line="158" w:lineRule="exact" w:before="0"/>
        <w:ind w:left="574" w:right="0" w:firstLine="0"/>
        <w:jc w:val="left"/>
        <w:rPr>
          <w:rFonts w:ascii="Palatino Linotype"/>
          <w:i/>
          <w:sz w:val="16"/>
        </w:rPr>
      </w:pPr>
      <w:r>
        <w:rPr>
          <w:rFonts w:ascii="Palatino Linotype"/>
          <w:i/>
          <w:spacing w:val="-5"/>
          <w:sz w:val="16"/>
        </w:rPr>
        <w:t>dt</w:t>
      </w:r>
    </w:p>
    <w:p>
      <w:pPr>
        <w:pStyle w:val="BodyText"/>
        <w:spacing w:line="227" w:lineRule="exact"/>
        <w:ind w:left="588"/>
      </w:pPr>
      <w:r>
        <w:rPr>
          <w:spacing w:val="-10"/>
        </w:rPr>
        <w:t>1</w:t>
      </w:r>
    </w:p>
    <w:p>
      <w:pPr>
        <w:spacing w:after="0" w:line="227" w:lineRule="exact"/>
        <w:sectPr>
          <w:type w:val="continuous"/>
          <w:pgSz w:w="11910" w:h="16840"/>
          <w:pgMar w:header="522" w:footer="475" w:top="40" w:bottom="280" w:left="140" w:right="340"/>
          <w:cols w:num="2" w:equalWidth="0">
            <w:col w:w="4090" w:space="40"/>
            <w:col w:w="7300"/>
          </w:cols>
        </w:sectPr>
      </w:pPr>
    </w:p>
    <w:p>
      <w:pPr>
        <w:pStyle w:val="BodyText"/>
        <w:spacing w:before="99"/>
      </w:pPr>
    </w:p>
    <w:p>
      <w:pPr>
        <w:pStyle w:val="BodyText"/>
        <w:spacing w:line="252" w:lineRule="auto"/>
        <w:ind w:left="1107" w:right="905"/>
      </w:pPr>
      <w:r>
        <w:rPr/>
        <w:t>Then, the available water in the surfaces (Ci) is calculated by adding the already present water </w:t>
      </w:r>
      <w:r>
        <w:rPr/>
        <w:t>(of</w:t>
      </w:r>
      <w:r>
        <w:rPr>
          <w:spacing w:val="40"/>
        </w:rPr>
        <w:t> </w:t>
      </w:r>
      <w:r>
        <w:rPr/>
        <w:t>the</w:t>
      </w:r>
      <w:r>
        <w:rPr>
          <w:spacing w:val="24"/>
        </w:rPr>
        <w:t> </w:t>
      </w:r>
      <w:r>
        <w:rPr/>
        <w:t>previous</w:t>
      </w:r>
      <w:r>
        <w:rPr>
          <w:spacing w:val="24"/>
        </w:rPr>
        <w:t> </w:t>
      </w:r>
      <w:r>
        <w:rPr/>
        <w:t>time</w:t>
      </w:r>
      <w:r>
        <w:rPr>
          <w:spacing w:val="24"/>
        </w:rPr>
        <w:t> </w:t>
      </w:r>
      <w:r>
        <w:rPr/>
        <w:t>step)</w:t>
      </w:r>
      <w:r>
        <w:rPr>
          <w:spacing w:val="24"/>
        </w:rPr>
        <w:t> </w:t>
      </w:r>
      <w:r>
        <w:rPr/>
        <w:t>and</w:t>
      </w:r>
      <w:r>
        <w:rPr>
          <w:spacing w:val="24"/>
        </w:rPr>
        <w:t> </w:t>
      </w:r>
      <w:r>
        <w:rPr/>
        <w:t>the</w:t>
      </w:r>
      <w:r>
        <w:rPr>
          <w:spacing w:val="24"/>
        </w:rPr>
        <w:t> </w:t>
      </w:r>
      <w:r>
        <w:rPr/>
        <w:t>precipitation</w:t>
      </w:r>
      <w:r>
        <w:rPr>
          <w:spacing w:val="24"/>
        </w:rPr>
        <w:t> </w:t>
      </w:r>
      <w:r>
        <w:rPr/>
        <w:t>(of</w:t>
      </w:r>
      <w:r>
        <w:rPr>
          <w:spacing w:val="24"/>
        </w:rPr>
        <w:t> </w:t>
      </w:r>
      <w:r>
        <w:rPr/>
        <w:t>the</w:t>
      </w:r>
      <w:r>
        <w:rPr>
          <w:spacing w:val="24"/>
        </w:rPr>
        <w:t> </w:t>
      </w:r>
      <w:r>
        <w:rPr/>
        <w:t>current</w:t>
      </w:r>
      <w:r>
        <w:rPr>
          <w:spacing w:val="24"/>
        </w:rPr>
        <w:t> </w:t>
      </w:r>
      <w:r>
        <w:rPr/>
        <w:t>time</w:t>
      </w:r>
      <w:r>
        <w:rPr>
          <w:spacing w:val="24"/>
        </w:rPr>
        <w:t> </w:t>
      </w:r>
      <w:r>
        <w:rPr/>
        <w:t>step).</w:t>
      </w:r>
      <w:r>
        <w:rPr>
          <w:spacing w:val="40"/>
        </w:rPr>
        <w:t> </w:t>
      </w:r>
      <w:r>
        <w:rPr/>
        <w:t>This</w:t>
      </w:r>
      <w:r>
        <w:rPr>
          <w:spacing w:val="24"/>
        </w:rPr>
        <w:t> </w:t>
      </w:r>
      <w:r>
        <w:rPr/>
        <w:t>Ci</w:t>
      </w:r>
      <w:r>
        <w:rPr>
          <w:spacing w:val="24"/>
        </w:rPr>
        <w:t> </w:t>
      </w:r>
      <w:r>
        <w:rPr/>
        <w:t>is</w:t>
      </w:r>
      <w:r>
        <w:rPr>
          <w:spacing w:val="24"/>
        </w:rPr>
        <w:t> </w:t>
      </w:r>
      <w:r>
        <w:rPr/>
        <w:t>updated</w:t>
      </w:r>
      <w:r>
        <w:rPr>
          <w:spacing w:val="24"/>
        </w:rPr>
        <w:t> </w:t>
      </w:r>
      <w:r>
        <w:rPr/>
        <w:t>later.</w:t>
      </w:r>
    </w:p>
    <w:p>
      <w:pPr>
        <w:spacing w:after="0" w:line="252" w:lineRule="auto"/>
        <w:sectPr>
          <w:type w:val="continuous"/>
          <w:pgSz w:w="11910" w:h="16840"/>
          <w:pgMar w:header="522" w:footer="475" w:top="40" w:bottom="280" w:left="140" w:right="340"/>
        </w:sectPr>
      </w:pPr>
    </w:p>
    <w:p>
      <w:pPr>
        <w:pStyle w:val="BodyText"/>
        <w:spacing w:before="18"/>
        <w:rPr>
          <w:sz w:val="20"/>
        </w:rPr>
      </w:pPr>
    </w:p>
    <w:p>
      <w:pPr>
        <w:spacing w:after="0"/>
        <w:rPr>
          <w:sz w:val="20"/>
        </w:rPr>
        <w:sectPr>
          <w:pgSz w:w="11910" w:h="16840"/>
          <w:pgMar w:header="522" w:footer="475" w:top="780" w:bottom="660" w:left="140" w:right="340"/>
        </w:sectPr>
      </w:pPr>
    </w:p>
    <w:p>
      <w:pPr>
        <w:pStyle w:val="BodyText"/>
        <w:spacing w:before="97"/>
        <w:ind w:left="1107"/>
      </w:pPr>
      <w:r>
        <w:rPr/>
        <w:t>For</w:t>
      </w:r>
      <w:r>
        <w:rPr>
          <w:spacing w:val="21"/>
        </w:rPr>
        <w:t> </w:t>
      </w:r>
      <w:r>
        <w:rPr/>
        <w:t>each</w:t>
      </w:r>
      <w:r>
        <w:rPr>
          <w:spacing w:val="21"/>
        </w:rPr>
        <w:t> </w:t>
      </w:r>
      <w:r>
        <w:rPr/>
        <w:t>surface,</w:t>
      </w:r>
      <w:r>
        <w:rPr>
          <w:spacing w:val="21"/>
        </w:rPr>
        <w:t> </w:t>
      </w:r>
      <w:r>
        <w:rPr/>
        <w:t>The</w:t>
      </w:r>
      <w:r>
        <w:rPr>
          <w:spacing w:val="21"/>
        </w:rPr>
        <w:t> </w:t>
      </w:r>
      <w:r>
        <w:rPr/>
        <w:t>W</w:t>
      </w:r>
      <w:r>
        <w:rPr>
          <w:spacing w:val="21"/>
        </w:rPr>
        <w:t> </w:t>
      </w:r>
      <w:r>
        <w:rPr/>
        <w:t>is</w:t>
      </w:r>
      <w:r>
        <w:rPr>
          <w:spacing w:val="21"/>
        </w:rPr>
        <w:t> </w:t>
      </w:r>
      <w:r>
        <w:rPr>
          <w:spacing w:val="-2"/>
        </w:rPr>
        <w:t>calculated.</w:t>
      </w:r>
    </w:p>
    <w:p>
      <w:pPr>
        <w:pStyle w:val="BodyText"/>
        <w:spacing w:before="13"/>
        <w:ind w:left="1107"/>
      </w:pPr>
      <w:r>
        <w:rPr/>
        <w:t>If</w:t>
      </w:r>
      <w:r>
        <w:rPr>
          <w:spacing w:val="21"/>
        </w:rPr>
        <w:t> </w:t>
      </w:r>
      <w:r>
        <w:rPr/>
        <w:t>the</w:t>
      </w:r>
      <w:r>
        <w:rPr>
          <w:spacing w:val="21"/>
        </w:rPr>
        <w:t> </w:t>
      </w:r>
      <w:r>
        <w:rPr/>
        <w:t>available</w:t>
      </w:r>
      <w:r>
        <w:rPr>
          <w:spacing w:val="21"/>
        </w:rPr>
        <w:t> </w:t>
      </w:r>
      <w:r>
        <w:rPr/>
        <w:t>water</w:t>
      </w:r>
      <w:r>
        <w:rPr>
          <w:spacing w:val="21"/>
        </w:rPr>
        <w:t> </w:t>
      </w:r>
      <w:r>
        <w:rPr/>
        <w:t>Ci</w:t>
      </w:r>
      <w:r>
        <w:rPr>
          <w:spacing w:val="21"/>
        </w:rPr>
        <w:t> </w:t>
      </w:r>
      <w:r>
        <w:rPr/>
        <w:t>is</w:t>
      </w:r>
      <w:r>
        <w:rPr>
          <w:spacing w:val="21"/>
        </w:rPr>
        <w:t> </w:t>
      </w:r>
      <w:r>
        <w:rPr/>
        <w:t>larger</w:t>
      </w:r>
      <w:r>
        <w:rPr>
          <w:spacing w:val="21"/>
        </w:rPr>
        <w:t> </w:t>
      </w:r>
      <w:r>
        <w:rPr/>
        <w:t>or</w:t>
      </w:r>
      <w:r>
        <w:rPr>
          <w:spacing w:val="21"/>
        </w:rPr>
        <w:t> </w:t>
      </w:r>
      <w:r>
        <w:rPr/>
        <w:t>equal</w:t>
      </w:r>
      <w:r>
        <w:rPr>
          <w:spacing w:val="21"/>
        </w:rPr>
        <w:t> </w:t>
      </w:r>
      <w:r>
        <w:rPr/>
        <w:t>to</w:t>
      </w:r>
      <w:r>
        <w:rPr>
          <w:spacing w:val="21"/>
        </w:rPr>
        <w:t> </w:t>
      </w:r>
      <w:r>
        <w:rPr/>
        <w:t>the</w:t>
      </w:r>
      <w:r>
        <w:rPr>
          <w:spacing w:val="21"/>
        </w:rPr>
        <w:t> </w:t>
      </w:r>
      <w:r>
        <w:rPr/>
        <w:t>maximum</w:t>
      </w:r>
      <w:r>
        <w:rPr>
          <w:spacing w:val="21"/>
        </w:rPr>
        <w:t> </w:t>
      </w:r>
      <w:r>
        <w:rPr/>
        <w:t>storage</w:t>
      </w:r>
      <w:r>
        <w:rPr>
          <w:spacing w:val="21"/>
        </w:rPr>
        <w:t> </w:t>
      </w:r>
      <w:r>
        <w:rPr/>
        <w:t>capacity</w:t>
      </w:r>
      <w:r>
        <w:rPr>
          <w:spacing w:val="21"/>
        </w:rPr>
        <w:t> </w:t>
      </w:r>
      <w:r>
        <w:rPr/>
        <w:t>(Si):</w:t>
      </w:r>
      <w:r>
        <w:rPr>
          <w:spacing w:val="37"/>
        </w:rPr>
        <w:t> </w:t>
      </w:r>
      <w:r>
        <w:rPr/>
        <w:t>W=1. Else,</w:t>
      </w:r>
      <w:r>
        <w:rPr>
          <w:spacing w:val="40"/>
        </w:rPr>
        <w:t> </w:t>
      </w:r>
      <w:r>
        <w:rPr/>
        <w:t>so</w:t>
      </w:r>
      <w:r>
        <w:rPr>
          <w:spacing w:val="40"/>
        </w:rPr>
        <w:t> </w:t>
      </w:r>
      <w:r>
        <w:rPr/>
        <w:t>if</w:t>
      </w:r>
      <w:r>
        <w:rPr>
          <w:spacing w:val="40"/>
        </w:rPr>
        <w:t> </w:t>
      </w:r>
      <w:r>
        <w:rPr/>
        <w:t>Ci</w:t>
      </w:r>
      <w:r>
        <w:rPr>
          <w:spacing w:val="40"/>
        </w:rPr>
        <w:t> </w:t>
      </w:r>
      <w:r>
        <w:rPr>
          <w:rFonts w:ascii="Verdana"/>
          <w:i/>
        </w:rPr>
        <w:t>&lt; </w:t>
      </w:r>
      <w:r>
        <w:rPr/>
        <w:t>Si,</w:t>
      </w:r>
      <w:r>
        <w:rPr>
          <w:spacing w:val="40"/>
        </w:rPr>
        <w:t> </w:t>
      </w:r>
      <w:r>
        <w:rPr/>
        <w:t>W</w:t>
      </w:r>
      <w:r>
        <w:rPr>
          <w:spacing w:val="40"/>
        </w:rPr>
        <w:t> </w:t>
      </w:r>
      <w:r>
        <w:rPr/>
        <w:t>can</w:t>
      </w:r>
      <w:r>
        <w:rPr>
          <w:spacing w:val="40"/>
        </w:rPr>
        <w:t> </w:t>
      </w:r>
      <w:r>
        <w:rPr/>
        <w:t>be</w:t>
      </w:r>
      <w:r>
        <w:rPr>
          <w:spacing w:val="40"/>
        </w:rPr>
        <w:t> </w:t>
      </w:r>
      <w:r>
        <w:rPr/>
        <w:t>calculated</w:t>
      </w:r>
      <w:r>
        <w:rPr>
          <w:spacing w:val="40"/>
        </w:rPr>
        <w:t> </w:t>
      </w:r>
      <w:r>
        <w:rPr/>
        <w:t>by:</w:t>
      </w:r>
    </w:p>
    <w:p>
      <w:pPr>
        <w:tabs>
          <w:tab w:pos="2667" w:val="left" w:leader="none"/>
        </w:tabs>
        <w:spacing w:before="170"/>
        <w:ind w:left="2197" w:right="0" w:firstLine="0"/>
        <w:jc w:val="left"/>
        <w:rPr>
          <w:sz w:val="22"/>
        </w:rPr>
      </w:pPr>
      <w:r>
        <w:rPr/>
        <mc:AlternateContent>
          <mc:Choice Requires="wps">
            <w:drawing>
              <wp:anchor distT="0" distB="0" distL="0" distR="0" allowOverlap="1" layoutInCell="1" locked="0" behindDoc="1" simplePos="0" relativeHeight="483344896">
                <wp:simplePos x="0" y="0"/>
                <wp:positionH relativeFrom="page">
                  <wp:posOffset>1137323</wp:posOffset>
                </wp:positionH>
                <wp:positionV relativeFrom="paragraph">
                  <wp:posOffset>146655</wp:posOffset>
                </wp:positionV>
                <wp:extent cx="617220" cy="247015"/>
                <wp:effectExtent l="0" t="0" r="0" b="0"/>
                <wp:wrapNone/>
                <wp:docPr id="147" name="Textbox 147"/>
                <wp:cNvGraphicFramePr>
                  <a:graphicFrameLocks/>
                </wp:cNvGraphicFramePr>
                <a:graphic>
                  <a:graphicData uri="http://schemas.microsoft.com/office/word/2010/wordprocessingShape">
                    <wps:wsp>
                      <wps:cNvPr id="147" name="Textbox 147"/>
                      <wps:cNvSpPr txBox="1"/>
                      <wps:spPr>
                        <a:xfrm>
                          <a:off x="0" y="0"/>
                          <a:ext cx="617220" cy="247015"/>
                        </a:xfrm>
                        <a:prstGeom prst="rect">
                          <a:avLst/>
                        </a:prstGeom>
                      </wps:spPr>
                      <wps:txbx>
                        <w:txbxContent>
                          <w:p>
                            <w:pPr>
                              <w:tabs>
                                <w:tab w:pos="794" w:val="left" w:leader="none"/>
                              </w:tabs>
                              <w:spacing w:line="389" w:lineRule="exact" w:before="0"/>
                              <w:ind w:left="0" w:right="0" w:firstLine="0"/>
                              <w:jc w:val="left"/>
                              <w:rPr>
                                <w:rFonts w:ascii="Meiryo UI" w:hAnsi="Meiryo UI"/>
                                <w:i/>
                                <w:sz w:val="22"/>
                              </w:rPr>
                            </w:pPr>
                            <w:r>
                              <w:rPr>
                                <w:rFonts w:ascii="Palatino Linotype" w:hAnsi="Palatino Linotype"/>
                                <w:i/>
                                <w:sz w:val="22"/>
                              </w:rPr>
                              <w:t>W</w:t>
                            </w:r>
                            <w:r>
                              <w:rPr>
                                <w:rFonts w:ascii="Palatino Linotype" w:hAnsi="Palatino Linotype"/>
                                <w:i/>
                                <w:spacing w:val="18"/>
                                <w:sz w:val="22"/>
                              </w:rPr>
                              <w:t> </w:t>
                            </w:r>
                            <w:r>
                              <w:rPr>
                                <w:rFonts w:ascii="Lucida Sans Unicode" w:hAnsi="Lucida Sans Unicode"/>
                                <w:spacing w:val="-10"/>
                                <w:sz w:val="22"/>
                              </w:rPr>
                              <w:t>=</w:t>
                            </w:r>
                            <w:r>
                              <w:rPr>
                                <w:rFonts w:ascii="Lucida Sans Unicode" w:hAnsi="Lucida Sans Unicode"/>
                                <w:sz w:val="22"/>
                              </w:rPr>
                              <w:tab/>
                            </w:r>
                            <w:r>
                              <w:rPr>
                                <w:rFonts w:ascii="Meiryo UI" w:hAnsi="Meiryo UI"/>
                                <w:i/>
                                <w:spacing w:val="-10"/>
                                <w:position w:val="15"/>
                                <w:sz w:val="22"/>
                                <w:u w:val="single"/>
                              </w:rPr>
                              <w:t>−</w:t>
                            </w:r>
                          </w:p>
                        </w:txbxContent>
                      </wps:txbx>
                      <wps:bodyPr wrap="square" lIns="0" tIns="0" rIns="0" bIns="0" rtlCol="0">
                        <a:noAutofit/>
                      </wps:bodyPr>
                    </wps:wsp>
                  </a:graphicData>
                </a:graphic>
              </wp:anchor>
            </w:drawing>
          </mc:Choice>
          <mc:Fallback>
            <w:pict>
              <v:shape style="position:absolute;margin-left:89.553001pt;margin-top:11.547695pt;width:48.6pt;height:19.45pt;mso-position-horizontal-relative:page;mso-position-vertical-relative:paragraph;z-index:-19971584" type="#_x0000_t202" id="docshape84" filled="false" stroked="false">
                <v:textbox inset="0,0,0,0">
                  <w:txbxContent>
                    <w:p>
                      <w:pPr>
                        <w:tabs>
                          <w:tab w:pos="794" w:val="left" w:leader="none"/>
                        </w:tabs>
                        <w:spacing w:line="389" w:lineRule="exact" w:before="0"/>
                        <w:ind w:left="0" w:right="0" w:firstLine="0"/>
                        <w:jc w:val="left"/>
                        <w:rPr>
                          <w:rFonts w:ascii="Meiryo UI" w:hAnsi="Meiryo UI"/>
                          <w:i/>
                          <w:sz w:val="22"/>
                        </w:rPr>
                      </w:pPr>
                      <w:r>
                        <w:rPr>
                          <w:rFonts w:ascii="Palatino Linotype" w:hAnsi="Palatino Linotype"/>
                          <w:i/>
                          <w:sz w:val="22"/>
                        </w:rPr>
                        <w:t>W</w:t>
                      </w:r>
                      <w:r>
                        <w:rPr>
                          <w:rFonts w:ascii="Palatino Linotype" w:hAnsi="Palatino Linotype"/>
                          <w:i/>
                          <w:spacing w:val="18"/>
                          <w:sz w:val="22"/>
                        </w:rPr>
                        <w:t> </w:t>
                      </w:r>
                      <w:r>
                        <w:rPr>
                          <w:rFonts w:ascii="Lucida Sans Unicode" w:hAnsi="Lucida Sans Unicode"/>
                          <w:spacing w:val="-10"/>
                          <w:sz w:val="22"/>
                        </w:rPr>
                        <w:t>=</w:t>
                      </w:r>
                      <w:r>
                        <w:rPr>
                          <w:rFonts w:ascii="Lucida Sans Unicode" w:hAnsi="Lucida Sans Unicode"/>
                          <w:sz w:val="22"/>
                        </w:rPr>
                        <w:tab/>
                      </w:r>
                      <w:r>
                        <w:rPr>
                          <w:rFonts w:ascii="Meiryo UI" w:hAnsi="Meiryo UI"/>
                          <w:i/>
                          <w:spacing w:val="-10"/>
                          <w:position w:val="15"/>
                          <w:sz w:val="22"/>
                          <w:u w:val="single"/>
                        </w:rPr>
                        <w:t>−</w:t>
                      </w:r>
                    </w:p>
                  </w:txbxContent>
                </v:textbox>
                <w10:wrap type="none"/>
              </v:shape>
            </w:pict>
          </mc:Fallback>
        </mc:AlternateContent>
      </w:r>
      <w:r>
        <w:rPr>
          <w:rFonts w:ascii="Palatino Linotype"/>
          <w:i/>
          <w:sz w:val="22"/>
          <w:u w:val="single"/>
        </w:rPr>
        <w:t>K </w:t>
      </w:r>
      <w:r>
        <w:rPr>
          <w:rFonts w:ascii="Palatino Linotype"/>
          <w:i/>
          <w:sz w:val="22"/>
          <w:u w:val="none"/>
        </w:rPr>
        <w:tab/>
      </w:r>
      <w:r>
        <w:rPr>
          <w:spacing w:val="-10"/>
          <w:sz w:val="22"/>
          <w:u w:val="single"/>
        </w:rPr>
        <w:t>1</w:t>
      </w:r>
    </w:p>
    <w:p>
      <w:pPr>
        <w:spacing w:line="180" w:lineRule="auto" w:before="46"/>
        <w:ind w:left="2644" w:right="6676" w:hanging="2"/>
        <w:jc w:val="left"/>
        <w:rPr>
          <w:rFonts w:ascii="Palatino Linotype"/>
          <w:i/>
          <w:sz w:val="16"/>
        </w:rPr>
      </w:pPr>
      <w:r>
        <w:rPr/>
        <mc:AlternateContent>
          <mc:Choice Requires="wps">
            <w:drawing>
              <wp:anchor distT="0" distB="0" distL="0" distR="0" allowOverlap="1" layoutInCell="1" locked="0" behindDoc="1" simplePos="0" relativeHeight="483344384">
                <wp:simplePos x="0" y="0"/>
                <wp:positionH relativeFrom="page">
                  <wp:posOffset>1485925</wp:posOffset>
                </wp:positionH>
                <wp:positionV relativeFrom="paragraph">
                  <wp:posOffset>33291</wp:posOffset>
                </wp:positionV>
                <wp:extent cx="237490" cy="269240"/>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237490" cy="269240"/>
                        </a:xfrm>
                        <a:prstGeom prst="rect">
                          <a:avLst/>
                        </a:prstGeom>
                      </wps:spPr>
                      <wps:txbx>
                        <w:txbxContent>
                          <w:p>
                            <w:pPr>
                              <w:spacing w:line="298" w:lineRule="exact" w:before="0"/>
                              <w:ind w:left="0" w:right="0" w:firstLine="0"/>
                              <w:jc w:val="left"/>
                              <w:rPr>
                                <w:rFonts w:ascii="Meiryo UI" w:hAnsi="Meiryo UI"/>
                                <w:i/>
                                <w:sz w:val="22"/>
                              </w:rPr>
                            </w:pPr>
                            <w:r>
                              <w:rPr>
                                <w:rFonts w:ascii="Palatino Linotype" w:hAnsi="Palatino Linotype"/>
                                <w:i/>
                                <w:sz w:val="22"/>
                              </w:rPr>
                              <w:t>K</w:t>
                            </w:r>
                            <w:r>
                              <w:rPr>
                                <w:rFonts w:ascii="Palatino Linotype" w:hAnsi="Palatino Linotype"/>
                                <w:i/>
                                <w:spacing w:val="-6"/>
                                <w:sz w:val="22"/>
                              </w:rPr>
                              <w:t> </w:t>
                            </w:r>
                            <w:r>
                              <w:rPr>
                                <w:rFonts w:ascii="Meiryo UI" w:hAnsi="Meiryo UI"/>
                                <w:i/>
                                <w:spacing w:val="-10"/>
                                <w:sz w:val="22"/>
                              </w:rPr>
                              <w:t>−</w:t>
                            </w:r>
                          </w:p>
                        </w:txbxContent>
                      </wps:txbx>
                      <wps:bodyPr wrap="square" lIns="0" tIns="0" rIns="0" bIns="0" rtlCol="0">
                        <a:noAutofit/>
                      </wps:bodyPr>
                    </wps:wsp>
                  </a:graphicData>
                </a:graphic>
              </wp:anchor>
            </w:drawing>
          </mc:Choice>
          <mc:Fallback>
            <w:pict>
              <v:shape style="position:absolute;margin-left:117.001999pt;margin-top:2.621375pt;width:18.7pt;height:21.2pt;mso-position-horizontal-relative:page;mso-position-vertical-relative:paragraph;z-index:-19972096" type="#_x0000_t202" id="docshape85" filled="false" stroked="false">
                <v:textbox inset="0,0,0,0">
                  <w:txbxContent>
                    <w:p>
                      <w:pPr>
                        <w:spacing w:line="298" w:lineRule="exact" w:before="0"/>
                        <w:ind w:left="0" w:right="0" w:firstLine="0"/>
                        <w:jc w:val="left"/>
                        <w:rPr>
                          <w:rFonts w:ascii="Meiryo UI" w:hAnsi="Meiryo UI"/>
                          <w:i/>
                          <w:sz w:val="22"/>
                        </w:rPr>
                      </w:pPr>
                      <w:r>
                        <w:rPr>
                          <w:rFonts w:ascii="Palatino Linotype" w:hAnsi="Palatino Linotype"/>
                          <w:i/>
                          <w:sz w:val="22"/>
                        </w:rPr>
                        <w:t>K</w:t>
                      </w:r>
                      <w:r>
                        <w:rPr>
                          <w:rFonts w:ascii="Palatino Linotype" w:hAnsi="Palatino Linotype"/>
                          <w:i/>
                          <w:spacing w:val="-6"/>
                          <w:sz w:val="22"/>
                        </w:rPr>
                        <w:t> </w:t>
                      </w:r>
                      <w:r>
                        <w:rPr>
                          <w:rFonts w:ascii="Meiryo UI" w:hAnsi="Meiryo UI"/>
                          <w:i/>
                          <w:spacing w:val="-10"/>
                          <w:sz w:val="22"/>
                        </w:rPr>
                        <w:t>−</w:t>
                      </w:r>
                    </w:p>
                  </w:txbxContent>
                </v:textbox>
                <w10:wrap type="none"/>
              </v:shape>
            </w:pict>
          </mc:Fallback>
        </mc:AlternateContent>
      </w:r>
      <w:r>
        <w:rPr>
          <w:rFonts w:ascii="Palatino Linotype"/>
          <w:i/>
          <w:spacing w:val="-30"/>
          <w:sz w:val="16"/>
          <w:u w:val="single"/>
        </w:rPr>
        <w:t> </w:t>
      </w:r>
      <w:r>
        <w:rPr>
          <w:rFonts w:ascii="Palatino Linotype"/>
          <w:i/>
          <w:sz w:val="16"/>
          <w:u w:val="single"/>
        </w:rPr>
        <w:t>Si</w:t>
      </w:r>
      <w:r>
        <w:rPr>
          <w:rFonts w:ascii="Palatino Linotype"/>
          <w:i/>
          <w:spacing w:val="40"/>
          <w:sz w:val="16"/>
          <w:u w:val="none"/>
        </w:rPr>
        <w:t> </w:t>
      </w:r>
      <w:r>
        <w:rPr>
          <w:rFonts w:ascii="Palatino Linotype"/>
          <w:i/>
          <w:spacing w:val="-5"/>
          <w:sz w:val="16"/>
          <w:u w:val="none"/>
        </w:rPr>
        <w:t>Ci</w:t>
      </w:r>
    </w:p>
    <w:p>
      <w:pPr>
        <w:spacing w:line="240" w:lineRule="auto" w:before="0"/>
        <w:rPr>
          <w:rFonts w:ascii="Palatino Linotype"/>
          <w:i/>
          <w:sz w:val="22"/>
        </w:rPr>
      </w:pPr>
      <w:r>
        <w:rPr/>
        <w:br w:type="column"/>
      </w:r>
      <w:r>
        <w:rPr>
          <w:rFonts w:ascii="Palatino Linotype"/>
          <w:i/>
          <w:sz w:val="22"/>
        </w:rPr>
      </w:r>
    </w:p>
    <w:p>
      <w:pPr>
        <w:pStyle w:val="BodyText"/>
        <w:rPr>
          <w:rFonts w:ascii="Palatino Linotype"/>
          <w:i/>
        </w:rPr>
      </w:pPr>
    </w:p>
    <w:p>
      <w:pPr>
        <w:pStyle w:val="BodyText"/>
        <w:rPr>
          <w:rFonts w:ascii="Palatino Linotype"/>
          <w:i/>
        </w:rPr>
      </w:pPr>
    </w:p>
    <w:p>
      <w:pPr>
        <w:pStyle w:val="BodyText"/>
        <w:spacing w:before="48"/>
        <w:rPr>
          <w:rFonts w:ascii="Palatino Linotype"/>
          <w:i/>
        </w:rPr>
      </w:pPr>
    </w:p>
    <w:p>
      <w:pPr>
        <w:pStyle w:val="BodyText"/>
        <w:ind w:left="445"/>
      </w:pPr>
      <w:r>
        <w:rPr>
          <w:spacing w:val="-2"/>
        </w:rPr>
        <w:t>(B.26)</w:t>
      </w:r>
    </w:p>
    <w:p>
      <w:pPr>
        <w:spacing w:after="0"/>
        <w:sectPr>
          <w:type w:val="continuous"/>
          <w:pgSz w:w="11910" w:h="16840"/>
          <w:pgMar w:header="522" w:footer="475" w:top="40" w:bottom="280" w:left="140" w:right="340"/>
          <w:cols w:num="2" w:equalWidth="0">
            <w:col w:w="9482" w:space="40"/>
            <w:col w:w="1908"/>
          </w:cols>
        </w:sectPr>
      </w:pPr>
    </w:p>
    <w:p>
      <w:pPr>
        <w:pStyle w:val="BodyText"/>
        <w:spacing w:before="28"/>
      </w:pPr>
    </w:p>
    <w:p>
      <w:pPr>
        <w:pStyle w:val="BodyText"/>
        <w:ind w:left="1107"/>
      </w:pPr>
      <w:r>
        <w:rPr/>
        <w:t>The</w:t>
      </w:r>
      <w:r>
        <w:rPr>
          <w:spacing w:val="17"/>
        </w:rPr>
        <w:t> </w:t>
      </w:r>
      <w:r>
        <w:rPr/>
        <w:t>W</w:t>
      </w:r>
      <w:r>
        <w:rPr>
          <w:spacing w:val="18"/>
        </w:rPr>
        <w:t> </w:t>
      </w:r>
      <w:r>
        <w:rPr/>
        <w:t>then</w:t>
      </w:r>
      <w:r>
        <w:rPr>
          <w:spacing w:val="17"/>
        </w:rPr>
        <w:t> </w:t>
      </w:r>
      <w:r>
        <w:rPr/>
        <w:t>determines</w:t>
      </w:r>
      <w:r>
        <w:rPr>
          <w:spacing w:val="18"/>
        </w:rPr>
        <w:t> </w:t>
      </w:r>
      <w:r>
        <w:rPr/>
        <w:t>the</w:t>
      </w:r>
      <w:r>
        <w:rPr>
          <w:spacing w:val="17"/>
        </w:rPr>
        <w:t> </w:t>
      </w:r>
      <w:r>
        <w:rPr/>
        <w:t>new</w:t>
      </w:r>
      <w:r>
        <w:rPr>
          <w:spacing w:val="18"/>
        </w:rPr>
        <w:t> </w:t>
      </w:r>
      <w:r>
        <w:rPr/>
        <w:t>rss</w:t>
      </w:r>
      <w:r>
        <w:rPr>
          <w:spacing w:val="17"/>
        </w:rPr>
        <w:t> </w:t>
      </w:r>
      <w:r>
        <w:rPr/>
        <w:t>which</w:t>
      </w:r>
      <w:r>
        <w:rPr>
          <w:spacing w:val="18"/>
        </w:rPr>
        <w:t> </w:t>
      </w:r>
      <w:r>
        <w:rPr/>
        <w:t>replaces</w:t>
      </w:r>
      <w:r>
        <w:rPr>
          <w:spacing w:val="17"/>
        </w:rPr>
        <w:t> </w:t>
      </w:r>
      <w:r>
        <w:rPr/>
        <w:t>rs</w:t>
      </w:r>
      <w:r>
        <w:rPr>
          <w:spacing w:val="18"/>
        </w:rPr>
        <w:t> </w:t>
      </w:r>
      <w:r>
        <w:rPr/>
        <w:t>in</w:t>
      </w:r>
      <w:r>
        <w:rPr>
          <w:spacing w:val="17"/>
        </w:rPr>
        <w:t> </w:t>
      </w:r>
      <w:r>
        <w:rPr>
          <w:spacing w:val="-4"/>
        </w:rPr>
        <w:t>LvE.</w:t>
      </w:r>
    </w:p>
    <w:p>
      <w:pPr>
        <w:tabs>
          <w:tab w:pos="2910" w:val="left" w:leader="none"/>
          <w:tab w:pos="3594" w:val="left" w:leader="none"/>
          <w:tab w:pos="3909" w:val="left" w:leader="none"/>
          <w:tab w:pos="4409" w:val="left" w:leader="none"/>
          <w:tab w:pos="4784" w:val="left" w:leader="none"/>
          <w:tab w:pos="5503" w:val="left" w:leader="none"/>
          <w:tab w:pos="6566" w:val="left" w:leader="none"/>
          <w:tab w:pos="7295" w:val="left" w:leader="none"/>
        </w:tabs>
        <w:spacing w:line="344" w:lineRule="exact" w:before="83"/>
        <w:ind w:left="2230" w:right="0" w:firstLine="0"/>
        <w:jc w:val="left"/>
        <w:rPr>
          <w:rFonts w:ascii="HGPSoeiKakugothicUB" w:hAnsi="HGPSoeiKakugothicUB"/>
          <w:sz w:val="22"/>
        </w:rPr>
      </w:pPr>
      <w:r>
        <w:rPr>
          <w:rFonts w:ascii="HGPSoeiKakugothicUB" w:hAnsi="HGPSoeiKakugothicUB"/>
          <w:position w:val="29"/>
          <w:sz w:val="22"/>
        </w:rPr>
        <w:t></w:t>
      </w:r>
      <w:r>
        <w:rPr>
          <w:rFonts w:ascii="HGPSoeiKakugothicUB" w:hAnsi="HGPSoeiKakugothicUB"/>
          <w:spacing w:val="-47"/>
          <w:position w:val="29"/>
          <w:sz w:val="22"/>
        </w:rPr>
        <w:t> </w:t>
      </w:r>
      <w:r>
        <w:rPr>
          <w:rFonts w:ascii="Times New Roman" w:hAnsi="Times New Roman"/>
          <w:sz w:val="22"/>
          <w:u w:val="single"/>
        </w:rPr>
        <w:tab/>
      </w:r>
      <w:r>
        <w:rPr>
          <w:rFonts w:ascii="Palatino Linotype" w:hAnsi="Palatino Linotype"/>
          <w:i/>
          <w:spacing w:val="-10"/>
          <w:sz w:val="22"/>
          <w:u w:val="single"/>
        </w:rPr>
        <w:t>W</w:t>
      </w:r>
      <w:r>
        <w:rPr>
          <w:rFonts w:ascii="Palatino Linotype" w:hAnsi="Palatino Linotype"/>
          <w:i/>
          <w:sz w:val="22"/>
          <w:u w:val="single"/>
        </w:rPr>
        <w:tab/>
      </w:r>
      <w:r>
        <w:rPr>
          <w:rFonts w:ascii="Palatino Linotype" w:hAnsi="Palatino Linotype"/>
          <w:i/>
          <w:sz w:val="22"/>
          <w:u w:val="none"/>
        </w:rPr>
        <w:tab/>
      </w:r>
      <w:r>
        <w:rPr>
          <w:rFonts w:ascii="Times New Roman" w:hAnsi="Times New Roman"/>
          <w:sz w:val="22"/>
          <w:u w:val="single"/>
        </w:rPr>
        <w:tab/>
      </w:r>
      <w:r>
        <w:rPr>
          <w:spacing w:val="-10"/>
          <w:sz w:val="22"/>
          <w:u w:val="single"/>
        </w:rPr>
        <w:t>1</w:t>
      </w:r>
      <w:r>
        <w:rPr>
          <w:sz w:val="22"/>
          <w:u w:val="single"/>
        </w:rPr>
        <w:tab/>
      </w:r>
      <w:r>
        <w:rPr>
          <w:rFonts w:ascii="Palatino Linotype" w:hAnsi="Palatino Linotype"/>
          <w:i/>
          <w:spacing w:val="-10"/>
          <w:sz w:val="22"/>
          <w:u w:val="single"/>
        </w:rPr>
        <w:t>W</w:t>
      </w:r>
      <w:r>
        <w:rPr>
          <w:rFonts w:ascii="Palatino Linotype" w:hAnsi="Palatino Linotype"/>
          <w:i/>
          <w:sz w:val="22"/>
          <w:u w:val="single"/>
        </w:rPr>
        <w:tab/>
      </w:r>
      <w:r>
        <w:rPr>
          <w:rFonts w:ascii="Palatino Linotype" w:hAnsi="Palatino Linotype"/>
          <w:i/>
          <w:spacing w:val="-29"/>
          <w:sz w:val="22"/>
          <w:u w:val="none"/>
        </w:rPr>
        <w:t> </w:t>
      </w:r>
      <w:r>
        <w:rPr>
          <w:rFonts w:ascii="HGPSoeiKakugothicUB" w:hAnsi="HGPSoeiKakugothicUB"/>
          <w:position w:val="29"/>
          <w:sz w:val="22"/>
          <w:u w:val="none"/>
        </w:rPr>
        <w:t></w:t>
      </w:r>
      <w:r>
        <w:rPr>
          <w:rFonts w:ascii="Meiryo UI" w:hAnsi="Meiryo UI"/>
          <w:i/>
          <w:position w:val="24"/>
          <w:sz w:val="16"/>
          <w:u w:val="none"/>
        </w:rPr>
        <w:t>−</w:t>
      </w:r>
      <w:r>
        <w:rPr>
          <w:position w:val="24"/>
          <w:sz w:val="16"/>
          <w:u w:val="none"/>
        </w:rPr>
        <w:t>1</w:t>
        <w:tab/>
      </w:r>
      <w:r>
        <w:rPr>
          <w:rFonts w:ascii="HGPSoeiKakugothicUB" w:hAnsi="HGPSoeiKakugothicUB"/>
          <w:w w:val="115"/>
          <w:position w:val="16"/>
          <w:sz w:val="22"/>
          <w:u w:val="none"/>
        </w:rPr>
        <w:t>{</w:t>
      </w:r>
      <w:r>
        <w:rPr>
          <w:rFonts w:ascii="HGPSoeiKakugothicUB" w:hAnsi="HGPSoeiKakugothicUB"/>
          <w:spacing w:val="-48"/>
          <w:w w:val="115"/>
          <w:position w:val="16"/>
          <w:sz w:val="22"/>
          <w:u w:val="none"/>
        </w:rPr>
        <w:t> </w:t>
      </w:r>
      <w:r>
        <w:rPr>
          <w:rFonts w:ascii="Palatino Linotype" w:hAnsi="Palatino Linotype"/>
          <w:i/>
          <w:spacing w:val="-27"/>
          <w:w w:val="115"/>
          <w:sz w:val="22"/>
          <w:u w:val="single"/>
        </w:rPr>
        <w:t> </w:t>
      </w:r>
      <w:r>
        <w:rPr>
          <w:rFonts w:ascii="Palatino Linotype" w:hAnsi="Palatino Linotype"/>
          <w:i/>
          <w:spacing w:val="-10"/>
          <w:sz w:val="22"/>
          <w:u w:val="single"/>
        </w:rPr>
        <w:t>s</w:t>
      </w:r>
      <w:r>
        <w:rPr>
          <w:rFonts w:ascii="Palatino Linotype" w:hAnsi="Palatino Linotype"/>
          <w:i/>
          <w:sz w:val="22"/>
          <w:u w:val="none"/>
        </w:rPr>
        <w:tab/>
      </w:r>
      <w:r>
        <w:rPr>
          <w:rFonts w:ascii="HGPSoeiKakugothicUB" w:hAnsi="HGPSoeiKakugothicUB"/>
          <w:spacing w:val="-10"/>
          <w:w w:val="115"/>
          <w:position w:val="16"/>
          <w:sz w:val="22"/>
          <w:u w:val="none"/>
        </w:rPr>
        <w:t>)</w:t>
      </w:r>
    </w:p>
    <w:p>
      <w:pPr>
        <w:spacing w:after="0" w:line="344" w:lineRule="exact"/>
        <w:jc w:val="left"/>
        <w:rPr>
          <w:rFonts w:ascii="HGPSoeiKakugothicUB" w:hAnsi="HGPSoeiKakugothicUB"/>
          <w:sz w:val="22"/>
        </w:rPr>
        <w:sectPr>
          <w:type w:val="continuous"/>
          <w:pgSz w:w="11910" w:h="16840"/>
          <w:pgMar w:header="522" w:footer="475" w:top="40" w:bottom="280" w:left="140" w:right="340"/>
        </w:sectPr>
      </w:pPr>
    </w:p>
    <w:p>
      <w:pPr>
        <w:spacing w:line="240" w:lineRule="auto" w:before="0"/>
        <w:ind w:left="1652" w:right="0" w:firstLine="0"/>
        <w:jc w:val="left"/>
        <w:rPr>
          <w:rFonts w:ascii="HGPSoeiKakugothicUB" w:hAnsi="HGPSoeiKakugothicUB"/>
          <w:sz w:val="22"/>
        </w:rPr>
      </w:pPr>
      <w:r>
        <w:rPr/>
        <mc:AlternateContent>
          <mc:Choice Requires="wps">
            <w:drawing>
              <wp:anchor distT="0" distB="0" distL="0" distR="0" allowOverlap="1" layoutInCell="1" locked="0" behindDoc="1" simplePos="0" relativeHeight="483346944">
                <wp:simplePos x="0" y="0"/>
                <wp:positionH relativeFrom="page">
                  <wp:posOffset>1968068</wp:posOffset>
                </wp:positionH>
                <wp:positionV relativeFrom="paragraph">
                  <wp:posOffset>319817</wp:posOffset>
                </wp:positionV>
                <wp:extent cx="62230" cy="102235"/>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62230" cy="102235"/>
                        </a:xfrm>
                        <a:prstGeom prst="rect">
                          <a:avLst/>
                        </a:prstGeom>
                      </wps:spPr>
                      <wps:txbx>
                        <w:txbxContent>
                          <w:p>
                            <w:pPr>
                              <w:spacing w:line="151" w:lineRule="exact" w:before="0"/>
                              <w:ind w:left="0" w:right="0" w:firstLine="0"/>
                              <w:jc w:val="left"/>
                              <w:rPr>
                                <w:rFonts w:ascii="Arial" w:hAnsi="Arial"/>
                                <w:i/>
                                <w:sz w:val="16"/>
                              </w:rPr>
                            </w:pPr>
                            <w:r>
                              <w:rPr>
                                <w:rFonts w:ascii="Arial" w:hAnsi="Arial"/>
                                <w:i/>
                                <w:spacing w:val="-10"/>
                                <w:w w:val="120"/>
                                <w:sz w:val="16"/>
                              </w:rPr>
                              <w:t>γ</w:t>
                            </w:r>
                          </w:p>
                        </w:txbxContent>
                      </wps:txbx>
                      <wps:bodyPr wrap="square" lIns="0" tIns="0" rIns="0" bIns="0" rtlCol="0">
                        <a:noAutofit/>
                      </wps:bodyPr>
                    </wps:wsp>
                  </a:graphicData>
                </a:graphic>
              </wp:anchor>
            </w:drawing>
          </mc:Choice>
          <mc:Fallback>
            <w:pict>
              <v:shape style="position:absolute;margin-left:154.966003pt;margin-top:25.18251pt;width:4.9pt;height:8.0500pt;mso-position-horizontal-relative:page;mso-position-vertical-relative:paragraph;z-index:-19969536" type="#_x0000_t202" id="docshape86" filled="false" stroked="false">
                <v:textbox inset="0,0,0,0">
                  <w:txbxContent>
                    <w:p>
                      <w:pPr>
                        <w:spacing w:line="151" w:lineRule="exact" w:before="0"/>
                        <w:ind w:left="0" w:right="0" w:firstLine="0"/>
                        <w:jc w:val="left"/>
                        <w:rPr>
                          <w:rFonts w:ascii="Arial" w:hAnsi="Arial"/>
                          <w:i/>
                          <w:sz w:val="16"/>
                        </w:rPr>
                      </w:pPr>
                      <w:r>
                        <w:rPr>
                          <w:rFonts w:ascii="Arial" w:hAnsi="Arial"/>
                          <w:i/>
                          <w:spacing w:val="-10"/>
                          <w:w w:val="120"/>
                          <w:sz w:val="16"/>
                        </w:rPr>
                        <w:t>γ</w:t>
                      </w:r>
                    </w:p>
                  </w:txbxContent>
                </v:textbox>
                <w10:wrap type="none"/>
              </v:shape>
            </w:pict>
          </mc:Fallback>
        </mc:AlternateContent>
      </w:r>
      <w:r>
        <w:rPr/>
        <mc:AlternateContent>
          <mc:Choice Requires="wps">
            <w:drawing>
              <wp:anchor distT="0" distB="0" distL="0" distR="0" allowOverlap="1" layoutInCell="1" locked="0" behindDoc="1" simplePos="0" relativeHeight="483347456">
                <wp:simplePos x="0" y="0"/>
                <wp:positionH relativeFrom="page">
                  <wp:posOffset>3009214</wp:posOffset>
                </wp:positionH>
                <wp:positionV relativeFrom="paragraph">
                  <wp:posOffset>237936</wp:posOffset>
                </wp:positionV>
                <wp:extent cx="40005" cy="247015"/>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40005" cy="247015"/>
                        </a:xfrm>
                        <a:prstGeom prst="rect">
                          <a:avLst/>
                        </a:prstGeom>
                      </wps:spPr>
                      <wps:txbx>
                        <w:txbxContent>
                          <w:p>
                            <w:pPr>
                              <w:spacing w:line="263" w:lineRule="exact" w:before="0"/>
                              <w:ind w:left="0" w:right="0" w:firstLine="0"/>
                              <w:jc w:val="left"/>
                              <w:rPr>
                                <w:rFonts w:ascii="Meiryo UI" w:hAnsi="Meiryo UI"/>
                                <w:i/>
                                <w:sz w:val="22"/>
                              </w:rPr>
                            </w:pPr>
                            <w:r>
                              <w:rPr>
                                <w:rFonts w:ascii="Meiryo UI" w:hAnsi="Meiryo UI"/>
                                <w:i/>
                                <w:spacing w:val="-10"/>
                                <w:w w:val="80"/>
                                <w:sz w:val="22"/>
                              </w:rPr>
                              <w:t>·</w:t>
                            </w:r>
                          </w:p>
                        </w:txbxContent>
                      </wps:txbx>
                      <wps:bodyPr wrap="square" lIns="0" tIns="0" rIns="0" bIns="0" rtlCol="0">
                        <a:noAutofit/>
                      </wps:bodyPr>
                    </wps:wsp>
                  </a:graphicData>
                </a:graphic>
              </wp:anchor>
            </w:drawing>
          </mc:Choice>
          <mc:Fallback>
            <w:pict>
              <v:shape style="position:absolute;margin-left:236.945999pt;margin-top:18.735119pt;width:3.15pt;height:19.45pt;mso-position-horizontal-relative:page;mso-position-vertical-relative:paragraph;z-index:-19969024" type="#_x0000_t202" id="docshape87" filled="false" stroked="false">
                <v:textbox inset="0,0,0,0">
                  <w:txbxContent>
                    <w:p>
                      <w:pPr>
                        <w:spacing w:line="263" w:lineRule="exact" w:before="0"/>
                        <w:ind w:left="0" w:right="0" w:firstLine="0"/>
                        <w:jc w:val="left"/>
                        <w:rPr>
                          <w:rFonts w:ascii="Meiryo UI" w:hAnsi="Meiryo UI"/>
                          <w:i/>
                          <w:sz w:val="22"/>
                        </w:rPr>
                      </w:pPr>
                      <w:r>
                        <w:rPr>
                          <w:rFonts w:ascii="Meiryo UI" w:hAnsi="Meiryo UI"/>
                          <w:i/>
                          <w:spacing w:val="-10"/>
                          <w:w w:val="80"/>
                          <w:sz w:val="22"/>
                        </w:rPr>
                        <w:t>·</w:t>
                      </w:r>
                    </w:p>
                  </w:txbxContent>
                </v:textbox>
                <w10:wrap type="none"/>
              </v:shape>
            </w:pict>
          </mc:Fallback>
        </mc:AlternateContent>
      </w:r>
      <w:r>
        <w:rPr/>
        <mc:AlternateContent>
          <mc:Choice Requires="wps">
            <w:drawing>
              <wp:anchor distT="0" distB="0" distL="0" distR="0" allowOverlap="1" layoutInCell="1" locked="0" behindDoc="1" simplePos="0" relativeHeight="483347968">
                <wp:simplePos x="0" y="0"/>
                <wp:positionH relativeFrom="page">
                  <wp:posOffset>3180537</wp:posOffset>
                </wp:positionH>
                <wp:positionV relativeFrom="paragraph">
                  <wp:posOffset>319817</wp:posOffset>
                </wp:positionV>
                <wp:extent cx="62230" cy="102235"/>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62230" cy="102235"/>
                        </a:xfrm>
                        <a:prstGeom prst="rect">
                          <a:avLst/>
                        </a:prstGeom>
                      </wps:spPr>
                      <wps:txbx>
                        <w:txbxContent>
                          <w:p>
                            <w:pPr>
                              <w:spacing w:line="151" w:lineRule="exact" w:before="0"/>
                              <w:ind w:left="0" w:right="0" w:firstLine="0"/>
                              <w:jc w:val="left"/>
                              <w:rPr>
                                <w:rFonts w:ascii="Arial" w:hAnsi="Arial"/>
                                <w:i/>
                                <w:sz w:val="16"/>
                              </w:rPr>
                            </w:pPr>
                            <w:r>
                              <w:rPr>
                                <w:rFonts w:ascii="Arial" w:hAnsi="Arial"/>
                                <w:i/>
                                <w:spacing w:val="-10"/>
                                <w:w w:val="120"/>
                                <w:sz w:val="16"/>
                              </w:rPr>
                              <w:t>γ</w:t>
                            </w:r>
                          </w:p>
                        </w:txbxContent>
                      </wps:txbx>
                      <wps:bodyPr wrap="square" lIns="0" tIns="0" rIns="0" bIns="0" rtlCol="0">
                        <a:noAutofit/>
                      </wps:bodyPr>
                    </wps:wsp>
                  </a:graphicData>
                </a:graphic>
              </wp:anchor>
            </w:drawing>
          </mc:Choice>
          <mc:Fallback>
            <w:pict>
              <v:shape style="position:absolute;margin-left:250.436005pt;margin-top:25.18251pt;width:4.9pt;height:8.0500pt;mso-position-horizontal-relative:page;mso-position-vertical-relative:paragraph;z-index:-19968512" type="#_x0000_t202" id="docshape88" filled="false" stroked="false">
                <v:textbox inset="0,0,0,0">
                  <w:txbxContent>
                    <w:p>
                      <w:pPr>
                        <w:spacing w:line="151" w:lineRule="exact" w:before="0"/>
                        <w:ind w:left="0" w:right="0" w:firstLine="0"/>
                        <w:jc w:val="left"/>
                        <w:rPr>
                          <w:rFonts w:ascii="Arial" w:hAnsi="Arial"/>
                          <w:i/>
                          <w:sz w:val="16"/>
                        </w:rPr>
                      </w:pPr>
                      <w:r>
                        <w:rPr>
                          <w:rFonts w:ascii="Arial" w:hAnsi="Arial"/>
                          <w:i/>
                          <w:spacing w:val="-10"/>
                          <w:w w:val="120"/>
                          <w:sz w:val="16"/>
                        </w:rPr>
                        <w:t>γ</w:t>
                      </w:r>
                    </w:p>
                  </w:txbxContent>
                </v:textbox>
                <w10:wrap type="none"/>
              </v:shape>
            </w:pict>
          </mc:Fallback>
        </mc:AlternateContent>
      </w:r>
      <w:r>
        <w:rPr>
          <w:position w:val="23"/>
          <w:sz w:val="22"/>
        </w:rPr>
        <w:t>rss </w:t>
      </w:r>
      <w:r>
        <w:rPr>
          <w:rFonts w:ascii="Lucida Sans Unicode" w:hAnsi="Lucida Sans Unicode"/>
          <w:position w:val="23"/>
          <w:sz w:val="22"/>
        </w:rPr>
        <w:t>=</w:t>
      </w:r>
      <w:r>
        <w:rPr>
          <w:rFonts w:ascii="Lucida Sans Unicode" w:hAnsi="Lucida Sans Unicode"/>
          <w:spacing w:val="-6"/>
          <w:position w:val="23"/>
          <w:sz w:val="22"/>
        </w:rPr>
        <w:t> </w:t>
      </w:r>
      <w:r>
        <w:rPr>
          <w:rFonts w:ascii="HGPSoeiKakugothicUB" w:hAnsi="HGPSoeiKakugothicUB"/>
          <w:position w:val="27"/>
          <w:sz w:val="22"/>
        </w:rPr>
        <w:t></w:t>
      </w:r>
      <w:r>
        <w:rPr>
          <w:rFonts w:ascii="HGPSoeiKakugothicUB" w:hAnsi="HGPSoeiKakugothicUB"/>
          <w:spacing w:val="-46"/>
          <w:position w:val="27"/>
          <w:sz w:val="22"/>
        </w:rPr>
        <w:t> </w:t>
      </w:r>
      <w:r>
        <w:rPr>
          <w:rFonts w:ascii="Palatino Linotype" w:hAnsi="Palatino Linotype"/>
          <w:i/>
          <w:sz w:val="22"/>
        </w:rPr>
        <w:t>rb</w:t>
      </w:r>
      <w:r>
        <w:rPr>
          <w:rFonts w:ascii="Palatino Linotype" w:hAnsi="Palatino Linotype"/>
          <w:i/>
          <w:spacing w:val="-9"/>
          <w:sz w:val="22"/>
        </w:rPr>
        <w:t> </w:t>
      </w:r>
      <w:r>
        <w:rPr>
          <w:rFonts w:ascii="Meiryo UI" w:hAnsi="Meiryo UI"/>
          <w:i/>
          <w:sz w:val="22"/>
        </w:rPr>
        <w:t>·</w:t>
      </w:r>
      <w:r>
        <w:rPr>
          <w:rFonts w:ascii="Meiryo UI" w:hAnsi="Meiryo UI"/>
          <w:i/>
          <w:spacing w:val="-27"/>
          <w:sz w:val="22"/>
        </w:rPr>
        <w:t> </w:t>
      </w:r>
      <w:r>
        <w:rPr>
          <w:rFonts w:ascii="HGPSoeiKakugothicUB" w:hAnsi="HGPSoeiKakugothicUB"/>
          <w:position w:val="24"/>
          <w:sz w:val="22"/>
        </w:rPr>
        <w:t>(</w:t>
      </w:r>
      <w:r>
        <w:rPr>
          <w:rFonts w:ascii="HGPSoeiKakugothicUB" w:hAnsi="HGPSoeiKakugothicUB"/>
          <w:spacing w:val="-47"/>
          <w:position w:val="24"/>
          <w:sz w:val="22"/>
        </w:rPr>
        <w:t> </w:t>
      </w:r>
      <w:r>
        <w:rPr>
          <w:rFonts w:ascii="Palatino Linotype" w:hAnsi="Palatino Linotype"/>
          <w:i/>
          <w:spacing w:val="-22"/>
          <w:position w:val="9"/>
          <w:sz w:val="16"/>
          <w:u w:val="single"/>
        </w:rPr>
        <w:t> </w:t>
      </w:r>
      <w:r>
        <w:rPr>
          <w:rFonts w:ascii="Palatino Linotype" w:hAnsi="Palatino Linotype"/>
          <w:i/>
          <w:position w:val="9"/>
          <w:sz w:val="16"/>
          <w:u w:val="single"/>
        </w:rPr>
        <w:t>s</w:t>
      </w:r>
      <w:r>
        <w:rPr>
          <w:rFonts w:ascii="Palatino Linotype" w:hAnsi="Palatino Linotype"/>
          <w:i/>
          <w:spacing w:val="45"/>
          <w:position w:val="9"/>
          <w:sz w:val="16"/>
          <w:u w:val="none"/>
        </w:rPr>
        <w:t> </w:t>
      </w:r>
      <w:r>
        <w:rPr>
          <w:rFonts w:ascii="Lucida Sans Unicode" w:hAnsi="Lucida Sans Unicode"/>
          <w:sz w:val="22"/>
          <w:u w:val="none"/>
        </w:rPr>
        <w:t>+</w:t>
      </w:r>
      <w:r>
        <w:rPr>
          <w:rFonts w:ascii="Lucida Sans Unicode" w:hAnsi="Lucida Sans Unicode"/>
          <w:spacing w:val="-25"/>
          <w:sz w:val="22"/>
          <w:u w:val="none"/>
        </w:rPr>
        <w:t> </w:t>
      </w:r>
      <w:r>
        <w:rPr>
          <w:sz w:val="22"/>
          <w:u w:val="none"/>
        </w:rPr>
        <w:t>1</w:t>
      </w:r>
      <w:r>
        <w:rPr>
          <w:rFonts w:ascii="HGPSoeiKakugothicUB" w:hAnsi="HGPSoeiKakugothicUB"/>
          <w:position w:val="24"/>
          <w:sz w:val="22"/>
          <w:u w:val="none"/>
        </w:rPr>
        <w:t>)</w:t>
      </w:r>
      <w:r>
        <w:rPr>
          <w:rFonts w:ascii="HGPSoeiKakugothicUB" w:hAnsi="HGPSoeiKakugothicUB"/>
          <w:spacing w:val="-4"/>
          <w:position w:val="24"/>
          <w:sz w:val="22"/>
          <w:u w:val="none"/>
        </w:rPr>
        <w:t> </w:t>
      </w:r>
      <w:r>
        <w:rPr>
          <w:rFonts w:ascii="Lucida Sans Unicode" w:hAnsi="Lucida Sans Unicode"/>
          <w:position w:val="23"/>
          <w:sz w:val="22"/>
          <w:u w:val="none"/>
        </w:rPr>
        <w:t>+</w:t>
      </w:r>
      <w:r>
        <w:rPr>
          <w:rFonts w:ascii="Lucida Sans Unicode" w:hAnsi="Lucida Sans Unicode"/>
          <w:spacing w:val="-2"/>
          <w:position w:val="23"/>
          <w:sz w:val="22"/>
          <w:u w:val="none"/>
        </w:rPr>
        <w:t> </w:t>
      </w:r>
      <w:r>
        <w:rPr>
          <w:rFonts w:ascii="Palatino Linotype" w:hAnsi="Palatino Linotype"/>
          <w:i/>
          <w:sz w:val="22"/>
          <w:u w:val="none"/>
        </w:rPr>
        <w:t>rs</w:t>
      </w:r>
      <w:r>
        <w:rPr>
          <w:rFonts w:ascii="Palatino Linotype" w:hAnsi="Palatino Linotype"/>
          <w:i/>
          <w:spacing w:val="-10"/>
          <w:sz w:val="22"/>
          <w:u w:val="none"/>
        </w:rPr>
        <w:t> </w:t>
      </w:r>
      <w:r>
        <w:rPr>
          <w:rFonts w:ascii="Lucida Sans Unicode" w:hAnsi="Lucida Sans Unicode"/>
          <w:sz w:val="22"/>
          <w:u w:val="none"/>
        </w:rPr>
        <w:t>+</w:t>
      </w:r>
      <w:r>
        <w:rPr>
          <w:rFonts w:ascii="Lucida Sans Unicode" w:hAnsi="Lucida Sans Unicode"/>
          <w:spacing w:val="-24"/>
          <w:sz w:val="22"/>
          <w:u w:val="none"/>
        </w:rPr>
        <w:t> </w:t>
      </w:r>
      <w:r>
        <w:rPr>
          <w:rFonts w:ascii="Palatino Linotype" w:hAnsi="Palatino Linotype"/>
          <w:i/>
          <w:sz w:val="22"/>
          <w:u w:val="none"/>
        </w:rPr>
        <w:t>rb</w:t>
      </w:r>
      <w:r>
        <w:rPr>
          <w:rFonts w:ascii="Meiryo UI" w:hAnsi="Meiryo UI"/>
          <w:i/>
          <w:position w:val="37"/>
          <w:sz w:val="22"/>
          <w:u w:val="none"/>
        </w:rPr>
        <w:t>−</w:t>
      </w:r>
      <w:r>
        <w:rPr>
          <w:rFonts w:ascii="HGPSoeiKakugothicUB" w:hAnsi="HGPSoeiKakugothicUB"/>
          <w:position w:val="24"/>
          <w:sz w:val="22"/>
          <w:u w:val="none"/>
        </w:rPr>
        <w:t>(</w:t>
      </w:r>
      <w:r>
        <w:rPr>
          <w:rFonts w:ascii="HGPSoeiKakugothicUB" w:hAnsi="HGPSoeiKakugothicUB"/>
          <w:spacing w:val="-47"/>
          <w:position w:val="24"/>
          <w:sz w:val="22"/>
          <w:u w:val="none"/>
        </w:rPr>
        <w:t> </w:t>
      </w:r>
      <w:r>
        <w:rPr>
          <w:rFonts w:ascii="Palatino Linotype" w:hAnsi="Palatino Linotype"/>
          <w:i/>
          <w:spacing w:val="-21"/>
          <w:position w:val="9"/>
          <w:sz w:val="16"/>
          <w:u w:val="single"/>
        </w:rPr>
        <w:t> </w:t>
      </w:r>
      <w:r>
        <w:rPr>
          <w:rFonts w:ascii="Palatino Linotype" w:hAnsi="Palatino Linotype"/>
          <w:i/>
          <w:position w:val="9"/>
          <w:sz w:val="16"/>
          <w:u w:val="single"/>
        </w:rPr>
        <w:t>s</w:t>
      </w:r>
      <w:r>
        <w:rPr>
          <w:rFonts w:ascii="Palatino Linotype" w:hAnsi="Palatino Linotype"/>
          <w:i/>
          <w:spacing w:val="45"/>
          <w:position w:val="9"/>
          <w:sz w:val="16"/>
          <w:u w:val="none"/>
        </w:rPr>
        <w:t> </w:t>
      </w:r>
      <w:r>
        <w:rPr>
          <w:rFonts w:ascii="Lucida Sans Unicode" w:hAnsi="Lucida Sans Unicode"/>
          <w:sz w:val="22"/>
          <w:u w:val="none"/>
        </w:rPr>
        <w:t>+</w:t>
      </w:r>
      <w:r>
        <w:rPr>
          <w:rFonts w:ascii="Lucida Sans Unicode" w:hAnsi="Lucida Sans Unicode"/>
          <w:spacing w:val="-25"/>
          <w:sz w:val="22"/>
          <w:u w:val="none"/>
        </w:rPr>
        <w:t> </w:t>
      </w:r>
      <w:r>
        <w:rPr>
          <w:sz w:val="22"/>
          <w:u w:val="none"/>
        </w:rPr>
        <w:t>1</w:t>
      </w:r>
      <w:r>
        <w:rPr>
          <w:rFonts w:ascii="HGPSoeiKakugothicUB" w:hAnsi="HGPSoeiKakugothicUB"/>
          <w:position w:val="24"/>
          <w:sz w:val="22"/>
          <w:u w:val="none"/>
        </w:rPr>
        <w:t>)</w:t>
      </w:r>
      <w:r>
        <w:rPr>
          <w:rFonts w:ascii="HGPSoeiKakugothicUB" w:hAnsi="HGPSoeiKakugothicUB"/>
          <w:spacing w:val="-44"/>
          <w:position w:val="24"/>
          <w:sz w:val="22"/>
          <w:u w:val="none"/>
        </w:rPr>
        <w:t> </w:t>
      </w:r>
      <w:r>
        <w:rPr>
          <w:rFonts w:ascii="HGPSoeiKakugothicUB" w:hAnsi="HGPSoeiKakugothicUB"/>
          <w:spacing w:val="-12"/>
          <w:position w:val="27"/>
          <w:sz w:val="22"/>
          <w:u w:val="none"/>
        </w:rPr>
        <w:t></w:t>
      </w:r>
    </w:p>
    <w:p>
      <w:pPr>
        <w:tabs>
          <w:tab w:pos="995" w:val="left" w:leader="none"/>
        </w:tabs>
        <w:spacing w:before="47"/>
        <w:ind w:left="230" w:right="0" w:firstLine="0"/>
        <w:jc w:val="left"/>
        <w:rPr>
          <w:sz w:val="22"/>
        </w:rPr>
      </w:pPr>
      <w:r>
        <w:rPr/>
        <w:br w:type="column"/>
      </w:r>
      <w:r>
        <w:rPr>
          <w:rFonts w:ascii="Meiryo UI" w:hAnsi="Meiryo UI"/>
          <w:i/>
          <w:sz w:val="22"/>
        </w:rPr>
        <w:t>−</w:t>
      </w:r>
      <w:r>
        <w:rPr>
          <w:rFonts w:ascii="Meiryo UI" w:hAnsi="Meiryo UI"/>
          <w:i/>
          <w:spacing w:val="-28"/>
          <w:sz w:val="22"/>
        </w:rPr>
        <w:t> </w:t>
      </w:r>
      <w:r>
        <w:rPr>
          <w:rFonts w:ascii="Palatino Linotype" w:hAnsi="Palatino Linotype"/>
          <w:i/>
          <w:sz w:val="22"/>
        </w:rPr>
        <w:t>rb</w:t>
      </w:r>
      <w:r>
        <w:rPr>
          <w:rFonts w:ascii="Palatino Linotype" w:hAnsi="Palatino Linotype"/>
          <w:i/>
          <w:spacing w:val="-6"/>
          <w:sz w:val="22"/>
        </w:rPr>
        <w:t> </w:t>
      </w:r>
      <w:r>
        <w:rPr>
          <w:rFonts w:ascii="Meiryo UI" w:hAnsi="Meiryo UI"/>
          <w:i/>
          <w:spacing w:val="-10"/>
          <w:sz w:val="22"/>
        </w:rPr>
        <w:t>·</w:t>
      </w:r>
      <w:r>
        <w:rPr>
          <w:rFonts w:ascii="Meiryo UI" w:hAnsi="Meiryo UI"/>
          <w:i/>
          <w:sz w:val="22"/>
        </w:rPr>
        <w:tab/>
      </w:r>
      <w:r>
        <w:rPr>
          <w:rFonts w:ascii="Arial" w:hAnsi="Arial"/>
          <w:i/>
          <w:position w:val="-14"/>
          <w:sz w:val="22"/>
        </w:rPr>
        <w:t>γ</w:t>
      </w:r>
      <w:r>
        <w:rPr>
          <w:rFonts w:ascii="Arial" w:hAnsi="Arial"/>
          <w:i/>
          <w:spacing w:val="25"/>
          <w:position w:val="-14"/>
          <w:sz w:val="22"/>
        </w:rPr>
        <w:t> </w:t>
      </w:r>
      <w:r>
        <w:rPr>
          <w:rFonts w:ascii="Lucida Sans Unicode" w:hAnsi="Lucida Sans Unicode"/>
          <w:sz w:val="22"/>
        </w:rPr>
        <w:t>+</w:t>
      </w:r>
      <w:r>
        <w:rPr>
          <w:rFonts w:ascii="Lucida Sans Unicode" w:hAnsi="Lucida Sans Unicode"/>
          <w:spacing w:val="-16"/>
          <w:sz w:val="22"/>
        </w:rPr>
        <w:t> </w:t>
      </w:r>
      <w:r>
        <w:rPr>
          <w:spacing w:val="-10"/>
          <w:sz w:val="22"/>
        </w:rPr>
        <w:t>1</w:t>
      </w:r>
    </w:p>
    <w:p>
      <w:pPr>
        <w:pStyle w:val="BodyText"/>
        <w:spacing w:before="109"/>
        <w:ind w:left="1652"/>
      </w:pPr>
      <w:r>
        <w:rPr/>
        <w:br w:type="column"/>
      </w:r>
      <w:r>
        <w:rPr>
          <w:spacing w:val="-2"/>
        </w:rPr>
        <w:t>(B.27)</w:t>
      </w:r>
    </w:p>
    <w:p>
      <w:pPr>
        <w:spacing w:after="0"/>
        <w:sectPr>
          <w:type w:val="continuous"/>
          <w:pgSz w:w="11910" w:h="16840"/>
          <w:pgMar w:header="522" w:footer="475" w:top="40" w:bottom="280" w:left="140" w:right="340"/>
          <w:cols w:num="3" w:equalWidth="0">
            <w:col w:w="5722" w:space="40"/>
            <w:col w:w="1572" w:space="980"/>
            <w:col w:w="3116"/>
          </w:cols>
        </w:sectPr>
      </w:pPr>
    </w:p>
    <w:p>
      <w:pPr>
        <w:pStyle w:val="BodyText"/>
        <w:spacing w:before="11"/>
      </w:pPr>
    </w:p>
    <w:p>
      <w:pPr>
        <w:pStyle w:val="BodyText"/>
        <w:spacing w:line="252" w:lineRule="auto"/>
        <w:ind w:left="1107" w:right="905"/>
        <w:jc w:val="both"/>
      </w:pPr>
      <w:r>
        <w:rPr/>
        <w:t>With</w:t>
      </w:r>
      <w:r>
        <w:rPr>
          <w:spacing w:val="40"/>
        </w:rPr>
        <w:t> </w:t>
      </w:r>
      <w:r>
        <w:rPr/>
        <w:t>the</w:t>
      </w:r>
      <w:r>
        <w:rPr>
          <w:spacing w:val="40"/>
        </w:rPr>
        <w:t> </w:t>
      </w:r>
      <w:r>
        <w:rPr/>
        <w:t>calculated</w:t>
      </w:r>
      <w:r>
        <w:rPr>
          <w:spacing w:val="40"/>
        </w:rPr>
        <w:t> </w:t>
      </w:r>
      <w:r>
        <w:rPr/>
        <w:t>dQs</w:t>
      </w:r>
      <w:r>
        <w:rPr>
          <w:spacing w:val="40"/>
        </w:rPr>
        <w:t> </w:t>
      </w:r>
      <w:r>
        <w:rPr/>
        <w:t>and</w:t>
      </w:r>
      <w:r>
        <w:rPr>
          <w:spacing w:val="40"/>
        </w:rPr>
        <w:t> </w:t>
      </w:r>
      <w:r>
        <w:rPr/>
        <w:t>rss,</w:t>
      </w:r>
      <w:r>
        <w:rPr>
          <w:spacing w:val="40"/>
        </w:rPr>
        <w:t> </w:t>
      </w:r>
      <w:r>
        <w:rPr/>
        <w:t>the</w:t>
      </w:r>
      <w:r>
        <w:rPr>
          <w:spacing w:val="40"/>
        </w:rPr>
        <w:t> </w:t>
      </w:r>
      <w:r>
        <w:rPr/>
        <w:t>latent</w:t>
      </w:r>
      <w:r>
        <w:rPr>
          <w:spacing w:val="40"/>
        </w:rPr>
        <w:t> </w:t>
      </w:r>
      <w:r>
        <w:rPr/>
        <w:t>heat</w:t>
      </w:r>
      <w:r>
        <w:rPr>
          <w:spacing w:val="40"/>
        </w:rPr>
        <w:t> </w:t>
      </w:r>
      <w:r>
        <w:rPr/>
        <w:t>flux</w:t>
      </w:r>
      <w:r>
        <w:rPr>
          <w:spacing w:val="40"/>
        </w:rPr>
        <w:t> </w:t>
      </w:r>
      <w:r>
        <w:rPr/>
        <w:t>due</w:t>
      </w:r>
      <w:r>
        <w:rPr>
          <w:spacing w:val="40"/>
        </w:rPr>
        <w:t> </w:t>
      </w:r>
      <w:r>
        <w:rPr/>
        <w:t>to</w:t>
      </w:r>
      <w:r>
        <w:rPr>
          <w:spacing w:val="40"/>
        </w:rPr>
        <w:t> </w:t>
      </w:r>
      <w:r>
        <w:rPr/>
        <w:t>evaporation</w:t>
      </w:r>
      <w:r>
        <w:rPr>
          <w:spacing w:val="40"/>
        </w:rPr>
        <w:t> </w:t>
      </w:r>
      <w:r>
        <w:rPr/>
        <w:t>from</w:t>
      </w:r>
      <w:r>
        <w:rPr>
          <w:spacing w:val="40"/>
        </w:rPr>
        <w:t> </w:t>
      </w:r>
      <w:r>
        <w:rPr/>
        <w:t>each</w:t>
      </w:r>
      <w:r>
        <w:rPr>
          <w:spacing w:val="40"/>
        </w:rPr>
        <w:t> </w:t>
      </w:r>
      <w:r>
        <w:rPr/>
        <w:t>surface</w:t>
      </w:r>
      <w:r>
        <w:rPr>
          <w:spacing w:val="40"/>
        </w:rPr>
        <w:t> </w:t>
      </w:r>
      <w:r>
        <w:rPr/>
        <w:t>can be </w:t>
      </w:r>
      <w:bookmarkStart w:name="_bookmark225" w:id="302"/>
      <w:bookmarkEnd w:id="302"/>
      <w:r>
        <w:rPr/>
        <w:t>calculated</w:t>
      </w:r>
      <w:r>
        <w:rPr/>
        <w:t> with Penman-Montheith.</w:t>
      </w:r>
      <w:r>
        <w:rPr>
          <w:spacing w:val="40"/>
        </w:rPr>
        <w:t> </w:t>
      </w:r>
      <w:r>
        <w:rPr/>
        <w:t>This reference evaporation for each surface is calculated </w:t>
      </w:r>
      <w:r>
        <w:rPr>
          <w:spacing w:val="-2"/>
        </w:rPr>
        <w:t>with:</w:t>
      </w:r>
    </w:p>
    <w:p>
      <w:pPr>
        <w:spacing w:after="0" w:line="252" w:lineRule="auto"/>
        <w:jc w:val="both"/>
        <w:sectPr>
          <w:type w:val="continuous"/>
          <w:pgSz w:w="11910" w:h="16840"/>
          <w:pgMar w:header="522" w:footer="475" w:top="40" w:bottom="280" w:left="140" w:right="340"/>
        </w:sectPr>
      </w:pPr>
    </w:p>
    <w:p>
      <w:pPr>
        <w:spacing w:line="196" w:lineRule="exact" w:before="103"/>
        <w:ind w:left="2349" w:right="0" w:firstLine="0"/>
        <w:jc w:val="left"/>
        <w:rPr>
          <w:rFonts w:ascii="Palatino Linotype" w:hAnsi="Palatino Linotype"/>
          <w:i/>
          <w:sz w:val="16"/>
        </w:rPr>
      </w:pPr>
      <w:r>
        <w:rPr>
          <w:rFonts w:ascii="Palatino Linotype" w:hAnsi="Palatino Linotype"/>
          <w:i/>
          <w:sz w:val="22"/>
        </w:rPr>
        <w:t>s</w:t>
      </w:r>
      <w:r>
        <w:rPr>
          <w:rFonts w:ascii="Palatino Linotype" w:hAnsi="Palatino Linotype"/>
          <w:i/>
          <w:spacing w:val="-2"/>
          <w:sz w:val="22"/>
        </w:rPr>
        <w:t> </w:t>
      </w:r>
      <w:r>
        <w:rPr>
          <w:rFonts w:ascii="Meiryo UI" w:hAnsi="Meiryo UI"/>
          <w:i/>
          <w:sz w:val="22"/>
        </w:rPr>
        <w:t>·</w:t>
      </w:r>
      <w:r>
        <w:rPr>
          <w:rFonts w:ascii="Meiryo UI" w:hAnsi="Meiryo UI"/>
          <w:i/>
          <w:spacing w:val="-19"/>
          <w:sz w:val="22"/>
        </w:rPr>
        <w:t> </w:t>
      </w:r>
      <w:r>
        <w:rPr>
          <w:rFonts w:ascii="Lucida Sans Unicode" w:hAnsi="Lucida Sans Unicode"/>
          <w:sz w:val="22"/>
        </w:rPr>
        <w:t>(</w:t>
      </w:r>
      <w:r>
        <w:rPr>
          <w:rFonts w:ascii="Palatino Linotype" w:hAnsi="Palatino Linotype"/>
          <w:i/>
          <w:sz w:val="22"/>
        </w:rPr>
        <w:t>R</w:t>
      </w:r>
      <w:r>
        <w:rPr>
          <w:sz w:val="22"/>
          <w:vertAlign w:val="subscript"/>
        </w:rPr>
        <w:t>net</w:t>
      </w:r>
      <w:r>
        <w:rPr>
          <w:spacing w:val="14"/>
          <w:sz w:val="22"/>
          <w:vertAlign w:val="baseline"/>
        </w:rPr>
        <w:t> </w:t>
      </w:r>
      <w:r>
        <w:rPr>
          <w:rFonts w:ascii="Lucida Sans Unicode" w:hAnsi="Lucida Sans Unicode"/>
          <w:sz w:val="22"/>
          <w:vertAlign w:val="baseline"/>
        </w:rPr>
        <w:t>+</w:t>
      </w:r>
      <w:r>
        <w:rPr>
          <w:rFonts w:ascii="Lucida Sans Unicode" w:hAnsi="Lucida Sans Unicode"/>
          <w:spacing w:val="-13"/>
          <w:sz w:val="22"/>
          <w:vertAlign w:val="baseline"/>
        </w:rPr>
        <w:t> </w:t>
      </w:r>
      <w:r>
        <w:rPr>
          <w:rFonts w:ascii="Palatino Linotype" w:hAnsi="Palatino Linotype"/>
          <w:i/>
          <w:sz w:val="22"/>
          <w:vertAlign w:val="baseline"/>
        </w:rPr>
        <w:t>QF</w:t>
      </w:r>
      <w:r>
        <w:rPr>
          <w:rFonts w:ascii="Palatino Linotype" w:hAnsi="Palatino Linotype"/>
          <w:i/>
          <w:spacing w:val="2"/>
          <w:sz w:val="22"/>
          <w:vertAlign w:val="baseline"/>
        </w:rPr>
        <w:t> </w:t>
      </w:r>
      <w:r>
        <w:rPr>
          <w:rFonts w:ascii="Meiryo UI" w:hAnsi="Meiryo UI"/>
          <w:i/>
          <w:sz w:val="22"/>
          <w:vertAlign w:val="baseline"/>
        </w:rPr>
        <w:t>−</w:t>
      </w:r>
      <w:r>
        <w:rPr>
          <w:rFonts w:ascii="Meiryo UI" w:hAnsi="Meiryo UI"/>
          <w:i/>
          <w:spacing w:val="-20"/>
          <w:sz w:val="22"/>
          <w:vertAlign w:val="baseline"/>
        </w:rPr>
        <w:t> </w:t>
      </w:r>
      <w:r>
        <w:rPr>
          <w:rFonts w:ascii="Calibri" w:hAnsi="Calibri"/>
          <w:sz w:val="22"/>
          <w:vertAlign w:val="baseline"/>
        </w:rPr>
        <w:t>∆</w:t>
      </w:r>
      <w:r>
        <w:rPr>
          <w:rFonts w:ascii="Palatino Linotype" w:hAnsi="Palatino Linotype"/>
          <w:i/>
          <w:sz w:val="22"/>
          <w:vertAlign w:val="baseline"/>
        </w:rPr>
        <w:t>Qs</w:t>
      </w:r>
      <w:r>
        <w:rPr>
          <w:rFonts w:ascii="Lucida Sans Unicode" w:hAnsi="Lucida Sans Unicode"/>
          <w:sz w:val="22"/>
          <w:vertAlign w:val="baseline"/>
        </w:rPr>
        <w:t>)</w:t>
      </w:r>
      <w:r>
        <w:rPr>
          <w:rFonts w:ascii="Lucida Sans Unicode" w:hAnsi="Lucida Sans Unicode"/>
          <w:spacing w:val="-15"/>
          <w:sz w:val="22"/>
          <w:vertAlign w:val="baseline"/>
        </w:rPr>
        <w:t> </w:t>
      </w:r>
      <w:r>
        <w:rPr>
          <w:rFonts w:ascii="Lucida Sans Unicode" w:hAnsi="Lucida Sans Unicode"/>
          <w:sz w:val="22"/>
          <w:vertAlign w:val="baseline"/>
        </w:rPr>
        <w:t>+</w:t>
      </w:r>
      <w:r>
        <w:rPr>
          <w:rFonts w:ascii="Lucida Sans Unicode" w:hAnsi="Lucida Sans Unicode"/>
          <w:spacing w:val="-18"/>
          <w:sz w:val="22"/>
          <w:vertAlign w:val="baseline"/>
        </w:rPr>
        <w:t> </w:t>
      </w:r>
      <w:r>
        <w:rPr>
          <w:sz w:val="22"/>
          <w:vertAlign w:val="baseline"/>
        </w:rPr>
        <w:t>Cp</w:t>
      </w:r>
      <w:r>
        <w:rPr>
          <w:spacing w:val="3"/>
          <w:sz w:val="22"/>
          <w:vertAlign w:val="baseline"/>
        </w:rPr>
        <w:t> </w:t>
      </w:r>
      <w:r>
        <w:rPr>
          <w:rFonts w:ascii="Meiryo UI" w:hAnsi="Meiryo UI"/>
          <w:i/>
          <w:sz w:val="22"/>
          <w:vertAlign w:val="baseline"/>
        </w:rPr>
        <w:t>·</w:t>
      </w:r>
      <w:r>
        <w:rPr>
          <w:rFonts w:ascii="Meiryo UI" w:hAnsi="Meiryo UI"/>
          <w:i/>
          <w:spacing w:val="-20"/>
          <w:sz w:val="22"/>
          <w:vertAlign w:val="baseline"/>
        </w:rPr>
        <w:t> </w:t>
      </w:r>
      <w:r>
        <w:rPr>
          <w:rFonts w:ascii="Arial" w:hAnsi="Arial"/>
          <w:i/>
          <w:sz w:val="22"/>
          <w:vertAlign w:val="baseline"/>
        </w:rPr>
        <w:t>ρ</w:t>
      </w:r>
      <w:r>
        <w:rPr>
          <w:rFonts w:ascii="Arial" w:hAnsi="Arial"/>
          <w:i/>
          <w:spacing w:val="-7"/>
          <w:sz w:val="22"/>
          <w:vertAlign w:val="baseline"/>
        </w:rPr>
        <w:t> </w:t>
      </w:r>
      <w:r>
        <w:rPr>
          <w:rFonts w:ascii="Meiryo UI" w:hAnsi="Meiryo UI"/>
          <w:i/>
          <w:sz w:val="22"/>
          <w:vertAlign w:val="baseline"/>
        </w:rPr>
        <w:t>·</w:t>
      </w:r>
      <w:r>
        <w:rPr>
          <w:rFonts w:ascii="Meiryo UI" w:hAnsi="Meiryo UI"/>
          <w:i/>
          <w:spacing w:val="-3"/>
          <w:w w:val="109"/>
          <w:sz w:val="22"/>
          <w:vertAlign w:val="baseline"/>
        </w:rPr>
        <w:t> </w:t>
      </w:r>
      <w:r>
        <w:rPr>
          <w:rFonts w:ascii="Palatino Linotype" w:hAnsi="Palatino Linotype"/>
          <w:i/>
          <w:spacing w:val="-28"/>
          <w:w w:val="109"/>
          <w:position w:val="9"/>
          <w:sz w:val="16"/>
          <w:u w:val="single"/>
          <w:vertAlign w:val="baseline"/>
        </w:rPr>
        <w:t> </w:t>
      </w:r>
      <w:r>
        <w:rPr>
          <w:rFonts w:ascii="Palatino Linotype" w:hAnsi="Palatino Linotype"/>
          <w:i/>
          <w:spacing w:val="-10"/>
          <w:position w:val="9"/>
          <w:sz w:val="16"/>
          <w:u w:val="single"/>
          <w:vertAlign w:val="baseline"/>
        </w:rPr>
        <w:t>V</w:t>
      </w:r>
    </w:p>
    <w:p>
      <w:pPr>
        <w:pStyle w:val="BodyText"/>
        <w:spacing w:line="28" w:lineRule="exact" w:before="271"/>
        <w:ind w:left="1652"/>
      </w:pPr>
      <w:r>
        <w:rPr/>
        <w:br w:type="column"/>
      </w:r>
      <w:r>
        <w:rPr>
          <w:spacing w:val="-2"/>
        </w:rPr>
        <w:t>(B.28)</w:t>
      </w:r>
    </w:p>
    <w:p>
      <w:pPr>
        <w:spacing w:after="0" w:line="28" w:lineRule="exact"/>
        <w:sectPr>
          <w:type w:val="continuous"/>
          <w:pgSz w:w="11910" w:h="16840"/>
          <w:pgMar w:header="522" w:footer="475" w:top="40" w:bottom="280" w:left="140" w:right="340"/>
          <w:cols w:num="2" w:equalWidth="0">
            <w:col w:w="5594" w:space="2720"/>
            <w:col w:w="3116"/>
          </w:cols>
        </w:sectPr>
      </w:pPr>
    </w:p>
    <w:p>
      <w:pPr>
        <w:pStyle w:val="BodyText"/>
        <w:tabs>
          <w:tab w:pos="2082" w:val="left" w:leader="none"/>
          <w:tab w:pos="3244" w:val="left" w:leader="none"/>
        </w:tabs>
        <w:spacing w:line="235" w:lineRule="auto"/>
        <w:ind w:left="1786"/>
        <w:rPr>
          <w:rFonts w:ascii="Palatino Linotype"/>
          <w:i/>
        </w:rPr>
      </w:pPr>
      <w:r>
        <w:rPr/>
        <mc:AlternateContent>
          <mc:Choice Requires="wps">
            <w:drawing>
              <wp:anchor distT="0" distB="0" distL="0" distR="0" allowOverlap="1" layoutInCell="1" locked="0" behindDoc="1" simplePos="0" relativeHeight="483343872">
                <wp:simplePos x="0" y="0"/>
                <wp:positionH relativeFrom="page">
                  <wp:posOffset>1579016</wp:posOffset>
                </wp:positionH>
                <wp:positionV relativeFrom="paragraph">
                  <wp:posOffset>115638</wp:posOffset>
                </wp:positionV>
                <wp:extent cx="2063114" cy="1270"/>
                <wp:effectExtent l="0" t="0" r="0" b="0"/>
                <wp:wrapNone/>
                <wp:docPr id="152" name="Graphic 152"/>
                <wp:cNvGraphicFramePr>
                  <a:graphicFrameLocks/>
                </wp:cNvGraphicFramePr>
                <a:graphic>
                  <a:graphicData uri="http://schemas.microsoft.com/office/word/2010/wordprocessingShape">
                    <wps:wsp>
                      <wps:cNvPr id="152" name="Graphic 152"/>
                      <wps:cNvSpPr/>
                      <wps:spPr>
                        <a:xfrm>
                          <a:off x="0" y="0"/>
                          <a:ext cx="2063114" cy="1270"/>
                        </a:xfrm>
                        <a:custGeom>
                          <a:avLst/>
                          <a:gdLst/>
                          <a:ahLst/>
                          <a:cxnLst/>
                          <a:rect l="l" t="t" r="r" b="b"/>
                          <a:pathLst>
                            <a:path w="2063114" h="0">
                              <a:moveTo>
                                <a:pt x="0" y="0"/>
                              </a:moveTo>
                              <a:lnTo>
                                <a:pt x="2063000"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72608" from="124.332001pt,9.105426pt" to="286.773001pt,9.105426pt" stroked="true" strokeweight=".436pt" strokecolor="#000000">
                <v:stroke dashstyle="solid"/>
                <w10:wrap type="none"/>
              </v:line>
            </w:pict>
          </mc:Fallback>
        </mc:AlternateContent>
      </w:r>
      <w:r>
        <w:rPr/>
        <mc:AlternateContent>
          <mc:Choice Requires="wps">
            <w:drawing>
              <wp:anchor distT="0" distB="0" distL="0" distR="0" allowOverlap="1" layoutInCell="1" locked="0" behindDoc="1" simplePos="0" relativeHeight="483348480">
                <wp:simplePos x="0" y="0"/>
                <wp:positionH relativeFrom="page">
                  <wp:posOffset>1138364</wp:posOffset>
                </wp:positionH>
                <wp:positionV relativeFrom="paragraph">
                  <wp:posOffset>19623</wp:posOffset>
                </wp:positionV>
                <wp:extent cx="233045" cy="170180"/>
                <wp:effectExtent l="0" t="0" r="0" b="0"/>
                <wp:wrapNone/>
                <wp:docPr id="153" name="Textbox 153"/>
                <wp:cNvGraphicFramePr>
                  <a:graphicFrameLocks/>
                </wp:cNvGraphicFramePr>
                <a:graphic>
                  <a:graphicData uri="http://schemas.microsoft.com/office/word/2010/wordprocessingShape">
                    <wps:wsp>
                      <wps:cNvPr id="153" name="Textbox 153"/>
                      <wps:cNvSpPr txBox="1"/>
                      <wps:spPr>
                        <a:xfrm>
                          <a:off x="0" y="0"/>
                          <a:ext cx="233045" cy="170180"/>
                        </a:xfrm>
                        <a:prstGeom prst="rect">
                          <a:avLst/>
                        </a:prstGeom>
                      </wps:spPr>
                      <wps:txbx>
                        <w:txbxContent>
                          <w:p>
                            <w:pPr>
                              <w:pStyle w:val="BodyText"/>
                              <w:spacing w:line="255" w:lineRule="exact"/>
                            </w:pPr>
                            <w:r>
                              <w:rPr>
                                <w:w w:val="110"/>
                              </w:rPr>
                              <w:t>L</w:t>
                            </w:r>
                            <w:r>
                              <w:rPr>
                                <w:spacing w:val="48"/>
                                <w:w w:val="110"/>
                              </w:rPr>
                              <w:t> </w:t>
                            </w:r>
                            <w:r>
                              <w:rPr>
                                <w:spacing w:val="-15"/>
                                <w:w w:val="110"/>
                              </w:rPr>
                              <w:t>E</w:t>
                            </w:r>
                          </w:p>
                        </w:txbxContent>
                      </wps:txbx>
                      <wps:bodyPr wrap="square" lIns="0" tIns="0" rIns="0" bIns="0" rtlCol="0">
                        <a:noAutofit/>
                      </wps:bodyPr>
                    </wps:wsp>
                  </a:graphicData>
                </a:graphic>
              </wp:anchor>
            </w:drawing>
          </mc:Choice>
          <mc:Fallback>
            <w:pict>
              <v:shape style="position:absolute;margin-left:89.635002pt;margin-top:1.545145pt;width:18.350pt;height:13.4pt;mso-position-horizontal-relative:page;mso-position-vertical-relative:paragraph;z-index:-19968000" type="#_x0000_t202" id="docshape89" filled="false" stroked="false">
                <v:textbox inset="0,0,0,0">
                  <w:txbxContent>
                    <w:p>
                      <w:pPr>
                        <w:pStyle w:val="BodyText"/>
                        <w:spacing w:line="255" w:lineRule="exact"/>
                      </w:pPr>
                      <w:r>
                        <w:rPr>
                          <w:w w:val="110"/>
                        </w:rPr>
                        <w:t>L</w:t>
                      </w:r>
                      <w:r>
                        <w:rPr>
                          <w:spacing w:val="48"/>
                          <w:w w:val="110"/>
                        </w:rPr>
                        <w:t> </w:t>
                      </w:r>
                      <w:r>
                        <w:rPr>
                          <w:spacing w:val="-15"/>
                          <w:w w:val="110"/>
                        </w:rPr>
                        <w:t>E</w:t>
                      </w:r>
                    </w:p>
                  </w:txbxContent>
                </v:textbox>
                <w10:wrap type="none"/>
              </v:shape>
            </w:pict>
          </mc:Fallback>
        </mc:AlternateContent>
      </w:r>
      <w:r>
        <w:rPr>
          <w:spacing w:val="-10"/>
          <w:w w:val="105"/>
          <w:vertAlign w:val="subscript"/>
        </w:rPr>
        <w:t>v</w:t>
      </w:r>
      <w:r>
        <w:rPr>
          <w:vertAlign w:val="baseline"/>
        </w:rPr>
        <w:tab/>
      </w:r>
      <w:r>
        <w:rPr>
          <w:rFonts w:ascii="Lucida Sans Unicode"/>
          <w:spacing w:val="-10"/>
          <w:w w:val="105"/>
          <w:vertAlign w:val="baseline"/>
        </w:rPr>
        <w:t>=</w:t>
      </w:r>
      <w:r>
        <w:rPr>
          <w:rFonts w:ascii="Lucida Sans Unicode"/>
          <w:vertAlign w:val="baseline"/>
        </w:rPr>
        <w:tab/>
      </w:r>
      <w:r>
        <w:rPr>
          <w:rFonts w:ascii="Palatino Linotype"/>
          <w:i/>
          <w:spacing w:val="-15"/>
          <w:w w:val="105"/>
          <w:position w:val="-14"/>
          <w:vertAlign w:val="baseline"/>
        </w:rPr>
        <w:t>s</w:t>
      </w:r>
    </w:p>
    <w:p>
      <w:pPr>
        <w:spacing w:line="157" w:lineRule="exact" w:before="0"/>
        <w:ind w:left="2059" w:right="0" w:firstLine="0"/>
        <w:jc w:val="left"/>
        <w:rPr>
          <w:rFonts w:ascii="Palatino Linotype"/>
          <w:i/>
          <w:sz w:val="16"/>
        </w:rPr>
      </w:pPr>
      <w:r>
        <w:rPr/>
        <w:br w:type="column"/>
      </w:r>
      <w:r>
        <w:rPr>
          <w:rFonts w:ascii="Palatino Linotype"/>
          <w:i/>
          <w:spacing w:val="-5"/>
          <w:sz w:val="16"/>
        </w:rPr>
        <w:t>ra</w:t>
      </w:r>
    </w:p>
    <w:p>
      <w:pPr>
        <w:spacing w:line="326" w:lineRule="exact" w:before="0"/>
        <w:ind w:left="7" w:right="0" w:firstLine="0"/>
        <w:jc w:val="left"/>
        <w:rPr>
          <w:rFonts w:ascii="Lucida Sans Unicode" w:hAnsi="Lucida Sans Unicode"/>
          <w:sz w:val="22"/>
        </w:rPr>
      </w:pPr>
      <w:r>
        <w:rPr/>
        <mc:AlternateContent>
          <mc:Choice Requires="wps">
            <w:drawing>
              <wp:anchor distT="0" distB="0" distL="0" distR="0" allowOverlap="1" layoutInCell="1" locked="0" behindDoc="1" simplePos="0" relativeHeight="483345408">
                <wp:simplePos x="0" y="0"/>
                <wp:positionH relativeFrom="page">
                  <wp:posOffset>2890951</wp:posOffset>
                </wp:positionH>
                <wp:positionV relativeFrom="paragraph">
                  <wp:posOffset>98360</wp:posOffset>
                </wp:positionV>
                <wp:extent cx="89535" cy="126364"/>
                <wp:effectExtent l="0" t="0" r="0" b="0"/>
                <wp:wrapNone/>
                <wp:docPr id="154" name="Textbox 154"/>
                <wp:cNvGraphicFramePr>
                  <a:graphicFrameLocks/>
                </wp:cNvGraphicFramePr>
                <a:graphic>
                  <a:graphicData uri="http://schemas.microsoft.com/office/word/2010/wordprocessingShape">
                    <wps:wsp>
                      <wps:cNvPr id="154" name="Textbox 154"/>
                      <wps:cNvSpPr txBox="1"/>
                      <wps:spPr>
                        <a:xfrm>
                          <a:off x="0" y="0"/>
                          <a:ext cx="89535" cy="126364"/>
                        </a:xfrm>
                        <a:prstGeom prst="rect">
                          <a:avLst/>
                        </a:prstGeom>
                      </wps:spPr>
                      <wps:txbx>
                        <w:txbxContent>
                          <w:p>
                            <w:pPr>
                              <w:spacing w:line="198" w:lineRule="exact" w:before="0"/>
                              <w:ind w:left="0" w:right="0" w:firstLine="0"/>
                              <w:jc w:val="left"/>
                              <w:rPr>
                                <w:rFonts w:ascii="Palatino Linotype"/>
                                <w:i/>
                                <w:sz w:val="16"/>
                              </w:rPr>
                            </w:pPr>
                            <w:r>
                              <w:rPr>
                                <w:rFonts w:ascii="Palatino Linotype"/>
                                <w:i/>
                                <w:spacing w:val="-5"/>
                                <w:sz w:val="16"/>
                              </w:rPr>
                              <w:t>ra</w:t>
                            </w:r>
                          </w:p>
                        </w:txbxContent>
                      </wps:txbx>
                      <wps:bodyPr wrap="square" lIns="0" tIns="0" rIns="0" bIns="0" rtlCol="0">
                        <a:noAutofit/>
                      </wps:bodyPr>
                    </wps:wsp>
                  </a:graphicData>
                </a:graphic>
              </wp:anchor>
            </w:drawing>
          </mc:Choice>
          <mc:Fallback>
            <w:pict>
              <v:shape style="position:absolute;margin-left:227.634003pt;margin-top:7.744941pt;width:7.05pt;height:9.950pt;mso-position-horizontal-relative:page;mso-position-vertical-relative:paragraph;z-index:-19971072" type="#_x0000_t202" id="docshape90" filled="false" stroked="false">
                <v:textbox inset="0,0,0,0">
                  <w:txbxContent>
                    <w:p>
                      <w:pPr>
                        <w:spacing w:line="198" w:lineRule="exact" w:before="0"/>
                        <w:ind w:left="0" w:right="0" w:firstLine="0"/>
                        <w:jc w:val="left"/>
                        <w:rPr>
                          <w:rFonts w:ascii="Palatino Linotype"/>
                          <w:i/>
                          <w:sz w:val="16"/>
                        </w:rPr>
                      </w:pPr>
                      <w:r>
                        <w:rPr>
                          <w:rFonts w:ascii="Palatino Linotype"/>
                          <w:i/>
                          <w:spacing w:val="-5"/>
                          <w:sz w:val="16"/>
                        </w:rPr>
                        <w:t>ra</w:t>
                      </w:r>
                    </w:p>
                  </w:txbxContent>
                </v:textbox>
                <w10:wrap type="none"/>
              </v:shape>
            </w:pict>
          </mc:Fallback>
        </mc:AlternateContent>
      </w:r>
      <w:r>
        <w:rPr>
          <w:rFonts w:ascii="Lucida Sans Unicode" w:hAnsi="Lucida Sans Unicode"/>
          <w:sz w:val="22"/>
        </w:rPr>
        <w:t>+</w:t>
      </w:r>
      <w:r>
        <w:rPr>
          <w:rFonts w:ascii="Lucida Sans Unicode" w:hAnsi="Lucida Sans Unicode"/>
          <w:spacing w:val="-13"/>
          <w:sz w:val="22"/>
        </w:rPr>
        <w:t> </w:t>
      </w:r>
      <w:r>
        <w:rPr>
          <w:rFonts w:ascii="Arial" w:hAnsi="Arial"/>
          <w:i/>
          <w:sz w:val="22"/>
        </w:rPr>
        <w:t>γ</w:t>
      </w:r>
      <w:r>
        <w:rPr>
          <w:rFonts w:ascii="Arial" w:hAnsi="Arial"/>
          <w:i/>
          <w:spacing w:val="-4"/>
          <w:sz w:val="22"/>
        </w:rPr>
        <w:t> </w:t>
      </w:r>
      <w:r>
        <w:rPr>
          <w:rFonts w:ascii="Meiryo UI" w:hAnsi="Meiryo UI"/>
          <w:i/>
          <w:sz w:val="22"/>
        </w:rPr>
        <w:t>·</w:t>
      </w:r>
      <w:r>
        <w:rPr>
          <w:rFonts w:ascii="Meiryo UI" w:hAnsi="Meiryo UI"/>
          <w:i/>
          <w:spacing w:val="-17"/>
          <w:sz w:val="22"/>
        </w:rPr>
        <w:t> </w:t>
      </w:r>
      <w:r>
        <w:rPr>
          <w:rFonts w:ascii="Lucida Sans Unicode" w:hAnsi="Lucida Sans Unicode"/>
          <w:sz w:val="22"/>
        </w:rPr>
        <w:t>(</w:t>
      </w:r>
      <w:r>
        <w:rPr>
          <w:sz w:val="22"/>
        </w:rPr>
        <w:t>1</w:t>
      </w:r>
      <w:r>
        <w:rPr>
          <w:spacing w:val="5"/>
          <w:sz w:val="22"/>
        </w:rPr>
        <w:t> </w:t>
      </w:r>
      <w:r>
        <w:rPr>
          <w:rFonts w:ascii="Lucida Sans Unicode" w:hAnsi="Lucida Sans Unicode"/>
          <w:sz w:val="22"/>
        </w:rPr>
        <w:t>+</w:t>
      </w:r>
      <w:r>
        <w:rPr>
          <w:rFonts w:ascii="Lucida Sans Unicode" w:hAnsi="Lucida Sans Unicode"/>
          <w:spacing w:val="13"/>
          <w:sz w:val="22"/>
        </w:rPr>
        <w:t> </w:t>
      </w:r>
      <w:r>
        <w:rPr>
          <w:rFonts w:ascii="Palatino Linotype" w:hAnsi="Palatino Linotype"/>
          <w:i/>
          <w:sz w:val="22"/>
          <w:u w:val="single"/>
          <w:vertAlign w:val="superscript"/>
        </w:rPr>
        <w:t>rss</w:t>
      </w:r>
      <w:r>
        <w:rPr>
          <w:rFonts w:ascii="Palatino Linotype" w:hAnsi="Palatino Linotype"/>
          <w:i/>
          <w:spacing w:val="-21"/>
          <w:sz w:val="22"/>
          <w:u w:val="none"/>
          <w:vertAlign w:val="baseline"/>
        </w:rPr>
        <w:t> </w:t>
      </w:r>
      <w:r>
        <w:rPr>
          <w:rFonts w:ascii="Lucida Sans Unicode" w:hAnsi="Lucida Sans Unicode"/>
          <w:spacing w:val="-10"/>
          <w:sz w:val="22"/>
          <w:u w:val="none"/>
          <w:vertAlign w:val="baseline"/>
        </w:rPr>
        <w:t>)</w:t>
      </w:r>
    </w:p>
    <w:p>
      <w:pPr>
        <w:spacing w:after="0" w:line="326" w:lineRule="exact"/>
        <w:jc w:val="left"/>
        <w:rPr>
          <w:rFonts w:ascii="Lucida Sans Unicode" w:hAnsi="Lucida Sans Unicode"/>
          <w:sz w:val="22"/>
        </w:rPr>
        <w:sectPr>
          <w:type w:val="continuous"/>
          <w:pgSz w:w="11910" w:h="16840"/>
          <w:pgMar w:header="522" w:footer="475" w:top="40" w:bottom="280" w:left="140" w:right="340"/>
          <w:cols w:num="2" w:equalWidth="0">
            <w:col w:w="3330" w:space="40"/>
            <w:col w:w="8060"/>
          </w:cols>
        </w:sectPr>
      </w:pPr>
    </w:p>
    <w:p>
      <w:pPr>
        <w:pStyle w:val="BodyText"/>
        <w:spacing w:line="225" w:lineRule="auto" w:before="313"/>
        <w:ind w:left="1107" w:right="905"/>
        <w:jc w:val="both"/>
      </w:pPr>
      <w:r>
        <w:rPr/>
        <w:t>This LvE is assumed as potential evapotranspiration.</w:t>
      </w:r>
      <w:r>
        <w:rPr>
          <w:spacing w:val="40"/>
        </w:rPr>
        <w:t> </w:t>
      </w:r>
      <w:r>
        <w:rPr/>
        <w:t>For each surface, the potential evapotran- spiration in mm (Ep) is determined by multiplying LvE [</w:t>
      </w:r>
      <w:r>
        <w:rPr>
          <w:rFonts w:ascii="Palatino Linotype"/>
          <w:i/>
        </w:rPr>
        <w:t>W</w:t>
      </w:r>
      <w:r>
        <w:rPr/>
        <w:t>/</w:t>
      </w:r>
      <w:r>
        <w:rPr>
          <w:rFonts w:ascii="Palatino Linotype"/>
          <w:i/>
        </w:rPr>
        <w:t>m</w:t>
      </w:r>
      <w:r>
        <w:rPr>
          <w:position w:val="8"/>
          <w:sz w:val="16"/>
        </w:rPr>
        <w:t>2</w:t>
      </w:r>
      <w:r>
        <w:rPr/>
        <w:t>] with the time step dt and by</w:t>
      </w:r>
      <w:r>
        <w:rPr>
          <w:spacing w:val="80"/>
        </w:rPr>
        <w:t> </w:t>
      </w:r>
      <w:r>
        <w:rPr/>
        <w:t>dividing</w:t>
      </w:r>
      <w:r>
        <w:rPr>
          <w:spacing w:val="38"/>
        </w:rPr>
        <w:t> </w:t>
      </w:r>
      <w:r>
        <w:rPr/>
        <w:t>it</w:t>
      </w:r>
      <w:r>
        <w:rPr>
          <w:spacing w:val="38"/>
        </w:rPr>
        <w:t> </w:t>
      </w:r>
      <w:r>
        <w:rPr/>
        <w:t>by</w:t>
      </w:r>
      <w:r>
        <w:rPr>
          <w:spacing w:val="38"/>
        </w:rPr>
        <w:t> </w:t>
      </w:r>
      <w:r>
        <w:rPr/>
        <w:t>Lv,</w:t>
      </w:r>
      <w:r>
        <w:rPr>
          <w:spacing w:val="38"/>
        </w:rPr>
        <w:t> </w:t>
      </w:r>
      <w:r>
        <w:rPr/>
        <w:t>which</w:t>
      </w:r>
      <w:r>
        <w:rPr>
          <w:spacing w:val="38"/>
        </w:rPr>
        <w:t> </w:t>
      </w:r>
      <w:r>
        <w:rPr/>
        <w:t>is</w:t>
      </w:r>
      <w:r>
        <w:rPr>
          <w:spacing w:val="38"/>
        </w:rPr>
        <w:t> </w:t>
      </w:r>
      <w:r>
        <w:rPr/>
        <w:t>the</w:t>
      </w:r>
      <w:r>
        <w:rPr>
          <w:spacing w:val="38"/>
        </w:rPr>
        <w:t> </w:t>
      </w:r>
      <w:r>
        <w:rPr/>
        <w:t>latent</w:t>
      </w:r>
      <w:r>
        <w:rPr>
          <w:spacing w:val="38"/>
        </w:rPr>
        <w:t> </w:t>
      </w:r>
      <w:r>
        <w:rPr/>
        <w:t>heat</w:t>
      </w:r>
      <w:r>
        <w:rPr>
          <w:spacing w:val="38"/>
        </w:rPr>
        <w:t> </w:t>
      </w:r>
      <w:r>
        <w:rPr/>
        <w:t>of</w:t>
      </w:r>
      <w:r>
        <w:rPr>
          <w:spacing w:val="38"/>
        </w:rPr>
        <w:t> </w:t>
      </w:r>
      <w:r>
        <w:rPr/>
        <w:t>vaporization</w:t>
      </w:r>
      <w:r>
        <w:rPr>
          <w:spacing w:val="38"/>
        </w:rPr>
        <w:t> </w:t>
      </w:r>
      <w:r>
        <w:rPr/>
        <w:t>(=2.45</w:t>
      </w:r>
      <w:r>
        <w:rPr>
          <w:rFonts w:ascii="Palatino Linotype"/>
          <w:i/>
        </w:rPr>
        <w:t>e</w:t>
      </w:r>
      <w:r>
        <w:rPr/>
        <w:t>10</w:t>
      </w:r>
      <w:r>
        <w:rPr>
          <w:position w:val="8"/>
          <w:sz w:val="16"/>
        </w:rPr>
        <w:t>6</w:t>
      </w:r>
      <w:r>
        <w:rPr>
          <w:spacing w:val="40"/>
          <w:position w:val="8"/>
          <w:sz w:val="16"/>
        </w:rPr>
        <w:t> </w:t>
      </w:r>
      <w:r>
        <w:rPr/>
        <w:t>J/kg).</w:t>
      </w:r>
    </w:p>
    <w:p>
      <w:pPr>
        <w:pStyle w:val="BodyText"/>
        <w:spacing w:line="252" w:lineRule="auto" w:before="133"/>
        <w:ind w:left="1107" w:right="905"/>
        <w:jc w:val="both"/>
      </w:pPr>
      <w:r>
        <w:rPr/>
        <w:t>The actual evapotranspiration (Ea) depends on the available water content Ci and precipitation P. Available water at the surface is calculated for each time step (t), based on the storage level of the previous time step (Ci(t-1)) and the precipitation of the current time step (P(t)).</w:t>
      </w:r>
      <w:r>
        <w:rPr>
          <w:spacing w:val="24"/>
        </w:rPr>
        <w:t> </w:t>
      </w:r>
      <w:r>
        <w:rPr/>
        <w:t>Ea (in [mm]) </w:t>
      </w:r>
      <w:r>
        <w:rPr/>
        <w:t>takes the minimum value of either the potential evapotranspiration or the available water content for a surface.</w:t>
      </w:r>
      <w:r>
        <w:rPr>
          <w:spacing w:val="40"/>
        </w:rPr>
        <w:t> </w:t>
      </w:r>
      <w:r>
        <w:rPr/>
        <w:t>This Ea updates for each surface the potential evapotranspiration LvE (=Ea*Lv/dt) and available water content Ci (Ci=Ci-Ea) for each time step. The updated LvE is used to calculate the actual</w:t>
      </w:r>
      <w:r>
        <w:rPr>
          <w:spacing w:val="39"/>
        </w:rPr>
        <w:t> </w:t>
      </w:r>
      <w:r>
        <w:rPr/>
        <w:t>evapotranspiration</w:t>
      </w:r>
      <w:r>
        <w:rPr>
          <w:spacing w:val="39"/>
        </w:rPr>
        <w:t> </w:t>
      </w:r>
      <w:r>
        <w:rPr/>
        <w:t>for</w:t>
      </w:r>
      <w:r>
        <w:rPr>
          <w:spacing w:val="39"/>
        </w:rPr>
        <w:t> </w:t>
      </w:r>
      <w:r>
        <w:rPr/>
        <w:t>the</w:t>
      </w:r>
      <w:r>
        <w:rPr>
          <w:spacing w:val="39"/>
        </w:rPr>
        <w:t> </w:t>
      </w:r>
      <w:r>
        <w:rPr/>
        <w:t>whole</w:t>
      </w:r>
      <w:r>
        <w:rPr>
          <w:spacing w:val="39"/>
        </w:rPr>
        <w:t> </w:t>
      </w:r>
      <w:r>
        <w:rPr/>
        <w:t>area,</w:t>
      </w:r>
      <w:r>
        <w:rPr>
          <w:spacing w:val="40"/>
        </w:rPr>
        <w:t> </w:t>
      </w:r>
      <w:r>
        <w:rPr/>
        <w:t>by</w:t>
      </w:r>
      <w:r>
        <w:rPr>
          <w:spacing w:val="39"/>
        </w:rPr>
        <w:t> </w:t>
      </w:r>
      <w:r>
        <w:rPr/>
        <w:t>multiplying</w:t>
      </w:r>
      <w:r>
        <w:rPr>
          <w:spacing w:val="39"/>
        </w:rPr>
        <w:t> </w:t>
      </w:r>
      <w:r>
        <w:rPr/>
        <w:t>this</w:t>
      </w:r>
      <w:r>
        <w:rPr>
          <w:spacing w:val="39"/>
        </w:rPr>
        <w:t> </w:t>
      </w:r>
      <w:r>
        <w:rPr/>
        <w:t>LvE</w:t>
      </w:r>
      <w:r>
        <w:rPr>
          <w:spacing w:val="39"/>
        </w:rPr>
        <w:t> </w:t>
      </w:r>
      <w:r>
        <w:rPr/>
        <w:t>with</w:t>
      </w:r>
      <w:r>
        <w:rPr>
          <w:spacing w:val="39"/>
        </w:rPr>
        <w:t> </w:t>
      </w:r>
      <w:r>
        <w:rPr/>
        <w:t>the</w:t>
      </w:r>
      <w:r>
        <w:rPr>
          <w:spacing w:val="39"/>
        </w:rPr>
        <w:t> </w:t>
      </w:r>
      <w:r>
        <w:rPr/>
        <w:t>area.</w:t>
      </w:r>
      <w:r>
        <w:rPr>
          <w:spacing w:val="80"/>
        </w:rPr>
        <w:t> </w:t>
      </w:r>
      <w:r>
        <w:rPr/>
        <w:t>This</w:t>
      </w:r>
      <w:r>
        <w:rPr>
          <w:spacing w:val="39"/>
        </w:rPr>
        <w:t> </w:t>
      </w:r>
      <w:r>
        <w:rPr/>
        <w:t>gives the</w:t>
      </w:r>
      <w:r>
        <w:rPr>
          <w:spacing w:val="26"/>
        </w:rPr>
        <w:t> </w:t>
      </w:r>
      <w:r>
        <w:rPr/>
        <w:t>actual</w:t>
      </w:r>
      <w:r>
        <w:rPr>
          <w:spacing w:val="26"/>
        </w:rPr>
        <w:t> </w:t>
      </w:r>
      <w:r>
        <w:rPr/>
        <w:t>ev</w:t>
      </w:r>
      <w:bookmarkStart w:name="_bookmark226" w:id="303"/>
      <w:bookmarkEnd w:id="303"/>
      <w:r>
        <w:rPr/>
        <w:t>apotranspiration</w:t>
      </w:r>
      <w:r>
        <w:rPr>
          <w:spacing w:val="26"/>
        </w:rPr>
        <w:t> </w:t>
      </w:r>
      <w:r>
        <w:rPr/>
        <w:t>for</w:t>
      </w:r>
      <w:r>
        <w:rPr>
          <w:spacing w:val="26"/>
        </w:rPr>
        <w:t> </w:t>
      </w:r>
      <w:r>
        <w:rPr/>
        <w:t>the</w:t>
      </w:r>
      <w:r>
        <w:rPr>
          <w:spacing w:val="26"/>
        </w:rPr>
        <w:t> </w:t>
      </w:r>
      <w:r>
        <w:rPr/>
        <w:t>whole</w:t>
      </w:r>
      <w:r>
        <w:rPr>
          <w:spacing w:val="26"/>
        </w:rPr>
        <w:t> </w:t>
      </w:r>
      <w:r>
        <w:rPr/>
        <w:t>area:</w:t>
      </w:r>
      <w:r>
        <w:rPr>
          <w:spacing w:val="40"/>
        </w:rPr>
        <w:t> </w:t>
      </w:r>
      <w:r>
        <w:rPr/>
        <w:t>LvET.</w:t>
      </w:r>
      <w:r>
        <w:rPr>
          <w:spacing w:val="26"/>
        </w:rPr>
        <w:t> </w:t>
      </w:r>
      <w:r>
        <w:rPr/>
        <w:t>Summarizing,</w:t>
      </w:r>
      <w:r>
        <w:rPr>
          <w:spacing w:val="26"/>
        </w:rPr>
        <w:t> </w:t>
      </w:r>
      <w:r>
        <w:rPr/>
        <w:t>the</w:t>
      </w:r>
      <w:r>
        <w:rPr>
          <w:spacing w:val="26"/>
        </w:rPr>
        <w:t> </w:t>
      </w:r>
      <w:r>
        <w:rPr/>
        <w:t>relation</w:t>
      </w:r>
      <w:r>
        <w:rPr>
          <w:spacing w:val="26"/>
        </w:rPr>
        <w:t> </w:t>
      </w:r>
      <w:r>
        <w:rPr/>
        <w:t>between</w:t>
      </w:r>
      <w:r>
        <w:rPr>
          <w:spacing w:val="26"/>
        </w:rPr>
        <w:t> </w:t>
      </w:r>
      <w:r>
        <w:rPr/>
        <w:t>Ci,</w:t>
      </w:r>
      <w:r>
        <w:rPr>
          <w:spacing w:val="26"/>
        </w:rPr>
        <w:t> </w:t>
      </w:r>
      <w:r>
        <w:rPr/>
        <w:t>P, Ea, and Ep is:</w:t>
      </w:r>
    </w:p>
    <w:p>
      <w:pPr>
        <w:pStyle w:val="BodyText"/>
        <w:spacing w:before="2"/>
        <w:rPr>
          <w:sz w:val="10"/>
        </w:rPr>
      </w:pPr>
    </w:p>
    <w:p>
      <w:pPr>
        <w:spacing w:after="0"/>
        <w:rPr>
          <w:sz w:val="10"/>
        </w:rPr>
        <w:sectPr>
          <w:type w:val="continuous"/>
          <w:pgSz w:w="11910" w:h="16840"/>
          <w:pgMar w:header="522" w:footer="475" w:top="40" w:bottom="280" w:left="140" w:right="340"/>
        </w:sectPr>
      </w:pPr>
    </w:p>
    <w:p>
      <w:pPr>
        <w:tabs>
          <w:tab w:pos="4595" w:val="left" w:leader="none"/>
          <w:tab w:pos="6104" w:val="left" w:leader="none"/>
          <w:tab w:pos="6693" w:val="left" w:leader="none"/>
        </w:tabs>
        <w:spacing w:line="349" w:lineRule="exact" w:before="36"/>
        <w:ind w:left="1652" w:right="0" w:firstLine="0"/>
        <w:jc w:val="left"/>
        <w:rPr>
          <w:rFonts w:ascii="Lucida Sans Unicode" w:hAnsi="Lucida Sans Unicode"/>
          <w:sz w:val="22"/>
        </w:rPr>
      </w:pPr>
      <w:r>
        <w:rPr>
          <w:w w:val="105"/>
          <w:sz w:val="22"/>
        </w:rPr>
        <w:t>If</w:t>
      </w:r>
      <w:r>
        <w:rPr>
          <w:spacing w:val="29"/>
          <w:w w:val="105"/>
          <w:sz w:val="22"/>
        </w:rPr>
        <w:t> </w:t>
      </w:r>
      <w:r>
        <w:rPr>
          <w:rFonts w:ascii="Palatino Linotype" w:hAnsi="Palatino Linotype"/>
          <w:i/>
          <w:w w:val="105"/>
          <w:sz w:val="22"/>
        </w:rPr>
        <w:t>E</w:t>
      </w:r>
      <w:r>
        <w:rPr>
          <w:rFonts w:ascii="Palatino Linotype" w:hAnsi="Palatino Linotype"/>
          <w:i/>
          <w:w w:val="105"/>
          <w:sz w:val="22"/>
          <w:vertAlign w:val="subscript"/>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3"/>
          <w:w w:val="105"/>
          <w:sz w:val="22"/>
          <w:vertAlign w:val="baseline"/>
        </w:rPr>
        <w:t> </w:t>
      </w:r>
      <w:r>
        <w:rPr>
          <w:rFonts w:ascii="Verdana" w:hAnsi="Verdana"/>
          <w:i/>
          <w:w w:val="105"/>
          <w:sz w:val="22"/>
          <w:vertAlign w:val="baseline"/>
        </w:rPr>
        <w:t>&lt;</w:t>
      </w:r>
      <w:r>
        <w:rPr>
          <w:rFonts w:ascii="Verdana" w:hAnsi="Verdana"/>
          <w:i/>
          <w:spacing w:val="-6"/>
          <w:w w:val="105"/>
          <w:sz w:val="22"/>
          <w:vertAlign w:val="baseline"/>
        </w:rPr>
        <w:t> </w:t>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Palatino Linotype" w:hAnsi="Palatino Linotype"/>
          <w:i/>
          <w:spacing w:val="-3"/>
          <w:w w:val="105"/>
          <w:sz w:val="22"/>
          <w:vertAlign w:val="baseline"/>
        </w:rPr>
        <w:t> </w:t>
      </w:r>
      <w:r>
        <w:rPr>
          <w:rFonts w:ascii="Meiryo UI" w:hAnsi="Meiryo UI"/>
          <w:i/>
          <w:w w:val="105"/>
          <w:sz w:val="22"/>
          <w:vertAlign w:val="baseline"/>
        </w:rPr>
        <w:t>−</w:t>
      </w:r>
      <w:r>
        <w:rPr>
          <w:rFonts w:ascii="Meiryo UI" w:hAnsi="Meiryo UI"/>
          <w:i/>
          <w:spacing w:val="-27"/>
          <w:w w:val="105"/>
          <w:sz w:val="22"/>
          <w:vertAlign w:val="baseline"/>
        </w:rPr>
        <w:t> </w:t>
      </w:r>
      <w:r>
        <w:rPr>
          <w:w w:val="105"/>
          <w:sz w:val="22"/>
          <w:vertAlign w:val="baseline"/>
        </w:rPr>
        <w:t>1</w:t>
      </w:r>
      <w:r>
        <w:rPr>
          <w:rFonts w:ascii="Lucida Sans Unicode" w:hAnsi="Lucida Sans Unicode"/>
          <w:w w:val="105"/>
          <w:sz w:val="22"/>
          <w:vertAlign w:val="baseline"/>
        </w:rPr>
        <w:t>)</w:t>
      </w:r>
      <w:r>
        <w:rPr>
          <w:rFonts w:ascii="Lucida Sans Unicode" w:hAnsi="Lucida Sans Unicode"/>
          <w:spacing w:val="-18"/>
          <w:w w:val="105"/>
          <w:sz w:val="22"/>
          <w:vertAlign w:val="baseline"/>
        </w:rPr>
        <w:t> </w:t>
      </w:r>
      <w:r>
        <w:rPr>
          <w:rFonts w:ascii="Lucida Sans Unicode" w:hAnsi="Lucida Sans Unicode"/>
          <w:w w:val="105"/>
          <w:sz w:val="22"/>
          <w:vertAlign w:val="baseline"/>
        </w:rPr>
        <w:t>+</w:t>
      </w:r>
      <w:r>
        <w:rPr>
          <w:rFonts w:ascii="Lucida Sans Unicode" w:hAnsi="Lucida Sans Unicode"/>
          <w:spacing w:val="-13"/>
          <w:w w:val="105"/>
          <w:sz w:val="22"/>
          <w:vertAlign w:val="baseline"/>
        </w:rPr>
        <w:t> </w:t>
      </w:r>
      <w:r>
        <w:rPr>
          <w:rFonts w:ascii="Palatino Linotype" w:hAnsi="Palatino Linotype"/>
          <w:i/>
          <w:w w:val="105"/>
          <w:sz w:val="22"/>
          <w:vertAlign w:val="baseline"/>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3"/>
          <w:w w:val="105"/>
          <w:sz w:val="22"/>
          <w:vertAlign w:val="baseline"/>
        </w:rPr>
        <w:t> </w:t>
      </w:r>
      <w:r>
        <w:rPr>
          <w:spacing w:val="-10"/>
          <w:w w:val="105"/>
          <w:sz w:val="22"/>
          <w:vertAlign w:val="baseline"/>
        </w:rPr>
        <w:t>:</w:t>
      </w:r>
      <w:r>
        <w:rPr>
          <w:sz w:val="22"/>
          <w:vertAlign w:val="baseline"/>
        </w:rPr>
        <w:tab/>
      </w:r>
      <w:r>
        <w:rPr>
          <w:rFonts w:ascii="Palatino Linotype" w:hAnsi="Palatino Linotype"/>
          <w:i/>
          <w:w w:val="105"/>
          <w:sz w:val="22"/>
          <w:vertAlign w:val="baseline"/>
        </w:rPr>
        <w:t>E</w:t>
      </w:r>
      <w:r>
        <w:rPr>
          <w:rFonts w:ascii="Palatino Linotype" w:hAnsi="Palatino Linotype"/>
          <w:i/>
          <w:w w:val="105"/>
          <w:sz w:val="22"/>
          <w:vertAlign w:val="subscript"/>
        </w:rPr>
        <w:t>a</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2"/>
          <w:w w:val="105"/>
          <w:sz w:val="22"/>
          <w:vertAlign w:val="baseline"/>
        </w:rPr>
        <w:t> </w:t>
      </w:r>
      <w:r>
        <w:rPr>
          <w:rFonts w:ascii="Lucida Sans Unicode" w:hAnsi="Lucida Sans Unicode"/>
          <w:w w:val="105"/>
          <w:sz w:val="22"/>
          <w:vertAlign w:val="baseline"/>
        </w:rPr>
        <w:t>=</w:t>
      </w:r>
      <w:r>
        <w:rPr>
          <w:rFonts w:ascii="Lucida Sans Unicode" w:hAnsi="Lucida Sans Unicode"/>
          <w:spacing w:val="17"/>
          <w:w w:val="105"/>
          <w:sz w:val="22"/>
          <w:vertAlign w:val="baseline"/>
        </w:rPr>
        <w:t> </w:t>
      </w:r>
      <w:r>
        <w:rPr>
          <w:rFonts w:ascii="Palatino Linotype" w:hAnsi="Palatino Linotype"/>
          <w:i/>
          <w:spacing w:val="-4"/>
          <w:w w:val="105"/>
          <w:sz w:val="22"/>
          <w:vertAlign w:val="baseline"/>
        </w:rPr>
        <w:t>E</w:t>
      </w:r>
      <w:r>
        <w:rPr>
          <w:rFonts w:ascii="Palatino Linotype" w:hAnsi="Palatino Linotype"/>
          <w:i/>
          <w:spacing w:val="-4"/>
          <w:w w:val="105"/>
          <w:sz w:val="22"/>
          <w:vertAlign w:val="subscript"/>
        </w:rPr>
        <w:t>p</w:t>
      </w:r>
      <w:r>
        <w:rPr>
          <w:rFonts w:ascii="Lucida Sans Unicode" w:hAnsi="Lucida Sans Unicode"/>
          <w:spacing w:val="-4"/>
          <w:w w:val="105"/>
          <w:sz w:val="22"/>
          <w:vertAlign w:val="baseline"/>
        </w:rPr>
        <w:t>(</w:t>
      </w:r>
      <w:r>
        <w:rPr>
          <w:rFonts w:ascii="Palatino Linotype" w:hAnsi="Palatino Linotype"/>
          <w:i/>
          <w:spacing w:val="-4"/>
          <w:w w:val="105"/>
          <w:sz w:val="22"/>
          <w:vertAlign w:val="baseline"/>
        </w:rPr>
        <w:t>t</w:t>
      </w:r>
      <w:r>
        <w:rPr>
          <w:rFonts w:ascii="Lucida Sans Unicode" w:hAnsi="Lucida Sans Unicode"/>
          <w:spacing w:val="-4"/>
          <w:w w:val="105"/>
          <w:sz w:val="22"/>
          <w:vertAlign w:val="baseline"/>
        </w:rPr>
        <w:t>)</w:t>
      </w:r>
      <w:r>
        <w:rPr>
          <w:rFonts w:ascii="Lucida Sans Unicode" w:hAnsi="Lucida Sans Unicode"/>
          <w:sz w:val="22"/>
          <w:vertAlign w:val="baseline"/>
        </w:rPr>
        <w:tab/>
      </w:r>
      <w:r>
        <w:rPr>
          <w:spacing w:val="-5"/>
          <w:w w:val="105"/>
          <w:sz w:val="22"/>
          <w:vertAlign w:val="baseline"/>
        </w:rPr>
        <w:t>and</w:t>
      </w:r>
      <w:r>
        <w:rPr>
          <w:sz w:val="22"/>
          <w:vertAlign w:val="baseline"/>
        </w:rPr>
        <w:tab/>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 = </w:t>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Palatino Linotype" w:hAnsi="Palatino Linotype"/>
          <w:i/>
          <w:spacing w:val="-4"/>
          <w:w w:val="105"/>
          <w:sz w:val="22"/>
          <w:vertAlign w:val="baseline"/>
        </w:rPr>
        <w:t> </w:t>
      </w:r>
      <w:r>
        <w:rPr>
          <w:rFonts w:ascii="Meiryo UI" w:hAnsi="Meiryo UI"/>
          <w:i/>
          <w:w w:val="105"/>
          <w:sz w:val="22"/>
          <w:vertAlign w:val="baseline"/>
        </w:rPr>
        <w:t>−</w:t>
      </w:r>
      <w:r>
        <w:rPr>
          <w:rFonts w:ascii="Meiryo UI" w:hAnsi="Meiryo UI"/>
          <w:i/>
          <w:spacing w:val="-28"/>
          <w:w w:val="105"/>
          <w:sz w:val="22"/>
          <w:vertAlign w:val="baseline"/>
        </w:rPr>
        <w:t> </w:t>
      </w:r>
      <w:r>
        <w:rPr>
          <w:w w:val="105"/>
          <w:sz w:val="22"/>
          <w:vertAlign w:val="baseline"/>
        </w:rPr>
        <w:t>1</w:t>
      </w:r>
      <w:r>
        <w:rPr>
          <w:rFonts w:ascii="Lucida Sans Unicode" w:hAnsi="Lucida Sans Unicode"/>
          <w:w w:val="105"/>
          <w:sz w:val="22"/>
          <w:vertAlign w:val="baseline"/>
        </w:rPr>
        <w:t>)</w:t>
      </w:r>
      <w:r>
        <w:rPr>
          <w:rFonts w:ascii="Lucida Sans Unicode" w:hAnsi="Lucida Sans Unicode"/>
          <w:spacing w:val="-20"/>
          <w:w w:val="105"/>
          <w:sz w:val="22"/>
          <w:vertAlign w:val="baseline"/>
        </w:rPr>
        <w:t> </w:t>
      </w:r>
      <w:r>
        <w:rPr>
          <w:rFonts w:ascii="Lucida Sans Unicode" w:hAnsi="Lucida Sans Unicode"/>
          <w:w w:val="105"/>
          <w:sz w:val="22"/>
          <w:vertAlign w:val="baseline"/>
        </w:rPr>
        <w:t>+</w:t>
      </w:r>
      <w:r>
        <w:rPr>
          <w:rFonts w:ascii="Lucida Sans Unicode" w:hAnsi="Lucida Sans Unicode"/>
          <w:spacing w:val="-15"/>
          <w:w w:val="105"/>
          <w:sz w:val="22"/>
          <w:vertAlign w:val="baseline"/>
        </w:rPr>
        <w:t> </w:t>
      </w:r>
      <w:r>
        <w:rPr>
          <w:rFonts w:ascii="Palatino Linotype" w:hAnsi="Palatino Linotype"/>
          <w:i/>
          <w:w w:val="105"/>
          <w:sz w:val="22"/>
          <w:vertAlign w:val="baseline"/>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9"/>
          <w:w w:val="105"/>
          <w:sz w:val="22"/>
          <w:vertAlign w:val="baseline"/>
        </w:rPr>
        <w:t> </w:t>
      </w:r>
      <w:r>
        <w:rPr>
          <w:rFonts w:ascii="Meiryo UI" w:hAnsi="Meiryo UI"/>
          <w:i/>
          <w:w w:val="105"/>
          <w:sz w:val="22"/>
          <w:vertAlign w:val="baseline"/>
        </w:rPr>
        <w:t>−</w:t>
      </w:r>
      <w:r>
        <w:rPr>
          <w:rFonts w:ascii="Meiryo UI" w:hAnsi="Meiryo UI"/>
          <w:i/>
          <w:spacing w:val="-21"/>
          <w:w w:val="105"/>
          <w:sz w:val="22"/>
          <w:vertAlign w:val="baseline"/>
        </w:rPr>
        <w:t> </w:t>
      </w:r>
      <w:r>
        <w:rPr>
          <w:rFonts w:ascii="Palatino Linotype" w:hAnsi="Palatino Linotype"/>
          <w:i/>
          <w:spacing w:val="-2"/>
          <w:w w:val="105"/>
          <w:sz w:val="22"/>
          <w:vertAlign w:val="baseline"/>
        </w:rPr>
        <w:t>E</w:t>
      </w:r>
      <w:r>
        <w:rPr>
          <w:rFonts w:ascii="Palatino Linotype" w:hAnsi="Palatino Linotype"/>
          <w:i/>
          <w:spacing w:val="-2"/>
          <w:w w:val="105"/>
          <w:sz w:val="22"/>
          <w:vertAlign w:val="subscript"/>
        </w:rPr>
        <w:t>p</w:t>
      </w:r>
      <w:r>
        <w:rPr>
          <w:rFonts w:ascii="Lucida Sans Unicode" w:hAnsi="Lucida Sans Unicode"/>
          <w:spacing w:val="-2"/>
          <w:w w:val="105"/>
          <w:sz w:val="22"/>
          <w:vertAlign w:val="baseline"/>
        </w:rPr>
        <w:t>(</w:t>
      </w:r>
      <w:r>
        <w:rPr>
          <w:rFonts w:ascii="Palatino Linotype" w:hAnsi="Palatino Linotype"/>
          <w:i/>
          <w:spacing w:val="-2"/>
          <w:w w:val="105"/>
          <w:sz w:val="22"/>
          <w:vertAlign w:val="baseline"/>
        </w:rPr>
        <w:t>t</w:t>
      </w:r>
      <w:r>
        <w:rPr>
          <w:rFonts w:ascii="Lucida Sans Unicode" w:hAnsi="Lucida Sans Unicode"/>
          <w:spacing w:val="-2"/>
          <w:w w:val="105"/>
          <w:sz w:val="22"/>
          <w:vertAlign w:val="baseline"/>
        </w:rPr>
        <w:t>)</w:t>
      </w:r>
    </w:p>
    <w:p>
      <w:pPr>
        <w:tabs>
          <w:tab w:pos="4595" w:val="left" w:leader="none"/>
          <w:tab w:pos="7119" w:val="left" w:leader="none"/>
          <w:tab w:pos="7708" w:val="left" w:leader="none"/>
        </w:tabs>
        <w:spacing w:line="349" w:lineRule="exact" w:before="0"/>
        <w:ind w:left="1652" w:right="0" w:firstLine="0"/>
        <w:jc w:val="left"/>
        <w:rPr>
          <w:sz w:val="22"/>
        </w:rPr>
      </w:pPr>
      <w:r>
        <w:rPr>
          <w:w w:val="105"/>
          <w:sz w:val="22"/>
        </w:rPr>
        <w:t>If</w:t>
      </w:r>
      <w:r>
        <w:rPr>
          <w:spacing w:val="29"/>
          <w:w w:val="105"/>
          <w:sz w:val="22"/>
        </w:rPr>
        <w:t> </w:t>
      </w:r>
      <w:r>
        <w:rPr>
          <w:rFonts w:ascii="Palatino Linotype" w:hAnsi="Palatino Linotype"/>
          <w:i/>
          <w:w w:val="105"/>
          <w:sz w:val="22"/>
        </w:rPr>
        <w:t>E</w:t>
      </w:r>
      <w:r>
        <w:rPr>
          <w:rFonts w:ascii="Palatino Linotype" w:hAnsi="Palatino Linotype"/>
          <w:i/>
          <w:w w:val="105"/>
          <w:sz w:val="22"/>
          <w:vertAlign w:val="subscript"/>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3"/>
          <w:w w:val="105"/>
          <w:sz w:val="22"/>
          <w:vertAlign w:val="baseline"/>
        </w:rPr>
        <w:t> </w:t>
      </w:r>
      <w:r>
        <w:rPr>
          <w:rFonts w:ascii="Verdana" w:hAnsi="Verdana"/>
          <w:i/>
          <w:w w:val="105"/>
          <w:sz w:val="22"/>
          <w:vertAlign w:val="baseline"/>
        </w:rPr>
        <w:t>&gt;</w:t>
      </w:r>
      <w:r>
        <w:rPr>
          <w:rFonts w:ascii="Verdana" w:hAnsi="Verdana"/>
          <w:i/>
          <w:spacing w:val="-6"/>
          <w:w w:val="105"/>
          <w:sz w:val="22"/>
          <w:vertAlign w:val="baseline"/>
        </w:rPr>
        <w:t> </w:t>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Palatino Linotype" w:hAnsi="Palatino Linotype"/>
          <w:i/>
          <w:spacing w:val="-3"/>
          <w:w w:val="105"/>
          <w:sz w:val="22"/>
          <w:vertAlign w:val="baseline"/>
        </w:rPr>
        <w:t> </w:t>
      </w:r>
      <w:r>
        <w:rPr>
          <w:rFonts w:ascii="Meiryo UI" w:hAnsi="Meiryo UI"/>
          <w:i/>
          <w:w w:val="105"/>
          <w:sz w:val="22"/>
          <w:vertAlign w:val="baseline"/>
        </w:rPr>
        <w:t>−</w:t>
      </w:r>
      <w:r>
        <w:rPr>
          <w:rFonts w:ascii="Meiryo UI" w:hAnsi="Meiryo UI"/>
          <w:i/>
          <w:spacing w:val="-27"/>
          <w:w w:val="105"/>
          <w:sz w:val="22"/>
          <w:vertAlign w:val="baseline"/>
        </w:rPr>
        <w:t> </w:t>
      </w:r>
      <w:r>
        <w:rPr>
          <w:w w:val="105"/>
          <w:sz w:val="22"/>
          <w:vertAlign w:val="baseline"/>
        </w:rPr>
        <w:t>1</w:t>
      </w:r>
      <w:r>
        <w:rPr>
          <w:rFonts w:ascii="Lucida Sans Unicode" w:hAnsi="Lucida Sans Unicode"/>
          <w:w w:val="105"/>
          <w:sz w:val="22"/>
          <w:vertAlign w:val="baseline"/>
        </w:rPr>
        <w:t>)</w:t>
      </w:r>
      <w:r>
        <w:rPr>
          <w:rFonts w:ascii="Lucida Sans Unicode" w:hAnsi="Lucida Sans Unicode"/>
          <w:spacing w:val="-18"/>
          <w:w w:val="105"/>
          <w:sz w:val="22"/>
          <w:vertAlign w:val="baseline"/>
        </w:rPr>
        <w:t> </w:t>
      </w:r>
      <w:r>
        <w:rPr>
          <w:rFonts w:ascii="Lucida Sans Unicode" w:hAnsi="Lucida Sans Unicode"/>
          <w:w w:val="105"/>
          <w:sz w:val="22"/>
          <w:vertAlign w:val="baseline"/>
        </w:rPr>
        <w:t>+</w:t>
      </w:r>
      <w:r>
        <w:rPr>
          <w:rFonts w:ascii="Lucida Sans Unicode" w:hAnsi="Lucida Sans Unicode"/>
          <w:spacing w:val="-13"/>
          <w:w w:val="105"/>
          <w:sz w:val="22"/>
          <w:vertAlign w:val="baseline"/>
        </w:rPr>
        <w:t> </w:t>
      </w:r>
      <w:r>
        <w:rPr>
          <w:rFonts w:ascii="Palatino Linotype" w:hAnsi="Palatino Linotype"/>
          <w:i/>
          <w:w w:val="105"/>
          <w:sz w:val="22"/>
          <w:vertAlign w:val="baseline"/>
        </w:rPr>
        <w:t>P</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3"/>
          <w:w w:val="105"/>
          <w:sz w:val="22"/>
          <w:vertAlign w:val="baseline"/>
        </w:rPr>
        <w:t> </w:t>
      </w:r>
      <w:r>
        <w:rPr>
          <w:spacing w:val="-10"/>
          <w:w w:val="105"/>
          <w:sz w:val="22"/>
          <w:vertAlign w:val="baseline"/>
        </w:rPr>
        <w:t>:</w:t>
      </w:r>
      <w:r>
        <w:rPr>
          <w:sz w:val="22"/>
          <w:vertAlign w:val="baseline"/>
        </w:rPr>
        <w:tab/>
      </w:r>
      <w:r>
        <w:rPr>
          <w:rFonts w:ascii="Palatino Linotype" w:hAnsi="Palatino Linotype"/>
          <w:i/>
          <w:w w:val="105"/>
          <w:sz w:val="22"/>
          <w:vertAlign w:val="baseline"/>
        </w:rPr>
        <w:t>E</w:t>
      </w:r>
      <w:r>
        <w:rPr>
          <w:rFonts w:ascii="Palatino Linotype" w:hAnsi="Palatino Linotype"/>
          <w:i/>
          <w:w w:val="105"/>
          <w:sz w:val="22"/>
          <w:vertAlign w:val="subscript"/>
        </w:rPr>
        <w:t>a</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
          <w:w w:val="105"/>
          <w:sz w:val="22"/>
          <w:vertAlign w:val="baseline"/>
        </w:rPr>
        <w:t> </w:t>
      </w:r>
      <w:r>
        <w:rPr>
          <w:rFonts w:ascii="Lucida Sans Unicode" w:hAnsi="Lucida Sans Unicode"/>
          <w:w w:val="105"/>
          <w:sz w:val="22"/>
          <w:vertAlign w:val="baseline"/>
        </w:rPr>
        <w:t>= </w:t>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Palatino Linotype" w:hAnsi="Palatino Linotype"/>
          <w:i/>
          <w:spacing w:val="-5"/>
          <w:w w:val="105"/>
          <w:sz w:val="22"/>
          <w:vertAlign w:val="baseline"/>
        </w:rPr>
        <w:t> </w:t>
      </w:r>
      <w:r>
        <w:rPr>
          <w:rFonts w:ascii="Meiryo UI" w:hAnsi="Meiryo UI"/>
          <w:i/>
          <w:w w:val="105"/>
          <w:sz w:val="22"/>
          <w:vertAlign w:val="baseline"/>
        </w:rPr>
        <w:t>−</w:t>
      </w:r>
      <w:r>
        <w:rPr>
          <w:rFonts w:ascii="Meiryo UI" w:hAnsi="Meiryo UI"/>
          <w:i/>
          <w:spacing w:val="-27"/>
          <w:w w:val="105"/>
          <w:sz w:val="22"/>
          <w:vertAlign w:val="baseline"/>
        </w:rPr>
        <w:t> </w:t>
      </w:r>
      <w:r>
        <w:rPr>
          <w:w w:val="105"/>
          <w:sz w:val="22"/>
          <w:vertAlign w:val="baseline"/>
        </w:rPr>
        <w:t>1</w:t>
      </w:r>
      <w:r>
        <w:rPr>
          <w:rFonts w:ascii="Lucida Sans Unicode" w:hAnsi="Lucida Sans Unicode"/>
          <w:w w:val="105"/>
          <w:sz w:val="22"/>
          <w:vertAlign w:val="baseline"/>
        </w:rPr>
        <w:t>)</w:t>
      </w:r>
      <w:r>
        <w:rPr>
          <w:rFonts w:ascii="Lucida Sans Unicode" w:hAnsi="Lucida Sans Unicode"/>
          <w:spacing w:val="-20"/>
          <w:w w:val="105"/>
          <w:sz w:val="22"/>
          <w:vertAlign w:val="baseline"/>
        </w:rPr>
        <w:t> </w:t>
      </w:r>
      <w:r>
        <w:rPr>
          <w:rFonts w:ascii="Lucida Sans Unicode" w:hAnsi="Lucida Sans Unicode"/>
          <w:w w:val="105"/>
          <w:sz w:val="22"/>
          <w:vertAlign w:val="baseline"/>
        </w:rPr>
        <w:t>+</w:t>
      </w:r>
      <w:r>
        <w:rPr>
          <w:rFonts w:ascii="Lucida Sans Unicode" w:hAnsi="Lucida Sans Unicode"/>
          <w:spacing w:val="-14"/>
          <w:w w:val="105"/>
          <w:sz w:val="22"/>
          <w:vertAlign w:val="baseline"/>
        </w:rPr>
        <w:t> </w:t>
      </w:r>
      <w:r>
        <w:rPr>
          <w:rFonts w:ascii="Palatino Linotype" w:hAnsi="Palatino Linotype"/>
          <w:i/>
          <w:spacing w:val="-4"/>
          <w:w w:val="105"/>
          <w:sz w:val="22"/>
          <w:vertAlign w:val="baseline"/>
        </w:rPr>
        <w:t>P</w:t>
      </w:r>
      <w:r>
        <w:rPr>
          <w:rFonts w:ascii="Lucida Sans Unicode" w:hAnsi="Lucida Sans Unicode"/>
          <w:spacing w:val="-4"/>
          <w:w w:val="105"/>
          <w:sz w:val="22"/>
          <w:vertAlign w:val="baseline"/>
        </w:rPr>
        <w:t>(</w:t>
      </w:r>
      <w:r>
        <w:rPr>
          <w:rFonts w:ascii="Palatino Linotype" w:hAnsi="Palatino Linotype"/>
          <w:i/>
          <w:spacing w:val="-4"/>
          <w:w w:val="105"/>
          <w:sz w:val="22"/>
          <w:vertAlign w:val="baseline"/>
        </w:rPr>
        <w:t>t</w:t>
      </w:r>
      <w:r>
        <w:rPr>
          <w:rFonts w:ascii="Lucida Sans Unicode" w:hAnsi="Lucida Sans Unicode"/>
          <w:spacing w:val="-4"/>
          <w:w w:val="105"/>
          <w:sz w:val="22"/>
          <w:vertAlign w:val="baseline"/>
        </w:rPr>
        <w:t>)</w:t>
      </w:r>
      <w:r>
        <w:rPr>
          <w:rFonts w:ascii="Lucida Sans Unicode" w:hAnsi="Lucida Sans Unicode"/>
          <w:sz w:val="22"/>
          <w:vertAlign w:val="baseline"/>
        </w:rPr>
        <w:tab/>
      </w:r>
      <w:r>
        <w:rPr>
          <w:spacing w:val="-5"/>
          <w:w w:val="105"/>
          <w:sz w:val="22"/>
          <w:vertAlign w:val="baseline"/>
        </w:rPr>
        <w:t>and</w:t>
      </w:r>
      <w:r>
        <w:rPr>
          <w:sz w:val="22"/>
          <w:vertAlign w:val="baseline"/>
        </w:rPr>
        <w:tab/>
      </w:r>
      <w:r>
        <w:rPr>
          <w:rFonts w:ascii="Palatino Linotype" w:hAnsi="Palatino Linotype"/>
          <w:i/>
          <w:w w:val="105"/>
          <w:sz w:val="22"/>
          <w:vertAlign w:val="baseline"/>
        </w:rPr>
        <w:t>C</w:t>
      </w:r>
      <w:r>
        <w:rPr>
          <w:rFonts w:ascii="Palatino Linotype" w:hAnsi="Palatino Linotype"/>
          <w:i/>
          <w:w w:val="105"/>
          <w:sz w:val="22"/>
          <w:vertAlign w:val="subscript"/>
        </w:rPr>
        <w:t>i</w:t>
      </w:r>
      <w:r>
        <w:rPr>
          <w:rFonts w:ascii="Lucida Sans Unicode" w:hAnsi="Lucida Sans Unicode"/>
          <w:w w:val="105"/>
          <w:sz w:val="22"/>
          <w:vertAlign w:val="baseline"/>
        </w:rPr>
        <w:t>(</w:t>
      </w:r>
      <w:r>
        <w:rPr>
          <w:rFonts w:ascii="Palatino Linotype" w:hAnsi="Palatino Linotype"/>
          <w:i/>
          <w:w w:val="105"/>
          <w:sz w:val="22"/>
          <w:vertAlign w:val="baseline"/>
        </w:rPr>
        <w:t>t</w:t>
      </w:r>
      <w:r>
        <w:rPr>
          <w:rFonts w:ascii="Lucida Sans Unicode" w:hAnsi="Lucida Sans Unicode"/>
          <w:w w:val="105"/>
          <w:sz w:val="22"/>
          <w:vertAlign w:val="baseline"/>
        </w:rPr>
        <w:t>)</w:t>
      </w:r>
      <w:r>
        <w:rPr>
          <w:rFonts w:ascii="Lucida Sans Unicode" w:hAnsi="Lucida Sans Unicode"/>
          <w:spacing w:val="10"/>
          <w:w w:val="105"/>
          <w:sz w:val="22"/>
          <w:vertAlign w:val="baseline"/>
        </w:rPr>
        <w:t> </w:t>
      </w:r>
      <w:r>
        <w:rPr>
          <w:rFonts w:ascii="Lucida Sans Unicode" w:hAnsi="Lucida Sans Unicode"/>
          <w:w w:val="105"/>
          <w:sz w:val="22"/>
          <w:vertAlign w:val="baseline"/>
        </w:rPr>
        <w:t>=</w:t>
      </w:r>
      <w:r>
        <w:rPr>
          <w:rFonts w:ascii="Lucida Sans Unicode" w:hAnsi="Lucida Sans Unicode"/>
          <w:spacing w:val="6"/>
          <w:w w:val="105"/>
          <w:sz w:val="22"/>
          <w:vertAlign w:val="baseline"/>
        </w:rPr>
        <w:t> </w:t>
      </w:r>
      <w:r>
        <w:rPr>
          <w:spacing w:val="-10"/>
          <w:w w:val="105"/>
          <w:sz w:val="22"/>
          <w:vertAlign w:val="baseline"/>
        </w:rPr>
        <w:t>0</w:t>
      </w:r>
    </w:p>
    <w:p>
      <w:pPr>
        <w:pStyle w:val="BodyText"/>
        <w:spacing w:before="169"/>
        <w:ind w:left="1107"/>
      </w:pPr>
      <w:r>
        <w:rPr/>
        <w:t>As</w:t>
      </w:r>
      <w:r>
        <w:rPr>
          <w:spacing w:val="23"/>
        </w:rPr>
        <w:t> </w:t>
      </w:r>
      <w:r>
        <w:rPr/>
        <w:t>mentioned</w:t>
      </w:r>
      <w:r>
        <w:rPr>
          <w:spacing w:val="23"/>
        </w:rPr>
        <w:t> </w:t>
      </w:r>
      <w:r>
        <w:rPr/>
        <w:t>in</w:t>
      </w:r>
      <w:r>
        <w:rPr>
          <w:spacing w:val="23"/>
        </w:rPr>
        <w:t> </w:t>
      </w:r>
      <w:r>
        <w:rPr/>
        <w:t>Section</w:t>
      </w:r>
      <w:r>
        <w:rPr>
          <w:spacing w:val="23"/>
        </w:rPr>
        <w:t> </w:t>
      </w:r>
      <w:hyperlink w:history="true" w:anchor="_bookmark46">
        <w:r>
          <w:rPr/>
          <w:t>2.9</w:t>
        </w:r>
      </w:hyperlink>
      <w:r>
        <w:rPr/>
        <w:t>,</w:t>
      </w:r>
      <w:r>
        <w:rPr>
          <w:spacing w:val="23"/>
        </w:rPr>
        <w:t> </w:t>
      </w:r>
      <w:r>
        <w:rPr/>
        <w:t>the</w:t>
      </w:r>
      <w:r>
        <w:rPr>
          <w:spacing w:val="23"/>
        </w:rPr>
        <w:t> </w:t>
      </w:r>
      <w:r>
        <w:rPr/>
        <w:t>infiltration</w:t>
      </w:r>
      <w:r>
        <w:rPr>
          <w:spacing w:val="23"/>
        </w:rPr>
        <w:t> </w:t>
      </w:r>
      <w:r>
        <w:rPr/>
        <w:t>is</w:t>
      </w:r>
      <w:r>
        <w:rPr>
          <w:spacing w:val="23"/>
        </w:rPr>
        <w:t> </w:t>
      </w:r>
      <w:r>
        <w:rPr>
          <w:spacing w:val="-2"/>
        </w:rPr>
        <w:t>neglected.</w:t>
      </w:r>
    </w:p>
    <w:p>
      <w:pPr>
        <w:spacing w:line="240" w:lineRule="auto" w:before="5"/>
        <w:rPr>
          <w:sz w:val="22"/>
        </w:rPr>
      </w:pPr>
      <w:r>
        <w:rPr/>
        <w:br w:type="column"/>
      </w:r>
      <w:r>
        <w:rPr>
          <w:sz w:val="22"/>
        </w:rPr>
      </w:r>
    </w:p>
    <w:p>
      <w:pPr>
        <w:pStyle w:val="BodyText"/>
        <w:ind w:left="175"/>
      </w:pPr>
      <w:r>
        <w:rPr>
          <w:spacing w:val="-2"/>
        </w:rPr>
        <w:t>(B.29)</w:t>
      </w:r>
    </w:p>
    <w:p>
      <w:pPr>
        <w:spacing w:after="0"/>
        <w:sectPr>
          <w:type w:val="continuous"/>
          <w:pgSz w:w="11910" w:h="16840"/>
          <w:pgMar w:header="522" w:footer="475" w:top="40" w:bottom="280" w:left="140" w:right="340"/>
          <w:cols w:num="2" w:equalWidth="0">
            <w:col w:w="9752" w:space="40"/>
            <w:col w:w="1638"/>
          </w:cols>
        </w:sectPr>
      </w:pPr>
    </w:p>
    <w:p>
      <w:pPr>
        <w:pStyle w:val="BodyText"/>
        <w:spacing w:line="252" w:lineRule="auto" w:before="148"/>
        <w:ind w:left="1107" w:right="905"/>
        <w:jc w:val="both"/>
      </w:pPr>
      <w:r>
        <w:rPr/>
        <w:t>Based</w:t>
      </w:r>
      <w:r>
        <w:rPr>
          <w:spacing w:val="40"/>
        </w:rPr>
        <w:t> </w:t>
      </w:r>
      <w:r>
        <w:rPr/>
        <w:t>on</w:t>
      </w:r>
      <w:r>
        <w:rPr>
          <w:spacing w:val="40"/>
        </w:rPr>
        <w:t> </w:t>
      </w:r>
      <w:r>
        <w:rPr/>
        <w:t>the</w:t>
      </w:r>
      <w:r>
        <w:rPr>
          <w:spacing w:val="40"/>
        </w:rPr>
        <w:t> </w:t>
      </w:r>
      <w:r>
        <w:rPr/>
        <w:t>energy</w:t>
      </w:r>
      <w:r>
        <w:rPr>
          <w:spacing w:val="40"/>
        </w:rPr>
        <w:t> </w:t>
      </w:r>
      <w:r>
        <w:rPr/>
        <w:t>balance</w:t>
      </w:r>
      <w:r>
        <w:rPr>
          <w:spacing w:val="40"/>
        </w:rPr>
        <w:t> </w:t>
      </w:r>
      <w:r>
        <w:rPr/>
        <w:t>provided</w:t>
      </w:r>
      <w:r>
        <w:rPr>
          <w:spacing w:val="40"/>
        </w:rPr>
        <w:t> </w:t>
      </w:r>
      <w:r>
        <w:rPr/>
        <w:t>in</w:t>
      </w:r>
      <w:r>
        <w:rPr>
          <w:spacing w:val="40"/>
        </w:rPr>
        <w:t> </w:t>
      </w:r>
      <w:bookmarkStart w:name="_bookmark227" w:id="304"/>
      <w:bookmarkEnd w:id="304"/>
      <w:r>
        <w:rPr/>
        <w:t>Appendix</w:t>
      </w:r>
      <w:r>
        <w:rPr>
          <w:spacing w:val="40"/>
        </w:rPr>
        <w:t> </w:t>
      </w:r>
      <w:hyperlink w:history="true" w:anchor="_bookmark204">
        <w:r>
          <w:rPr/>
          <w:t>A</w:t>
        </w:r>
      </w:hyperlink>
      <w:r>
        <w:rPr/>
        <w:t>,</w:t>
      </w:r>
      <w:r>
        <w:rPr>
          <w:spacing w:val="40"/>
        </w:rPr>
        <w:t> </w:t>
      </w:r>
      <w:r>
        <w:rPr/>
        <w:t>equation</w:t>
      </w:r>
      <w:r>
        <w:rPr>
          <w:spacing w:val="40"/>
        </w:rPr>
        <w:t> </w:t>
      </w:r>
      <w:hyperlink w:history="true" w:anchor="_bookmark207">
        <w:r>
          <w:rPr/>
          <w:t>A.1</w:t>
        </w:r>
      </w:hyperlink>
      <w:r>
        <w:rPr/>
        <w:t>,</w:t>
      </w:r>
      <w:r>
        <w:rPr>
          <w:spacing w:val="40"/>
        </w:rPr>
        <w:t> </w:t>
      </w:r>
      <w:r>
        <w:rPr/>
        <w:t>the</w:t>
      </w:r>
      <w:r>
        <w:rPr>
          <w:spacing w:val="40"/>
        </w:rPr>
        <w:t> </w:t>
      </w:r>
      <w:r>
        <w:rPr/>
        <w:t>change</w:t>
      </w:r>
      <w:r>
        <w:rPr>
          <w:spacing w:val="40"/>
        </w:rPr>
        <w:t> </w:t>
      </w:r>
      <w:r>
        <w:rPr/>
        <w:t>of</w:t>
      </w:r>
      <w:r>
        <w:rPr>
          <w:spacing w:val="40"/>
        </w:rPr>
        <w:t> </w:t>
      </w:r>
      <w:r>
        <w:rPr/>
        <w:t>temperature in the Roughness Layer can be calculated:</w:t>
      </w:r>
    </w:p>
    <w:p>
      <w:pPr>
        <w:tabs>
          <w:tab w:pos="2903" w:val="left" w:leader="none"/>
          <w:tab w:pos="3515" w:val="left" w:leader="none"/>
          <w:tab w:pos="9966" w:val="left" w:leader="none"/>
        </w:tabs>
        <w:spacing w:line="570" w:lineRule="atLeast" w:before="69"/>
        <w:ind w:left="1107" w:right="905" w:firstLine="548"/>
        <w:jc w:val="left"/>
        <w:rPr>
          <w:sz w:val="22"/>
        </w:rPr>
      </w:pPr>
      <w:r>
        <w:rPr/>
        <mc:AlternateContent>
          <mc:Choice Requires="wps">
            <w:drawing>
              <wp:anchor distT="0" distB="0" distL="0" distR="0" allowOverlap="1" layoutInCell="1" locked="0" behindDoc="1" simplePos="0" relativeHeight="483345920">
                <wp:simplePos x="0" y="0"/>
                <wp:positionH relativeFrom="page">
                  <wp:posOffset>1665503</wp:posOffset>
                </wp:positionH>
                <wp:positionV relativeFrom="paragraph">
                  <wp:posOffset>308922</wp:posOffset>
                </wp:positionV>
                <wp:extent cx="654685" cy="269240"/>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a:off x="0" y="0"/>
                          <a:ext cx="654685" cy="269240"/>
                        </a:xfrm>
                        <a:prstGeom prst="rect">
                          <a:avLst/>
                        </a:prstGeom>
                      </wps:spPr>
                      <wps:txbx>
                        <w:txbxContent>
                          <w:p>
                            <w:pPr>
                              <w:spacing w:line="298" w:lineRule="exact" w:before="0"/>
                              <w:ind w:left="0" w:right="0" w:firstLine="0"/>
                              <w:jc w:val="left"/>
                              <w:rPr>
                                <w:rFonts w:ascii="Palatino Linotype" w:hAnsi="Palatino Linotype"/>
                                <w:i/>
                                <w:sz w:val="22"/>
                              </w:rPr>
                            </w:pPr>
                            <w:r>
                              <w:rPr>
                                <w:rFonts w:ascii="Palatino Linotype" w:hAnsi="Palatino Linotype"/>
                                <w:i/>
                                <w:sz w:val="22"/>
                              </w:rPr>
                              <w:t>h</w:t>
                            </w:r>
                            <w:r>
                              <w:rPr>
                                <w:rFonts w:ascii="Palatino Linotype" w:hAnsi="Palatino Linotype"/>
                                <w:i/>
                                <w:sz w:val="22"/>
                                <w:vertAlign w:val="subscript"/>
                              </w:rPr>
                              <w:t>RL</w:t>
                            </w:r>
                            <w:r>
                              <w:rPr>
                                <w:rFonts w:ascii="Palatino Linotype" w:hAnsi="Palatino Linotype"/>
                                <w:i/>
                                <w:spacing w:val="2"/>
                                <w:sz w:val="22"/>
                                <w:vertAlign w:val="baseline"/>
                              </w:rPr>
                              <w:t> </w:t>
                            </w:r>
                            <w:r>
                              <w:rPr>
                                <w:rFonts w:ascii="Meiryo UI" w:hAnsi="Meiryo UI"/>
                                <w:i/>
                                <w:sz w:val="22"/>
                                <w:vertAlign w:val="baseline"/>
                              </w:rPr>
                              <w:t>·</w:t>
                            </w:r>
                            <w:r>
                              <w:rPr>
                                <w:rFonts w:ascii="Meiryo UI" w:hAnsi="Meiryo UI"/>
                                <w:i/>
                                <w:spacing w:val="-26"/>
                                <w:sz w:val="22"/>
                                <w:vertAlign w:val="baseline"/>
                              </w:rPr>
                              <w:t> </w:t>
                            </w:r>
                            <w:r>
                              <w:rPr>
                                <w:rFonts w:ascii="Arial" w:hAnsi="Arial"/>
                                <w:i/>
                                <w:sz w:val="22"/>
                                <w:vertAlign w:val="baseline"/>
                              </w:rPr>
                              <w:t>ρ</w:t>
                            </w:r>
                            <w:r>
                              <w:rPr>
                                <w:rFonts w:ascii="Arial" w:hAnsi="Arial"/>
                                <w:i/>
                                <w:spacing w:val="-14"/>
                                <w:sz w:val="22"/>
                                <w:vertAlign w:val="baseline"/>
                              </w:rPr>
                              <w:t> </w:t>
                            </w:r>
                            <w:r>
                              <w:rPr>
                                <w:rFonts w:ascii="Meiryo UI" w:hAnsi="Meiryo UI"/>
                                <w:i/>
                                <w:sz w:val="22"/>
                                <w:vertAlign w:val="baseline"/>
                              </w:rPr>
                              <w:t>·</w:t>
                            </w:r>
                            <w:r>
                              <w:rPr>
                                <w:rFonts w:ascii="Meiryo UI" w:hAnsi="Meiryo UI"/>
                                <w:i/>
                                <w:spacing w:val="-27"/>
                                <w:sz w:val="22"/>
                                <w:vertAlign w:val="baseline"/>
                              </w:rPr>
                              <w:t> </w:t>
                            </w:r>
                            <w:r>
                              <w:rPr>
                                <w:rFonts w:ascii="Palatino Linotype" w:hAnsi="Palatino Linotype"/>
                                <w:i/>
                                <w:spacing w:val="-5"/>
                                <w:sz w:val="22"/>
                                <w:vertAlign w:val="baseline"/>
                              </w:rPr>
                              <w:t>Cp</w:t>
                            </w:r>
                          </w:p>
                        </w:txbxContent>
                      </wps:txbx>
                      <wps:bodyPr wrap="square" lIns="0" tIns="0" rIns="0" bIns="0" rtlCol="0">
                        <a:noAutofit/>
                      </wps:bodyPr>
                    </wps:wsp>
                  </a:graphicData>
                </a:graphic>
              </wp:anchor>
            </w:drawing>
          </mc:Choice>
          <mc:Fallback>
            <w:pict>
              <v:shape style="position:absolute;margin-left:131.141998pt;margin-top:24.324633pt;width:51.55pt;height:21.2pt;mso-position-horizontal-relative:page;mso-position-vertical-relative:paragraph;z-index:-19970560" type="#_x0000_t202" id="docshape91" filled="false" stroked="false">
                <v:textbox inset="0,0,0,0">
                  <w:txbxContent>
                    <w:p>
                      <w:pPr>
                        <w:spacing w:line="298" w:lineRule="exact" w:before="0"/>
                        <w:ind w:left="0" w:right="0" w:firstLine="0"/>
                        <w:jc w:val="left"/>
                        <w:rPr>
                          <w:rFonts w:ascii="Palatino Linotype" w:hAnsi="Palatino Linotype"/>
                          <w:i/>
                          <w:sz w:val="22"/>
                        </w:rPr>
                      </w:pPr>
                      <w:r>
                        <w:rPr>
                          <w:rFonts w:ascii="Palatino Linotype" w:hAnsi="Palatino Linotype"/>
                          <w:i/>
                          <w:sz w:val="22"/>
                        </w:rPr>
                        <w:t>h</w:t>
                      </w:r>
                      <w:r>
                        <w:rPr>
                          <w:rFonts w:ascii="Palatino Linotype" w:hAnsi="Palatino Linotype"/>
                          <w:i/>
                          <w:sz w:val="22"/>
                          <w:vertAlign w:val="subscript"/>
                        </w:rPr>
                        <w:t>RL</w:t>
                      </w:r>
                      <w:r>
                        <w:rPr>
                          <w:rFonts w:ascii="Palatino Linotype" w:hAnsi="Palatino Linotype"/>
                          <w:i/>
                          <w:spacing w:val="2"/>
                          <w:sz w:val="22"/>
                          <w:vertAlign w:val="baseline"/>
                        </w:rPr>
                        <w:t> </w:t>
                      </w:r>
                      <w:r>
                        <w:rPr>
                          <w:rFonts w:ascii="Meiryo UI" w:hAnsi="Meiryo UI"/>
                          <w:i/>
                          <w:sz w:val="22"/>
                          <w:vertAlign w:val="baseline"/>
                        </w:rPr>
                        <w:t>·</w:t>
                      </w:r>
                      <w:r>
                        <w:rPr>
                          <w:rFonts w:ascii="Meiryo UI" w:hAnsi="Meiryo UI"/>
                          <w:i/>
                          <w:spacing w:val="-26"/>
                          <w:sz w:val="22"/>
                          <w:vertAlign w:val="baseline"/>
                        </w:rPr>
                        <w:t> </w:t>
                      </w:r>
                      <w:r>
                        <w:rPr>
                          <w:rFonts w:ascii="Arial" w:hAnsi="Arial"/>
                          <w:i/>
                          <w:sz w:val="22"/>
                          <w:vertAlign w:val="baseline"/>
                        </w:rPr>
                        <w:t>ρ</w:t>
                      </w:r>
                      <w:r>
                        <w:rPr>
                          <w:rFonts w:ascii="Arial" w:hAnsi="Arial"/>
                          <w:i/>
                          <w:spacing w:val="-14"/>
                          <w:sz w:val="22"/>
                          <w:vertAlign w:val="baseline"/>
                        </w:rPr>
                        <w:t> </w:t>
                      </w:r>
                      <w:r>
                        <w:rPr>
                          <w:rFonts w:ascii="Meiryo UI" w:hAnsi="Meiryo UI"/>
                          <w:i/>
                          <w:sz w:val="22"/>
                          <w:vertAlign w:val="baseline"/>
                        </w:rPr>
                        <w:t>·</w:t>
                      </w:r>
                      <w:r>
                        <w:rPr>
                          <w:rFonts w:ascii="Meiryo UI" w:hAnsi="Meiryo UI"/>
                          <w:i/>
                          <w:spacing w:val="-27"/>
                          <w:sz w:val="22"/>
                          <w:vertAlign w:val="baseline"/>
                        </w:rPr>
                        <w:t> </w:t>
                      </w:r>
                      <w:r>
                        <w:rPr>
                          <w:rFonts w:ascii="Palatino Linotype" w:hAnsi="Palatino Linotype"/>
                          <w:i/>
                          <w:spacing w:val="-5"/>
                          <w:sz w:val="22"/>
                          <w:vertAlign w:val="baseline"/>
                        </w:rPr>
                        <w:t>Cp</w:t>
                      </w:r>
                    </w:p>
                  </w:txbxContent>
                </v:textbox>
                <w10:wrap type="none"/>
              </v:shape>
            </w:pict>
          </mc:Fallback>
        </mc:AlternateContent>
      </w:r>
      <w:r>
        <w:rPr>
          <w:rFonts w:ascii="Calibri" w:hAnsi="Calibri"/>
          <w:sz w:val="22"/>
        </w:rPr>
        <w:t>∆</w:t>
      </w:r>
      <w:r>
        <w:rPr>
          <w:rFonts w:ascii="Palatino Linotype" w:hAnsi="Palatino Linotype"/>
          <w:i/>
          <w:sz w:val="22"/>
        </w:rPr>
        <w:t>T</w:t>
      </w:r>
      <w:r>
        <w:rPr>
          <w:rFonts w:ascii="Palatino Linotype" w:hAnsi="Palatino Linotype"/>
          <w:i/>
          <w:sz w:val="22"/>
          <w:vertAlign w:val="subscript"/>
        </w:rPr>
        <w:t>RL</w:t>
      </w:r>
      <w:r>
        <w:rPr>
          <w:rFonts w:ascii="Palatino Linotype" w:hAnsi="Palatino Linotype"/>
          <w:i/>
          <w:sz w:val="22"/>
          <w:vertAlign w:val="baseline"/>
        </w:rPr>
        <w:t> </w:t>
      </w:r>
      <w:r>
        <w:rPr>
          <w:rFonts w:ascii="Lucida Sans Unicode" w:hAnsi="Lucida Sans Unicode"/>
          <w:sz w:val="22"/>
          <w:vertAlign w:val="baseline"/>
        </w:rPr>
        <w:t>= </w:t>
      </w:r>
      <w:r>
        <w:rPr>
          <w:rFonts w:ascii="Palatino Linotype" w:hAnsi="Palatino Linotype"/>
          <w:i/>
          <w:position w:val="15"/>
          <w:sz w:val="22"/>
          <w:u w:val="single"/>
          <w:vertAlign w:val="baseline"/>
        </w:rPr>
        <w:tab/>
      </w:r>
      <w:r>
        <w:rPr>
          <w:rFonts w:ascii="Palatino Linotype" w:hAnsi="Palatino Linotype"/>
          <w:i/>
          <w:spacing w:val="-6"/>
          <w:position w:val="15"/>
          <w:sz w:val="22"/>
          <w:u w:val="single"/>
          <w:vertAlign w:val="baseline"/>
        </w:rPr>
        <w:t>dt</w:t>
      </w:r>
      <w:r>
        <w:rPr>
          <w:rFonts w:ascii="Palatino Linotype" w:hAnsi="Palatino Linotype"/>
          <w:i/>
          <w:position w:val="15"/>
          <w:sz w:val="22"/>
          <w:u w:val="single"/>
          <w:vertAlign w:val="baseline"/>
        </w:rPr>
        <w:tab/>
      </w:r>
      <w:r>
        <w:rPr>
          <w:rFonts w:ascii="Palatino Linotype" w:hAnsi="Palatino Linotype"/>
          <w:i/>
          <w:spacing w:val="40"/>
          <w:position w:val="15"/>
          <w:sz w:val="22"/>
          <w:u w:val="none"/>
          <w:vertAlign w:val="baseline"/>
        </w:rPr>
        <w:t> </w:t>
      </w:r>
      <w:r>
        <w:rPr>
          <w:rFonts w:ascii="Meiryo UI" w:hAnsi="Meiryo UI"/>
          <w:i/>
          <w:sz w:val="22"/>
          <w:u w:val="none"/>
          <w:vertAlign w:val="baseline"/>
        </w:rPr>
        <w:t>· </w:t>
      </w:r>
      <w:r>
        <w:rPr>
          <w:rFonts w:ascii="Lucida Sans Unicode" w:hAnsi="Lucida Sans Unicode"/>
          <w:sz w:val="22"/>
          <w:u w:val="none"/>
          <w:vertAlign w:val="baseline"/>
        </w:rPr>
        <w:t>(</w:t>
      </w:r>
      <w:r>
        <w:rPr>
          <w:rFonts w:ascii="Palatino Linotype" w:hAnsi="Palatino Linotype"/>
          <w:i/>
          <w:sz w:val="22"/>
          <w:u w:val="none"/>
          <w:vertAlign w:val="baseline"/>
        </w:rPr>
        <w:t>H</w:t>
      </w:r>
      <w:r>
        <w:rPr>
          <w:rFonts w:ascii="Palatino Linotype" w:hAnsi="Palatino Linotype"/>
          <w:i/>
          <w:sz w:val="22"/>
          <w:u w:val="none"/>
          <w:vertAlign w:val="subscript"/>
        </w:rPr>
        <w:t>soil</w:t>
      </w:r>
      <w:r>
        <w:rPr>
          <w:rFonts w:ascii="Meiryo UI" w:hAnsi="Meiryo UI"/>
          <w:i/>
          <w:sz w:val="22"/>
          <w:u w:val="none"/>
          <w:vertAlign w:val="subscript"/>
        </w:rPr>
        <w:t>→</w:t>
      </w:r>
      <w:r>
        <w:rPr>
          <w:rFonts w:ascii="Palatino Linotype" w:hAnsi="Palatino Linotype"/>
          <w:i/>
          <w:sz w:val="22"/>
          <w:u w:val="none"/>
          <w:vertAlign w:val="subscript"/>
        </w:rPr>
        <w:t>RL</w:t>
      </w:r>
      <w:r>
        <w:rPr>
          <w:rFonts w:ascii="Palatino Linotype" w:hAnsi="Palatino Linotype"/>
          <w:i/>
          <w:sz w:val="22"/>
          <w:u w:val="none"/>
          <w:vertAlign w:val="baseline"/>
        </w:rPr>
        <w:t> </w:t>
      </w:r>
      <w:r>
        <w:rPr>
          <w:rFonts w:ascii="Meiryo UI" w:hAnsi="Meiryo UI"/>
          <w:i/>
          <w:sz w:val="22"/>
          <w:u w:val="none"/>
          <w:vertAlign w:val="baseline"/>
        </w:rPr>
        <w:t>− </w:t>
      </w:r>
      <w:r>
        <w:rPr>
          <w:rFonts w:ascii="Palatino Linotype" w:hAnsi="Palatino Linotype"/>
          <w:i/>
          <w:sz w:val="22"/>
          <w:u w:val="none"/>
          <w:vertAlign w:val="baseline"/>
        </w:rPr>
        <w:t>H</w:t>
      </w:r>
      <w:r>
        <w:rPr>
          <w:rFonts w:ascii="Palatino Linotype" w:hAnsi="Palatino Linotype"/>
          <w:i/>
          <w:sz w:val="22"/>
          <w:u w:val="none"/>
          <w:vertAlign w:val="subscript"/>
        </w:rPr>
        <w:t>RL</w:t>
      </w:r>
      <w:r>
        <w:rPr>
          <w:rFonts w:ascii="Meiryo UI" w:hAnsi="Meiryo UI"/>
          <w:i/>
          <w:sz w:val="22"/>
          <w:u w:val="none"/>
          <w:vertAlign w:val="subscript"/>
        </w:rPr>
        <w:t>→</w:t>
      </w:r>
      <w:r>
        <w:rPr>
          <w:rFonts w:ascii="Palatino Linotype" w:hAnsi="Palatino Linotype"/>
          <w:i/>
          <w:sz w:val="22"/>
          <w:u w:val="none"/>
          <w:vertAlign w:val="subscript"/>
        </w:rPr>
        <w:t>atm</w:t>
      </w:r>
      <w:r>
        <w:rPr>
          <w:rFonts w:ascii="Lucida Sans Unicode" w:hAnsi="Lucida Sans Unicode"/>
          <w:sz w:val="22"/>
          <w:u w:val="none"/>
          <w:vertAlign w:val="baseline"/>
        </w:rPr>
        <w:t>)</w:t>
        <w:tab/>
      </w:r>
      <w:r>
        <w:rPr>
          <w:spacing w:val="-8"/>
          <w:sz w:val="22"/>
          <w:u w:val="none"/>
          <w:vertAlign w:val="baseline"/>
        </w:rPr>
        <w:t>(B.30) </w:t>
      </w:r>
      <w:r>
        <w:rPr>
          <w:w w:val="105"/>
          <w:sz w:val="22"/>
          <w:u w:val="none"/>
          <w:vertAlign w:val="baseline"/>
        </w:rPr>
        <w:t>This </w:t>
      </w:r>
      <w:r>
        <w:rPr>
          <w:rFonts w:ascii="Calibri" w:hAnsi="Calibri"/>
          <w:w w:val="105"/>
          <w:sz w:val="22"/>
          <w:u w:val="none"/>
          <w:vertAlign w:val="baseline"/>
        </w:rPr>
        <w:t>∆</w:t>
      </w:r>
      <w:r>
        <w:rPr>
          <w:rFonts w:ascii="Palatino Linotype" w:hAnsi="Palatino Linotype"/>
          <w:i/>
          <w:w w:val="105"/>
          <w:sz w:val="22"/>
          <w:u w:val="none"/>
          <w:vertAlign w:val="baseline"/>
        </w:rPr>
        <w:t>T</w:t>
      </w:r>
      <w:r>
        <w:rPr>
          <w:rFonts w:ascii="Palatino Linotype" w:hAnsi="Palatino Linotype"/>
          <w:i/>
          <w:w w:val="105"/>
          <w:sz w:val="22"/>
          <w:u w:val="none"/>
          <w:vertAlign w:val="subscript"/>
        </w:rPr>
        <w:t>RL</w:t>
      </w:r>
      <w:r>
        <w:rPr>
          <w:rFonts w:ascii="Palatino Linotype" w:hAnsi="Palatino Linotype"/>
          <w:i/>
          <w:w w:val="105"/>
          <w:sz w:val="22"/>
          <w:u w:val="none"/>
          <w:vertAlign w:val="baseline"/>
        </w:rPr>
        <w:t> </w:t>
      </w:r>
      <w:r>
        <w:rPr>
          <w:w w:val="105"/>
          <w:sz w:val="22"/>
          <w:u w:val="none"/>
          <w:vertAlign w:val="baseline"/>
        </w:rPr>
        <w:t>updates the temperature of the Roughness Layer.</w:t>
      </w:r>
    </w:p>
    <w:p>
      <w:pPr>
        <w:pStyle w:val="BodyText"/>
        <w:spacing w:line="252" w:lineRule="auto" w:before="134"/>
        <w:ind w:left="1107" w:right="905"/>
        <w:jc w:val="both"/>
      </w:pPr>
      <w:r>
        <w:rPr/>
        <w:t>Based</w:t>
      </w:r>
      <w:r>
        <w:rPr>
          <w:spacing w:val="40"/>
        </w:rPr>
        <w:t> </w:t>
      </w:r>
      <w:r>
        <w:rPr/>
        <w:t>on</w:t>
      </w:r>
      <w:r>
        <w:rPr>
          <w:spacing w:val="40"/>
        </w:rPr>
        <w:t> </w:t>
      </w:r>
      <w:r>
        <w:rPr/>
        <w:t>the</w:t>
      </w:r>
      <w:r>
        <w:rPr>
          <w:spacing w:val="40"/>
        </w:rPr>
        <w:t> </w:t>
      </w:r>
      <w:r>
        <w:rPr/>
        <w:t>energy</w:t>
      </w:r>
      <w:r>
        <w:rPr>
          <w:spacing w:val="40"/>
        </w:rPr>
        <w:t> </w:t>
      </w:r>
      <w:r>
        <w:rPr/>
        <w:t>balance</w:t>
      </w:r>
      <w:r>
        <w:rPr>
          <w:spacing w:val="40"/>
        </w:rPr>
        <w:t> </w:t>
      </w:r>
      <w:r>
        <w:rPr/>
        <w:t>provided</w:t>
      </w:r>
      <w:r>
        <w:rPr>
          <w:spacing w:val="40"/>
        </w:rPr>
        <w:t> </w:t>
      </w:r>
      <w:r>
        <w:rPr/>
        <w:t>in</w:t>
      </w:r>
      <w:r>
        <w:rPr>
          <w:spacing w:val="40"/>
        </w:rPr>
        <w:t> </w:t>
      </w:r>
      <w:r>
        <w:rPr/>
        <w:t>equation</w:t>
      </w:r>
      <w:r>
        <w:rPr>
          <w:spacing w:val="40"/>
        </w:rPr>
        <w:t> </w:t>
      </w:r>
      <w:hyperlink w:history="true" w:anchor="_bookmark210">
        <w:r>
          <w:rPr/>
          <w:t>A.3</w:t>
        </w:r>
      </w:hyperlink>
      <w:r>
        <w:rPr/>
        <w:t>,</w:t>
      </w:r>
      <w:r>
        <w:rPr>
          <w:spacing w:val="40"/>
        </w:rPr>
        <w:t> </w:t>
      </w:r>
      <w:r>
        <w:rPr/>
        <w:t>the</w:t>
      </w:r>
      <w:r>
        <w:rPr>
          <w:spacing w:val="40"/>
        </w:rPr>
        <w:t> </w:t>
      </w:r>
      <w:r>
        <w:rPr/>
        <w:t>change</w:t>
      </w:r>
      <w:r>
        <w:rPr>
          <w:spacing w:val="40"/>
        </w:rPr>
        <w:t> </w:t>
      </w:r>
      <w:r>
        <w:rPr/>
        <w:t>of</w:t>
      </w:r>
      <w:r>
        <w:rPr>
          <w:spacing w:val="40"/>
        </w:rPr>
        <w:t> </w:t>
      </w:r>
      <w:r>
        <w:rPr/>
        <w:t>temperature</w:t>
      </w:r>
      <w:r>
        <w:rPr>
          <w:spacing w:val="40"/>
        </w:rPr>
        <w:t> </w:t>
      </w:r>
      <w:r>
        <w:rPr/>
        <w:t>of</w:t>
      </w:r>
      <w:r>
        <w:rPr>
          <w:spacing w:val="40"/>
        </w:rPr>
        <w:t> </w:t>
      </w:r>
      <w:r>
        <w:rPr/>
        <w:t>the</w:t>
      </w:r>
      <w:r>
        <w:rPr>
          <w:spacing w:val="40"/>
        </w:rPr>
        <w:t> </w:t>
      </w:r>
      <w:r>
        <w:rPr/>
        <w:t>soil can be calculated.</w:t>
      </w:r>
      <w:r>
        <w:rPr>
          <w:spacing w:val="40"/>
        </w:rPr>
        <w:t> </w:t>
      </w:r>
      <w:r>
        <w:rPr/>
        <w:t>This is under the assumption that the thermal conductivity of the soil is independent</w:t>
      </w:r>
      <w:r>
        <w:rPr>
          <w:spacing w:val="15"/>
        </w:rPr>
        <w:t> </w:t>
      </w:r>
      <w:r>
        <w:rPr/>
        <w:t>of</w:t>
      </w:r>
      <w:r>
        <w:rPr>
          <w:spacing w:val="16"/>
        </w:rPr>
        <w:t> </w:t>
      </w:r>
      <w:r>
        <w:rPr/>
        <w:t>z.</w:t>
      </w:r>
      <w:r>
        <w:rPr>
          <w:spacing w:val="41"/>
        </w:rPr>
        <w:t> </w:t>
      </w:r>
      <w:r>
        <w:rPr/>
        <w:t>The</w:t>
      </w:r>
      <w:r>
        <w:rPr>
          <w:spacing w:val="16"/>
        </w:rPr>
        <w:t> </w:t>
      </w:r>
      <w:r>
        <w:rPr/>
        <w:t>actual</w:t>
      </w:r>
      <w:r>
        <w:rPr>
          <w:spacing w:val="15"/>
        </w:rPr>
        <w:t> </w:t>
      </w:r>
      <w:r>
        <w:rPr/>
        <w:t>evapotranspiration</w:t>
      </w:r>
      <w:r>
        <w:rPr>
          <w:spacing w:val="16"/>
        </w:rPr>
        <w:t> </w:t>
      </w:r>
      <w:r>
        <w:rPr/>
        <w:t>is</w:t>
      </w:r>
      <w:r>
        <w:rPr>
          <w:spacing w:val="16"/>
        </w:rPr>
        <w:t> </w:t>
      </w:r>
      <w:r>
        <w:rPr/>
        <w:t>used</w:t>
      </w:r>
      <w:r>
        <w:rPr>
          <w:spacing w:val="15"/>
        </w:rPr>
        <w:t> </w:t>
      </w:r>
      <w:r>
        <w:rPr/>
        <w:t>in</w:t>
      </w:r>
      <w:r>
        <w:rPr>
          <w:spacing w:val="16"/>
        </w:rPr>
        <w:t> </w:t>
      </w:r>
      <w:r>
        <w:rPr/>
        <w:t>the</w:t>
      </w:r>
      <w:r>
        <w:rPr>
          <w:spacing w:val="16"/>
        </w:rPr>
        <w:t> </w:t>
      </w:r>
      <w:r>
        <w:rPr/>
        <w:t>calculation.</w:t>
      </w:r>
      <w:r>
        <w:rPr>
          <w:spacing w:val="41"/>
        </w:rPr>
        <w:t> </w:t>
      </w:r>
      <w:r>
        <w:rPr/>
        <w:t>Furthermore,</w:t>
      </w:r>
      <w:r>
        <w:rPr>
          <w:spacing w:val="18"/>
        </w:rPr>
        <w:t> </w:t>
      </w:r>
      <w:r>
        <w:rPr>
          <w:spacing w:val="-2"/>
        </w:rPr>
        <w:t>equation</w:t>
      </w:r>
    </w:p>
    <w:p>
      <w:pPr>
        <w:pStyle w:val="BodyText"/>
        <w:spacing w:line="302" w:lineRule="exact"/>
        <w:ind w:left="1107"/>
      </w:pPr>
      <w:hyperlink w:history="true" w:anchor="_bookmark220">
        <w:r>
          <w:rPr>
            <w:w w:val="105"/>
          </w:rPr>
          <w:t>B.13</w:t>
        </w:r>
      </w:hyperlink>
      <w:r>
        <w:rPr>
          <w:w w:val="105"/>
        </w:rPr>
        <w:t> is used to</w:t>
      </w:r>
      <w:r>
        <w:rPr>
          <w:spacing w:val="1"/>
          <w:w w:val="105"/>
        </w:rPr>
        <w:t> </w:t>
      </w:r>
      <w:r>
        <w:rPr>
          <w:w w:val="105"/>
        </w:rPr>
        <w:t>calculated G, equation</w:t>
      </w:r>
      <w:r>
        <w:rPr>
          <w:spacing w:val="1"/>
          <w:w w:val="105"/>
        </w:rPr>
        <w:t> </w:t>
      </w:r>
      <w:hyperlink w:history="true" w:anchor="_bookmark222">
        <w:r>
          <w:rPr>
            <w:w w:val="105"/>
          </w:rPr>
          <w:t>B.18</w:t>
        </w:r>
      </w:hyperlink>
      <w:r>
        <w:rPr>
          <w:w w:val="105"/>
        </w:rPr>
        <w:t> for</w:t>
      </w:r>
      <w:r>
        <w:rPr>
          <w:spacing w:val="6"/>
          <w:w w:val="105"/>
        </w:rPr>
        <w:t> </w:t>
      </w:r>
      <w:r>
        <w:rPr>
          <w:rFonts w:ascii="Palatino Linotype" w:hAnsi="Palatino Linotype"/>
          <w:i/>
          <w:w w:val="105"/>
        </w:rPr>
        <w:t>R</w:t>
      </w:r>
      <w:r>
        <w:rPr>
          <w:rFonts w:ascii="Palatino Linotype" w:hAnsi="Palatino Linotype"/>
          <w:i/>
          <w:w w:val="105"/>
          <w:vertAlign w:val="subscript"/>
        </w:rPr>
        <w:t>n</w:t>
      </w:r>
      <w:r>
        <w:rPr>
          <w:rFonts w:ascii="Palatino Linotype" w:hAnsi="Palatino Linotype"/>
          <w:i/>
          <w:w w:val="105"/>
          <w:vertAlign w:val="subscript"/>
        </w:rPr>
        <w:t>e</w:t>
      </w:r>
      <w:r>
        <w:rPr>
          <w:rFonts w:ascii="Palatino Linotype" w:hAnsi="Palatino Linotype"/>
          <w:i/>
          <w:w w:val="105"/>
          <w:vertAlign w:val="subscript"/>
        </w:rPr>
        <w:t>t</w:t>
      </w:r>
      <w:r>
        <w:rPr>
          <w:w w:val="105"/>
          <w:vertAlign w:val="baseline"/>
        </w:rPr>
        <w:t>, and </w:t>
      </w:r>
      <w:hyperlink w:history="true" w:anchor="_bookmark219">
        <w:r>
          <w:rPr>
            <w:w w:val="105"/>
            <w:vertAlign w:val="baseline"/>
          </w:rPr>
          <w:t>B.12</w:t>
        </w:r>
      </w:hyperlink>
      <w:r>
        <w:rPr>
          <w:spacing w:val="1"/>
          <w:w w:val="105"/>
          <w:vertAlign w:val="baseline"/>
        </w:rPr>
        <w:t> </w:t>
      </w:r>
      <w:r>
        <w:rPr>
          <w:w w:val="105"/>
          <w:vertAlign w:val="baseline"/>
        </w:rPr>
        <w:t>for</w:t>
      </w:r>
      <w:r>
        <w:rPr>
          <w:spacing w:val="8"/>
          <w:w w:val="105"/>
          <w:vertAlign w:val="baseline"/>
        </w:rPr>
        <w:t> </w:t>
      </w:r>
      <w:r>
        <w:rPr>
          <w:rFonts w:ascii="Palatino Linotype" w:hAnsi="Palatino Linotype"/>
          <w:i/>
          <w:spacing w:val="-2"/>
          <w:w w:val="105"/>
          <w:vertAlign w:val="baseline"/>
        </w:rPr>
        <w:t>H</w:t>
      </w:r>
      <w:r>
        <w:rPr>
          <w:rFonts w:ascii="Palatino Linotype" w:hAnsi="Palatino Linotype"/>
          <w:i/>
          <w:spacing w:val="-2"/>
          <w:w w:val="105"/>
          <w:vertAlign w:val="subscript"/>
        </w:rPr>
        <w:t>s</w:t>
      </w:r>
      <w:r>
        <w:rPr>
          <w:rFonts w:ascii="Palatino Linotype" w:hAnsi="Palatino Linotype"/>
          <w:i/>
          <w:spacing w:val="-2"/>
          <w:w w:val="105"/>
          <w:vertAlign w:val="subscript"/>
        </w:rPr>
        <w:t>o</w:t>
      </w:r>
      <w:r>
        <w:rPr>
          <w:rFonts w:ascii="Palatino Linotype" w:hAnsi="Palatino Linotype"/>
          <w:i/>
          <w:spacing w:val="-2"/>
          <w:w w:val="105"/>
          <w:vertAlign w:val="subscript"/>
        </w:rPr>
        <w:t>i</w:t>
      </w:r>
      <w:r>
        <w:rPr>
          <w:rFonts w:ascii="Palatino Linotype" w:hAnsi="Palatino Linotype"/>
          <w:i/>
          <w:spacing w:val="-2"/>
          <w:w w:val="105"/>
          <w:vertAlign w:val="subscript"/>
        </w:rPr>
        <w:t>l</w:t>
      </w:r>
      <w:r>
        <w:rPr>
          <w:rFonts w:ascii="Meiryo UI" w:hAnsi="Meiryo UI"/>
          <w:i/>
          <w:spacing w:val="-2"/>
          <w:w w:val="105"/>
          <w:vertAlign w:val="subscript"/>
        </w:rPr>
        <w:t>→</w:t>
      </w:r>
      <w:r>
        <w:rPr>
          <w:rFonts w:ascii="Palatino Linotype" w:hAnsi="Palatino Linotype"/>
          <w:i/>
          <w:spacing w:val="-2"/>
          <w:w w:val="105"/>
          <w:vertAlign w:val="subscript"/>
        </w:rPr>
        <w:t>R</w:t>
      </w:r>
      <w:r>
        <w:rPr>
          <w:rFonts w:ascii="Palatino Linotype" w:hAnsi="Palatino Linotype"/>
          <w:i/>
          <w:spacing w:val="-2"/>
          <w:w w:val="105"/>
          <w:vertAlign w:val="subscript"/>
        </w:rPr>
        <w:t>L</w:t>
      </w:r>
      <w:r>
        <w:rPr>
          <w:spacing w:val="-2"/>
          <w:w w:val="105"/>
          <w:vertAlign w:val="baseline"/>
        </w:rPr>
        <w:t>.</w:t>
      </w:r>
    </w:p>
    <w:p>
      <w:pPr>
        <w:pStyle w:val="BodyText"/>
        <w:spacing w:before="217"/>
      </w:pPr>
    </w:p>
    <w:p>
      <w:pPr>
        <w:tabs>
          <w:tab w:pos="1344" w:val="left" w:leader="none"/>
          <w:tab w:pos="2359" w:val="left" w:leader="none"/>
          <w:tab w:pos="3297" w:val="left" w:leader="none"/>
          <w:tab w:pos="5621" w:val="left" w:leader="none"/>
          <w:tab w:pos="6496" w:val="left" w:leader="none"/>
          <w:tab w:pos="7869" w:val="left" w:leader="none"/>
          <w:tab w:pos="9059" w:val="left" w:leader="none"/>
        </w:tabs>
        <w:spacing w:line="369" w:lineRule="exact" w:before="0"/>
        <w:ind w:left="748" w:right="0" w:firstLine="0"/>
        <w:jc w:val="center"/>
        <w:rPr>
          <w:sz w:val="22"/>
        </w:rPr>
      </w:pPr>
      <w:r>
        <w:rPr/>
        <mc:AlternateContent>
          <mc:Choice Requires="wps">
            <w:drawing>
              <wp:anchor distT="0" distB="0" distL="0" distR="0" allowOverlap="1" layoutInCell="1" locked="0" behindDoc="1" simplePos="0" relativeHeight="483346432">
                <wp:simplePos x="0" y="0"/>
                <wp:positionH relativeFrom="page">
                  <wp:posOffset>1315008</wp:posOffset>
                </wp:positionH>
                <wp:positionV relativeFrom="paragraph">
                  <wp:posOffset>133709</wp:posOffset>
                </wp:positionV>
                <wp:extent cx="4316730" cy="247015"/>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4316730" cy="247015"/>
                        </a:xfrm>
                        <a:prstGeom prst="rect">
                          <a:avLst/>
                        </a:prstGeom>
                      </wps:spPr>
                      <wps:txbx>
                        <w:txbxContent>
                          <w:p>
                            <w:pPr>
                              <w:tabs>
                                <w:tab w:pos="2342" w:val="left" w:leader="none"/>
                                <w:tab w:pos="3359" w:val="left" w:leader="none"/>
                                <w:tab w:pos="4975" w:val="left" w:leader="none"/>
                                <w:tab w:pos="6620" w:val="left" w:leader="none"/>
                              </w:tabs>
                              <w:spacing w:line="279" w:lineRule="exact" w:before="0"/>
                              <w:ind w:left="0" w:right="0" w:firstLine="0"/>
                              <w:jc w:val="left"/>
                              <w:rPr>
                                <w:rFonts w:ascii="Meiryo UI" w:hAnsi="Meiryo UI"/>
                                <w:i/>
                                <w:sz w:val="22"/>
                              </w:rPr>
                            </w:pPr>
                            <w:r>
                              <w:rPr>
                                <w:spacing w:val="-4"/>
                                <w:sz w:val="16"/>
                              </w:rPr>
                              <w:t>soil</w:t>
                            </w:r>
                            <w:r>
                              <w:rPr>
                                <w:sz w:val="16"/>
                              </w:rPr>
                              <w:tab/>
                            </w:r>
                            <w:r>
                              <w:rPr>
                                <w:rFonts w:ascii="Meiryo UI" w:hAnsi="Meiryo UI"/>
                                <w:i/>
                                <w:spacing w:val="-10"/>
                                <w:position w:val="4"/>
                                <w:sz w:val="22"/>
                              </w:rPr>
                              <w:t>·</w:t>
                            </w:r>
                            <w:r>
                              <w:rPr>
                                <w:rFonts w:ascii="Meiryo UI" w:hAnsi="Meiryo UI"/>
                                <w:i/>
                                <w:position w:val="4"/>
                                <w:sz w:val="22"/>
                              </w:rPr>
                              <w:tab/>
                              <w:t>·</w:t>
                            </w:r>
                            <w:r>
                              <w:rPr>
                                <w:rFonts w:ascii="Meiryo UI" w:hAnsi="Meiryo UI"/>
                                <w:i/>
                                <w:spacing w:val="58"/>
                                <w:position w:val="4"/>
                                <w:sz w:val="22"/>
                              </w:rPr>
                              <w:t> </w:t>
                            </w:r>
                            <w:r>
                              <w:rPr>
                                <w:rFonts w:ascii="Meiryo UI" w:hAnsi="Meiryo UI"/>
                                <w:i/>
                                <w:position w:val="4"/>
                                <w:sz w:val="22"/>
                              </w:rPr>
                              <w:t>−</w:t>
                            </w:r>
                            <w:r>
                              <w:rPr>
                                <w:rFonts w:ascii="Meiryo UI" w:hAnsi="Meiryo UI"/>
                                <w:i/>
                                <w:spacing w:val="59"/>
                                <w:w w:val="150"/>
                                <w:position w:val="4"/>
                                <w:sz w:val="22"/>
                              </w:rPr>
                              <w:t> </w:t>
                            </w:r>
                            <w:r>
                              <w:rPr>
                                <w:spacing w:val="-2"/>
                                <w:sz w:val="16"/>
                              </w:rPr>
                              <w:t>soil</w:t>
                            </w:r>
                            <w:r>
                              <w:rPr>
                                <w:rFonts w:ascii="Meiryo UI" w:hAnsi="Meiryo UI"/>
                                <w:i/>
                                <w:spacing w:val="-2"/>
                                <w:sz w:val="16"/>
                              </w:rPr>
                              <w:t>→</w:t>
                            </w:r>
                            <w:r>
                              <w:rPr>
                                <w:spacing w:val="-2"/>
                                <w:sz w:val="16"/>
                              </w:rPr>
                              <w:t>RL</w:t>
                            </w:r>
                            <w:r>
                              <w:rPr>
                                <w:sz w:val="16"/>
                              </w:rPr>
                              <w:tab/>
                            </w:r>
                            <w:r>
                              <w:rPr>
                                <w:position w:val="1"/>
                                <w:sz w:val="16"/>
                              </w:rPr>
                              <w:t>net</w:t>
                            </w:r>
                            <w:r>
                              <w:rPr>
                                <w:spacing w:val="16"/>
                                <w:position w:val="1"/>
                                <w:sz w:val="16"/>
                              </w:rPr>
                              <w:t> </w:t>
                            </w:r>
                            <w:r>
                              <w:rPr>
                                <w:rFonts w:ascii="Meiryo UI" w:hAnsi="Meiryo UI"/>
                                <w:i/>
                                <w:spacing w:val="-10"/>
                                <w:position w:val="4"/>
                                <w:sz w:val="22"/>
                              </w:rPr>
                              <w:t>−</w:t>
                            </w:r>
                            <w:r>
                              <w:rPr>
                                <w:rFonts w:ascii="Meiryo UI" w:hAnsi="Meiryo UI"/>
                                <w:i/>
                                <w:position w:val="4"/>
                                <w:sz w:val="22"/>
                              </w:rPr>
                              <w:tab/>
                            </w:r>
                            <w:r>
                              <w:rPr>
                                <w:rFonts w:ascii="Meiryo UI" w:hAnsi="Meiryo UI"/>
                                <w:i/>
                                <w:spacing w:val="-10"/>
                                <w:position w:val="4"/>
                                <w:sz w:val="22"/>
                              </w:rPr>
                              <w:t>−</w:t>
                            </w:r>
                          </w:p>
                        </w:txbxContent>
                      </wps:txbx>
                      <wps:bodyPr wrap="square" lIns="0" tIns="0" rIns="0" bIns="0" rtlCol="0">
                        <a:noAutofit/>
                      </wps:bodyPr>
                    </wps:wsp>
                  </a:graphicData>
                </a:graphic>
              </wp:anchor>
            </w:drawing>
          </mc:Choice>
          <mc:Fallback>
            <w:pict>
              <v:shape style="position:absolute;margin-left:103.543999pt;margin-top:10.528324pt;width:339.9pt;height:19.45pt;mso-position-horizontal-relative:page;mso-position-vertical-relative:paragraph;z-index:-19970048" type="#_x0000_t202" id="docshape92" filled="false" stroked="false">
                <v:textbox inset="0,0,0,0">
                  <w:txbxContent>
                    <w:p>
                      <w:pPr>
                        <w:tabs>
                          <w:tab w:pos="2342" w:val="left" w:leader="none"/>
                          <w:tab w:pos="3359" w:val="left" w:leader="none"/>
                          <w:tab w:pos="4975" w:val="left" w:leader="none"/>
                          <w:tab w:pos="6620" w:val="left" w:leader="none"/>
                        </w:tabs>
                        <w:spacing w:line="279" w:lineRule="exact" w:before="0"/>
                        <w:ind w:left="0" w:right="0" w:firstLine="0"/>
                        <w:jc w:val="left"/>
                        <w:rPr>
                          <w:rFonts w:ascii="Meiryo UI" w:hAnsi="Meiryo UI"/>
                          <w:i/>
                          <w:sz w:val="22"/>
                        </w:rPr>
                      </w:pPr>
                      <w:r>
                        <w:rPr>
                          <w:spacing w:val="-4"/>
                          <w:sz w:val="16"/>
                        </w:rPr>
                        <w:t>soil</w:t>
                      </w:r>
                      <w:r>
                        <w:rPr>
                          <w:sz w:val="16"/>
                        </w:rPr>
                        <w:tab/>
                      </w:r>
                      <w:r>
                        <w:rPr>
                          <w:rFonts w:ascii="Meiryo UI" w:hAnsi="Meiryo UI"/>
                          <w:i/>
                          <w:spacing w:val="-10"/>
                          <w:position w:val="4"/>
                          <w:sz w:val="22"/>
                        </w:rPr>
                        <w:t>·</w:t>
                      </w:r>
                      <w:r>
                        <w:rPr>
                          <w:rFonts w:ascii="Meiryo UI" w:hAnsi="Meiryo UI"/>
                          <w:i/>
                          <w:position w:val="4"/>
                          <w:sz w:val="22"/>
                        </w:rPr>
                        <w:tab/>
                        <w:t>·</w:t>
                      </w:r>
                      <w:r>
                        <w:rPr>
                          <w:rFonts w:ascii="Meiryo UI" w:hAnsi="Meiryo UI"/>
                          <w:i/>
                          <w:spacing w:val="58"/>
                          <w:position w:val="4"/>
                          <w:sz w:val="22"/>
                        </w:rPr>
                        <w:t> </w:t>
                      </w:r>
                      <w:r>
                        <w:rPr>
                          <w:rFonts w:ascii="Meiryo UI" w:hAnsi="Meiryo UI"/>
                          <w:i/>
                          <w:position w:val="4"/>
                          <w:sz w:val="22"/>
                        </w:rPr>
                        <w:t>−</w:t>
                      </w:r>
                      <w:r>
                        <w:rPr>
                          <w:rFonts w:ascii="Meiryo UI" w:hAnsi="Meiryo UI"/>
                          <w:i/>
                          <w:spacing w:val="59"/>
                          <w:w w:val="150"/>
                          <w:position w:val="4"/>
                          <w:sz w:val="22"/>
                        </w:rPr>
                        <w:t> </w:t>
                      </w:r>
                      <w:r>
                        <w:rPr>
                          <w:spacing w:val="-2"/>
                          <w:sz w:val="16"/>
                        </w:rPr>
                        <w:t>soil</w:t>
                      </w:r>
                      <w:r>
                        <w:rPr>
                          <w:rFonts w:ascii="Meiryo UI" w:hAnsi="Meiryo UI"/>
                          <w:i/>
                          <w:spacing w:val="-2"/>
                          <w:sz w:val="16"/>
                        </w:rPr>
                        <w:t>→</w:t>
                      </w:r>
                      <w:r>
                        <w:rPr>
                          <w:spacing w:val="-2"/>
                          <w:sz w:val="16"/>
                        </w:rPr>
                        <w:t>RL</w:t>
                      </w:r>
                      <w:r>
                        <w:rPr>
                          <w:sz w:val="16"/>
                        </w:rPr>
                        <w:tab/>
                      </w:r>
                      <w:r>
                        <w:rPr>
                          <w:position w:val="1"/>
                          <w:sz w:val="16"/>
                        </w:rPr>
                        <w:t>net</w:t>
                      </w:r>
                      <w:r>
                        <w:rPr>
                          <w:spacing w:val="16"/>
                          <w:position w:val="1"/>
                          <w:sz w:val="16"/>
                        </w:rPr>
                        <w:t> </w:t>
                      </w:r>
                      <w:r>
                        <w:rPr>
                          <w:rFonts w:ascii="Meiryo UI" w:hAnsi="Meiryo UI"/>
                          <w:i/>
                          <w:spacing w:val="-10"/>
                          <w:position w:val="4"/>
                          <w:sz w:val="22"/>
                        </w:rPr>
                        <w:t>−</w:t>
                      </w:r>
                      <w:r>
                        <w:rPr>
                          <w:rFonts w:ascii="Meiryo UI" w:hAnsi="Meiryo UI"/>
                          <w:i/>
                          <w:position w:val="4"/>
                          <w:sz w:val="22"/>
                        </w:rPr>
                        <w:tab/>
                      </w:r>
                      <w:r>
                        <w:rPr>
                          <w:rFonts w:ascii="Meiryo UI" w:hAnsi="Meiryo UI"/>
                          <w:i/>
                          <w:spacing w:val="-10"/>
                          <w:position w:val="4"/>
                          <w:sz w:val="22"/>
                        </w:rPr>
                        <w:t>−</w:t>
                      </w:r>
                    </w:p>
                  </w:txbxContent>
                </v:textbox>
                <w10:wrap type="none"/>
              </v:shape>
            </w:pict>
          </mc:Fallback>
        </mc:AlternateContent>
      </w:r>
      <w:r>
        <w:rPr>
          <w:rFonts w:ascii="Calibri" w:hAnsi="Calibri"/>
          <w:spacing w:val="-5"/>
          <w:sz w:val="22"/>
        </w:rPr>
        <w:t>∆</w:t>
      </w:r>
      <w:r>
        <w:rPr>
          <w:rFonts w:ascii="Palatino Linotype" w:hAnsi="Palatino Linotype"/>
          <w:i/>
          <w:spacing w:val="-5"/>
          <w:sz w:val="22"/>
        </w:rPr>
        <w:t>T</w:t>
      </w:r>
      <w:r>
        <w:rPr>
          <w:rFonts w:ascii="Palatino Linotype" w:hAnsi="Palatino Linotype"/>
          <w:i/>
          <w:sz w:val="22"/>
        </w:rPr>
        <w:tab/>
      </w:r>
      <w:r>
        <w:rPr>
          <w:rFonts w:ascii="Lucida Sans Unicode" w:hAnsi="Lucida Sans Unicode"/>
          <w:sz w:val="22"/>
        </w:rPr>
        <w:t>= </w:t>
      </w:r>
      <w:r>
        <w:rPr>
          <w:rFonts w:ascii="Times New Roman" w:hAnsi="Times New Roman"/>
          <w:position w:val="15"/>
          <w:sz w:val="22"/>
          <w:u w:val="single"/>
        </w:rPr>
        <w:tab/>
      </w:r>
      <w:r>
        <w:rPr>
          <w:rFonts w:ascii="Palatino Linotype" w:hAnsi="Palatino Linotype"/>
          <w:i/>
          <w:spacing w:val="-5"/>
          <w:position w:val="15"/>
          <w:sz w:val="22"/>
          <w:u w:val="single"/>
        </w:rPr>
        <w:t>dt</w:t>
      </w:r>
      <w:r>
        <w:rPr>
          <w:rFonts w:ascii="Palatino Linotype" w:hAnsi="Palatino Linotype"/>
          <w:i/>
          <w:position w:val="15"/>
          <w:sz w:val="22"/>
          <w:u w:val="single"/>
        </w:rPr>
        <w:tab/>
      </w:r>
      <w:r>
        <w:rPr>
          <w:rFonts w:ascii="Palatino Linotype" w:hAnsi="Palatino Linotype"/>
          <w:i/>
          <w:spacing w:val="40"/>
          <w:position w:val="15"/>
          <w:sz w:val="22"/>
          <w:u w:val="none"/>
        </w:rPr>
        <w:t>  </w:t>
      </w:r>
      <w:r>
        <w:rPr>
          <w:rFonts w:ascii="Lucida Sans Unicode" w:hAnsi="Lucida Sans Unicode"/>
          <w:sz w:val="22"/>
          <w:u w:val="none"/>
        </w:rPr>
        <w:t>(</w:t>
      </w:r>
      <w:r>
        <w:rPr>
          <w:rFonts w:ascii="Palatino Linotype" w:hAnsi="Palatino Linotype"/>
          <w:i/>
          <w:sz w:val="22"/>
          <w:u w:val="none"/>
        </w:rPr>
        <w:t>G </w:t>
      </w:r>
      <w:r>
        <w:rPr>
          <w:rFonts w:ascii="Lucida Sans Unicode" w:hAnsi="Lucida Sans Unicode"/>
          <w:sz w:val="22"/>
          <w:u w:val="none"/>
        </w:rPr>
        <w:t>+</w:t>
      </w:r>
      <w:r>
        <w:rPr>
          <w:rFonts w:ascii="Lucida Sans Unicode" w:hAnsi="Lucida Sans Unicode"/>
          <w:spacing w:val="-12"/>
          <w:sz w:val="22"/>
          <w:u w:val="none"/>
        </w:rPr>
        <w:t> </w:t>
      </w:r>
      <w:r>
        <w:rPr>
          <w:sz w:val="22"/>
          <w:u w:val="none"/>
        </w:rPr>
        <w:t>Isfc</w:t>
      </w:r>
      <w:r>
        <w:rPr>
          <w:spacing w:val="80"/>
          <w:w w:val="150"/>
          <w:sz w:val="22"/>
          <w:u w:val="none"/>
        </w:rPr>
        <w:t> </w:t>
      </w:r>
      <w:r>
        <w:rPr>
          <w:rFonts w:ascii="Lucida Sans Unicode" w:hAnsi="Lucida Sans Unicode"/>
          <w:sz w:val="22"/>
          <w:u w:val="none"/>
        </w:rPr>
        <w:t>(</w:t>
      </w:r>
      <w:r>
        <w:rPr>
          <w:rFonts w:ascii="Lucida Sans Unicode" w:hAnsi="Lucida Sans Unicode"/>
          <w:spacing w:val="40"/>
          <w:sz w:val="22"/>
          <w:u w:val="none"/>
        </w:rPr>
        <w:t>  </w:t>
      </w:r>
      <w:r>
        <w:rPr>
          <w:rFonts w:ascii="Palatino Linotype" w:hAnsi="Palatino Linotype"/>
          <w:i/>
          <w:sz w:val="22"/>
          <w:u w:val="none"/>
        </w:rPr>
        <w:t>H</w:t>
        <w:tab/>
      </w:r>
      <w:r>
        <w:rPr>
          <w:rFonts w:ascii="Lucida Sans Unicode" w:hAnsi="Lucida Sans Unicode"/>
          <w:sz w:val="22"/>
          <w:u w:val="none"/>
        </w:rPr>
        <w:t>+</w:t>
      </w:r>
      <w:r>
        <w:rPr>
          <w:rFonts w:ascii="Lucida Sans Unicode" w:hAnsi="Lucida Sans Unicode"/>
          <w:spacing w:val="-17"/>
          <w:sz w:val="22"/>
          <w:u w:val="none"/>
        </w:rPr>
        <w:t> </w:t>
      </w:r>
      <w:r>
        <w:rPr>
          <w:rFonts w:ascii="Palatino Linotype" w:hAnsi="Palatino Linotype"/>
          <w:i/>
          <w:spacing w:val="-10"/>
          <w:sz w:val="22"/>
          <w:u w:val="none"/>
        </w:rPr>
        <w:t>R</w:t>
      </w:r>
      <w:r>
        <w:rPr>
          <w:rFonts w:ascii="Palatino Linotype" w:hAnsi="Palatino Linotype"/>
          <w:i/>
          <w:sz w:val="22"/>
          <w:u w:val="none"/>
        </w:rPr>
        <w:tab/>
      </w:r>
      <w:r>
        <w:rPr>
          <w:sz w:val="22"/>
          <w:u w:val="none"/>
        </w:rPr>
        <w:t>LvET</w:t>
      </w:r>
      <w:r>
        <w:rPr>
          <w:spacing w:val="12"/>
          <w:sz w:val="22"/>
          <w:u w:val="none"/>
        </w:rPr>
        <w:t> </w:t>
      </w:r>
      <w:r>
        <w:rPr>
          <w:rFonts w:ascii="Lucida Sans Unicode" w:hAnsi="Lucida Sans Unicode"/>
          <w:sz w:val="22"/>
          <w:u w:val="none"/>
        </w:rPr>
        <w:t>+</w:t>
      </w:r>
      <w:r>
        <w:rPr>
          <w:rFonts w:ascii="Lucida Sans Unicode" w:hAnsi="Lucida Sans Unicode"/>
          <w:spacing w:val="-1"/>
          <w:sz w:val="22"/>
          <w:u w:val="none"/>
        </w:rPr>
        <w:t> </w:t>
      </w:r>
      <w:r>
        <w:rPr>
          <w:rFonts w:ascii="Palatino Linotype" w:hAnsi="Palatino Linotype"/>
          <w:i/>
          <w:spacing w:val="-5"/>
          <w:sz w:val="22"/>
          <w:u w:val="none"/>
        </w:rPr>
        <w:t>QF</w:t>
      </w:r>
      <w:r>
        <w:rPr>
          <w:rFonts w:ascii="Palatino Linotype" w:hAnsi="Palatino Linotype"/>
          <w:i/>
          <w:sz w:val="22"/>
          <w:u w:val="none"/>
        </w:rPr>
        <w:tab/>
      </w:r>
      <w:r>
        <w:rPr>
          <w:rFonts w:ascii="Palatino Linotype" w:hAnsi="Palatino Linotype"/>
          <w:i/>
          <w:spacing w:val="-2"/>
          <w:sz w:val="22"/>
          <w:u w:val="none"/>
        </w:rPr>
        <w:t>dQs</w:t>
      </w:r>
      <w:r>
        <w:rPr>
          <w:rFonts w:ascii="Lucida Sans Unicode" w:hAnsi="Lucida Sans Unicode"/>
          <w:spacing w:val="-2"/>
          <w:sz w:val="22"/>
          <w:u w:val="none"/>
        </w:rPr>
        <w:t>))</w:t>
      </w:r>
      <w:r>
        <w:rPr>
          <w:rFonts w:ascii="Lucida Sans Unicode" w:hAnsi="Lucida Sans Unicode"/>
          <w:sz w:val="22"/>
          <w:u w:val="none"/>
        </w:rPr>
        <w:tab/>
      </w:r>
      <w:r>
        <w:rPr>
          <w:spacing w:val="-2"/>
          <w:sz w:val="22"/>
          <w:u w:val="none"/>
        </w:rPr>
        <w:t>(B.31)</w:t>
      </w:r>
    </w:p>
    <w:p>
      <w:pPr>
        <w:spacing w:line="255" w:lineRule="exact" w:before="0"/>
        <w:ind w:left="2518" w:right="0" w:firstLine="0"/>
        <w:jc w:val="left"/>
        <w:rPr>
          <w:sz w:val="16"/>
        </w:rPr>
      </w:pPr>
      <w:r>
        <w:rPr>
          <w:rFonts w:ascii="Palatino Linotype" w:hAnsi="Palatino Linotype"/>
          <w:i/>
          <w:position w:val="4"/>
          <w:sz w:val="22"/>
        </w:rPr>
        <w:t>dz</w:t>
      </w:r>
      <w:r>
        <w:rPr>
          <w:sz w:val="16"/>
        </w:rPr>
        <w:t>soil </w:t>
      </w:r>
      <w:r>
        <w:rPr>
          <w:rFonts w:ascii="Meiryo UI" w:hAnsi="Meiryo UI"/>
          <w:i/>
          <w:position w:val="4"/>
          <w:sz w:val="22"/>
        </w:rPr>
        <w:t>·</w:t>
      </w:r>
      <w:r>
        <w:rPr>
          <w:rFonts w:ascii="Meiryo UI" w:hAnsi="Meiryo UI"/>
          <w:i/>
          <w:spacing w:val="-27"/>
          <w:position w:val="4"/>
          <w:sz w:val="22"/>
        </w:rPr>
        <w:t> </w:t>
      </w:r>
      <w:r>
        <w:rPr>
          <w:rFonts w:ascii="Arial" w:hAnsi="Arial"/>
          <w:i/>
          <w:position w:val="4"/>
          <w:sz w:val="22"/>
        </w:rPr>
        <w:t>ρ</w:t>
      </w:r>
      <w:r>
        <w:rPr>
          <w:sz w:val="16"/>
        </w:rPr>
        <w:t>soil</w:t>
      </w:r>
      <w:r>
        <w:rPr>
          <w:spacing w:val="7"/>
          <w:sz w:val="16"/>
        </w:rPr>
        <w:t> </w:t>
      </w:r>
      <w:r>
        <w:rPr>
          <w:rFonts w:ascii="Meiryo UI" w:hAnsi="Meiryo UI"/>
          <w:i/>
          <w:position w:val="4"/>
          <w:sz w:val="22"/>
        </w:rPr>
        <w:t>·</w:t>
      </w:r>
      <w:r>
        <w:rPr>
          <w:rFonts w:ascii="Meiryo UI" w:hAnsi="Meiryo UI"/>
          <w:i/>
          <w:spacing w:val="-28"/>
          <w:position w:val="4"/>
          <w:sz w:val="22"/>
        </w:rPr>
        <w:t> </w:t>
      </w:r>
      <w:r>
        <w:rPr>
          <w:rFonts w:ascii="Palatino Linotype" w:hAnsi="Palatino Linotype"/>
          <w:i/>
          <w:spacing w:val="-2"/>
          <w:position w:val="4"/>
          <w:sz w:val="22"/>
        </w:rPr>
        <w:t>Cp</w:t>
      </w:r>
      <w:r>
        <w:rPr>
          <w:spacing w:val="-2"/>
          <w:sz w:val="16"/>
        </w:rPr>
        <w:t>soil</w:t>
      </w:r>
    </w:p>
    <w:p>
      <w:pPr>
        <w:spacing w:after="0" w:line="255" w:lineRule="exact"/>
        <w:jc w:val="left"/>
        <w:rPr>
          <w:sz w:val="16"/>
        </w:rPr>
        <w:sectPr>
          <w:type w:val="continuous"/>
          <w:pgSz w:w="11910" w:h="16840"/>
          <w:pgMar w:header="522" w:footer="475" w:top="40" w:bottom="280" w:left="140" w:right="340"/>
        </w:sectPr>
      </w:pPr>
    </w:p>
    <w:p>
      <w:pPr>
        <w:pStyle w:val="BodyText"/>
        <w:spacing w:before="92"/>
      </w:pPr>
    </w:p>
    <w:p>
      <w:pPr>
        <w:pStyle w:val="BodyText"/>
        <w:spacing w:line="242" w:lineRule="auto"/>
        <w:ind w:left="1107" w:right="905"/>
        <w:jc w:val="both"/>
      </w:pPr>
      <w:r>
        <w:rPr/>
        <w:t>In this equation, Isfc is an array containing zeros, where the last value is set to 1.</w:t>
      </w:r>
      <w:r>
        <w:rPr>
          <w:spacing w:val="33"/>
        </w:rPr>
        <w:t> </w:t>
      </w:r>
      <w:r>
        <w:rPr/>
        <w:t>This is to ensure that only the top soil layer has an interaction with the Roughness Layer and atmosphere, and that</w:t>
      </w:r>
      <w:r>
        <w:rPr>
          <w:spacing w:val="40"/>
        </w:rPr>
        <w:t> </w:t>
      </w:r>
      <w:r>
        <w:rPr/>
        <w:t>for the deeper layers only the heat transfer through the soil is calculated. This </w:t>
      </w:r>
      <w:r>
        <w:rPr>
          <w:rFonts w:ascii="Calibri" w:hAnsi="Calibri"/>
        </w:rPr>
        <w:t>∆</w:t>
      </w:r>
      <w:r>
        <w:rPr>
          <w:rFonts w:ascii="Palatino Linotype" w:hAnsi="Palatino Linotype"/>
          <w:i/>
        </w:rPr>
        <w:t>T</w:t>
      </w:r>
      <w:r>
        <w:rPr>
          <w:rFonts w:ascii="Palatino Linotype" w:hAnsi="Palatino Linotype"/>
          <w:i/>
          <w:vertAlign w:val="subscript"/>
        </w:rPr>
        <w:t>soil</w:t>
      </w:r>
      <w:r>
        <w:rPr>
          <w:rFonts w:ascii="Palatino Linotype" w:hAnsi="Palatino Linotype"/>
          <w:i/>
          <w:vertAlign w:val="baseline"/>
        </w:rPr>
        <w:t> </w:t>
      </w:r>
      <w:r>
        <w:rPr>
          <w:vertAlign w:val="baseline"/>
        </w:rPr>
        <w:t>updates the temperature</w:t>
      </w:r>
      <w:r>
        <w:rPr>
          <w:spacing w:val="30"/>
          <w:vertAlign w:val="baseline"/>
        </w:rPr>
        <w:t> </w:t>
      </w:r>
      <w:r>
        <w:rPr>
          <w:vertAlign w:val="baseline"/>
        </w:rPr>
        <w:t>of</w:t>
      </w:r>
      <w:r>
        <w:rPr>
          <w:spacing w:val="30"/>
          <w:vertAlign w:val="baseline"/>
        </w:rPr>
        <w:t> </w:t>
      </w:r>
      <w:r>
        <w:rPr>
          <w:vertAlign w:val="baseline"/>
        </w:rPr>
        <w:t>the</w:t>
      </w:r>
      <w:r>
        <w:rPr>
          <w:spacing w:val="30"/>
          <w:vertAlign w:val="baseline"/>
        </w:rPr>
        <w:t> </w:t>
      </w:r>
      <w:r>
        <w:rPr>
          <w:vertAlign w:val="baseline"/>
        </w:rPr>
        <w:t>soil</w:t>
      </w:r>
      <w:r>
        <w:rPr>
          <w:spacing w:val="30"/>
          <w:vertAlign w:val="baseline"/>
        </w:rPr>
        <w:t> </w:t>
      </w:r>
      <w:r>
        <w:rPr>
          <w:vertAlign w:val="baseline"/>
        </w:rPr>
        <w:t>layer.</w:t>
      </w:r>
      <w:r>
        <w:rPr>
          <w:spacing w:val="40"/>
          <w:vertAlign w:val="baseline"/>
        </w:rPr>
        <w:t> </w:t>
      </w:r>
      <w:r>
        <w:rPr>
          <w:vertAlign w:val="baseline"/>
        </w:rPr>
        <w:t>The</w:t>
      </w:r>
      <w:r>
        <w:rPr>
          <w:spacing w:val="30"/>
          <w:vertAlign w:val="baseline"/>
        </w:rPr>
        <w:t> </w:t>
      </w:r>
      <w:r>
        <w:rPr>
          <w:vertAlign w:val="baseline"/>
        </w:rPr>
        <w:t>temperature</w:t>
      </w:r>
      <w:r>
        <w:rPr>
          <w:spacing w:val="30"/>
          <w:vertAlign w:val="baseline"/>
        </w:rPr>
        <w:t> </w:t>
      </w:r>
      <w:r>
        <w:rPr>
          <w:vertAlign w:val="baseline"/>
        </w:rPr>
        <w:t>of</w:t>
      </w:r>
      <w:r>
        <w:rPr>
          <w:spacing w:val="30"/>
          <w:vertAlign w:val="baseline"/>
        </w:rPr>
        <w:t> </w:t>
      </w:r>
      <w:r>
        <w:rPr>
          <w:vertAlign w:val="baseline"/>
        </w:rPr>
        <w:t>the</w:t>
      </w:r>
      <w:r>
        <w:rPr>
          <w:spacing w:val="30"/>
          <w:vertAlign w:val="baseline"/>
        </w:rPr>
        <w:t> </w:t>
      </w:r>
      <w:r>
        <w:rPr>
          <w:vertAlign w:val="baseline"/>
        </w:rPr>
        <w:t>soil</w:t>
      </w:r>
      <w:r>
        <w:rPr>
          <w:spacing w:val="30"/>
          <w:vertAlign w:val="baseline"/>
        </w:rPr>
        <w:t> </w:t>
      </w:r>
      <w:r>
        <w:rPr>
          <w:vertAlign w:val="baseline"/>
        </w:rPr>
        <w:t>layer</w:t>
      </w:r>
      <w:r>
        <w:rPr>
          <w:spacing w:val="30"/>
          <w:vertAlign w:val="baseline"/>
        </w:rPr>
        <w:t> </w:t>
      </w:r>
      <w:r>
        <w:rPr>
          <w:vertAlign w:val="baseline"/>
        </w:rPr>
        <w:t>is</w:t>
      </w:r>
      <w:r>
        <w:rPr>
          <w:spacing w:val="30"/>
          <w:vertAlign w:val="baseline"/>
        </w:rPr>
        <w:t> </w:t>
      </w:r>
      <w:r>
        <w:rPr>
          <w:vertAlign w:val="baseline"/>
        </w:rPr>
        <w:t>transferred</w:t>
      </w:r>
      <w:r>
        <w:rPr>
          <w:spacing w:val="30"/>
          <w:vertAlign w:val="baseline"/>
        </w:rPr>
        <w:t> </w:t>
      </w:r>
      <w:r>
        <w:rPr>
          <w:vertAlign w:val="baseline"/>
        </w:rPr>
        <w:t>back</w:t>
      </w:r>
      <w:r>
        <w:rPr>
          <w:spacing w:val="30"/>
          <w:vertAlign w:val="baseline"/>
        </w:rPr>
        <w:t> </w:t>
      </w:r>
      <w:r>
        <w:rPr>
          <w:vertAlign w:val="baseline"/>
        </w:rPr>
        <w:t>to</w:t>
      </w:r>
      <w:r>
        <w:rPr>
          <w:spacing w:val="30"/>
          <w:vertAlign w:val="baseline"/>
        </w:rPr>
        <w:t> </w:t>
      </w:r>
      <w:r>
        <w:rPr>
          <w:vertAlign w:val="baseline"/>
        </w:rPr>
        <w:t>Celsius</w:t>
      </w:r>
      <w:r>
        <w:rPr>
          <w:spacing w:val="30"/>
          <w:vertAlign w:val="baseline"/>
        </w:rPr>
        <w:t> </w:t>
      </w:r>
      <w:r>
        <w:rPr>
          <w:vertAlign w:val="baseline"/>
        </w:rPr>
        <w:t>in the end of the code.</w:t>
      </w:r>
    </w:p>
    <w:p>
      <w:pPr>
        <w:pStyle w:val="BodyText"/>
        <w:spacing w:line="252" w:lineRule="auto" w:before="149"/>
        <w:ind w:left="1107" w:right="905"/>
        <w:jc w:val="both"/>
      </w:pPr>
      <w:r>
        <w:rPr/>
        <mc:AlternateContent>
          <mc:Choice Requires="wps">
            <w:drawing>
              <wp:anchor distT="0" distB="0" distL="0" distR="0" allowOverlap="1" layoutInCell="1" locked="0" behindDoc="1" simplePos="0" relativeHeight="483348992">
                <wp:simplePos x="0" y="0"/>
                <wp:positionH relativeFrom="page">
                  <wp:posOffset>1490954</wp:posOffset>
                </wp:positionH>
                <wp:positionV relativeFrom="paragraph">
                  <wp:posOffset>1085064</wp:posOffset>
                </wp:positionV>
                <wp:extent cx="41910" cy="1270"/>
                <wp:effectExtent l="0" t="0" r="0" b="0"/>
                <wp:wrapNone/>
                <wp:docPr id="157" name="Graphic 157"/>
                <wp:cNvGraphicFramePr>
                  <a:graphicFrameLocks/>
                </wp:cNvGraphicFramePr>
                <a:graphic>
                  <a:graphicData uri="http://schemas.microsoft.com/office/word/2010/wordprocessingShape">
                    <wps:wsp>
                      <wps:cNvPr id="157" name="Graphic 157"/>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67488" from="117.398003pt,85.438171pt" to="120.671003pt,85.438171pt" stroked="true" strokeweight=".398pt" strokecolor="#000000">
                <v:stroke dashstyle="solid"/>
                <w10:wrap type="none"/>
              </v:line>
            </w:pict>
          </mc:Fallback>
        </mc:AlternateContent>
      </w:r>
      <w:r>
        <w:rPr/>
        <w:t>To calculate the soil temperature, the soil temperature model first runs with inclusion of only the first year of meteorological data.</w:t>
      </w:r>
      <w:r>
        <w:rPr>
          <w:spacing w:val="35"/>
        </w:rPr>
        <w:t> </w:t>
      </w:r>
      <w:r>
        <w:rPr/>
        <w:t>This run is performed to set the initial temperature profile of the soil</w:t>
      </w:r>
      <w:r>
        <w:rPr>
          <w:spacing w:val="21"/>
        </w:rPr>
        <w:t> </w:t>
      </w:r>
      <w:r>
        <w:rPr/>
        <w:t>which</w:t>
      </w:r>
      <w:r>
        <w:rPr>
          <w:spacing w:val="21"/>
        </w:rPr>
        <w:t> </w:t>
      </w:r>
      <w:r>
        <w:rPr/>
        <w:t>serves</w:t>
      </w:r>
      <w:r>
        <w:rPr>
          <w:spacing w:val="21"/>
        </w:rPr>
        <w:t> </w:t>
      </w:r>
      <w:r>
        <w:rPr/>
        <w:t>as</w:t>
      </w:r>
      <w:r>
        <w:rPr>
          <w:spacing w:val="22"/>
        </w:rPr>
        <w:t> </w:t>
      </w:r>
      <w:r>
        <w:rPr/>
        <w:t>staring</w:t>
      </w:r>
      <w:r>
        <w:rPr>
          <w:spacing w:val="21"/>
        </w:rPr>
        <w:t> </w:t>
      </w:r>
      <w:r>
        <w:rPr/>
        <w:t>point</w:t>
      </w:r>
      <w:r>
        <w:rPr>
          <w:spacing w:val="21"/>
        </w:rPr>
        <w:t> </w:t>
      </w:r>
      <w:r>
        <w:rPr/>
        <w:t>for</w:t>
      </w:r>
      <w:r>
        <w:rPr>
          <w:spacing w:val="21"/>
        </w:rPr>
        <w:t> </w:t>
      </w:r>
      <w:r>
        <w:rPr/>
        <w:t>the</w:t>
      </w:r>
      <w:r>
        <w:rPr>
          <w:spacing w:val="21"/>
        </w:rPr>
        <w:t> </w:t>
      </w:r>
      <w:r>
        <w:rPr/>
        <w:t>full</w:t>
      </w:r>
      <w:r>
        <w:rPr>
          <w:spacing w:val="21"/>
        </w:rPr>
        <w:t> </w:t>
      </w:r>
      <w:r>
        <w:rPr/>
        <w:t>simulation.</w:t>
      </w:r>
      <w:r>
        <w:rPr>
          <w:spacing w:val="38"/>
        </w:rPr>
        <w:t> </w:t>
      </w:r>
      <w:r>
        <w:rPr/>
        <w:t>For</w:t>
      </w:r>
      <w:r>
        <w:rPr>
          <w:spacing w:val="21"/>
        </w:rPr>
        <w:t> </w:t>
      </w:r>
      <w:r>
        <w:rPr/>
        <w:t>the</w:t>
      </w:r>
      <w:r>
        <w:rPr>
          <w:spacing w:val="21"/>
        </w:rPr>
        <w:t> </w:t>
      </w:r>
      <w:r>
        <w:rPr/>
        <w:t>first</w:t>
      </w:r>
      <w:r>
        <w:rPr>
          <w:spacing w:val="21"/>
        </w:rPr>
        <w:t> </w:t>
      </w:r>
      <w:r>
        <w:rPr/>
        <w:t>run,</w:t>
      </w:r>
      <w:r>
        <w:rPr>
          <w:spacing w:val="22"/>
        </w:rPr>
        <w:t> </w:t>
      </w:r>
      <w:r>
        <w:rPr/>
        <w:t>the</w:t>
      </w:r>
      <w:r>
        <w:rPr>
          <w:spacing w:val="21"/>
        </w:rPr>
        <w:t> </w:t>
      </w:r>
      <w:r>
        <w:rPr/>
        <w:t>initial</w:t>
      </w:r>
      <w:r>
        <w:rPr>
          <w:spacing w:val="21"/>
        </w:rPr>
        <w:t> </w:t>
      </w:r>
      <w:r>
        <w:rPr/>
        <w:t>temperature of the soil layers is set to 4 °C. For the final simulation, which uses the full meteorological </w:t>
      </w:r>
      <w:r>
        <w:rPr/>
        <w:t>dataset,</w:t>
      </w:r>
      <w:r>
        <w:rPr>
          <w:spacing w:val="40"/>
        </w:rPr>
        <w:t> </w:t>
      </w:r>
      <w:r>
        <w:rPr/>
        <w:t>the output of the run with only the first year of weather data (stored as ’initialisation’) is used as</w:t>
      </w:r>
      <w:r>
        <w:rPr>
          <w:spacing w:val="80"/>
          <w:w w:val="150"/>
        </w:rPr>
        <w:t> </w:t>
      </w:r>
      <w:r>
        <w:rPr/>
        <w:t>the input T</w:t>
      </w:r>
      <w:r>
        <w:rPr>
          <w:spacing w:val="40"/>
        </w:rPr>
        <w:t> </w:t>
      </w:r>
      <w:r>
        <w:rPr/>
        <w:t>soil.</w:t>
      </w:r>
    </w:p>
    <w:p>
      <w:pPr>
        <w:pStyle w:val="BodyText"/>
        <w:spacing w:before="1"/>
        <w:ind w:left="1325"/>
        <w:jc w:val="both"/>
      </w:pPr>
      <w:r>
        <w:rPr/>
        <w:t>Some</w:t>
      </w:r>
      <w:r>
        <w:rPr>
          <w:spacing w:val="49"/>
        </w:rPr>
        <w:t> </w:t>
      </w:r>
      <w:r>
        <w:rPr/>
        <w:t>of</w:t>
      </w:r>
      <w:r>
        <w:rPr>
          <w:spacing w:val="49"/>
        </w:rPr>
        <w:t> </w:t>
      </w:r>
      <w:r>
        <w:rPr/>
        <w:t>the</w:t>
      </w:r>
      <w:r>
        <w:rPr>
          <w:spacing w:val="49"/>
        </w:rPr>
        <w:t> </w:t>
      </w:r>
      <w:r>
        <w:rPr/>
        <w:t>input</w:t>
      </w:r>
      <w:r>
        <w:rPr>
          <w:spacing w:val="50"/>
        </w:rPr>
        <w:t> </w:t>
      </w:r>
      <w:r>
        <w:rPr/>
        <w:t>depends</w:t>
      </w:r>
      <w:r>
        <w:rPr>
          <w:spacing w:val="49"/>
        </w:rPr>
        <w:t> </w:t>
      </w:r>
      <w:r>
        <w:rPr/>
        <w:t>on</w:t>
      </w:r>
      <w:r>
        <w:rPr>
          <w:spacing w:val="49"/>
        </w:rPr>
        <w:t> </w:t>
      </w:r>
      <w:r>
        <w:rPr/>
        <w:t>the</w:t>
      </w:r>
      <w:r>
        <w:rPr>
          <w:spacing w:val="49"/>
        </w:rPr>
        <w:t> </w:t>
      </w:r>
      <w:r>
        <w:rPr/>
        <w:t>urban</w:t>
      </w:r>
      <w:r>
        <w:rPr>
          <w:spacing w:val="50"/>
        </w:rPr>
        <w:t> </w:t>
      </w:r>
      <w:r>
        <w:rPr/>
        <w:t>type</w:t>
      </w:r>
      <w:r>
        <w:rPr>
          <w:spacing w:val="49"/>
        </w:rPr>
        <w:t> </w:t>
      </w:r>
      <w:r>
        <w:rPr/>
        <w:t>which</w:t>
      </w:r>
      <w:r>
        <w:rPr>
          <w:spacing w:val="49"/>
        </w:rPr>
        <w:t> </w:t>
      </w:r>
      <w:r>
        <w:rPr/>
        <w:t>is</w:t>
      </w:r>
      <w:r>
        <w:rPr>
          <w:spacing w:val="49"/>
        </w:rPr>
        <w:t> </w:t>
      </w:r>
      <w:r>
        <w:rPr/>
        <w:t>considered,</w:t>
      </w:r>
      <w:r>
        <w:rPr>
          <w:spacing w:val="56"/>
        </w:rPr>
        <w:t> </w:t>
      </w:r>
      <w:r>
        <w:rPr/>
        <w:t>as</w:t>
      </w:r>
      <w:r>
        <w:rPr>
          <w:spacing w:val="49"/>
        </w:rPr>
        <w:t> </w:t>
      </w:r>
      <w:r>
        <w:rPr/>
        <w:t>presented</w:t>
      </w:r>
      <w:r>
        <w:rPr>
          <w:spacing w:val="50"/>
        </w:rPr>
        <w:t> </w:t>
      </w:r>
      <w:r>
        <w:rPr/>
        <w:t>in</w:t>
      </w:r>
      <w:r>
        <w:rPr>
          <w:spacing w:val="49"/>
        </w:rPr>
        <w:t> </w:t>
      </w:r>
      <w:r>
        <w:rPr>
          <w:spacing w:val="-2"/>
        </w:rPr>
        <w:t>Section</w:t>
      </w:r>
    </w:p>
    <w:p>
      <w:pPr>
        <w:pStyle w:val="BodyText"/>
        <w:spacing w:line="252" w:lineRule="auto" w:before="13"/>
        <w:ind w:left="1107" w:right="905"/>
        <w:jc w:val="both"/>
      </w:pPr>
      <w:r>
        <w:rPr/>
        <mc:AlternateContent>
          <mc:Choice Requires="wps">
            <w:drawing>
              <wp:anchor distT="0" distB="0" distL="0" distR="0" allowOverlap="1" layoutInCell="1" locked="0" behindDoc="1" simplePos="0" relativeHeight="483349504">
                <wp:simplePos x="0" y="0"/>
                <wp:positionH relativeFrom="page">
                  <wp:posOffset>2870987</wp:posOffset>
                </wp:positionH>
                <wp:positionV relativeFrom="paragraph">
                  <wp:posOffset>310456</wp:posOffset>
                </wp:positionV>
                <wp:extent cx="41910" cy="1270"/>
                <wp:effectExtent l="0" t="0" r="0" b="0"/>
                <wp:wrapNone/>
                <wp:docPr id="158" name="Graphic 158"/>
                <wp:cNvGraphicFramePr>
                  <a:graphicFrameLocks/>
                </wp:cNvGraphicFramePr>
                <a:graphic>
                  <a:graphicData uri="http://schemas.microsoft.com/office/word/2010/wordprocessingShape">
                    <wps:wsp>
                      <wps:cNvPr id="158" name="Graphic 158"/>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66976" from="226.061996pt,24.445396pt" to="229.334996pt,24.445396pt" stroked="true" strokeweight=".398pt" strokecolor="#000000">
                <v:stroke dashstyle="solid"/>
                <w10:wrap type="none"/>
              </v:line>
            </w:pict>
          </mc:Fallback>
        </mc:AlternateContent>
      </w:r>
      <w:r>
        <w:rPr/>
        <mc:AlternateContent>
          <mc:Choice Requires="wps">
            <w:drawing>
              <wp:anchor distT="0" distB="0" distL="0" distR="0" allowOverlap="1" layoutInCell="1" locked="0" behindDoc="1" simplePos="0" relativeHeight="483350016">
                <wp:simplePos x="0" y="0"/>
                <wp:positionH relativeFrom="page">
                  <wp:posOffset>3424809</wp:posOffset>
                </wp:positionH>
                <wp:positionV relativeFrom="paragraph">
                  <wp:posOffset>310456</wp:posOffset>
                </wp:positionV>
                <wp:extent cx="41910" cy="1270"/>
                <wp:effectExtent l="0" t="0" r="0" b="0"/>
                <wp:wrapNone/>
                <wp:docPr id="159" name="Graphic 159"/>
                <wp:cNvGraphicFramePr>
                  <a:graphicFrameLocks/>
                </wp:cNvGraphicFramePr>
                <a:graphic>
                  <a:graphicData uri="http://schemas.microsoft.com/office/word/2010/wordprocessingShape">
                    <wps:wsp>
                      <wps:cNvPr id="159" name="Graphic 159"/>
                      <wps:cNvSpPr/>
                      <wps:spPr>
                        <a:xfrm>
                          <a:off x="0" y="0"/>
                          <a:ext cx="41910" cy="1270"/>
                        </a:xfrm>
                        <a:custGeom>
                          <a:avLst/>
                          <a:gdLst/>
                          <a:ahLst/>
                          <a:cxnLst/>
                          <a:rect l="l" t="t" r="r" b="b"/>
                          <a:pathLst>
                            <a:path w="41910" h="0">
                              <a:moveTo>
                                <a:pt x="0" y="0"/>
                              </a:moveTo>
                              <a:lnTo>
                                <a:pt x="41567"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66464" from="269.670013pt,24.445396pt" to="272.943013pt,24.445396pt" stroked="true" strokeweight=".398pt" strokecolor="#000000">
                <v:stroke dashstyle="solid"/>
                <w10:wrap type="none"/>
              </v:line>
            </w:pict>
          </mc:Fallback>
        </mc:AlternateContent>
      </w:r>
      <w:hyperlink w:history="true" w:anchor="_bookmark52">
        <w:r>
          <w:rPr/>
          <w:t>2.9.3</w:t>
        </w:r>
      </w:hyperlink>
      <w:r>
        <w:rPr/>
        <w:t>.</w:t>
      </w:r>
      <w:r>
        <w:rPr>
          <w:spacing w:val="40"/>
        </w:rPr>
        <w:t> </w:t>
      </w:r>
      <w:r>
        <w:rPr/>
        <w:t>Two</w:t>
      </w:r>
      <w:r>
        <w:rPr>
          <w:spacing w:val="32"/>
        </w:rPr>
        <w:t> </w:t>
      </w:r>
      <w:r>
        <w:rPr/>
        <w:t>parameters</w:t>
      </w:r>
      <w:r>
        <w:rPr>
          <w:spacing w:val="32"/>
        </w:rPr>
        <w:t> </w:t>
      </w:r>
      <w:r>
        <w:rPr/>
        <w:t>differ</w:t>
      </w:r>
      <w:r>
        <w:rPr>
          <w:spacing w:val="32"/>
        </w:rPr>
        <w:t> </w:t>
      </w:r>
      <w:r>
        <w:rPr/>
        <w:t>for</w:t>
      </w:r>
      <w:r>
        <w:rPr>
          <w:spacing w:val="32"/>
        </w:rPr>
        <w:t> </w:t>
      </w:r>
      <w:r>
        <w:rPr/>
        <w:t>each:</w:t>
      </w:r>
      <w:r>
        <w:rPr>
          <w:spacing w:val="40"/>
        </w:rPr>
        <w:t> </w:t>
      </w:r>
      <w:r>
        <w:rPr/>
        <w:t>G1</w:t>
      </w:r>
      <w:r>
        <w:rPr>
          <w:spacing w:val="32"/>
        </w:rPr>
        <w:t> </w:t>
      </w:r>
      <w:r>
        <w:rPr/>
        <w:t>and</w:t>
      </w:r>
      <w:r>
        <w:rPr>
          <w:spacing w:val="32"/>
        </w:rPr>
        <w:t> </w:t>
      </w:r>
      <w:r>
        <w:rPr/>
        <w:t>z.</w:t>
      </w:r>
      <w:r>
        <w:rPr>
          <w:spacing w:val="40"/>
        </w:rPr>
        <w:t> </w:t>
      </w:r>
      <w:r>
        <w:rPr/>
        <w:t>These</w:t>
      </w:r>
      <w:r>
        <w:rPr>
          <w:spacing w:val="32"/>
        </w:rPr>
        <w:t> </w:t>
      </w:r>
      <w:r>
        <w:rPr/>
        <w:t>values</w:t>
      </w:r>
      <w:r>
        <w:rPr>
          <w:spacing w:val="32"/>
        </w:rPr>
        <w:t> </w:t>
      </w:r>
      <w:r>
        <w:rPr/>
        <w:t>can</w:t>
      </w:r>
      <w:r>
        <w:rPr>
          <w:spacing w:val="32"/>
        </w:rPr>
        <w:t> </w:t>
      </w:r>
      <w:r>
        <w:rPr/>
        <w:t>be</w:t>
      </w:r>
      <w:r>
        <w:rPr>
          <w:spacing w:val="32"/>
        </w:rPr>
        <w:t> </w:t>
      </w:r>
      <w:r>
        <w:rPr/>
        <w:t>found</w:t>
      </w:r>
      <w:r>
        <w:rPr>
          <w:spacing w:val="32"/>
        </w:rPr>
        <w:t> </w:t>
      </w:r>
      <w:r>
        <w:rPr/>
        <w:t>in</w:t>
      </w:r>
      <w:r>
        <w:rPr>
          <w:spacing w:val="32"/>
        </w:rPr>
        <w:t> </w:t>
      </w:r>
      <w:r>
        <w:rPr/>
        <w:t>Appendix</w:t>
      </w:r>
      <w:r>
        <w:rPr>
          <w:spacing w:val="32"/>
        </w:rPr>
        <w:t> </w:t>
      </w:r>
      <w:hyperlink w:history="true" w:anchor="_bookmark228">
        <w:r>
          <w:rPr/>
          <w:t>C</w:t>
        </w:r>
      </w:hyperlink>
      <w:r>
        <w:rPr/>
        <w:t>.</w:t>
      </w:r>
      <w:r>
        <w:rPr>
          <w:spacing w:val="21"/>
        </w:rPr>
        <w:t> </w:t>
      </w:r>
      <w:r>
        <w:rPr/>
        <w:t>The</w:t>
      </w:r>
      <w:r>
        <w:rPr/>
        <w:t> other input parameters (scenario name, a soil, grass, and shade) depend on the </w:t>
      </w:r>
      <w:r>
        <w:rPr/>
        <w:t>measurement </w:t>
      </w:r>
      <w:r>
        <w:rPr>
          <w:spacing w:val="-2"/>
        </w:rPr>
        <w:t>location.</w:t>
      </w:r>
    </w:p>
    <w:p>
      <w:pPr>
        <w:spacing w:after="0" w:line="252" w:lineRule="auto"/>
        <w:jc w:val="both"/>
        <w:sectPr>
          <w:pgSz w:w="11910" w:h="16840"/>
          <w:pgMar w:header="522" w:footer="475" w:top="780" w:bottom="660" w:left="140" w:right="340"/>
        </w:sectPr>
      </w:pPr>
    </w:p>
    <w:p>
      <w:pPr>
        <w:pStyle w:val="Heading1"/>
        <w:numPr>
          <w:ilvl w:val="0"/>
          <w:numId w:val="14"/>
        </w:numPr>
        <w:tabs>
          <w:tab w:pos="1750" w:val="left" w:leader="none"/>
        </w:tabs>
        <w:spacing w:line="240" w:lineRule="auto" w:before="9" w:after="0"/>
        <w:ind w:left="1750" w:right="0" w:hanging="643"/>
        <w:jc w:val="left"/>
      </w:pPr>
      <w:bookmarkStart w:name="Parameters of the soil temperature model" w:id="305"/>
      <w:bookmarkEnd w:id="305"/>
      <w:r>
        <w:rPr>
          <w:b w:val="0"/>
        </w:rPr>
      </w:r>
      <w:bookmarkStart w:name="_bookmark228" w:id="306"/>
      <w:bookmarkEnd w:id="306"/>
      <w:r>
        <w:rPr>
          <w:b w:val="0"/>
        </w:rPr>
      </w:r>
      <w:r>
        <w:rPr>
          <w:spacing w:val="-2"/>
        </w:rPr>
        <w:t>Parameters</w:t>
      </w:r>
      <w:r>
        <w:rPr>
          <w:spacing w:val="-15"/>
        </w:rPr>
        <w:t> </w:t>
      </w:r>
      <w:r>
        <w:rPr>
          <w:spacing w:val="-2"/>
        </w:rPr>
        <w:t>of</w:t>
      </w:r>
      <w:r>
        <w:rPr>
          <w:spacing w:val="-14"/>
        </w:rPr>
        <w:t> </w:t>
      </w:r>
      <w:r>
        <w:rPr>
          <w:spacing w:val="-2"/>
        </w:rPr>
        <w:t>the</w:t>
      </w:r>
      <w:r>
        <w:rPr>
          <w:spacing w:val="-14"/>
        </w:rPr>
        <w:t> </w:t>
      </w:r>
      <w:r>
        <w:rPr>
          <w:spacing w:val="-2"/>
        </w:rPr>
        <w:t>soil</w:t>
      </w:r>
      <w:r>
        <w:rPr>
          <w:spacing w:val="-15"/>
        </w:rPr>
        <w:t> </w:t>
      </w:r>
      <w:r>
        <w:rPr>
          <w:spacing w:val="-2"/>
        </w:rPr>
        <w:t>temperature</w:t>
      </w:r>
      <w:r>
        <w:rPr>
          <w:spacing w:val="-14"/>
        </w:rPr>
        <w:t> </w:t>
      </w:r>
      <w:r>
        <w:rPr>
          <w:spacing w:val="-2"/>
        </w:rPr>
        <w:t>model</w:t>
      </w:r>
    </w:p>
    <w:p>
      <w:pPr>
        <w:pStyle w:val="BodyText"/>
        <w:spacing w:line="218" w:lineRule="auto" w:before="380"/>
        <w:ind w:left="1113" w:right="905"/>
      </w:pPr>
      <w:r>
        <w:rPr>
          <w:rFonts w:ascii="Palatino Linotype"/>
          <w:i/>
        </w:rPr>
        <w:t>a</w:t>
      </w:r>
      <w:r>
        <w:rPr>
          <w:vertAlign w:val="subscript"/>
        </w:rPr>
        <w:t>1</w:t>
      </w:r>
      <w:r>
        <w:rPr>
          <w:spacing w:val="30"/>
          <w:vertAlign w:val="baseline"/>
        </w:rPr>
        <w:t> </w:t>
      </w:r>
      <w:r>
        <w:rPr>
          <w:vertAlign w:val="baseline"/>
        </w:rPr>
        <w:t>=</w:t>
      </w:r>
      <w:r>
        <w:rPr>
          <w:spacing w:val="20"/>
          <w:vertAlign w:val="baseline"/>
        </w:rPr>
        <w:t> </w:t>
      </w:r>
      <w:r>
        <w:rPr>
          <w:vertAlign w:val="baseline"/>
        </w:rPr>
        <w:t>empirical</w:t>
      </w:r>
      <w:r>
        <w:rPr>
          <w:spacing w:val="20"/>
          <w:vertAlign w:val="baseline"/>
        </w:rPr>
        <w:t> </w:t>
      </w:r>
      <w:r>
        <w:rPr>
          <w:vertAlign w:val="baseline"/>
        </w:rPr>
        <w:t>value</w:t>
      </w:r>
      <w:r>
        <w:rPr>
          <w:spacing w:val="20"/>
          <w:vertAlign w:val="baseline"/>
        </w:rPr>
        <w:t> </w:t>
      </w:r>
      <w:r>
        <w:rPr>
          <w:vertAlign w:val="baseline"/>
        </w:rPr>
        <w:t>to</w:t>
      </w:r>
      <w:r>
        <w:rPr>
          <w:spacing w:val="20"/>
          <w:vertAlign w:val="baseline"/>
        </w:rPr>
        <w:t> </w:t>
      </w:r>
      <w:r>
        <w:rPr>
          <w:vertAlign w:val="baseline"/>
        </w:rPr>
        <w:t>estimate</w:t>
      </w:r>
      <w:r>
        <w:rPr>
          <w:spacing w:val="20"/>
          <w:vertAlign w:val="baseline"/>
        </w:rPr>
        <w:t> </w:t>
      </w:r>
      <w:r>
        <w:rPr>
          <w:vertAlign w:val="baseline"/>
        </w:rPr>
        <w:t>heat</w:t>
      </w:r>
      <w:r>
        <w:rPr>
          <w:spacing w:val="20"/>
          <w:vertAlign w:val="baseline"/>
        </w:rPr>
        <w:t> </w:t>
      </w:r>
      <w:r>
        <w:rPr>
          <w:vertAlign w:val="baseline"/>
        </w:rPr>
        <w:t>storage</w:t>
      </w:r>
      <w:r>
        <w:rPr>
          <w:spacing w:val="20"/>
          <w:vertAlign w:val="baseline"/>
        </w:rPr>
        <w:t> </w:t>
      </w:r>
      <w:r>
        <w:rPr>
          <w:vertAlign w:val="baseline"/>
        </w:rPr>
        <w:t>[-]</w:t>
      </w:r>
      <w:r>
        <w:rPr>
          <w:spacing w:val="20"/>
          <w:vertAlign w:val="baseline"/>
        </w:rPr>
        <w:t> </w:t>
      </w:r>
      <w:r>
        <w:rPr>
          <w:vertAlign w:val="baseline"/>
        </w:rPr>
        <w:t>=</w:t>
      </w:r>
      <w:r>
        <w:rPr>
          <w:spacing w:val="20"/>
          <w:vertAlign w:val="baseline"/>
        </w:rPr>
        <w:t> </w:t>
      </w:r>
      <w:r>
        <w:rPr>
          <w:vertAlign w:val="baseline"/>
        </w:rPr>
        <w:t>0.8</w:t>
      </w:r>
      <w:r>
        <w:rPr>
          <w:spacing w:val="20"/>
          <w:vertAlign w:val="baseline"/>
        </w:rPr>
        <w:t> </w:t>
      </w:r>
      <w:r>
        <w:rPr>
          <w:vertAlign w:val="baseline"/>
        </w:rPr>
        <w:t>for</w:t>
      </w:r>
      <w:r>
        <w:rPr>
          <w:spacing w:val="20"/>
          <w:vertAlign w:val="baseline"/>
        </w:rPr>
        <w:t> </w:t>
      </w:r>
      <w:r>
        <w:rPr>
          <w:vertAlign w:val="baseline"/>
        </w:rPr>
        <w:t>ground</w:t>
      </w:r>
      <w:r>
        <w:rPr>
          <w:spacing w:val="20"/>
          <w:vertAlign w:val="baseline"/>
        </w:rPr>
        <w:t> </w:t>
      </w:r>
      <w:r>
        <w:rPr>
          <w:vertAlign w:val="baseline"/>
        </w:rPr>
        <w:t>(pavement),</w:t>
      </w:r>
      <w:r>
        <w:rPr>
          <w:spacing w:val="20"/>
          <w:vertAlign w:val="baseline"/>
        </w:rPr>
        <w:t> </w:t>
      </w:r>
      <w:r>
        <w:rPr>
          <w:vertAlign w:val="baseline"/>
        </w:rPr>
        <w:t>1</w:t>
      </w:r>
      <w:r>
        <w:rPr>
          <w:spacing w:val="20"/>
          <w:vertAlign w:val="baseline"/>
        </w:rPr>
        <w:t> </w:t>
      </w:r>
      <w:r>
        <w:rPr>
          <w:vertAlign w:val="baseline"/>
        </w:rPr>
        <w:t>for</w:t>
      </w:r>
      <w:r>
        <w:rPr>
          <w:spacing w:val="20"/>
          <w:vertAlign w:val="baseline"/>
        </w:rPr>
        <w:t> </w:t>
      </w:r>
      <w:r>
        <w:rPr>
          <w:vertAlign w:val="baseline"/>
        </w:rPr>
        <w:t>green</w:t>
      </w:r>
      <w:r>
        <w:rPr>
          <w:spacing w:val="20"/>
          <w:vertAlign w:val="baseline"/>
        </w:rPr>
        <w:t> </w:t>
      </w:r>
      <w:r>
        <w:rPr>
          <w:vertAlign w:val="baseline"/>
        </w:rPr>
        <w:t>(grass) </w:t>
      </w:r>
      <w:r>
        <w:rPr>
          <w:rFonts w:ascii="Palatino Linotype"/>
          <w:i/>
          <w:vertAlign w:val="baseline"/>
        </w:rPr>
        <w:t>a</w:t>
      </w:r>
      <w:r>
        <w:rPr>
          <w:vertAlign w:val="subscript"/>
        </w:rPr>
        <w:t>2</w:t>
      </w:r>
      <w:r>
        <w:rPr>
          <w:spacing w:val="24"/>
          <w:vertAlign w:val="baseline"/>
        </w:rPr>
        <w:t> </w:t>
      </w:r>
      <w:r>
        <w:rPr>
          <w:vertAlign w:val="baseline"/>
        </w:rPr>
        <w:t>=</w:t>
      </w:r>
      <w:r>
        <w:rPr>
          <w:spacing w:val="15"/>
          <w:vertAlign w:val="baseline"/>
        </w:rPr>
        <w:t> </w:t>
      </w:r>
      <w:r>
        <w:rPr>
          <w:vertAlign w:val="baseline"/>
        </w:rPr>
        <w:t>empirical</w:t>
      </w:r>
      <w:r>
        <w:rPr>
          <w:spacing w:val="15"/>
          <w:vertAlign w:val="baseline"/>
        </w:rPr>
        <w:t> </w:t>
      </w:r>
      <w:r>
        <w:rPr>
          <w:vertAlign w:val="baseline"/>
        </w:rPr>
        <w:t>value</w:t>
      </w:r>
      <w:r>
        <w:rPr>
          <w:spacing w:val="15"/>
          <w:vertAlign w:val="baseline"/>
        </w:rPr>
        <w:t> </w:t>
      </w:r>
      <w:r>
        <w:rPr>
          <w:vertAlign w:val="baseline"/>
        </w:rPr>
        <w:t>to</w:t>
      </w:r>
      <w:r>
        <w:rPr>
          <w:spacing w:val="15"/>
          <w:vertAlign w:val="baseline"/>
        </w:rPr>
        <w:t> </w:t>
      </w:r>
      <w:r>
        <w:rPr>
          <w:vertAlign w:val="baseline"/>
        </w:rPr>
        <w:t>estimate</w:t>
      </w:r>
      <w:r>
        <w:rPr>
          <w:spacing w:val="15"/>
          <w:vertAlign w:val="baseline"/>
        </w:rPr>
        <w:t> </w:t>
      </w:r>
      <w:r>
        <w:rPr>
          <w:vertAlign w:val="baseline"/>
        </w:rPr>
        <w:t>heat</w:t>
      </w:r>
      <w:r>
        <w:rPr>
          <w:spacing w:val="15"/>
          <w:vertAlign w:val="baseline"/>
        </w:rPr>
        <w:t> </w:t>
      </w:r>
      <w:r>
        <w:rPr>
          <w:vertAlign w:val="baseline"/>
        </w:rPr>
        <w:t>storage</w:t>
      </w:r>
      <w:r>
        <w:rPr>
          <w:spacing w:val="15"/>
          <w:vertAlign w:val="baseline"/>
        </w:rPr>
        <w:t> </w:t>
      </w:r>
      <w:r>
        <w:rPr>
          <w:vertAlign w:val="baseline"/>
        </w:rPr>
        <w:t>[s]</w:t>
      </w:r>
      <w:r>
        <w:rPr>
          <w:spacing w:val="15"/>
          <w:vertAlign w:val="baseline"/>
        </w:rPr>
        <w:t> </w:t>
      </w:r>
      <w:r>
        <w:rPr>
          <w:vertAlign w:val="baseline"/>
        </w:rPr>
        <w:t>=</w:t>
      </w:r>
      <w:r>
        <w:rPr>
          <w:spacing w:val="15"/>
          <w:vertAlign w:val="baseline"/>
        </w:rPr>
        <w:t> </w:t>
      </w:r>
      <w:r>
        <w:rPr>
          <w:vertAlign w:val="baseline"/>
        </w:rPr>
        <w:t>30</w:t>
      </w:r>
      <w:r>
        <w:rPr>
          <w:spacing w:val="15"/>
          <w:vertAlign w:val="baseline"/>
        </w:rPr>
        <w:t> </w:t>
      </w:r>
      <w:r>
        <w:rPr>
          <w:vertAlign w:val="baseline"/>
        </w:rPr>
        <w:t>for</w:t>
      </w:r>
      <w:r>
        <w:rPr>
          <w:spacing w:val="15"/>
          <w:vertAlign w:val="baseline"/>
        </w:rPr>
        <w:t> </w:t>
      </w:r>
      <w:r>
        <w:rPr>
          <w:vertAlign w:val="baseline"/>
        </w:rPr>
        <w:t>ground</w:t>
      </w:r>
      <w:r>
        <w:rPr>
          <w:spacing w:val="15"/>
          <w:vertAlign w:val="baseline"/>
        </w:rPr>
        <w:t> </w:t>
      </w:r>
      <w:r>
        <w:rPr>
          <w:vertAlign w:val="baseline"/>
        </w:rPr>
        <w:t>(pavement),</w:t>
      </w:r>
      <w:r>
        <w:rPr>
          <w:spacing w:val="15"/>
          <w:vertAlign w:val="baseline"/>
        </w:rPr>
        <w:t> </w:t>
      </w:r>
      <w:r>
        <w:rPr>
          <w:vertAlign w:val="baseline"/>
        </w:rPr>
        <w:t>30</w:t>
      </w:r>
      <w:r>
        <w:rPr>
          <w:spacing w:val="15"/>
          <w:vertAlign w:val="baseline"/>
        </w:rPr>
        <w:t> </w:t>
      </w:r>
      <w:r>
        <w:rPr>
          <w:vertAlign w:val="baseline"/>
        </w:rPr>
        <w:t>for</w:t>
      </w:r>
      <w:r>
        <w:rPr>
          <w:spacing w:val="15"/>
          <w:vertAlign w:val="baseline"/>
        </w:rPr>
        <w:t> </w:t>
      </w:r>
      <w:r>
        <w:rPr>
          <w:vertAlign w:val="baseline"/>
        </w:rPr>
        <w:t>green</w:t>
      </w:r>
      <w:r>
        <w:rPr>
          <w:spacing w:val="15"/>
          <w:vertAlign w:val="baseline"/>
        </w:rPr>
        <w:t> </w:t>
      </w:r>
      <w:r>
        <w:rPr>
          <w:vertAlign w:val="baseline"/>
        </w:rPr>
        <w:t>(grass) </w:t>
      </w:r>
      <w:r>
        <w:rPr>
          <w:rFonts w:ascii="Palatino Linotype"/>
          <w:i/>
          <w:vertAlign w:val="baseline"/>
        </w:rPr>
        <w:t>a</w:t>
      </w:r>
      <w:r>
        <w:rPr>
          <w:vertAlign w:val="subscript"/>
        </w:rPr>
        <w:t>3</w:t>
      </w:r>
      <w:r>
        <w:rPr>
          <w:spacing w:val="40"/>
          <w:vertAlign w:val="baseline"/>
        </w:rPr>
        <w:t> </w:t>
      </w:r>
      <w:r>
        <w:rPr>
          <w:vertAlign w:val="baseline"/>
        </w:rPr>
        <w:t>=</w:t>
      </w:r>
      <w:r>
        <w:rPr>
          <w:spacing w:val="40"/>
          <w:vertAlign w:val="baseline"/>
        </w:rPr>
        <w:t> </w:t>
      </w:r>
      <w:r>
        <w:rPr>
          <w:vertAlign w:val="baseline"/>
        </w:rPr>
        <w:t>empirical</w:t>
      </w:r>
      <w:r>
        <w:rPr>
          <w:spacing w:val="40"/>
          <w:vertAlign w:val="baseline"/>
        </w:rPr>
        <w:t> </w:t>
      </w:r>
      <w:r>
        <w:rPr>
          <w:vertAlign w:val="baseline"/>
        </w:rPr>
        <w:t>value</w:t>
      </w:r>
      <w:r>
        <w:rPr>
          <w:spacing w:val="40"/>
          <w:vertAlign w:val="baseline"/>
        </w:rPr>
        <w:t> </w:t>
      </w:r>
      <w:r>
        <w:rPr>
          <w:vertAlign w:val="baseline"/>
        </w:rPr>
        <w:t>to</w:t>
      </w:r>
      <w:r>
        <w:rPr>
          <w:spacing w:val="40"/>
          <w:vertAlign w:val="baseline"/>
        </w:rPr>
        <w:t> </w:t>
      </w:r>
      <w:r>
        <w:rPr>
          <w:vertAlign w:val="baseline"/>
        </w:rPr>
        <w:t>estimate</w:t>
      </w:r>
      <w:r>
        <w:rPr>
          <w:spacing w:val="40"/>
          <w:vertAlign w:val="baseline"/>
        </w:rPr>
        <w:t> </w:t>
      </w:r>
      <w:r>
        <w:rPr>
          <w:vertAlign w:val="baseline"/>
        </w:rPr>
        <w:t>heat</w:t>
      </w:r>
      <w:r>
        <w:rPr>
          <w:spacing w:val="40"/>
          <w:vertAlign w:val="baseline"/>
        </w:rPr>
        <w:t> </w:t>
      </w:r>
      <w:r>
        <w:rPr>
          <w:vertAlign w:val="baseline"/>
        </w:rPr>
        <w:t>storage,</w:t>
      </w:r>
      <w:r>
        <w:rPr>
          <w:spacing w:val="40"/>
          <w:vertAlign w:val="baseline"/>
        </w:rPr>
        <w:t> </w:t>
      </w:r>
      <w:r>
        <w:rPr>
          <w:vertAlign w:val="baseline"/>
        </w:rPr>
        <w:t>depending</w:t>
      </w:r>
      <w:r>
        <w:rPr>
          <w:spacing w:val="40"/>
          <w:vertAlign w:val="baseline"/>
        </w:rPr>
        <w:t> </w:t>
      </w:r>
      <w:r>
        <w:rPr>
          <w:vertAlign w:val="baseline"/>
        </w:rPr>
        <w:t>on</w:t>
      </w:r>
      <w:r>
        <w:rPr>
          <w:spacing w:val="40"/>
          <w:vertAlign w:val="baseline"/>
        </w:rPr>
        <w:t> </w:t>
      </w:r>
      <w:r>
        <w:rPr>
          <w:vertAlign w:val="baseline"/>
        </w:rPr>
        <w:t>urban</w:t>
      </w:r>
      <w:r>
        <w:rPr>
          <w:spacing w:val="40"/>
          <w:vertAlign w:val="baseline"/>
        </w:rPr>
        <w:t> </w:t>
      </w:r>
      <w:r>
        <w:rPr>
          <w:vertAlign w:val="baseline"/>
        </w:rPr>
        <w:t>type</w:t>
      </w:r>
      <w:r>
        <w:rPr>
          <w:spacing w:val="40"/>
          <w:vertAlign w:val="baseline"/>
        </w:rPr>
        <w:t> </w:t>
      </w:r>
      <w:r>
        <w:rPr>
          <w:vertAlign w:val="baseline"/>
        </w:rPr>
        <w:t>[</w:t>
      </w:r>
      <w:r>
        <w:rPr>
          <w:rFonts w:ascii="Palatino Linotype"/>
          <w:i/>
          <w:vertAlign w:val="baseline"/>
        </w:rPr>
        <w:t>W</w:t>
      </w:r>
      <w:r>
        <w:rPr>
          <w:vertAlign w:val="baseline"/>
        </w:rPr>
        <w:t>/</w:t>
      </w:r>
      <w:r>
        <w:rPr>
          <w:rFonts w:ascii="Palatino Linotype"/>
          <w:i/>
          <w:vertAlign w:val="baseline"/>
        </w:rPr>
        <w:t>m</w:t>
      </w:r>
      <w:r>
        <w:rPr>
          <w:position w:val="8"/>
          <w:sz w:val="16"/>
          <w:vertAlign w:val="baseline"/>
        </w:rPr>
        <w:t>2</w:t>
      </w:r>
      <w:r>
        <w:rPr>
          <w:vertAlign w:val="baseline"/>
        </w:rPr>
        <w:t>]</w:t>
      </w:r>
    </w:p>
    <w:p>
      <w:pPr>
        <w:pStyle w:val="BodyText"/>
        <w:spacing w:line="265" w:lineRule="exact"/>
        <w:ind w:left="1109"/>
      </w:pPr>
      <w:r>
        <w:rPr>
          <w:rFonts w:ascii="Arial" w:hAnsi="Arial"/>
          <w:i/>
        </w:rPr>
        <w:t>α</w:t>
      </w:r>
      <w:r>
        <w:rPr>
          <w:rFonts w:ascii="Palatino Linotype" w:hAnsi="Palatino Linotype"/>
          <w:i/>
          <w:vertAlign w:val="subscript"/>
        </w:rPr>
        <w:t>i</w:t>
      </w:r>
      <w:r>
        <w:rPr>
          <w:rFonts w:ascii="Palatino Linotype" w:hAnsi="Palatino Linotype"/>
          <w:i/>
          <w:spacing w:val="28"/>
          <w:vertAlign w:val="baseline"/>
        </w:rPr>
        <w:t> </w:t>
      </w:r>
      <w:r>
        <w:rPr>
          <w:vertAlign w:val="baseline"/>
        </w:rPr>
        <w:t>=</w:t>
      </w:r>
      <w:r>
        <w:rPr>
          <w:spacing w:val="21"/>
          <w:vertAlign w:val="baseline"/>
        </w:rPr>
        <w:t> </w:t>
      </w:r>
      <w:r>
        <w:rPr>
          <w:vertAlign w:val="baseline"/>
        </w:rPr>
        <w:t>albedo</w:t>
      </w:r>
      <w:r>
        <w:rPr>
          <w:spacing w:val="21"/>
          <w:vertAlign w:val="baseline"/>
        </w:rPr>
        <w:t> </w:t>
      </w:r>
      <w:r>
        <w:rPr>
          <w:vertAlign w:val="baseline"/>
        </w:rPr>
        <w:t>of</w:t>
      </w:r>
      <w:r>
        <w:rPr>
          <w:spacing w:val="21"/>
          <w:vertAlign w:val="baseline"/>
        </w:rPr>
        <w:t> </w:t>
      </w:r>
      <w:r>
        <w:rPr>
          <w:vertAlign w:val="baseline"/>
        </w:rPr>
        <w:t>surface</w:t>
      </w:r>
      <w:r>
        <w:rPr>
          <w:spacing w:val="21"/>
          <w:vertAlign w:val="baseline"/>
        </w:rPr>
        <w:t> </w:t>
      </w:r>
      <w:r>
        <w:rPr>
          <w:vertAlign w:val="baseline"/>
        </w:rPr>
        <w:t>type</w:t>
      </w:r>
      <w:r>
        <w:rPr>
          <w:spacing w:val="21"/>
          <w:vertAlign w:val="baseline"/>
        </w:rPr>
        <w:t> </w:t>
      </w:r>
      <w:r>
        <w:rPr>
          <w:vertAlign w:val="baseline"/>
        </w:rPr>
        <w:t>i</w:t>
      </w:r>
      <w:r>
        <w:rPr>
          <w:spacing w:val="21"/>
          <w:vertAlign w:val="baseline"/>
        </w:rPr>
        <w:t> </w:t>
      </w:r>
      <w:r>
        <w:rPr>
          <w:vertAlign w:val="baseline"/>
        </w:rPr>
        <w:t>[-</w:t>
      </w:r>
      <w:r>
        <w:rPr>
          <w:spacing w:val="-10"/>
          <w:vertAlign w:val="baseline"/>
        </w:rPr>
        <w:t>]</w:t>
      </w:r>
    </w:p>
    <w:p>
      <w:pPr>
        <w:pStyle w:val="BodyText"/>
        <w:spacing w:line="271" w:lineRule="exact"/>
        <w:ind w:left="1109"/>
      </w:pPr>
      <w:r>
        <w:rPr>
          <w:rFonts w:ascii="Arial" w:hAnsi="Arial"/>
          <w:i/>
        </w:rPr>
        <w:t>α</w:t>
      </w:r>
      <w:r>
        <w:rPr>
          <w:rFonts w:ascii="Palatino Linotype" w:hAnsi="Palatino Linotype"/>
          <w:i/>
          <w:vertAlign w:val="subscript"/>
        </w:rPr>
        <w:t>veg</w:t>
      </w:r>
      <w:r>
        <w:rPr>
          <w:rFonts w:ascii="Palatino Linotype" w:hAnsi="Palatino Linotype"/>
          <w:i/>
          <w:spacing w:val="37"/>
          <w:vertAlign w:val="baseline"/>
        </w:rPr>
        <w:t> </w:t>
      </w:r>
      <w:r>
        <w:rPr>
          <w:vertAlign w:val="baseline"/>
        </w:rPr>
        <w:t>=</w:t>
      </w:r>
      <w:r>
        <w:rPr>
          <w:spacing w:val="29"/>
          <w:vertAlign w:val="baseline"/>
        </w:rPr>
        <w:t> </w:t>
      </w:r>
      <w:r>
        <w:rPr>
          <w:vertAlign w:val="baseline"/>
        </w:rPr>
        <w:t>albedo</w:t>
      </w:r>
      <w:r>
        <w:rPr>
          <w:spacing w:val="30"/>
          <w:vertAlign w:val="baseline"/>
        </w:rPr>
        <w:t> </w:t>
      </w:r>
      <w:r>
        <w:rPr>
          <w:vertAlign w:val="baseline"/>
        </w:rPr>
        <w:t>of</w:t>
      </w:r>
      <w:r>
        <w:rPr>
          <w:spacing w:val="30"/>
          <w:vertAlign w:val="baseline"/>
        </w:rPr>
        <w:t> </w:t>
      </w:r>
      <w:r>
        <w:rPr>
          <w:vertAlign w:val="baseline"/>
        </w:rPr>
        <w:t>vegetation</w:t>
      </w:r>
      <w:r>
        <w:rPr>
          <w:spacing w:val="29"/>
          <w:vertAlign w:val="baseline"/>
        </w:rPr>
        <w:t> </w:t>
      </w:r>
      <w:r>
        <w:rPr>
          <w:vertAlign w:val="baseline"/>
        </w:rPr>
        <w:t>[-</w:t>
      </w:r>
      <w:r>
        <w:rPr>
          <w:spacing w:val="-10"/>
          <w:vertAlign w:val="baseline"/>
        </w:rPr>
        <w:t>]</w:t>
      </w:r>
    </w:p>
    <w:p>
      <w:pPr>
        <w:pStyle w:val="BodyText"/>
        <w:spacing w:line="271" w:lineRule="exact"/>
        <w:ind w:left="1109"/>
      </w:pPr>
      <w:r>
        <w:rPr>
          <w:rFonts w:ascii="Palatino Linotype"/>
          <w:i/>
        </w:rPr>
        <w:t>C</w:t>
      </w:r>
      <w:r>
        <w:rPr>
          <w:rFonts w:ascii="Palatino Linotype"/>
          <w:i/>
          <w:vertAlign w:val="subscript"/>
        </w:rPr>
        <w:t>D</w:t>
      </w:r>
      <w:r>
        <w:rPr>
          <w:rFonts w:ascii="Palatino Linotype"/>
          <w:i/>
          <w:spacing w:val="29"/>
          <w:vertAlign w:val="baseline"/>
        </w:rPr>
        <w:t> </w:t>
      </w:r>
      <w:r>
        <w:rPr>
          <w:vertAlign w:val="baseline"/>
        </w:rPr>
        <w:t>=</w:t>
      </w:r>
      <w:r>
        <w:rPr>
          <w:spacing w:val="22"/>
          <w:vertAlign w:val="baseline"/>
        </w:rPr>
        <w:t> </w:t>
      </w:r>
      <w:r>
        <w:rPr>
          <w:vertAlign w:val="baseline"/>
        </w:rPr>
        <w:t>drag</w:t>
      </w:r>
      <w:r>
        <w:rPr>
          <w:spacing w:val="22"/>
          <w:vertAlign w:val="baseline"/>
        </w:rPr>
        <w:t> </w:t>
      </w:r>
      <w:r>
        <w:rPr>
          <w:vertAlign w:val="baseline"/>
        </w:rPr>
        <w:t>coefficient</w:t>
      </w:r>
      <w:r>
        <w:rPr>
          <w:spacing w:val="21"/>
          <w:vertAlign w:val="baseline"/>
        </w:rPr>
        <w:t> </w:t>
      </w:r>
      <w:r>
        <w:rPr>
          <w:vertAlign w:val="baseline"/>
        </w:rPr>
        <w:t>in</w:t>
      </w:r>
      <w:r>
        <w:rPr>
          <w:spacing w:val="22"/>
          <w:vertAlign w:val="baseline"/>
        </w:rPr>
        <w:t> </w:t>
      </w:r>
      <w:r>
        <w:rPr>
          <w:vertAlign w:val="baseline"/>
        </w:rPr>
        <w:t>relations</w:t>
      </w:r>
      <w:r>
        <w:rPr>
          <w:spacing w:val="21"/>
          <w:vertAlign w:val="baseline"/>
        </w:rPr>
        <w:t> </w:t>
      </w:r>
      <w:r>
        <w:rPr>
          <w:vertAlign w:val="baseline"/>
        </w:rPr>
        <w:t>for</w:t>
      </w:r>
      <w:r>
        <w:rPr>
          <w:spacing w:val="22"/>
          <w:vertAlign w:val="baseline"/>
        </w:rPr>
        <w:t> </w:t>
      </w:r>
      <w:r>
        <w:rPr>
          <w:vertAlign w:val="baseline"/>
        </w:rPr>
        <w:t>friction</w:t>
      </w:r>
      <w:r>
        <w:rPr>
          <w:spacing w:val="22"/>
          <w:vertAlign w:val="baseline"/>
        </w:rPr>
        <w:t> </w:t>
      </w:r>
      <w:r>
        <w:rPr>
          <w:vertAlign w:val="baseline"/>
        </w:rPr>
        <w:t>velocity</w:t>
      </w:r>
      <w:r>
        <w:rPr>
          <w:spacing w:val="21"/>
          <w:vertAlign w:val="baseline"/>
        </w:rPr>
        <w:t> </w:t>
      </w:r>
      <w:r>
        <w:rPr>
          <w:vertAlign w:val="baseline"/>
        </w:rPr>
        <w:t>and</w:t>
      </w:r>
      <w:r>
        <w:rPr>
          <w:spacing w:val="22"/>
          <w:vertAlign w:val="baseline"/>
        </w:rPr>
        <w:t> </w:t>
      </w:r>
      <w:r>
        <w:rPr>
          <w:vertAlign w:val="baseline"/>
        </w:rPr>
        <w:t>friction</w:t>
      </w:r>
      <w:r>
        <w:rPr>
          <w:spacing w:val="21"/>
          <w:vertAlign w:val="baseline"/>
        </w:rPr>
        <w:t> </w:t>
      </w:r>
      <w:r>
        <w:rPr>
          <w:vertAlign w:val="baseline"/>
        </w:rPr>
        <w:t>temperature</w:t>
      </w:r>
      <w:r>
        <w:rPr>
          <w:spacing w:val="22"/>
          <w:vertAlign w:val="baseline"/>
        </w:rPr>
        <w:t> </w:t>
      </w:r>
      <w:r>
        <w:rPr>
          <w:vertAlign w:val="baseline"/>
        </w:rPr>
        <w:t>[-</w:t>
      </w:r>
      <w:r>
        <w:rPr>
          <w:spacing w:val="-10"/>
          <w:vertAlign w:val="baseline"/>
        </w:rPr>
        <w:t>]</w:t>
      </w:r>
    </w:p>
    <w:p>
      <w:pPr>
        <w:pStyle w:val="BodyText"/>
        <w:spacing w:line="271" w:lineRule="exact"/>
        <w:ind w:left="1109"/>
      </w:pPr>
      <w:r>
        <w:rPr>
          <w:rFonts w:ascii="Palatino Linotype"/>
          <w:i/>
        </w:rPr>
        <w:t>C</w:t>
      </w:r>
      <w:r>
        <w:rPr>
          <w:rFonts w:ascii="Palatino Linotype"/>
          <w:i/>
          <w:vertAlign w:val="subscript"/>
        </w:rPr>
        <w:t>i</w:t>
      </w:r>
      <w:r>
        <w:rPr>
          <w:rFonts w:ascii="Palatino Linotype"/>
          <w:i/>
          <w:spacing w:val="24"/>
          <w:vertAlign w:val="baseline"/>
        </w:rPr>
        <w:t> </w:t>
      </w:r>
      <w:r>
        <w:rPr>
          <w:vertAlign w:val="baseline"/>
        </w:rPr>
        <w:t>=</w:t>
      </w:r>
      <w:r>
        <w:rPr>
          <w:spacing w:val="17"/>
          <w:vertAlign w:val="baseline"/>
        </w:rPr>
        <w:t> </w:t>
      </w:r>
      <w:r>
        <w:rPr>
          <w:vertAlign w:val="baseline"/>
        </w:rPr>
        <w:t>interception</w:t>
      </w:r>
      <w:r>
        <w:rPr>
          <w:spacing w:val="18"/>
          <w:vertAlign w:val="baseline"/>
        </w:rPr>
        <w:t> </w:t>
      </w:r>
      <w:r>
        <w:rPr>
          <w:vertAlign w:val="baseline"/>
        </w:rPr>
        <w:t>state</w:t>
      </w:r>
      <w:r>
        <w:rPr>
          <w:spacing w:val="18"/>
          <w:vertAlign w:val="baseline"/>
        </w:rPr>
        <w:t> </w:t>
      </w:r>
      <w:r>
        <w:rPr>
          <w:vertAlign w:val="baseline"/>
        </w:rPr>
        <w:t>of</w:t>
      </w:r>
      <w:r>
        <w:rPr>
          <w:spacing w:val="18"/>
          <w:vertAlign w:val="baseline"/>
        </w:rPr>
        <w:t> </w:t>
      </w:r>
      <w:r>
        <w:rPr>
          <w:vertAlign w:val="baseline"/>
        </w:rPr>
        <w:t>the</w:t>
      </w:r>
      <w:r>
        <w:rPr>
          <w:spacing w:val="17"/>
          <w:vertAlign w:val="baseline"/>
        </w:rPr>
        <w:t> </w:t>
      </w:r>
      <w:r>
        <w:rPr>
          <w:vertAlign w:val="baseline"/>
        </w:rPr>
        <w:t>canopy</w:t>
      </w:r>
      <w:r>
        <w:rPr>
          <w:spacing w:val="18"/>
          <w:vertAlign w:val="baseline"/>
        </w:rPr>
        <w:t> </w:t>
      </w:r>
      <w:r>
        <w:rPr>
          <w:vertAlign w:val="baseline"/>
        </w:rPr>
        <w:t>of</w:t>
      </w:r>
      <w:r>
        <w:rPr>
          <w:spacing w:val="18"/>
          <w:vertAlign w:val="baseline"/>
        </w:rPr>
        <w:t> </w:t>
      </w:r>
      <w:r>
        <w:rPr>
          <w:vertAlign w:val="baseline"/>
        </w:rPr>
        <w:t>the</w:t>
      </w:r>
      <w:r>
        <w:rPr>
          <w:spacing w:val="17"/>
          <w:vertAlign w:val="baseline"/>
        </w:rPr>
        <w:t> </w:t>
      </w:r>
      <w:r>
        <w:rPr>
          <w:vertAlign w:val="baseline"/>
        </w:rPr>
        <w:t>ith</w:t>
      </w:r>
      <w:r>
        <w:rPr>
          <w:spacing w:val="18"/>
          <w:vertAlign w:val="baseline"/>
        </w:rPr>
        <w:t> </w:t>
      </w:r>
      <w:r>
        <w:rPr>
          <w:vertAlign w:val="baseline"/>
        </w:rPr>
        <w:t>surface</w:t>
      </w:r>
      <w:r>
        <w:rPr>
          <w:spacing w:val="18"/>
          <w:vertAlign w:val="baseline"/>
        </w:rPr>
        <w:t> </w:t>
      </w:r>
      <w:r>
        <w:rPr>
          <w:spacing w:val="-4"/>
          <w:vertAlign w:val="baseline"/>
        </w:rPr>
        <w:t>[mm]</w:t>
      </w:r>
    </w:p>
    <w:p>
      <w:pPr>
        <w:pStyle w:val="BodyText"/>
        <w:spacing w:line="271" w:lineRule="exact"/>
        <w:ind w:left="1109"/>
      </w:pPr>
      <w:r>
        <w:rPr>
          <w:rFonts w:ascii="Palatino Linotype"/>
          <w:i/>
          <w:w w:val="105"/>
        </w:rPr>
        <w:t>C</w:t>
      </w:r>
      <w:r>
        <w:rPr>
          <w:rFonts w:ascii="Palatino Linotype"/>
          <w:i/>
          <w:w w:val="105"/>
          <w:vertAlign w:val="subscript"/>
        </w:rPr>
        <w:t>p</w:t>
      </w:r>
      <w:r>
        <w:rPr>
          <w:rFonts w:ascii="Palatino Linotype"/>
          <w:i/>
          <w:spacing w:val="2"/>
          <w:w w:val="105"/>
          <w:vertAlign w:val="baseline"/>
        </w:rPr>
        <w:t> </w:t>
      </w:r>
      <w:r>
        <w:rPr>
          <w:w w:val="105"/>
          <w:vertAlign w:val="baseline"/>
        </w:rPr>
        <w:t>=</w:t>
      </w:r>
      <w:r>
        <w:rPr>
          <w:spacing w:val="1"/>
          <w:w w:val="105"/>
          <w:vertAlign w:val="baseline"/>
        </w:rPr>
        <w:t> </w:t>
      </w:r>
      <w:r>
        <w:rPr>
          <w:w w:val="105"/>
          <w:vertAlign w:val="baseline"/>
        </w:rPr>
        <w:t>heat capacity of</w:t>
      </w:r>
      <w:r>
        <w:rPr>
          <w:spacing w:val="1"/>
          <w:w w:val="105"/>
          <w:vertAlign w:val="baseline"/>
        </w:rPr>
        <w:t> </w:t>
      </w:r>
      <w:r>
        <w:rPr>
          <w:w w:val="105"/>
          <w:vertAlign w:val="baseline"/>
        </w:rPr>
        <w:t>air [J/kg/K] =</w:t>
      </w:r>
      <w:r>
        <w:rPr>
          <w:spacing w:val="1"/>
          <w:w w:val="105"/>
          <w:vertAlign w:val="baseline"/>
        </w:rPr>
        <w:t> </w:t>
      </w:r>
      <w:r>
        <w:rPr>
          <w:w w:val="105"/>
          <w:vertAlign w:val="baseline"/>
        </w:rPr>
        <w:t>1004.67 </w:t>
      </w:r>
      <w:r>
        <w:rPr>
          <w:spacing w:val="-2"/>
          <w:w w:val="105"/>
          <w:vertAlign w:val="baseline"/>
        </w:rPr>
        <w:t>J/kg/K</w:t>
      </w:r>
    </w:p>
    <w:p>
      <w:pPr>
        <w:pStyle w:val="BodyText"/>
        <w:spacing w:line="271" w:lineRule="exact"/>
        <w:ind w:left="1109"/>
      </w:pPr>
      <w:r>
        <w:rPr>
          <w:rFonts w:ascii="Palatino Linotype"/>
          <w:i/>
          <w:w w:val="110"/>
        </w:rPr>
        <w:t>C</w:t>
      </w:r>
      <w:r>
        <w:rPr>
          <w:rFonts w:ascii="Palatino Linotype"/>
          <w:i/>
          <w:w w:val="110"/>
          <w:vertAlign w:val="subscript"/>
        </w:rPr>
        <w:t>p</w:t>
      </w:r>
      <w:r>
        <w:rPr>
          <w:w w:val="110"/>
          <w:vertAlign w:val="subscript"/>
        </w:rPr>
        <w:t>,</w:t>
      </w:r>
      <w:r>
        <w:rPr>
          <w:rFonts w:ascii="Palatino Linotype"/>
          <w:i/>
          <w:w w:val="110"/>
          <w:vertAlign w:val="subscript"/>
        </w:rPr>
        <w:t>soil</w:t>
      </w:r>
      <w:r>
        <w:rPr>
          <w:rFonts w:ascii="Palatino Linotype"/>
          <w:i/>
          <w:spacing w:val="-2"/>
          <w:w w:val="110"/>
          <w:vertAlign w:val="baseline"/>
        </w:rPr>
        <w:t> </w:t>
      </w:r>
      <w:r>
        <w:rPr>
          <w:w w:val="110"/>
          <w:vertAlign w:val="baseline"/>
        </w:rPr>
        <w:t>=</w:t>
      </w:r>
      <w:r>
        <w:rPr>
          <w:spacing w:val="-6"/>
          <w:w w:val="110"/>
          <w:vertAlign w:val="baseline"/>
        </w:rPr>
        <w:t> </w:t>
      </w:r>
      <w:r>
        <w:rPr>
          <w:w w:val="110"/>
          <w:vertAlign w:val="baseline"/>
        </w:rPr>
        <w:t>heat</w:t>
      </w:r>
      <w:r>
        <w:rPr>
          <w:spacing w:val="-6"/>
          <w:w w:val="110"/>
          <w:vertAlign w:val="baseline"/>
        </w:rPr>
        <w:t> </w:t>
      </w:r>
      <w:r>
        <w:rPr>
          <w:w w:val="110"/>
          <w:vertAlign w:val="baseline"/>
        </w:rPr>
        <w:t>capacity</w:t>
      </w:r>
      <w:r>
        <w:rPr>
          <w:spacing w:val="-6"/>
          <w:w w:val="110"/>
          <w:vertAlign w:val="baseline"/>
        </w:rPr>
        <w:t> </w:t>
      </w:r>
      <w:r>
        <w:rPr>
          <w:w w:val="110"/>
          <w:vertAlign w:val="baseline"/>
        </w:rPr>
        <w:t>of</w:t>
      </w:r>
      <w:r>
        <w:rPr>
          <w:spacing w:val="-6"/>
          <w:w w:val="110"/>
          <w:vertAlign w:val="baseline"/>
        </w:rPr>
        <w:t> </w:t>
      </w:r>
      <w:r>
        <w:rPr>
          <w:w w:val="110"/>
          <w:vertAlign w:val="baseline"/>
        </w:rPr>
        <w:t>soil</w:t>
      </w:r>
      <w:r>
        <w:rPr>
          <w:spacing w:val="-6"/>
          <w:w w:val="110"/>
          <w:vertAlign w:val="baseline"/>
        </w:rPr>
        <w:t> </w:t>
      </w:r>
      <w:r>
        <w:rPr>
          <w:spacing w:val="-2"/>
          <w:w w:val="110"/>
          <w:vertAlign w:val="baseline"/>
        </w:rPr>
        <w:t>[J/kg/K]</w:t>
      </w:r>
    </w:p>
    <w:p>
      <w:pPr>
        <w:pStyle w:val="BodyText"/>
        <w:spacing w:line="271" w:lineRule="exact"/>
        <w:ind w:left="1109"/>
      </w:pPr>
      <w:r>
        <w:rPr>
          <w:rFonts w:ascii="Palatino Linotype"/>
          <w:i/>
          <w:w w:val="105"/>
        </w:rPr>
        <w:t>e</w:t>
      </w:r>
      <w:r>
        <w:rPr>
          <w:rFonts w:ascii="Palatino Linotype"/>
          <w:i/>
          <w:w w:val="105"/>
          <w:vertAlign w:val="subscript"/>
        </w:rPr>
        <w:t>a</w:t>
      </w:r>
      <w:r>
        <w:rPr>
          <w:rFonts w:ascii="Palatino Linotype"/>
          <w:i/>
          <w:spacing w:val="4"/>
          <w:w w:val="105"/>
          <w:vertAlign w:val="baseline"/>
        </w:rPr>
        <w:t> </w:t>
      </w:r>
      <w:r>
        <w:rPr>
          <w:w w:val="105"/>
          <w:vertAlign w:val="baseline"/>
        </w:rPr>
        <w:t>=</w:t>
      </w:r>
      <w:r>
        <w:rPr>
          <w:spacing w:val="2"/>
          <w:w w:val="105"/>
          <w:vertAlign w:val="baseline"/>
        </w:rPr>
        <w:t> </w:t>
      </w:r>
      <w:r>
        <w:rPr>
          <w:w w:val="105"/>
          <w:vertAlign w:val="baseline"/>
        </w:rPr>
        <w:t>vapour</w:t>
      </w:r>
      <w:r>
        <w:rPr>
          <w:spacing w:val="2"/>
          <w:w w:val="105"/>
          <w:vertAlign w:val="baseline"/>
        </w:rPr>
        <w:t> </w:t>
      </w:r>
      <w:r>
        <w:rPr>
          <w:w w:val="105"/>
          <w:vertAlign w:val="baseline"/>
        </w:rPr>
        <w:t>pressure</w:t>
      </w:r>
      <w:r>
        <w:rPr>
          <w:spacing w:val="2"/>
          <w:w w:val="105"/>
          <w:vertAlign w:val="baseline"/>
        </w:rPr>
        <w:t> </w:t>
      </w:r>
      <w:r>
        <w:rPr>
          <w:w w:val="105"/>
          <w:vertAlign w:val="baseline"/>
        </w:rPr>
        <w:t>of</w:t>
      </w:r>
      <w:r>
        <w:rPr>
          <w:spacing w:val="2"/>
          <w:w w:val="105"/>
          <w:vertAlign w:val="baseline"/>
        </w:rPr>
        <w:t> </w:t>
      </w:r>
      <w:r>
        <w:rPr>
          <w:w w:val="105"/>
          <w:vertAlign w:val="baseline"/>
        </w:rPr>
        <w:t>air</w:t>
      </w:r>
      <w:r>
        <w:rPr>
          <w:spacing w:val="1"/>
          <w:w w:val="105"/>
          <w:vertAlign w:val="baseline"/>
        </w:rPr>
        <w:t> </w:t>
      </w:r>
      <w:r>
        <w:rPr>
          <w:spacing w:val="-4"/>
          <w:w w:val="105"/>
          <w:vertAlign w:val="baseline"/>
        </w:rPr>
        <w:t>[Pa]</w:t>
      </w:r>
    </w:p>
    <w:p>
      <w:pPr>
        <w:pStyle w:val="BodyText"/>
        <w:spacing w:line="271" w:lineRule="exact"/>
        <w:ind w:left="1109"/>
      </w:pPr>
      <w:r>
        <w:rPr>
          <w:rFonts w:ascii="Palatino Linotype"/>
          <w:i/>
        </w:rPr>
        <w:t>e</w:t>
      </w:r>
      <w:r>
        <w:rPr>
          <w:rFonts w:ascii="Palatino Linotype"/>
          <w:i/>
          <w:vertAlign w:val="subscript"/>
        </w:rPr>
        <w:t>s</w:t>
      </w:r>
      <w:r>
        <w:rPr>
          <w:rFonts w:ascii="Palatino Linotype"/>
          <w:i/>
          <w:spacing w:val="27"/>
          <w:vertAlign w:val="baseline"/>
        </w:rPr>
        <w:t> </w:t>
      </w:r>
      <w:r>
        <w:rPr>
          <w:vertAlign w:val="baseline"/>
        </w:rPr>
        <w:t>=</w:t>
      </w:r>
      <w:r>
        <w:rPr>
          <w:spacing w:val="22"/>
          <w:vertAlign w:val="baseline"/>
        </w:rPr>
        <w:t> </w:t>
      </w:r>
      <w:r>
        <w:rPr>
          <w:vertAlign w:val="baseline"/>
        </w:rPr>
        <w:t>saturation</w:t>
      </w:r>
      <w:r>
        <w:rPr>
          <w:spacing w:val="22"/>
          <w:vertAlign w:val="baseline"/>
        </w:rPr>
        <w:t> </w:t>
      </w:r>
      <w:r>
        <w:rPr>
          <w:vertAlign w:val="baseline"/>
        </w:rPr>
        <w:t>vapour</w:t>
      </w:r>
      <w:r>
        <w:rPr>
          <w:spacing w:val="22"/>
          <w:vertAlign w:val="baseline"/>
        </w:rPr>
        <w:t> </w:t>
      </w:r>
      <w:r>
        <w:rPr>
          <w:vertAlign w:val="baseline"/>
        </w:rPr>
        <w:t>pressure</w:t>
      </w:r>
      <w:r>
        <w:rPr>
          <w:spacing w:val="21"/>
          <w:vertAlign w:val="baseline"/>
        </w:rPr>
        <w:t> </w:t>
      </w:r>
      <w:r>
        <w:rPr>
          <w:spacing w:val="-4"/>
          <w:vertAlign w:val="baseline"/>
        </w:rPr>
        <w:t>[Pa]</w:t>
      </w:r>
    </w:p>
    <w:p>
      <w:pPr>
        <w:pStyle w:val="BodyText"/>
        <w:spacing w:line="271" w:lineRule="exact"/>
        <w:ind w:left="1113"/>
      </w:pPr>
      <w:r>
        <w:rPr>
          <w:rFonts w:ascii="Palatino Linotype"/>
          <w:i/>
          <w:w w:val="105"/>
        </w:rPr>
        <w:t>E</w:t>
      </w:r>
      <w:r>
        <w:rPr>
          <w:rFonts w:ascii="Palatino Linotype"/>
          <w:i/>
          <w:w w:val="105"/>
          <w:vertAlign w:val="subscript"/>
        </w:rPr>
        <w:t>act</w:t>
      </w:r>
      <w:r>
        <w:rPr>
          <w:rFonts w:ascii="Palatino Linotype"/>
          <w:i/>
          <w:spacing w:val="10"/>
          <w:w w:val="105"/>
          <w:vertAlign w:val="baseline"/>
        </w:rPr>
        <w:t> </w:t>
      </w:r>
      <w:r>
        <w:rPr>
          <w:w w:val="105"/>
          <w:vertAlign w:val="baseline"/>
        </w:rPr>
        <w:t>=</w:t>
      </w:r>
      <w:r>
        <w:rPr>
          <w:spacing w:val="7"/>
          <w:w w:val="105"/>
          <w:vertAlign w:val="baseline"/>
        </w:rPr>
        <w:t> </w:t>
      </w:r>
      <w:r>
        <w:rPr>
          <w:w w:val="105"/>
          <w:vertAlign w:val="baseline"/>
        </w:rPr>
        <w:t>Actual</w:t>
      </w:r>
      <w:r>
        <w:rPr>
          <w:spacing w:val="7"/>
          <w:w w:val="105"/>
          <w:vertAlign w:val="baseline"/>
        </w:rPr>
        <w:t> </w:t>
      </w:r>
      <w:r>
        <w:rPr>
          <w:w w:val="105"/>
          <w:vertAlign w:val="baseline"/>
        </w:rPr>
        <w:t>Evapotranspiration</w:t>
      </w:r>
      <w:r>
        <w:rPr>
          <w:spacing w:val="8"/>
          <w:w w:val="105"/>
          <w:vertAlign w:val="baseline"/>
        </w:rPr>
        <w:t> </w:t>
      </w:r>
      <w:r>
        <w:rPr>
          <w:spacing w:val="-4"/>
          <w:w w:val="105"/>
          <w:vertAlign w:val="baseline"/>
        </w:rPr>
        <w:t>[mm]</w:t>
      </w:r>
    </w:p>
    <w:p>
      <w:pPr>
        <w:pStyle w:val="BodyText"/>
        <w:spacing w:line="271" w:lineRule="exact"/>
        <w:ind w:left="1113"/>
      </w:pPr>
      <w:r>
        <w:rPr>
          <w:rFonts w:ascii="Palatino Linotype"/>
          <w:i/>
          <w:w w:val="105"/>
        </w:rPr>
        <w:t>E</w:t>
      </w:r>
      <w:r>
        <w:rPr>
          <w:rFonts w:ascii="Palatino Linotype"/>
          <w:i/>
          <w:w w:val="105"/>
          <w:vertAlign w:val="subscript"/>
        </w:rPr>
        <w:t>pot</w:t>
      </w:r>
      <w:r>
        <w:rPr>
          <w:rFonts w:ascii="Palatino Linotype"/>
          <w:i/>
          <w:w w:val="105"/>
          <w:vertAlign w:val="baseline"/>
        </w:rPr>
        <w:t> </w:t>
      </w:r>
      <w:r>
        <w:rPr>
          <w:w w:val="105"/>
          <w:vertAlign w:val="baseline"/>
        </w:rPr>
        <w:t>=</w:t>
      </w:r>
      <w:r>
        <w:rPr>
          <w:spacing w:val="-1"/>
          <w:w w:val="105"/>
          <w:vertAlign w:val="baseline"/>
        </w:rPr>
        <w:t> </w:t>
      </w:r>
      <w:r>
        <w:rPr>
          <w:w w:val="105"/>
          <w:vertAlign w:val="baseline"/>
        </w:rPr>
        <w:t>Potential</w:t>
      </w:r>
      <w:r>
        <w:rPr>
          <w:spacing w:val="-1"/>
          <w:w w:val="105"/>
          <w:vertAlign w:val="baseline"/>
        </w:rPr>
        <w:t> </w:t>
      </w:r>
      <w:r>
        <w:rPr>
          <w:w w:val="105"/>
          <w:vertAlign w:val="baseline"/>
        </w:rPr>
        <w:t>Evapotranspiration</w:t>
      </w:r>
      <w:r>
        <w:rPr>
          <w:spacing w:val="-1"/>
          <w:w w:val="105"/>
          <w:vertAlign w:val="baseline"/>
        </w:rPr>
        <w:t> </w:t>
      </w:r>
      <w:r>
        <w:rPr>
          <w:spacing w:val="-4"/>
          <w:w w:val="105"/>
          <w:vertAlign w:val="baseline"/>
        </w:rPr>
        <w:t>[mm]</w:t>
      </w:r>
    </w:p>
    <w:p>
      <w:pPr>
        <w:pStyle w:val="BodyText"/>
        <w:spacing w:line="271" w:lineRule="exact"/>
        <w:ind w:left="1138"/>
      </w:pPr>
      <w:r>
        <w:rPr>
          <w:rFonts w:ascii="Palatino Linotype"/>
          <w:i/>
        </w:rPr>
        <w:t>f</w:t>
      </w:r>
      <w:r>
        <w:rPr>
          <w:rFonts w:ascii="Palatino Linotype"/>
          <w:i/>
          <w:vertAlign w:val="subscript"/>
        </w:rPr>
        <w:t>h</w:t>
      </w:r>
      <w:r>
        <w:rPr>
          <w:rFonts w:ascii="Palatino Linotype"/>
          <w:i/>
          <w:spacing w:val="27"/>
          <w:vertAlign w:val="baseline"/>
        </w:rPr>
        <w:t> </w:t>
      </w:r>
      <w:r>
        <w:rPr>
          <w:vertAlign w:val="baseline"/>
        </w:rPr>
        <w:t>=</w:t>
      </w:r>
      <w:r>
        <w:rPr>
          <w:spacing w:val="21"/>
          <w:vertAlign w:val="baseline"/>
        </w:rPr>
        <w:t> </w:t>
      </w:r>
      <w:r>
        <w:rPr>
          <w:vertAlign w:val="baseline"/>
        </w:rPr>
        <w:t>factor,</w:t>
      </w:r>
      <w:r>
        <w:rPr>
          <w:spacing w:val="22"/>
          <w:vertAlign w:val="baseline"/>
        </w:rPr>
        <w:t> </w:t>
      </w:r>
      <w:r>
        <w:rPr>
          <w:vertAlign w:val="baseline"/>
        </w:rPr>
        <w:t>that</w:t>
      </w:r>
      <w:r>
        <w:rPr>
          <w:spacing w:val="21"/>
          <w:vertAlign w:val="baseline"/>
        </w:rPr>
        <w:t> </w:t>
      </w:r>
      <w:r>
        <w:rPr>
          <w:vertAlign w:val="baseline"/>
        </w:rPr>
        <w:t>incorporates</w:t>
      </w:r>
      <w:r>
        <w:rPr>
          <w:spacing w:val="21"/>
          <w:vertAlign w:val="baseline"/>
        </w:rPr>
        <w:t> </w:t>
      </w:r>
      <w:r>
        <w:rPr>
          <w:vertAlign w:val="baseline"/>
        </w:rPr>
        <w:t>the</w:t>
      </w:r>
      <w:r>
        <w:rPr>
          <w:spacing w:val="21"/>
          <w:vertAlign w:val="baseline"/>
        </w:rPr>
        <w:t> </w:t>
      </w:r>
      <w:r>
        <w:rPr>
          <w:vertAlign w:val="baseline"/>
        </w:rPr>
        <w:t>surface</w:t>
      </w:r>
      <w:r>
        <w:rPr>
          <w:spacing w:val="22"/>
          <w:vertAlign w:val="baseline"/>
        </w:rPr>
        <w:t> </w:t>
      </w:r>
      <w:r>
        <w:rPr>
          <w:vertAlign w:val="baseline"/>
        </w:rPr>
        <w:t>roughness</w:t>
      </w:r>
      <w:r>
        <w:rPr>
          <w:spacing w:val="21"/>
          <w:vertAlign w:val="baseline"/>
        </w:rPr>
        <w:t> </w:t>
      </w:r>
      <w:r>
        <w:rPr>
          <w:vertAlign w:val="baseline"/>
        </w:rPr>
        <w:t>and</w:t>
      </w:r>
      <w:r>
        <w:rPr>
          <w:spacing w:val="21"/>
          <w:vertAlign w:val="baseline"/>
        </w:rPr>
        <w:t> </w:t>
      </w:r>
      <w:r>
        <w:rPr>
          <w:vertAlign w:val="baseline"/>
        </w:rPr>
        <w:t>atmospheric</w:t>
      </w:r>
      <w:r>
        <w:rPr>
          <w:spacing w:val="22"/>
          <w:vertAlign w:val="baseline"/>
        </w:rPr>
        <w:t> </w:t>
      </w:r>
      <w:r>
        <w:rPr>
          <w:vertAlign w:val="baseline"/>
        </w:rPr>
        <w:t>stability</w:t>
      </w:r>
      <w:r>
        <w:rPr>
          <w:spacing w:val="21"/>
          <w:vertAlign w:val="baseline"/>
        </w:rPr>
        <w:t> </w:t>
      </w:r>
      <w:r>
        <w:rPr>
          <w:vertAlign w:val="baseline"/>
        </w:rPr>
        <w:t>[-</w:t>
      </w:r>
      <w:r>
        <w:rPr>
          <w:spacing w:val="-10"/>
          <w:vertAlign w:val="baseline"/>
        </w:rPr>
        <w:t>]</w:t>
      </w:r>
    </w:p>
    <w:p>
      <w:pPr>
        <w:pStyle w:val="BodyText"/>
        <w:spacing w:line="271" w:lineRule="exact"/>
        <w:ind w:left="1138"/>
      </w:pPr>
      <w:r>
        <w:rPr>
          <w:rFonts w:ascii="Palatino Linotype"/>
          <w:i/>
        </w:rPr>
        <w:t>f</w:t>
      </w:r>
      <w:r>
        <w:rPr>
          <w:rFonts w:ascii="Palatino Linotype"/>
          <w:i/>
          <w:vertAlign w:val="subscript"/>
        </w:rPr>
        <w:t>i</w:t>
      </w:r>
      <w:r>
        <w:rPr>
          <w:rFonts w:ascii="Palatino Linotype"/>
          <w:i/>
          <w:spacing w:val="25"/>
          <w:vertAlign w:val="baseline"/>
        </w:rPr>
        <w:t> </w:t>
      </w:r>
      <w:r>
        <w:rPr>
          <w:vertAlign w:val="baseline"/>
        </w:rPr>
        <w:t>=</w:t>
      </w:r>
      <w:r>
        <w:rPr>
          <w:spacing w:val="19"/>
          <w:vertAlign w:val="baseline"/>
        </w:rPr>
        <w:t> </w:t>
      </w:r>
      <w:r>
        <w:rPr>
          <w:vertAlign w:val="baseline"/>
        </w:rPr>
        <w:t>fraction</w:t>
      </w:r>
      <w:r>
        <w:rPr>
          <w:spacing w:val="19"/>
          <w:vertAlign w:val="baseline"/>
        </w:rPr>
        <w:t> </w:t>
      </w:r>
      <w:r>
        <w:rPr>
          <w:vertAlign w:val="baseline"/>
        </w:rPr>
        <w:t>cover</w:t>
      </w:r>
      <w:r>
        <w:rPr>
          <w:spacing w:val="19"/>
          <w:vertAlign w:val="baseline"/>
        </w:rPr>
        <w:t> </w:t>
      </w:r>
      <w:r>
        <w:rPr>
          <w:vertAlign w:val="baseline"/>
        </w:rPr>
        <w:t>[-</w:t>
      </w:r>
      <w:r>
        <w:rPr>
          <w:spacing w:val="-10"/>
          <w:vertAlign w:val="baseline"/>
        </w:rPr>
        <w:t>]</w:t>
      </w:r>
    </w:p>
    <w:p>
      <w:pPr>
        <w:pStyle w:val="BodyText"/>
        <w:spacing w:line="270" w:lineRule="exact"/>
        <w:ind w:left="1138"/>
      </w:pPr>
      <w:r>
        <w:rPr>
          <w:rFonts w:ascii="Palatino Linotype"/>
          <w:i/>
        </w:rPr>
        <w:t>f</w:t>
      </w:r>
      <w:r>
        <w:rPr>
          <w:rFonts w:ascii="Palatino Linotype"/>
          <w:i/>
          <w:vertAlign w:val="subscript"/>
        </w:rPr>
        <w:t>m</w:t>
      </w:r>
      <w:r>
        <w:rPr>
          <w:rFonts w:ascii="Palatino Linotype"/>
          <w:i/>
          <w:spacing w:val="31"/>
          <w:vertAlign w:val="baseline"/>
        </w:rPr>
        <w:t> </w:t>
      </w:r>
      <w:r>
        <w:rPr>
          <w:vertAlign w:val="baseline"/>
        </w:rPr>
        <w:t>=</w:t>
      </w:r>
      <w:r>
        <w:rPr>
          <w:spacing w:val="25"/>
          <w:vertAlign w:val="baseline"/>
        </w:rPr>
        <w:t> </w:t>
      </w:r>
      <w:r>
        <w:rPr>
          <w:vertAlign w:val="baseline"/>
        </w:rPr>
        <w:t>stability</w:t>
      </w:r>
      <w:r>
        <w:rPr>
          <w:spacing w:val="25"/>
          <w:vertAlign w:val="baseline"/>
        </w:rPr>
        <w:t> </w:t>
      </w:r>
      <w:r>
        <w:rPr>
          <w:vertAlign w:val="baseline"/>
        </w:rPr>
        <w:t>factor</w:t>
      </w:r>
      <w:r>
        <w:rPr>
          <w:spacing w:val="25"/>
          <w:vertAlign w:val="baseline"/>
        </w:rPr>
        <w:t> </w:t>
      </w:r>
      <w:r>
        <w:rPr>
          <w:vertAlign w:val="baseline"/>
        </w:rPr>
        <w:t>[-</w:t>
      </w:r>
      <w:r>
        <w:rPr>
          <w:spacing w:val="-10"/>
          <w:vertAlign w:val="baseline"/>
        </w:rPr>
        <w:t>]</w:t>
      </w:r>
    </w:p>
    <w:p>
      <w:pPr>
        <w:pStyle w:val="BodyText"/>
        <w:spacing w:line="282" w:lineRule="exact"/>
        <w:ind w:left="1107"/>
      </w:pPr>
      <w:r>
        <w:rPr>
          <w:w w:val="105"/>
        </w:rPr>
        <w:t>G</w:t>
      </w:r>
      <w:r>
        <w:rPr>
          <w:spacing w:val="8"/>
          <w:w w:val="105"/>
        </w:rPr>
        <w:t> </w:t>
      </w:r>
      <w:r>
        <w:rPr>
          <w:w w:val="105"/>
        </w:rPr>
        <w:t>=</w:t>
      </w:r>
      <w:r>
        <w:rPr>
          <w:spacing w:val="9"/>
          <w:w w:val="105"/>
        </w:rPr>
        <w:t> </w:t>
      </w:r>
      <w:r>
        <w:rPr>
          <w:w w:val="105"/>
        </w:rPr>
        <w:t>heat</w:t>
      </w:r>
      <w:r>
        <w:rPr>
          <w:spacing w:val="8"/>
          <w:w w:val="105"/>
        </w:rPr>
        <w:t> </w:t>
      </w:r>
      <w:r>
        <w:rPr>
          <w:w w:val="105"/>
        </w:rPr>
        <w:t>flux</w:t>
      </w:r>
      <w:r>
        <w:rPr>
          <w:spacing w:val="9"/>
          <w:w w:val="105"/>
        </w:rPr>
        <w:t> </w:t>
      </w:r>
      <w:r>
        <w:rPr>
          <w:w w:val="105"/>
        </w:rPr>
        <w:t>into</w:t>
      </w:r>
      <w:r>
        <w:rPr>
          <w:spacing w:val="8"/>
          <w:w w:val="105"/>
        </w:rPr>
        <w:t> </w:t>
      </w:r>
      <w:r>
        <w:rPr>
          <w:w w:val="105"/>
        </w:rPr>
        <w:t>the</w:t>
      </w:r>
      <w:r>
        <w:rPr>
          <w:spacing w:val="9"/>
          <w:w w:val="105"/>
        </w:rPr>
        <w:t> </w:t>
      </w:r>
      <w:r>
        <w:rPr>
          <w:w w:val="105"/>
        </w:rPr>
        <w:t>ground</w:t>
      </w:r>
      <w:r>
        <w:rPr>
          <w:spacing w:val="8"/>
          <w:w w:val="105"/>
        </w:rPr>
        <w:t> </w:t>
      </w:r>
      <w:r>
        <w:rPr>
          <w:spacing w:val="-2"/>
          <w:w w:val="105"/>
        </w:rPr>
        <w:t>[</w:t>
      </w:r>
      <w:r>
        <w:rPr>
          <w:rFonts w:ascii="Palatino Linotype"/>
          <w:i/>
          <w:spacing w:val="-2"/>
          <w:w w:val="105"/>
        </w:rPr>
        <w:t>W</w:t>
      </w:r>
      <w:r>
        <w:rPr>
          <w:spacing w:val="-2"/>
          <w:w w:val="105"/>
        </w:rPr>
        <w:t>/</w:t>
      </w:r>
      <w:r>
        <w:rPr>
          <w:rFonts w:ascii="Palatino Linotype"/>
          <w:i/>
          <w:spacing w:val="-2"/>
          <w:w w:val="105"/>
        </w:rPr>
        <w:t>m</w:t>
      </w:r>
      <w:r>
        <w:rPr>
          <w:spacing w:val="-2"/>
          <w:w w:val="105"/>
          <w:position w:val="8"/>
          <w:sz w:val="16"/>
        </w:rPr>
        <w:t>2</w:t>
      </w:r>
      <w:r>
        <w:rPr>
          <w:spacing w:val="-2"/>
          <w:w w:val="105"/>
        </w:rPr>
        <w:t>]</w:t>
      </w:r>
    </w:p>
    <w:p>
      <w:pPr>
        <w:pStyle w:val="BodyText"/>
        <w:spacing w:line="252" w:lineRule="auto"/>
        <w:ind w:left="1107" w:right="905"/>
      </w:pPr>
      <w:r>
        <w:rPr/>
        <w:t>G1</w:t>
      </w:r>
      <w:r>
        <w:rPr>
          <w:spacing w:val="40"/>
        </w:rPr>
        <w:t> </w:t>
      </w:r>
      <w:r>
        <w:rPr/>
        <w:t>=</w:t>
      </w:r>
      <w:r>
        <w:rPr>
          <w:spacing w:val="40"/>
        </w:rPr>
        <w:t> </w:t>
      </w:r>
      <w:r>
        <w:rPr/>
        <w:t>parameter</w:t>
      </w:r>
      <w:r>
        <w:rPr>
          <w:spacing w:val="40"/>
        </w:rPr>
        <w:t> </w:t>
      </w:r>
      <w:r>
        <w:rPr/>
        <w:t>related</w:t>
      </w:r>
      <w:r>
        <w:rPr>
          <w:spacing w:val="40"/>
        </w:rPr>
        <w:t> </w:t>
      </w:r>
      <w:r>
        <w:rPr/>
        <w:t>to</w:t>
      </w:r>
      <w:r>
        <w:rPr>
          <w:spacing w:val="40"/>
        </w:rPr>
        <w:t> </w:t>
      </w:r>
      <w:r>
        <w:rPr/>
        <w:t>the</w:t>
      </w:r>
      <w:r>
        <w:rPr>
          <w:spacing w:val="40"/>
        </w:rPr>
        <w:t> </w:t>
      </w:r>
      <w:r>
        <w:rPr/>
        <w:t>maximum</w:t>
      </w:r>
      <w:r>
        <w:rPr>
          <w:spacing w:val="40"/>
        </w:rPr>
        <w:t> </w:t>
      </w:r>
      <w:r>
        <w:rPr/>
        <w:t>surface</w:t>
      </w:r>
      <w:r>
        <w:rPr>
          <w:spacing w:val="40"/>
        </w:rPr>
        <w:t> </w:t>
      </w:r>
      <w:r>
        <w:rPr/>
        <w:t>conductance</w:t>
      </w:r>
      <w:r>
        <w:rPr>
          <w:spacing w:val="40"/>
        </w:rPr>
        <w:t> </w:t>
      </w:r>
      <w:r>
        <w:rPr/>
        <w:t>[mm/s]</w:t>
      </w:r>
      <w:r>
        <w:rPr>
          <w:spacing w:val="40"/>
        </w:rPr>
        <w:t> </w:t>
      </w:r>
      <w:r>
        <w:rPr/>
        <w:t>=</w:t>
      </w:r>
      <w:r>
        <w:rPr>
          <w:spacing w:val="40"/>
        </w:rPr>
        <w:t> </w:t>
      </w:r>
      <w:r>
        <w:rPr/>
        <w:t>11.54</w:t>
      </w:r>
      <w:r>
        <w:rPr>
          <w:spacing w:val="40"/>
        </w:rPr>
        <w:t> </w:t>
      </w:r>
      <w:r>
        <w:rPr/>
        <w:t>mm/s</w:t>
      </w:r>
      <w:r>
        <w:rPr>
          <w:spacing w:val="40"/>
        </w:rPr>
        <w:t> </w:t>
      </w:r>
      <w:r>
        <w:rPr/>
        <w:t>for</w:t>
      </w:r>
      <w:r>
        <w:rPr>
          <w:spacing w:val="40"/>
        </w:rPr>
        <w:t> </w:t>
      </w:r>
      <w:r>
        <w:rPr/>
        <w:t>urban and hot-spot or 14.97 for peri-urban</w:t>
      </w:r>
    </w:p>
    <w:p>
      <w:pPr>
        <w:pStyle w:val="BodyText"/>
        <w:spacing w:line="262" w:lineRule="exact"/>
        <w:ind w:left="1114"/>
        <w:rPr>
          <w:sz w:val="16"/>
        </w:rPr>
      </w:pPr>
      <w:r>
        <w:rPr>
          <w:rFonts w:ascii="Palatino Linotype"/>
          <w:i/>
        </w:rPr>
        <w:t>g</w:t>
      </w:r>
      <w:r>
        <w:rPr>
          <w:rFonts w:ascii="Palatino Linotype"/>
          <w:i/>
          <w:spacing w:val="15"/>
        </w:rPr>
        <w:t> </w:t>
      </w:r>
      <w:r>
        <w:rPr/>
        <w:t>=</w:t>
      </w:r>
      <w:r>
        <w:rPr>
          <w:spacing w:val="19"/>
        </w:rPr>
        <w:t> </w:t>
      </w:r>
      <w:r>
        <w:rPr/>
        <w:t>gravitational</w:t>
      </w:r>
      <w:r>
        <w:rPr>
          <w:spacing w:val="19"/>
        </w:rPr>
        <w:t> </w:t>
      </w:r>
      <w:r>
        <w:rPr/>
        <w:t>constant</w:t>
      </w:r>
      <w:r>
        <w:rPr>
          <w:spacing w:val="20"/>
        </w:rPr>
        <w:t> </w:t>
      </w:r>
      <w:r>
        <w:rPr/>
        <w:t>[</w:t>
      </w:r>
      <w:r>
        <w:rPr>
          <w:rFonts w:ascii="Palatino Linotype"/>
          <w:i/>
        </w:rPr>
        <w:t>m</w:t>
      </w:r>
      <w:r>
        <w:rPr/>
        <w:t>/</w:t>
      </w:r>
      <w:r>
        <w:rPr>
          <w:rFonts w:ascii="Palatino Linotype"/>
          <w:i/>
        </w:rPr>
        <w:t>s</w:t>
      </w:r>
      <w:r>
        <w:rPr>
          <w:position w:val="8"/>
          <w:sz w:val="16"/>
        </w:rPr>
        <w:t>2</w:t>
      </w:r>
      <w:r>
        <w:rPr/>
        <w:t>]</w:t>
      </w:r>
      <w:r>
        <w:rPr>
          <w:spacing w:val="19"/>
        </w:rPr>
        <w:t> </w:t>
      </w:r>
      <w:r>
        <w:rPr/>
        <w:t>=</w:t>
      </w:r>
      <w:r>
        <w:rPr>
          <w:spacing w:val="19"/>
        </w:rPr>
        <w:t> </w:t>
      </w:r>
      <w:r>
        <w:rPr/>
        <w:t>9.81</w:t>
      </w:r>
      <w:r>
        <w:rPr>
          <w:spacing w:val="21"/>
        </w:rPr>
        <w:t> </w:t>
      </w:r>
      <w:r>
        <w:rPr>
          <w:rFonts w:ascii="Palatino Linotype"/>
          <w:i/>
          <w:spacing w:val="-4"/>
        </w:rPr>
        <w:t>m</w:t>
      </w:r>
      <w:r>
        <w:rPr>
          <w:spacing w:val="-4"/>
        </w:rPr>
        <w:t>/</w:t>
      </w:r>
      <w:r>
        <w:rPr>
          <w:rFonts w:ascii="Palatino Linotype"/>
          <w:i/>
          <w:spacing w:val="-4"/>
        </w:rPr>
        <w:t>s</w:t>
      </w:r>
      <w:r>
        <w:rPr>
          <w:spacing w:val="-4"/>
          <w:position w:val="8"/>
          <w:sz w:val="16"/>
        </w:rPr>
        <w:t>2</w:t>
      </w:r>
    </w:p>
    <w:p>
      <w:pPr>
        <w:pStyle w:val="BodyText"/>
        <w:spacing w:line="271" w:lineRule="exact"/>
        <w:ind w:left="1114"/>
      </w:pPr>
      <w:r>
        <w:rPr>
          <w:rFonts w:ascii="Palatino Linotype"/>
          <w:i/>
        </w:rPr>
        <w:t>g</w:t>
      </w:r>
      <w:r>
        <w:rPr>
          <w:rFonts w:ascii="Palatino Linotype"/>
          <w:i/>
          <w:vertAlign w:val="subscript"/>
        </w:rPr>
        <w:t>i</w:t>
      </w:r>
      <w:r>
        <w:rPr>
          <w:vertAlign w:val="subscript"/>
        </w:rPr>
        <w:t>,</w:t>
      </w:r>
      <w:r>
        <w:rPr>
          <w:rFonts w:ascii="Palatino Linotype"/>
          <w:i/>
          <w:vertAlign w:val="subscript"/>
        </w:rPr>
        <w:t>max</w:t>
      </w:r>
      <w:r>
        <w:rPr>
          <w:rFonts w:ascii="Palatino Linotype"/>
          <w:i/>
          <w:spacing w:val="39"/>
          <w:vertAlign w:val="baseline"/>
        </w:rPr>
        <w:t> </w:t>
      </w:r>
      <w:r>
        <w:rPr>
          <w:vertAlign w:val="baseline"/>
        </w:rPr>
        <w:t>=</w:t>
      </w:r>
      <w:r>
        <w:rPr>
          <w:spacing w:val="29"/>
          <w:vertAlign w:val="baseline"/>
        </w:rPr>
        <w:t> </w:t>
      </w:r>
      <w:r>
        <w:rPr>
          <w:vertAlign w:val="baseline"/>
        </w:rPr>
        <w:t>maximum</w:t>
      </w:r>
      <w:r>
        <w:rPr>
          <w:spacing w:val="30"/>
          <w:vertAlign w:val="baseline"/>
        </w:rPr>
        <w:t> </w:t>
      </w:r>
      <w:r>
        <w:rPr>
          <w:vertAlign w:val="baseline"/>
        </w:rPr>
        <w:t>conductance</w:t>
      </w:r>
      <w:r>
        <w:rPr>
          <w:spacing w:val="29"/>
          <w:vertAlign w:val="baseline"/>
        </w:rPr>
        <w:t> </w:t>
      </w:r>
      <w:r>
        <w:rPr>
          <w:vertAlign w:val="baseline"/>
        </w:rPr>
        <w:t>values</w:t>
      </w:r>
      <w:r>
        <w:rPr>
          <w:spacing w:val="29"/>
          <w:vertAlign w:val="baseline"/>
        </w:rPr>
        <w:t> </w:t>
      </w:r>
      <w:r>
        <w:rPr>
          <w:vertAlign w:val="baseline"/>
        </w:rPr>
        <w:t>for</w:t>
      </w:r>
      <w:r>
        <w:rPr>
          <w:spacing w:val="30"/>
          <w:vertAlign w:val="baseline"/>
        </w:rPr>
        <w:t> </w:t>
      </w:r>
      <w:r>
        <w:rPr>
          <w:vertAlign w:val="baseline"/>
        </w:rPr>
        <w:t>the</w:t>
      </w:r>
      <w:r>
        <w:rPr>
          <w:spacing w:val="29"/>
          <w:vertAlign w:val="baseline"/>
        </w:rPr>
        <w:t> </w:t>
      </w:r>
      <w:r>
        <w:rPr>
          <w:vertAlign w:val="baseline"/>
        </w:rPr>
        <w:t>surface</w:t>
      </w:r>
      <w:r>
        <w:rPr>
          <w:spacing w:val="29"/>
          <w:vertAlign w:val="baseline"/>
        </w:rPr>
        <w:t> </w:t>
      </w:r>
      <w:r>
        <w:rPr>
          <w:vertAlign w:val="baseline"/>
        </w:rPr>
        <w:t>type</w:t>
      </w:r>
      <w:r>
        <w:rPr>
          <w:spacing w:val="30"/>
          <w:vertAlign w:val="baseline"/>
        </w:rPr>
        <w:t> </w:t>
      </w:r>
      <w:r>
        <w:rPr>
          <w:vertAlign w:val="baseline"/>
        </w:rPr>
        <w:t>i</w:t>
      </w:r>
      <w:r>
        <w:rPr>
          <w:spacing w:val="29"/>
          <w:vertAlign w:val="baseline"/>
        </w:rPr>
        <w:t> </w:t>
      </w:r>
      <w:r>
        <w:rPr>
          <w:vertAlign w:val="baseline"/>
        </w:rPr>
        <w:t>[m/s]</w:t>
      </w:r>
      <w:r>
        <w:rPr>
          <w:spacing w:val="29"/>
          <w:vertAlign w:val="baseline"/>
        </w:rPr>
        <w:t> </w:t>
      </w:r>
      <w:r>
        <w:rPr>
          <w:vertAlign w:val="baseline"/>
        </w:rPr>
        <w:t>=</w:t>
      </w:r>
      <w:r>
        <w:rPr>
          <w:spacing w:val="30"/>
          <w:vertAlign w:val="baseline"/>
        </w:rPr>
        <w:t> </w:t>
      </w:r>
      <w:r>
        <w:rPr>
          <w:vertAlign w:val="baseline"/>
        </w:rPr>
        <w:t>0.005</w:t>
      </w:r>
      <w:r>
        <w:rPr>
          <w:spacing w:val="29"/>
          <w:vertAlign w:val="baseline"/>
        </w:rPr>
        <w:t> </w:t>
      </w:r>
      <w:r>
        <w:rPr>
          <w:spacing w:val="-5"/>
          <w:vertAlign w:val="baseline"/>
        </w:rPr>
        <w:t>m/s</w:t>
      </w:r>
    </w:p>
    <w:p>
      <w:pPr>
        <w:pStyle w:val="BodyText"/>
        <w:spacing w:line="218" w:lineRule="auto" w:before="6"/>
        <w:ind w:left="1107" w:right="7170" w:firstLine="7"/>
      </w:pPr>
      <w:r>
        <w:rPr>
          <w:rFonts w:ascii="Palatino Linotype"/>
          <w:i/>
          <w:w w:val="105"/>
        </w:rPr>
        <w:t>g</w:t>
      </w:r>
      <w:r>
        <w:rPr>
          <w:rFonts w:ascii="Palatino Linotype"/>
          <w:i/>
          <w:w w:val="105"/>
          <w:vertAlign w:val="subscript"/>
        </w:rPr>
        <w:t>s</w:t>
      </w:r>
      <w:r>
        <w:rPr>
          <w:rFonts w:ascii="Palatino Linotype"/>
          <w:i/>
          <w:spacing w:val="-7"/>
          <w:w w:val="105"/>
          <w:vertAlign w:val="baseline"/>
        </w:rPr>
        <w:t> </w:t>
      </w:r>
      <w:r>
        <w:rPr>
          <w:w w:val="105"/>
          <w:vertAlign w:val="baseline"/>
        </w:rPr>
        <w:t>=</w:t>
      </w:r>
      <w:r>
        <w:rPr>
          <w:spacing w:val="-8"/>
          <w:w w:val="105"/>
          <w:vertAlign w:val="baseline"/>
        </w:rPr>
        <w:t> </w:t>
      </w:r>
      <w:r>
        <w:rPr>
          <w:w w:val="105"/>
          <w:vertAlign w:val="baseline"/>
        </w:rPr>
        <w:t>surface</w:t>
      </w:r>
      <w:r>
        <w:rPr>
          <w:spacing w:val="-8"/>
          <w:w w:val="105"/>
          <w:vertAlign w:val="baseline"/>
        </w:rPr>
        <w:t> </w:t>
      </w:r>
      <w:r>
        <w:rPr>
          <w:w w:val="105"/>
          <w:vertAlign w:val="baseline"/>
        </w:rPr>
        <w:t>conductance</w:t>
      </w:r>
      <w:r>
        <w:rPr>
          <w:spacing w:val="-8"/>
          <w:w w:val="105"/>
          <w:vertAlign w:val="baseline"/>
        </w:rPr>
        <w:t> </w:t>
      </w:r>
      <w:r>
        <w:rPr>
          <w:w w:val="105"/>
          <w:vertAlign w:val="baseline"/>
        </w:rPr>
        <w:t>[m/s] H = sensible heat flux [</w:t>
      </w:r>
      <w:r>
        <w:rPr>
          <w:rFonts w:ascii="Palatino Linotype"/>
          <w:i/>
          <w:w w:val="105"/>
          <w:vertAlign w:val="baseline"/>
        </w:rPr>
        <w:t>W</w:t>
      </w:r>
      <w:r>
        <w:rPr>
          <w:w w:val="105"/>
          <w:vertAlign w:val="baseline"/>
        </w:rPr>
        <w:t>/</w:t>
      </w:r>
      <w:r>
        <w:rPr>
          <w:rFonts w:ascii="Palatino Linotype"/>
          <w:i/>
          <w:w w:val="105"/>
          <w:vertAlign w:val="baseline"/>
        </w:rPr>
        <w:t>m</w:t>
      </w:r>
      <w:r>
        <w:rPr>
          <w:w w:val="105"/>
          <w:position w:val="8"/>
          <w:sz w:val="16"/>
          <w:vertAlign w:val="baseline"/>
        </w:rPr>
        <w:t>2</w:t>
      </w:r>
      <w:r>
        <w:rPr>
          <w:w w:val="105"/>
          <w:vertAlign w:val="baseline"/>
        </w:rPr>
        <w:t>]</w:t>
      </w:r>
    </w:p>
    <w:p>
      <w:pPr>
        <w:pStyle w:val="BodyText"/>
        <w:spacing w:line="218" w:lineRule="auto" w:before="1"/>
        <w:ind w:left="1107" w:right="3312" w:firstLine="3"/>
      </w:pPr>
      <w:r>
        <w:rPr>
          <w:rFonts w:ascii="Palatino Linotype"/>
          <w:i/>
        </w:rPr>
        <w:t>h</w:t>
      </w:r>
      <w:r>
        <w:rPr>
          <w:rFonts w:ascii="Palatino Linotype"/>
          <w:i/>
          <w:vertAlign w:val="subscript"/>
        </w:rPr>
        <w:t>RL</w:t>
      </w:r>
      <w:r>
        <w:rPr>
          <w:rFonts w:ascii="Palatino Linotype"/>
          <w:i/>
          <w:spacing w:val="29"/>
          <w:vertAlign w:val="baseline"/>
        </w:rPr>
        <w:t> </w:t>
      </w:r>
      <w:r>
        <w:rPr>
          <w:vertAlign w:val="baseline"/>
        </w:rPr>
        <w:t>=</w:t>
      </w:r>
      <w:r>
        <w:rPr>
          <w:spacing w:val="22"/>
          <w:vertAlign w:val="baseline"/>
        </w:rPr>
        <w:t> </w:t>
      </w:r>
      <w:r>
        <w:rPr>
          <w:vertAlign w:val="baseline"/>
        </w:rPr>
        <w:t>height</w:t>
      </w:r>
      <w:r>
        <w:rPr>
          <w:spacing w:val="22"/>
          <w:vertAlign w:val="baseline"/>
        </w:rPr>
        <w:t> </w:t>
      </w:r>
      <w:r>
        <w:rPr>
          <w:vertAlign w:val="baseline"/>
        </w:rPr>
        <w:t>of</w:t>
      </w:r>
      <w:r>
        <w:rPr>
          <w:spacing w:val="22"/>
          <w:vertAlign w:val="baseline"/>
        </w:rPr>
        <w:t> </w:t>
      </w:r>
      <w:r>
        <w:rPr>
          <w:vertAlign w:val="baseline"/>
        </w:rPr>
        <w:t>the</w:t>
      </w:r>
      <w:r>
        <w:rPr>
          <w:spacing w:val="22"/>
          <w:vertAlign w:val="baseline"/>
        </w:rPr>
        <w:t> </w:t>
      </w:r>
      <w:r>
        <w:rPr>
          <w:vertAlign w:val="baseline"/>
        </w:rPr>
        <w:t>air</w:t>
      </w:r>
      <w:r>
        <w:rPr>
          <w:spacing w:val="22"/>
          <w:vertAlign w:val="baseline"/>
        </w:rPr>
        <w:t> </w:t>
      </w:r>
      <w:r>
        <w:rPr>
          <w:vertAlign w:val="baseline"/>
        </w:rPr>
        <w:t>column</w:t>
      </w:r>
      <w:r>
        <w:rPr>
          <w:spacing w:val="22"/>
          <w:vertAlign w:val="baseline"/>
        </w:rPr>
        <w:t> </w:t>
      </w:r>
      <w:r>
        <w:rPr>
          <w:vertAlign w:val="baseline"/>
        </w:rPr>
        <w:t>representing</w:t>
      </w:r>
      <w:r>
        <w:rPr>
          <w:spacing w:val="22"/>
          <w:vertAlign w:val="baseline"/>
        </w:rPr>
        <w:t> </w:t>
      </w:r>
      <w:r>
        <w:rPr>
          <w:vertAlign w:val="baseline"/>
        </w:rPr>
        <w:t>roughness</w:t>
      </w:r>
      <w:r>
        <w:rPr>
          <w:spacing w:val="22"/>
          <w:vertAlign w:val="baseline"/>
        </w:rPr>
        <w:t> </w:t>
      </w:r>
      <w:r>
        <w:rPr>
          <w:vertAlign w:val="baseline"/>
        </w:rPr>
        <w:t>layer</w:t>
      </w:r>
      <w:r>
        <w:rPr>
          <w:spacing w:val="22"/>
          <w:vertAlign w:val="baseline"/>
        </w:rPr>
        <w:t> </w:t>
      </w:r>
      <w:r>
        <w:rPr>
          <w:vertAlign w:val="baseline"/>
        </w:rPr>
        <w:t>[m]</w:t>
      </w:r>
      <w:r>
        <w:rPr>
          <w:spacing w:val="22"/>
          <w:vertAlign w:val="baseline"/>
        </w:rPr>
        <w:t> </w:t>
      </w:r>
      <w:r>
        <w:rPr>
          <w:vertAlign w:val="baseline"/>
        </w:rPr>
        <w:t>=</w:t>
      </w:r>
      <w:r>
        <w:rPr>
          <w:spacing w:val="22"/>
          <w:vertAlign w:val="baseline"/>
        </w:rPr>
        <w:t> </w:t>
      </w:r>
      <w:r>
        <w:rPr>
          <w:vertAlign w:val="baseline"/>
        </w:rPr>
        <w:t>10</w:t>
      </w:r>
      <w:r>
        <w:rPr>
          <w:spacing w:val="22"/>
          <w:vertAlign w:val="baseline"/>
        </w:rPr>
        <w:t> </w:t>
      </w:r>
      <w:r>
        <w:rPr>
          <w:vertAlign w:val="baseline"/>
        </w:rPr>
        <w:t>m k = overall heat transfer coefficient [</w:t>
      </w:r>
      <w:r>
        <w:rPr>
          <w:rFonts w:ascii="Palatino Linotype"/>
          <w:i/>
          <w:vertAlign w:val="baseline"/>
        </w:rPr>
        <w:t>W</w:t>
      </w:r>
      <w:r>
        <w:rPr>
          <w:vertAlign w:val="baseline"/>
        </w:rPr>
        <w:t>/</w:t>
      </w:r>
      <w:r>
        <w:rPr>
          <w:rFonts w:ascii="Palatino Linotype"/>
          <w:i/>
          <w:vertAlign w:val="baseline"/>
        </w:rPr>
        <w:t>m</w:t>
      </w:r>
      <w:r>
        <w:rPr>
          <w:position w:val="8"/>
          <w:sz w:val="16"/>
          <w:vertAlign w:val="baseline"/>
        </w:rPr>
        <w:t>2</w:t>
      </w:r>
      <w:r>
        <w:rPr>
          <w:vertAlign w:val="baseline"/>
        </w:rPr>
        <w:t>/</w:t>
      </w:r>
      <w:r>
        <w:rPr>
          <w:rFonts w:ascii="Palatino Linotype"/>
          <w:i/>
          <w:vertAlign w:val="baseline"/>
        </w:rPr>
        <w:t>K</w:t>
      </w:r>
      <w:r>
        <w:rPr>
          <w:vertAlign w:val="baseline"/>
        </w:rPr>
        <w:t>]</w:t>
      </w:r>
    </w:p>
    <w:p>
      <w:pPr>
        <w:spacing w:line="275" w:lineRule="exact" w:before="0"/>
        <w:ind w:left="1107" w:right="0" w:firstLine="0"/>
        <w:jc w:val="left"/>
        <w:rPr>
          <w:sz w:val="22"/>
        </w:rPr>
      </w:pPr>
      <w:r>
        <w:rPr>
          <w:w w:val="105"/>
          <w:sz w:val="22"/>
        </w:rPr>
        <w:t>K</w:t>
      </w:r>
      <w:r>
        <w:rPr>
          <w:spacing w:val="7"/>
          <w:w w:val="105"/>
          <w:sz w:val="22"/>
        </w:rPr>
        <w:t> </w:t>
      </w:r>
      <w:r>
        <w:rPr>
          <w:w w:val="105"/>
          <w:sz w:val="22"/>
        </w:rPr>
        <w:t>=</w:t>
      </w:r>
      <w:r>
        <w:rPr>
          <w:spacing w:val="7"/>
          <w:w w:val="105"/>
          <w:sz w:val="22"/>
        </w:rPr>
        <w:t> </w:t>
      </w:r>
      <w:r>
        <w:rPr>
          <w:w w:val="105"/>
          <w:sz w:val="22"/>
        </w:rPr>
        <w:t>relates</w:t>
      </w:r>
      <w:r>
        <w:rPr>
          <w:spacing w:val="7"/>
          <w:w w:val="105"/>
          <w:sz w:val="22"/>
        </w:rPr>
        <w:t> </w:t>
      </w:r>
      <w:r>
        <w:rPr>
          <w:rFonts w:ascii="Palatino Linotype"/>
          <w:i/>
          <w:w w:val="105"/>
          <w:sz w:val="22"/>
        </w:rPr>
        <w:t>r</w:t>
      </w:r>
      <w:r>
        <w:rPr>
          <w:rFonts w:ascii="Palatino Linotype"/>
          <w:i/>
          <w:w w:val="105"/>
          <w:sz w:val="22"/>
          <w:vertAlign w:val="subscript"/>
        </w:rPr>
        <w:t>a</w:t>
      </w:r>
      <w:r>
        <w:rPr>
          <w:rFonts w:ascii="Palatino Linotype"/>
          <w:i/>
          <w:spacing w:val="11"/>
          <w:w w:val="105"/>
          <w:sz w:val="22"/>
          <w:vertAlign w:val="baseline"/>
        </w:rPr>
        <w:t> </w:t>
      </w:r>
      <w:r>
        <w:rPr>
          <w:w w:val="105"/>
          <w:sz w:val="22"/>
          <w:vertAlign w:val="baseline"/>
        </w:rPr>
        <w:t>and</w:t>
      </w:r>
      <w:r>
        <w:rPr>
          <w:spacing w:val="8"/>
          <w:w w:val="105"/>
          <w:sz w:val="22"/>
          <w:vertAlign w:val="baseline"/>
        </w:rPr>
        <w:t> </w:t>
      </w:r>
      <w:r>
        <w:rPr>
          <w:rFonts w:ascii="Palatino Linotype"/>
          <w:i/>
          <w:w w:val="105"/>
          <w:sz w:val="22"/>
          <w:vertAlign w:val="baseline"/>
        </w:rPr>
        <w:t>r</w:t>
      </w:r>
      <w:r>
        <w:rPr>
          <w:rFonts w:ascii="Palatino Linotype"/>
          <w:i/>
          <w:w w:val="105"/>
          <w:sz w:val="22"/>
          <w:vertAlign w:val="subscript"/>
        </w:rPr>
        <w:t>s</w:t>
      </w:r>
      <w:r>
        <w:rPr>
          <w:rFonts w:ascii="Palatino Linotype"/>
          <w:i/>
          <w:spacing w:val="10"/>
          <w:w w:val="105"/>
          <w:sz w:val="22"/>
          <w:vertAlign w:val="baseline"/>
        </w:rPr>
        <w:t> </w:t>
      </w:r>
      <w:r>
        <w:rPr>
          <w:w w:val="105"/>
          <w:sz w:val="22"/>
          <w:vertAlign w:val="baseline"/>
        </w:rPr>
        <w:t>[-</w:t>
      </w:r>
      <w:r>
        <w:rPr>
          <w:spacing w:val="-12"/>
          <w:w w:val="105"/>
          <w:sz w:val="22"/>
          <w:vertAlign w:val="baseline"/>
        </w:rPr>
        <w:t>]</w:t>
      </w:r>
    </w:p>
    <w:p>
      <w:pPr>
        <w:pStyle w:val="BodyText"/>
        <w:spacing w:line="256" w:lineRule="exact"/>
        <w:ind w:left="1107"/>
      </w:pPr>
      <w:r>
        <w:rPr>
          <w:w w:val="105"/>
        </w:rPr>
        <w:t>LAI</w:t>
      </w:r>
      <w:r>
        <w:rPr>
          <w:spacing w:val="13"/>
          <w:w w:val="105"/>
        </w:rPr>
        <w:t> </w:t>
      </w:r>
      <w:r>
        <w:rPr>
          <w:w w:val="105"/>
        </w:rPr>
        <w:t>=</w:t>
      </w:r>
      <w:r>
        <w:rPr>
          <w:spacing w:val="14"/>
          <w:w w:val="105"/>
        </w:rPr>
        <w:t> </w:t>
      </w:r>
      <w:r>
        <w:rPr>
          <w:w w:val="105"/>
        </w:rPr>
        <w:t>Leaf</w:t>
      </w:r>
      <w:r>
        <w:rPr>
          <w:spacing w:val="14"/>
          <w:w w:val="105"/>
        </w:rPr>
        <w:t> </w:t>
      </w:r>
      <w:r>
        <w:rPr>
          <w:w w:val="105"/>
        </w:rPr>
        <w:t>Area</w:t>
      </w:r>
      <w:r>
        <w:rPr>
          <w:spacing w:val="13"/>
          <w:w w:val="105"/>
        </w:rPr>
        <w:t> </w:t>
      </w:r>
      <w:r>
        <w:rPr>
          <w:w w:val="105"/>
        </w:rPr>
        <w:t>Index</w:t>
      </w:r>
      <w:r>
        <w:rPr>
          <w:spacing w:val="14"/>
          <w:w w:val="105"/>
        </w:rPr>
        <w:t> </w:t>
      </w:r>
      <w:r>
        <w:rPr>
          <w:w w:val="105"/>
        </w:rPr>
        <w:t>[-]</w:t>
      </w:r>
      <w:r>
        <w:rPr>
          <w:spacing w:val="14"/>
          <w:w w:val="105"/>
        </w:rPr>
        <w:t> </w:t>
      </w:r>
      <w:r>
        <w:rPr>
          <w:w w:val="105"/>
        </w:rPr>
        <w:t>=</w:t>
      </w:r>
      <w:r>
        <w:rPr>
          <w:spacing w:val="13"/>
          <w:w w:val="105"/>
        </w:rPr>
        <w:t> </w:t>
      </w:r>
      <w:r>
        <w:rPr>
          <w:spacing w:val="-5"/>
          <w:w w:val="105"/>
        </w:rPr>
        <w:t>1.0</w:t>
      </w:r>
    </w:p>
    <w:p>
      <w:pPr>
        <w:pStyle w:val="BodyText"/>
        <w:spacing w:line="253" w:lineRule="exact" w:before="13"/>
        <w:ind w:left="1107"/>
      </w:pPr>
      <w:r>
        <w:rPr>
          <w:w w:val="105"/>
        </w:rPr>
        <w:t>LAI,max</w:t>
      </w:r>
      <w:r>
        <w:rPr>
          <w:spacing w:val="13"/>
          <w:w w:val="105"/>
        </w:rPr>
        <w:t> </w:t>
      </w:r>
      <w:r>
        <w:rPr>
          <w:w w:val="105"/>
        </w:rPr>
        <w:t>=</w:t>
      </w:r>
      <w:r>
        <w:rPr>
          <w:spacing w:val="13"/>
          <w:w w:val="105"/>
        </w:rPr>
        <w:t> </w:t>
      </w:r>
      <w:r>
        <w:rPr>
          <w:w w:val="105"/>
        </w:rPr>
        <w:t>maximal</w:t>
      </w:r>
      <w:r>
        <w:rPr>
          <w:spacing w:val="13"/>
          <w:w w:val="105"/>
        </w:rPr>
        <w:t> </w:t>
      </w:r>
      <w:r>
        <w:rPr>
          <w:w w:val="105"/>
        </w:rPr>
        <w:t>Leaf</w:t>
      </w:r>
      <w:r>
        <w:rPr>
          <w:spacing w:val="14"/>
          <w:w w:val="105"/>
        </w:rPr>
        <w:t> </w:t>
      </w:r>
      <w:r>
        <w:rPr>
          <w:w w:val="105"/>
        </w:rPr>
        <w:t>Area</w:t>
      </w:r>
      <w:r>
        <w:rPr>
          <w:spacing w:val="13"/>
          <w:w w:val="105"/>
        </w:rPr>
        <w:t> </w:t>
      </w:r>
      <w:r>
        <w:rPr>
          <w:w w:val="105"/>
        </w:rPr>
        <w:t>Index</w:t>
      </w:r>
      <w:r>
        <w:rPr>
          <w:spacing w:val="13"/>
          <w:w w:val="105"/>
        </w:rPr>
        <w:t> </w:t>
      </w:r>
      <w:r>
        <w:rPr>
          <w:w w:val="105"/>
        </w:rPr>
        <w:t>[-]</w:t>
      </w:r>
      <w:r>
        <w:rPr>
          <w:spacing w:val="13"/>
          <w:w w:val="105"/>
        </w:rPr>
        <w:t> </w:t>
      </w:r>
      <w:r>
        <w:rPr>
          <w:w w:val="105"/>
        </w:rPr>
        <w:t>=</w:t>
      </w:r>
      <w:r>
        <w:rPr>
          <w:spacing w:val="14"/>
          <w:w w:val="105"/>
        </w:rPr>
        <w:t> </w:t>
      </w:r>
      <w:r>
        <w:rPr>
          <w:spacing w:val="-5"/>
          <w:w w:val="105"/>
        </w:rPr>
        <w:t>1.1</w:t>
      </w:r>
    </w:p>
    <w:p>
      <w:pPr>
        <w:pStyle w:val="BodyText"/>
        <w:spacing w:line="279" w:lineRule="exact"/>
        <w:ind w:left="1116"/>
        <w:rPr>
          <w:sz w:val="16"/>
        </w:rPr>
      </w:pPr>
      <w:r>
        <w:rPr>
          <w:rFonts w:ascii="Palatino Linotype"/>
          <w:i/>
          <w:w w:val="105"/>
        </w:rPr>
        <w:t>L</w:t>
      </w:r>
      <w:r>
        <w:rPr>
          <w:rFonts w:ascii="Palatino Linotype"/>
          <w:i/>
          <w:w w:val="105"/>
          <w:vertAlign w:val="subscript"/>
        </w:rPr>
        <w:t>v</w:t>
      </w:r>
      <w:r>
        <w:rPr>
          <w:rFonts w:ascii="Palatino Linotype"/>
          <w:i/>
          <w:spacing w:val="9"/>
          <w:w w:val="105"/>
          <w:vertAlign w:val="baseline"/>
        </w:rPr>
        <w:t> </w:t>
      </w:r>
      <w:r>
        <w:rPr>
          <w:w w:val="105"/>
          <w:vertAlign w:val="baseline"/>
        </w:rPr>
        <w:t>=</w:t>
      </w:r>
      <w:r>
        <w:rPr>
          <w:spacing w:val="5"/>
          <w:w w:val="105"/>
          <w:vertAlign w:val="baseline"/>
        </w:rPr>
        <w:t> </w:t>
      </w:r>
      <w:r>
        <w:rPr>
          <w:w w:val="105"/>
          <w:vertAlign w:val="baseline"/>
        </w:rPr>
        <w:t>latent</w:t>
      </w:r>
      <w:r>
        <w:rPr>
          <w:spacing w:val="6"/>
          <w:w w:val="105"/>
          <w:vertAlign w:val="baseline"/>
        </w:rPr>
        <w:t> </w:t>
      </w:r>
      <w:r>
        <w:rPr>
          <w:w w:val="105"/>
          <w:vertAlign w:val="baseline"/>
        </w:rPr>
        <w:t>heat</w:t>
      </w:r>
      <w:r>
        <w:rPr>
          <w:spacing w:val="6"/>
          <w:w w:val="105"/>
          <w:vertAlign w:val="baseline"/>
        </w:rPr>
        <w:t> </w:t>
      </w:r>
      <w:r>
        <w:rPr>
          <w:w w:val="105"/>
          <w:vertAlign w:val="baseline"/>
        </w:rPr>
        <w:t>of</w:t>
      </w:r>
      <w:r>
        <w:rPr>
          <w:spacing w:val="5"/>
          <w:w w:val="105"/>
          <w:vertAlign w:val="baseline"/>
        </w:rPr>
        <w:t> </w:t>
      </w:r>
      <w:r>
        <w:rPr>
          <w:w w:val="105"/>
          <w:vertAlign w:val="baseline"/>
        </w:rPr>
        <w:t>vaporization</w:t>
      </w:r>
      <w:r>
        <w:rPr>
          <w:spacing w:val="6"/>
          <w:w w:val="105"/>
          <w:vertAlign w:val="baseline"/>
        </w:rPr>
        <w:t> </w:t>
      </w:r>
      <w:r>
        <w:rPr>
          <w:w w:val="105"/>
          <w:vertAlign w:val="baseline"/>
        </w:rPr>
        <w:t>[J/kg]</w:t>
      </w:r>
      <w:r>
        <w:rPr>
          <w:spacing w:val="6"/>
          <w:w w:val="105"/>
          <w:vertAlign w:val="baseline"/>
        </w:rPr>
        <w:t> </w:t>
      </w:r>
      <w:r>
        <w:rPr>
          <w:w w:val="105"/>
          <w:vertAlign w:val="baseline"/>
        </w:rPr>
        <w:t>=</w:t>
      </w:r>
      <w:r>
        <w:rPr>
          <w:spacing w:val="5"/>
          <w:w w:val="105"/>
          <w:vertAlign w:val="baseline"/>
        </w:rPr>
        <w:t> </w:t>
      </w:r>
      <w:r>
        <w:rPr>
          <w:spacing w:val="-2"/>
          <w:w w:val="105"/>
          <w:vertAlign w:val="baseline"/>
        </w:rPr>
        <w:t>2.45</w:t>
      </w:r>
      <w:r>
        <w:rPr>
          <w:rFonts w:ascii="Palatino Linotype"/>
          <w:i/>
          <w:spacing w:val="-2"/>
          <w:w w:val="105"/>
          <w:vertAlign w:val="baseline"/>
        </w:rPr>
        <w:t>e</w:t>
      </w:r>
      <w:r>
        <w:rPr>
          <w:spacing w:val="-2"/>
          <w:w w:val="105"/>
          <w:vertAlign w:val="baseline"/>
        </w:rPr>
        <w:t>10</w:t>
      </w:r>
      <w:r>
        <w:rPr>
          <w:spacing w:val="-2"/>
          <w:w w:val="105"/>
          <w:position w:val="8"/>
          <w:sz w:val="16"/>
          <w:vertAlign w:val="baseline"/>
        </w:rPr>
        <w:t>6</w:t>
      </w:r>
    </w:p>
    <w:p>
      <w:pPr>
        <w:pStyle w:val="BodyText"/>
        <w:spacing w:line="272" w:lineRule="exact"/>
        <w:ind w:left="1116"/>
      </w:pPr>
      <w:r>
        <w:rPr>
          <w:rFonts w:ascii="Palatino Linotype"/>
          <w:i/>
        </w:rPr>
        <w:t>LvE</w:t>
      </w:r>
      <w:r>
        <w:rPr>
          <w:rFonts w:ascii="Palatino Linotype"/>
          <w:i/>
          <w:spacing w:val="17"/>
        </w:rPr>
        <w:t> </w:t>
      </w:r>
      <w:r>
        <w:rPr/>
        <w:t>=</w:t>
      </w:r>
      <w:r>
        <w:rPr>
          <w:spacing w:val="21"/>
        </w:rPr>
        <w:t> </w:t>
      </w:r>
      <w:r>
        <w:rPr/>
        <w:t>latent</w:t>
      </w:r>
      <w:r>
        <w:rPr>
          <w:spacing w:val="21"/>
        </w:rPr>
        <w:t> </w:t>
      </w:r>
      <w:r>
        <w:rPr/>
        <w:t>heat</w:t>
      </w:r>
      <w:r>
        <w:rPr>
          <w:spacing w:val="21"/>
        </w:rPr>
        <w:t> </w:t>
      </w:r>
      <w:r>
        <w:rPr/>
        <w:t>due</w:t>
      </w:r>
      <w:r>
        <w:rPr>
          <w:spacing w:val="21"/>
        </w:rPr>
        <w:t> </w:t>
      </w:r>
      <w:r>
        <w:rPr/>
        <w:t>to</w:t>
      </w:r>
      <w:r>
        <w:rPr>
          <w:spacing w:val="21"/>
        </w:rPr>
        <w:t> </w:t>
      </w:r>
      <w:r>
        <w:rPr/>
        <w:t>evaporation</w:t>
      </w:r>
      <w:r>
        <w:rPr>
          <w:spacing w:val="21"/>
        </w:rPr>
        <w:t> </w:t>
      </w:r>
      <w:r>
        <w:rPr>
          <w:spacing w:val="-2"/>
        </w:rPr>
        <w:t>[</w:t>
      </w:r>
      <w:r>
        <w:rPr>
          <w:rFonts w:ascii="Palatino Linotype"/>
          <w:i/>
          <w:spacing w:val="-2"/>
        </w:rPr>
        <w:t>W</w:t>
      </w:r>
      <w:r>
        <w:rPr>
          <w:spacing w:val="-2"/>
        </w:rPr>
        <w:t>/</w:t>
      </w:r>
      <w:r>
        <w:rPr>
          <w:rFonts w:ascii="Palatino Linotype"/>
          <w:i/>
          <w:spacing w:val="-2"/>
        </w:rPr>
        <w:t>m</w:t>
      </w:r>
      <w:r>
        <w:rPr>
          <w:spacing w:val="-2"/>
          <w:position w:val="8"/>
          <w:sz w:val="16"/>
        </w:rPr>
        <w:t>2</w:t>
      </w:r>
      <w:r>
        <w:rPr>
          <w:spacing w:val="-2"/>
        </w:rPr>
        <w:t>]</w:t>
      </w:r>
    </w:p>
    <w:p>
      <w:pPr>
        <w:pStyle w:val="BodyText"/>
        <w:spacing w:line="237" w:lineRule="auto"/>
        <w:ind w:left="1107" w:right="5029" w:firstLine="12"/>
      </w:pPr>
      <w:r>
        <w:rPr>
          <w:rFonts w:ascii="Palatino Linotype"/>
          <w:i/>
        </w:rPr>
        <w:t>M</w:t>
      </w:r>
      <w:r>
        <w:rPr>
          <w:rFonts w:ascii="Palatino Linotype"/>
          <w:i/>
          <w:vertAlign w:val="subscript"/>
        </w:rPr>
        <w:t>w</w:t>
      </w:r>
      <w:r>
        <w:rPr>
          <w:rFonts w:ascii="Palatino Linotype"/>
          <w:i/>
          <w:spacing w:val="36"/>
          <w:vertAlign w:val="baseline"/>
        </w:rPr>
        <w:t> </w:t>
      </w:r>
      <w:r>
        <w:rPr>
          <w:vertAlign w:val="baseline"/>
        </w:rPr>
        <w:t>=</w:t>
      </w:r>
      <w:r>
        <w:rPr>
          <w:spacing w:val="28"/>
          <w:vertAlign w:val="baseline"/>
        </w:rPr>
        <w:t> </w:t>
      </w:r>
      <w:r>
        <w:rPr>
          <w:vertAlign w:val="baseline"/>
        </w:rPr>
        <w:t>molecular</w:t>
      </w:r>
      <w:r>
        <w:rPr>
          <w:spacing w:val="28"/>
          <w:vertAlign w:val="baseline"/>
        </w:rPr>
        <w:t> </w:t>
      </w:r>
      <w:r>
        <w:rPr>
          <w:vertAlign w:val="baseline"/>
        </w:rPr>
        <w:t>weight</w:t>
      </w:r>
      <w:r>
        <w:rPr>
          <w:spacing w:val="28"/>
          <w:vertAlign w:val="baseline"/>
        </w:rPr>
        <w:t> </w:t>
      </w:r>
      <w:r>
        <w:rPr>
          <w:vertAlign w:val="baseline"/>
        </w:rPr>
        <w:t>of</w:t>
      </w:r>
      <w:r>
        <w:rPr>
          <w:spacing w:val="28"/>
          <w:vertAlign w:val="baseline"/>
        </w:rPr>
        <w:t> </w:t>
      </w:r>
      <w:r>
        <w:rPr>
          <w:vertAlign w:val="baseline"/>
        </w:rPr>
        <w:t>water</w:t>
      </w:r>
      <w:r>
        <w:rPr>
          <w:spacing w:val="28"/>
          <w:vertAlign w:val="baseline"/>
        </w:rPr>
        <w:t> </w:t>
      </w:r>
      <w:r>
        <w:rPr>
          <w:vertAlign w:val="baseline"/>
        </w:rPr>
        <w:t>[g/mol]</w:t>
      </w:r>
      <w:r>
        <w:rPr>
          <w:spacing w:val="28"/>
          <w:vertAlign w:val="baseline"/>
        </w:rPr>
        <w:t> </w:t>
      </w:r>
      <w:r>
        <w:rPr>
          <w:vertAlign w:val="baseline"/>
        </w:rPr>
        <w:t>=</w:t>
      </w:r>
      <w:r>
        <w:rPr>
          <w:spacing w:val="28"/>
          <w:vertAlign w:val="baseline"/>
        </w:rPr>
        <w:t> </w:t>
      </w:r>
      <w:r>
        <w:rPr>
          <w:vertAlign w:val="baseline"/>
        </w:rPr>
        <w:t>18</w:t>
      </w:r>
      <w:r>
        <w:rPr>
          <w:spacing w:val="28"/>
          <w:vertAlign w:val="baseline"/>
        </w:rPr>
        <w:t> </w:t>
      </w:r>
      <w:r>
        <w:rPr>
          <w:vertAlign w:val="baseline"/>
        </w:rPr>
        <w:t>g/mol m = number of layer in ground [-]</w:t>
      </w:r>
    </w:p>
    <w:p>
      <w:pPr>
        <w:pStyle w:val="BodyText"/>
        <w:spacing w:line="252" w:lineRule="auto" w:before="1"/>
        <w:ind w:left="1107" w:right="8093"/>
      </w:pPr>
      <w:r>
        <w:rPr>
          <w:w w:val="105"/>
        </w:rPr>
        <w:t>P</w:t>
      </w:r>
      <w:r>
        <w:rPr>
          <w:spacing w:val="-10"/>
          <w:w w:val="105"/>
        </w:rPr>
        <w:t> </w:t>
      </w:r>
      <w:r>
        <w:rPr>
          <w:w w:val="105"/>
        </w:rPr>
        <w:t>=</w:t>
      </w:r>
      <w:r>
        <w:rPr>
          <w:spacing w:val="-10"/>
          <w:w w:val="105"/>
        </w:rPr>
        <w:t> </w:t>
      </w:r>
      <w:r>
        <w:rPr>
          <w:w w:val="105"/>
        </w:rPr>
        <w:t>precipitation</w:t>
      </w:r>
      <w:r>
        <w:rPr>
          <w:spacing w:val="-9"/>
          <w:w w:val="105"/>
        </w:rPr>
        <w:t> </w:t>
      </w:r>
      <w:r>
        <w:rPr>
          <w:w w:val="105"/>
        </w:rPr>
        <w:t>[mm] p = pressure [hPa]</w:t>
      </w:r>
    </w:p>
    <w:p>
      <w:pPr>
        <w:pStyle w:val="BodyText"/>
        <w:spacing w:line="262" w:lineRule="exact"/>
        <w:ind w:left="1107"/>
      </w:pPr>
      <w:r>
        <w:rPr/>
        <w:t>po</w:t>
      </w:r>
      <w:r>
        <w:rPr>
          <w:spacing w:val="8"/>
        </w:rPr>
        <w:t> </w:t>
      </w:r>
      <w:r>
        <w:rPr/>
        <w:t>=</w:t>
      </w:r>
      <w:r>
        <w:rPr>
          <w:spacing w:val="9"/>
        </w:rPr>
        <w:t> </w:t>
      </w:r>
      <w:r>
        <w:rPr/>
        <w:t>standard</w:t>
      </w:r>
      <w:r>
        <w:rPr>
          <w:spacing w:val="9"/>
        </w:rPr>
        <w:t> </w:t>
      </w:r>
      <w:r>
        <w:rPr/>
        <w:t>air</w:t>
      </w:r>
      <w:r>
        <w:rPr>
          <w:spacing w:val="9"/>
        </w:rPr>
        <w:t> </w:t>
      </w:r>
      <w:r>
        <w:rPr/>
        <w:t>pressure</w:t>
      </w:r>
      <w:r>
        <w:rPr>
          <w:spacing w:val="9"/>
        </w:rPr>
        <w:t> </w:t>
      </w:r>
      <w:r>
        <w:rPr/>
        <w:t>[Pa]</w:t>
      </w:r>
      <w:r>
        <w:rPr>
          <w:spacing w:val="9"/>
        </w:rPr>
        <w:t> </w:t>
      </w:r>
      <w:r>
        <w:rPr/>
        <w:t>=</w:t>
      </w:r>
      <w:r>
        <w:rPr>
          <w:spacing w:val="9"/>
        </w:rPr>
        <w:t> </w:t>
      </w:r>
      <w:r>
        <w:rPr/>
        <w:t>101.3</w:t>
      </w:r>
      <w:r>
        <w:rPr>
          <w:rFonts w:ascii="Palatino Linotype"/>
          <w:i/>
        </w:rPr>
        <w:t>e</w:t>
      </w:r>
      <w:r>
        <w:rPr/>
        <w:t>10</w:t>
      </w:r>
      <w:r>
        <w:rPr>
          <w:position w:val="8"/>
          <w:sz w:val="16"/>
        </w:rPr>
        <w:t>3</w:t>
      </w:r>
      <w:r>
        <w:rPr>
          <w:spacing w:val="31"/>
          <w:position w:val="8"/>
          <w:sz w:val="16"/>
        </w:rPr>
        <w:t> </w:t>
      </w:r>
      <w:r>
        <w:rPr>
          <w:spacing w:val="-5"/>
        </w:rPr>
        <w:t>Pa</w:t>
      </w:r>
    </w:p>
    <w:p>
      <w:pPr>
        <w:spacing w:line="271" w:lineRule="exact" w:before="0"/>
        <w:ind w:left="1109" w:right="0" w:firstLine="0"/>
        <w:jc w:val="left"/>
        <w:rPr>
          <w:sz w:val="22"/>
        </w:rPr>
      </w:pPr>
      <w:r>
        <w:rPr>
          <w:rFonts w:ascii="Calibri" w:hAnsi="Calibri"/>
          <w:sz w:val="22"/>
        </w:rPr>
        <w:t>∆</w:t>
      </w:r>
      <w:r>
        <w:rPr>
          <w:rFonts w:ascii="Palatino Linotype" w:hAnsi="Palatino Linotype"/>
          <w:i/>
          <w:sz w:val="22"/>
        </w:rPr>
        <w:t>Q</w:t>
      </w:r>
      <w:r>
        <w:rPr>
          <w:rFonts w:ascii="Palatino Linotype" w:hAnsi="Palatino Linotype"/>
          <w:i/>
          <w:sz w:val="22"/>
          <w:vertAlign w:val="subscript"/>
        </w:rPr>
        <w:t>s</w:t>
      </w:r>
      <w:r>
        <w:rPr>
          <w:rFonts w:ascii="Palatino Linotype" w:hAnsi="Palatino Linotype"/>
          <w:i/>
          <w:spacing w:val="34"/>
          <w:sz w:val="22"/>
          <w:vertAlign w:val="baseline"/>
        </w:rPr>
        <w:t> </w:t>
      </w:r>
      <w:r>
        <w:rPr>
          <w:sz w:val="22"/>
          <w:vertAlign w:val="baseline"/>
        </w:rPr>
        <w:t>=</w:t>
      </w:r>
      <w:r>
        <w:rPr>
          <w:spacing w:val="28"/>
          <w:sz w:val="22"/>
          <w:vertAlign w:val="baseline"/>
        </w:rPr>
        <w:t> </w:t>
      </w:r>
      <w:r>
        <w:rPr>
          <w:sz w:val="22"/>
          <w:vertAlign w:val="baseline"/>
        </w:rPr>
        <w:t>heat</w:t>
      </w:r>
      <w:r>
        <w:rPr>
          <w:spacing w:val="27"/>
          <w:sz w:val="22"/>
          <w:vertAlign w:val="baseline"/>
        </w:rPr>
        <w:t> </w:t>
      </w:r>
      <w:r>
        <w:rPr>
          <w:sz w:val="22"/>
          <w:vertAlign w:val="baseline"/>
        </w:rPr>
        <w:t>storage</w:t>
      </w:r>
      <w:r>
        <w:rPr>
          <w:spacing w:val="28"/>
          <w:sz w:val="22"/>
          <w:vertAlign w:val="baseline"/>
        </w:rPr>
        <w:t> </w:t>
      </w:r>
      <w:r>
        <w:rPr>
          <w:spacing w:val="-2"/>
          <w:sz w:val="22"/>
          <w:vertAlign w:val="baseline"/>
        </w:rPr>
        <w:t>[</w:t>
      </w:r>
      <w:r>
        <w:rPr>
          <w:rFonts w:ascii="Palatino Linotype" w:hAnsi="Palatino Linotype"/>
          <w:i/>
          <w:spacing w:val="-2"/>
          <w:sz w:val="22"/>
          <w:vertAlign w:val="baseline"/>
        </w:rPr>
        <w:t>W</w:t>
      </w:r>
      <w:r>
        <w:rPr>
          <w:spacing w:val="-2"/>
          <w:sz w:val="22"/>
          <w:vertAlign w:val="baseline"/>
        </w:rPr>
        <w:t>/</w:t>
      </w:r>
      <w:r>
        <w:rPr>
          <w:rFonts w:ascii="Palatino Linotype" w:hAnsi="Palatino Linotype"/>
          <w:i/>
          <w:spacing w:val="-2"/>
          <w:sz w:val="22"/>
          <w:vertAlign w:val="baseline"/>
        </w:rPr>
        <w:t>m</w:t>
      </w:r>
      <w:r>
        <w:rPr>
          <w:spacing w:val="-2"/>
          <w:position w:val="8"/>
          <w:sz w:val="16"/>
          <w:vertAlign w:val="baseline"/>
        </w:rPr>
        <w:t>2</w:t>
      </w:r>
      <w:r>
        <w:rPr>
          <w:spacing w:val="-2"/>
          <w:sz w:val="22"/>
          <w:vertAlign w:val="baseline"/>
        </w:rPr>
        <w:t>]</w:t>
      </w:r>
    </w:p>
    <w:p>
      <w:pPr>
        <w:pStyle w:val="BodyText"/>
        <w:spacing w:line="282" w:lineRule="exact"/>
        <w:ind w:left="1107"/>
      </w:pPr>
      <w:r>
        <w:rPr>
          <w:w w:val="105"/>
        </w:rPr>
        <w:t>QF</w:t>
      </w:r>
      <w:r>
        <w:rPr>
          <w:spacing w:val="1"/>
          <w:w w:val="105"/>
        </w:rPr>
        <w:t> </w:t>
      </w:r>
      <w:r>
        <w:rPr>
          <w:w w:val="105"/>
        </w:rPr>
        <w:t>=</w:t>
      </w:r>
      <w:r>
        <w:rPr>
          <w:spacing w:val="1"/>
          <w:w w:val="105"/>
        </w:rPr>
        <w:t> </w:t>
      </w:r>
      <w:r>
        <w:rPr>
          <w:w w:val="105"/>
        </w:rPr>
        <w:t>anthropogenic</w:t>
      </w:r>
      <w:r>
        <w:rPr>
          <w:spacing w:val="1"/>
          <w:w w:val="105"/>
        </w:rPr>
        <w:t> </w:t>
      </w:r>
      <w:r>
        <w:rPr>
          <w:w w:val="105"/>
        </w:rPr>
        <w:t>heat</w:t>
      </w:r>
      <w:r>
        <w:rPr>
          <w:spacing w:val="1"/>
          <w:w w:val="105"/>
        </w:rPr>
        <w:t> </w:t>
      </w:r>
      <w:r>
        <w:rPr>
          <w:spacing w:val="-2"/>
          <w:w w:val="105"/>
        </w:rPr>
        <w:t>[</w:t>
      </w:r>
      <w:r>
        <w:rPr>
          <w:rFonts w:ascii="Palatino Linotype"/>
          <w:i/>
          <w:spacing w:val="-2"/>
          <w:w w:val="105"/>
        </w:rPr>
        <w:t>W</w:t>
      </w:r>
      <w:r>
        <w:rPr>
          <w:spacing w:val="-2"/>
          <w:w w:val="105"/>
        </w:rPr>
        <w:t>/</w:t>
      </w:r>
      <w:r>
        <w:rPr>
          <w:rFonts w:ascii="Palatino Linotype"/>
          <w:i/>
          <w:spacing w:val="-2"/>
          <w:w w:val="105"/>
        </w:rPr>
        <w:t>m</w:t>
      </w:r>
      <w:r>
        <w:rPr>
          <w:spacing w:val="-2"/>
          <w:w w:val="105"/>
          <w:position w:val="8"/>
          <w:sz w:val="16"/>
        </w:rPr>
        <w:t>2</w:t>
      </w:r>
      <w:r>
        <w:rPr>
          <w:spacing w:val="-2"/>
          <w:w w:val="105"/>
        </w:rPr>
        <w:t>]</w:t>
      </w:r>
    </w:p>
    <w:p>
      <w:pPr>
        <w:pStyle w:val="BodyText"/>
        <w:spacing w:line="252" w:lineRule="exact"/>
        <w:ind w:left="1107"/>
      </w:pPr>
      <w:r>
        <w:rPr/>
        <w:t>R</w:t>
      </w:r>
      <w:r>
        <w:rPr>
          <w:spacing w:val="13"/>
        </w:rPr>
        <w:t> </w:t>
      </w:r>
      <w:r>
        <w:rPr/>
        <w:t>=</w:t>
      </w:r>
      <w:r>
        <w:rPr>
          <w:spacing w:val="13"/>
        </w:rPr>
        <w:t> </w:t>
      </w:r>
      <w:r>
        <w:rPr/>
        <w:t>molar</w:t>
      </w:r>
      <w:r>
        <w:rPr>
          <w:spacing w:val="13"/>
        </w:rPr>
        <w:t> </w:t>
      </w:r>
      <w:r>
        <w:rPr/>
        <w:t>gas</w:t>
      </w:r>
      <w:r>
        <w:rPr>
          <w:spacing w:val="14"/>
        </w:rPr>
        <w:t> </w:t>
      </w:r>
      <w:r>
        <w:rPr/>
        <w:t>constant</w:t>
      </w:r>
      <w:r>
        <w:rPr>
          <w:spacing w:val="13"/>
        </w:rPr>
        <w:t> </w:t>
      </w:r>
      <w:r>
        <w:rPr/>
        <w:t>[8.314</w:t>
      </w:r>
      <w:r>
        <w:rPr>
          <w:spacing w:val="13"/>
        </w:rPr>
        <w:t> </w:t>
      </w:r>
      <w:r>
        <w:rPr>
          <w:spacing w:val="-2"/>
        </w:rPr>
        <w:t>J/mol/K]</w:t>
      </w:r>
    </w:p>
    <w:p>
      <w:pPr>
        <w:pStyle w:val="BodyText"/>
        <w:spacing w:line="279" w:lineRule="exact"/>
        <w:ind w:left="1107"/>
      </w:pPr>
      <w:r>
        <w:rPr>
          <w:rFonts w:ascii="Palatino Linotype"/>
          <w:i/>
          <w:w w:val="105"/>
        </w:rPr>
        <w:t>r</w:t>
      </w:r>
      <w:r>
        <w:rPr>
          <w:rFonts w:ascii="Palatino Linotype"/>
          <w:i/>
          <w:w w:val="105"/>
          <w:vertAlign w:val="subscript"/>
        </w:rPr>
        <w:t>a</w:t>
      </w:r>
      <w:r>
        <w:rPr>
          <w:rFonts w:ascii="Palatino Linotype"/>
          <w:i/>
          <w:spacing w:val="-6"/>
          <w:w w:val="105"/>
          <w:vertAlign w:val="baseline"/>
        </w:rPr>
        <w:t> </w:t>
      </w:r>
      <w:r>
        <w:rPr>
          <w:w w:val="105"/>
          <w:vertAlign w:val="baseline"/>
        </w:rPr>
        <w:t>=</w:t>
      </w:r>
      <w:r>
        <w:rPr>
          <w:spacing w:val="-7"/>
          <w:w w:val="105"/>
          <w:vertAlign w:val="baseline"/>
        </w:rPr>
        <w:t> </w:t>
      </w:r>
      <w:r>
        <w:rPr>
          <w:w w:val="105"/>
          <w:vertAlign w:val="baseline"/>
        </w:rPr>
        <w:t>aerodynamic</w:t>
      </w:r>
      <w:r>
        <w:rPr>
          <w:spacing w:val="-7"/>
          <w:w w:val="105"/>
          <w:vertAlign w:val="baseline"/>
        </w:rPr>
        <w:t> </w:t>
      </w:r>
      <w:r>
        <w:rPr>
          <w:w w:val="105"/>
          <w:vertAlign w:val="baseline"/>
        </w:rPr>
        <w:t>resistance</w:t>
      </w:r>
      <w:r>
        <w:rPr>
          <w:spacing w:val="-7"/>
          <w:w w:val="105"/>
          <w:vertAlign w:val="baseline"/>
        </w:rPr>
        <w:t> </w:t>
      </w:r>
      <w:r>
        <w:rPr>
          <w:spacing w:val="-4"/>
          <w:w w:val="105"/>
          <w:vertAlign w:val="baseline"/>
        </w:rPr>
        <w:t>[s/m]</w:t>
      </w:r>
    </w:p>
    <w:p>
      <w:pPr>
        <w:pStyle w:val="BodyText"/>
        <w:spacing w:line="271" w:lineRule="exact"/>
        <w:ind w:left="1107"/>
      </w:pPr>
      <w:r>
        <w:rPr>
          <w:rFonts w:ascii="Palatino Linotype"/>
          <w:i/>
          <w:w w:val="105"/>
        </w:rPr>
        <w:t>r</w:t>
      </w:r>
      <w:r>
        <w:rPr>
          <w:rFonts w:ascii="Palatino Linotype"/>
          <w:i/>
          <w:w w:val="105"/>
          <w:vertAlign w:val="subscript"/>
        </w:rPr>
        <w:t>b</w:t>
      </w:r>
      <w:r>
        <w:rPr>
          <w:rFonts w:ascii="Palatino Linotype"/>
          <w:i/>
          <w:spacing w:val="-4"/>
          <w:w w:val="105"/>
          <w:vertAlign w:val="baseline"/>
        </w:rPr>
        <w:t> </w:t>
      </w:r>
      <w:r>
        <w:rPr>
          <w:w w:val="105"/>
          <w:vertAlign w:val="baseline"/>
        </w:rPr>
        <w:t>=</w:t>
      </w:r>
      <w:r>
        <w:rPr>
          <w:spacing w:val="-5"/>
          <w:w w:val="105"/>
          <w:vertAlign w:val="baseline"/>
        </w:rPr>
        <w:t> </w:t>
      </w:r>
      <w:r>
        <w:rPr>
          <w:w w:val="105"/>
          <w:vertAlign w:val="baseline"/>
        </w:rPr>
        <w:t>mean</w:t>
      </w:r>
      <w:r>
        <w:rPr>
          <w:spacing w:val="-5"/>
          <w:w w:val="105"/>
          <w:vertAlign w:val="baseline"/>
        </w:rPr>
        <w:t> </w:t>
      </w:r>
      <w:r>
        <w:rPr>
          <w:w w:val="105"/>
          <w:vertAlign w:val="baseline"/>
        </w:rPr>
        <w:t>boundary</w:t>
      </w:r>
      <w:r>
        <w:rPr>
          <w:spacing w:val="-5"/>
          <w:w w:val="105"/>
          <w:vertAlign w:val="baseline"/>
        </w:rPr>
        <w:t> </w:t>
      </w:r>
      <w:r>
        <w:rPr>
          <w:w w:val="105"/>
          <w:vertAlign w:val="baseline"/>
        </w:rPr>
        <w:t>layer</w:t>
      </w:r>
      <w:r>
        <w:rPr>
          <w:spacing w:val="-5"/>
          <w:w w:val="105"/>
          <w:vertAlign w:val="baseline"/>
        </w:rPr>
        <w:t> </w:t>
      </w:r>
      <w:r>
        <w:rPr>
          <w:w w:val="105"/>
          <w:vertAlign w:val="baseline"/>
        </w:rPr>
        <w:t>resistance</w:t>
      </w:r>
      <w:r>
        <w:rPr>
          <w:spacing w:val="-6"/>
          <w:w w:val="105"/>
          <w:vertAlign w:val="baseline"/>
        </w:rPr>
        <w:t> </w:t>
      </w:r>
      <w:r>
        <w:rPr>
          <w:spacing w:val="-4"/>
          <w:w w:val="105"/>
          <w:vertAlign w:val="baseline"/>
        </w:rPr>
        <w:t>[s/m]</w:t>
      </w:r>
    </w:p>
    <w:p>
      <w:pPr>
        <w:pStyle w:val="BodyText"/>
        <w:spacing w:line="271" w:lineRule="exact"/>
        <w:ind w:left="1107"/>
      </w:pPr>
      <w:r>
        <w:rPr>
          <w:rFonts w:ascii="Palatino Linotype"/>
          <w:i/>
        </w:rPr>
        <w:t>r</w:t>
      </w:r>
      <w:r>
        <w:rPr>
          <w:rFonts w:ascii="Palatino Linotype"/>
          <w:i/>
          <w:vertAlign w:val="subscript"/>
        </w:rPr>
        <w:t>s</w:t>
      </w:r>
      <w:r>
        <w:rPr>
          <w:rFonts w:ascii="Palatino Linotype"/>
          <w:i/>
          <w:spacing w:val="24"/>
          <w:vertAlign w:val="baseline"/>
        </w:rPr>
        <w:t> </w:t>
      </w:r>
      <w:r>
        <w:rPr>
          <w:vertAlign w:val="baseline"/>
        </w:rPr>
        <w:t>=</w:t>
      </w:r>
      <w:r>
        <w:rPr>
          <w:spacing w:val="18"/>
          <w:vertAlign w:val="baseline"/>
        </w:rPr>
        <w:t> </w:t>
      </w:r>
      <w:r>
        <w:rPr>
          <w:vertAlign w:val="baseline"/>
        </w:rPr>
        <w:t>surface</w:t>
      </w:r>
      <w:r>
        <w:rPr>
          <w:spacing w:val="19"/>
          <w:vertAlign w:val="baseline"/>
        </w:rPr>
        <w:t> </w:t>
      </w:r>
      <w:r>
        <w:rPr>
          <w:vertAlign w:val="baseline"/>
        </w:rPr>
        <w:t>resistance</w:t>
      </w:r>
      <w:r>
        <w:rPr>
          <w:spacing w:val="18"/>
          <w:vertAlign w:val="baseline"/>
        </w:rPr>
        <w:t> </w:t>
      </w:r>
      <w:r>
        <w:rPr>
          <w:spacing w:val="-4"/>
          <w:vertAlign w:val="baseline"/>
        </w:rPr>
        <w:t>[s/m]</w:t>
      </w:r>
    </w:p>
    <w:p>
      <w:pPr>
        <w:pStyle w:val="BodyText"/>
        <w:spacing w:line="271" w:lineRule="exact"/>
        <w:ind w:left="1107"/>
      </w:pPr>
      <w:r>
        <w:rPr>
          <w:rFonts w:ascii="Palatino Linotype"/>
          <w:i/>
          <w:w w:val="105"/>
        </w:rPr>
        <w:t>r</w:t>
      </w:r>
      <w:r>
        <w:rPr>
          <w:rFonts w:ascii="Palatino Linotype"/>
          <w:i/>
          <w:w w:val="105"/>
          <w:vertAlign w:val="subscript"/>
        </w:rPr>
        <w:t>ss</w:t>
      </w:r>
      <w:r>
        <w:rPr>
          <w:rFonts w:ascii="Palatino Linotype"/>
          <w:i/>
          <w:spacing w:val="-7"/>
          <w:w w:val="105"/>
          <w:vertAlign w:val="baseline"/>
        </w:rPr>
        <w:t> </w:t>
      </w:r>
      <w:r>
        <w:rPr>
          <w:w w:val="105"/>
          <w:vertAlign w:val="baseline"/>
        </w:rPr>
        <w:t>=</w:t>
      </w:r>
      <w:r>
        <w:rPr>
          <w:spacing w:val="-8"/>
          <w:w w:val="105"/>
          <w:vertAlign w:val="baseline"/>
        </w:rPr>
        <w:t> </w:t>
      </w:r>
      <w:r>
        <w:rPr>
          <w:w w:val="105"/>
          <w:vertAlign w:val="baseline"/>
        </w:rPr>
        <w:t>redefined</w:t>
      </w:r>
      <w:r>
        <w:rPr>
          <w:spacing w:val="-8"/>
          <w:w w:val="105"/>
          <w:vertAlign w:val="baseline"/>
        </w:rPr>
        <w:t> </w:t>
      </w:r>
      <w:r>
        <w:rPr>
          <w:w w:val="105"/>
          <w:vertAlign w:val="baseline"/>
        </w:rPr>
        <w:t>surface</w:t>
      </w:r>
      <w:r>
        <w:rPr>
          <w:spacing w:val="-7"/>
          <w:w w:val="105"/>
          <w:vertAlign w:val="baseline"/>
        </w:rPr>
        <w:t> </w:t>
      </w:r>
      <w:r>
        <w:rPr>
          <w:w w:val="105"/>
          <w:vertAlign w:val="baseline"/>
        </w:rPr>
        <w:t>resistance</w:t>
      </w:r>
      <w:r>
        <w:rPr>
          <w:spacing w:val="-8"/>
          <w:w w:val="105"/>
          <w:vertAlign w:val="baseline"/>
        </w:rPr>
        <w:t> </w:t>
      </w:r>
      <w:r>
        <w:rPr>
          <w:spacing w:val="-2"/>
          <w:w w:val="105"/>
          <w:vertAlign w:val="baseline"/>
        </w:rPr>
        <w:t>[s/m]</w:t>
      </w:r>
    </w:p>
    <w:p>
      <w:pPr>
        <w:pStyle w:val="BodyText"/>
        <w:spacing w:line="270" w:lineRule="exact"/>
        <w:ind w:left="1114"/>
      </w:pPr>
      <w:r>
        <w:rPr>
          <w:rFonts w:ascii="Palatino Linotype"/>
          <w:i/>
        </w:rPr>
        <w:t>R</w:t>
      </w:r>
      <w:r>
        <w:rPr>
          <w:rFonts w:ascii="Palatino Linotype"/>
          <w:i/>
          <w:vertAlign w:val="subscript"/>
        </w:rPr>
        <w:t>g</w:t>
      </w:r>
      <w:r>
        <w:rPr>
          <w:rFonts w:ascii="Palatino Linotype"/>
          <w:i/>
          <w:spacing w:val="27"/>
          <w:vertAlign w:val="baseline"/>
        </w:rPr>
        <w:t> </w:t>
      </w:r>
      <w:r>
        <w:rPr>
          <w:vertAlign w:val="baseline"/>
        </w:rPr>
        <w:t>=</w:t>
      </w:r>
      <w:r>
        <w:rPr>
          <w:spacing w:val="21"/>
          <w:vertAlign w:val="baseline"/>
        </w:rPr>
        <w:t> </w:t>
      </w:r>
      <w:r>
        <w:rPr>
          <w:vertAlign w:val="baseline"/>
        </w:rPr>
        <w:t>flux</w:t>
      </w:r>
      <w:r>
        <w:rPr>
          <w:spacing w:val="21"/>
          <w:vertAlign w:val="baseline"/>
        </w:rPr>
        <w:t> </w:t>
      </w:r>
      <w:r>
        <w:rPr>
          <w:vertAlign w:val="baseline"/>
        </w:rPr>
        <w:t>resistance,</w:t>
      </w:r>
      <w:r>
        <w:rPr>
          <w:spacing w:val="21"/>
          <w:vertAlign w:val="baseline"/>
        </w:rPr>
        <w:t> </w:t>
      </w:r>
      <w:r>
        <w:rPr>
          <w:vertAlign w:val="baseline"/>
        </w:rPr>
        <w:t>associated</w:t>
      </w:r>
      <w:r>
        <w:rPr>
          <w:spacing w:val="21"/>
          <w:vertAlign w:val="baseline"/>
        </w:rPr>
        <w:t> </w:t>
      </w:r>
      <w:r>
        <w:rPr>
          <w:vertAlign w:val="baseline"/>
        </w:rPr>
        <w:t>with</w:t>
      </w:r>
      <w:r>
        <w:rPr>
          <w:spacing w:val="21"/>
          <w:vertAlign w:val="baseline"/>
        </w:rPr>
        <w:t> </w:t>
      </w:r>
      <w:r>
        <w:rPr>
          <w:vertAlign w:val="baseline"/>
        </w:rPr>
        <w:t>heat</w:t>
      </w:r>
      <w:r>
        <w:rPr>
          <w:spacing w:val="21"/>
          <w:vertAlign w:val="baseline"/>
        </w:rPr>
        <w:t> </w:t>
      </w:r>
      <w:r>
        <w:rPr>
          <w:vertAlign w:val="baseline"/>
        </w:rPr>
        <w:t>transfer</w:t>
      </w:r>
      <w:r>
        <w:rPr>
          <w:spacing w:val="20"/>
          <w:vertAlign w:val="baseline"/>
        </w:rPr>
        <w:t> </w:t>
      </w:r>
      <w:r>
        <w:rPr>
          <w:vertAlign w:val="baseline"/>
        </w:rPr>
        <w:t>from</w:t>
      </w:r>
      <w:r>
        <w:rPr>
          <w:spacing w:val="21"/>
          <w:vertAlign w:val="baseline"/>
        </w:rPr>
        <w:t> </w:t>
      </w:r>
      <w:r>
        <w:rPr>
          <w:vertAlign w:val="baseline"/>
        </w:rPr>
        <w:t>SS</w:t>
      </w:r>
      <w:r>
        <w:rPr>
          <w:spacing w:val="21"/>
          <w:vertAlign w:val="baseline"/>
        </w:rPr>
        <w:t> </w:t>
      </w:r>
      <w:r>
        <w:rPr>
          <w:vertAlign w:val="baseline"/>
        </w:rPr>
        <w:t>to</w:t>
      </w:r>
      <w:r>
        <w:rPr>
          <w:spacing w:val="21"/>
          <w:vertAlign w:val="baseline"/>
        </w:rPr>
        <w:t> </w:t>
      </w:r>
      <w:r>
        <w:rPr>
          <w:vertAlign w:val="baseline"/>
        </w:rPr>
        <w:t>RL</w:t>
      </w:r>
      <w:r>
        <w:rPr>
          <w:spacing w:val="21"/>
          <w:vertAlign w:val="baseline"/>
        </w:rPr>
        <w:t> </w:t>
      </w:r>
      <w:r>
        <w:rPr>
          <w:vertAlign w:val="baseline"/>
        </w:rPr>
        <w:t>[s/m]</w:t>
      </w:r>
      <w:r>
        <w:rPr>
          <w:spacing w:val="21"/>
          <w:vertAlign w:val="baseline"/>
        </w:rPr>
        <w:t> </w:t>
      </w:r>
      <w:r>
        <w:rPr>
          <w:vertAlign w:val="baseline"/>
        </w:rPr>
        <w:t>=</w:t>
      </w:r>
      <w:r>
        <w:rPr>
          <w:spacing w:val="21"/>
          <w:vertAlign w:val="baseline"/>
        </w:rPr>
        <w:t> </w:t>
      </w:r>
      <w:r>
        <w:rPr>
          <w:vertAlign w:val="baseline"/>
        </w:rPr>
        <w:t>30</w:t>
      </w:r>
      <w:r>
        <w:rPr>
          <w:spacing w:val="21"/>
          <w:vertAlign w:val="baseline"/>
        </w:rPr>
        <w:t> </w:t>
      </w:r>
      <w:r>
        <w:rPr>
          <w:spacing w:val="-5"/>
          <w:vertAlign w:val="baseline"/>
        </w:rPr>
        <w:t>s/m</w:t>
      </w:r>
    </w:p>
    <w:p>
      <w:pPr>
        <w:spacing w:line="282" w:lineRule="exact" w:before="0"/>
        <w:ind w:left="1114" w:right="0" w:firstLine="0"/>
        <w:jc w:val="left"/>
        <w:rPr>
          <w:sz w:val="22"/>
        </w:rPr>
      </w:pPr>
      <w:r>
        <w:rPr>
          <w:rFonts w:ascii="Palatino Linotype"/>
          <w:i/>
          <w:w w:val="105"/>
          <w:sz w:val="22"/>
        </w:rPr>
        <w:t>R</w:t>
      </w:r>
      <w:r>
        <w:rPr>
          <w:rFonts w:ascii="Palatino Linotype"/>
          <w:i/>
          <w:w w:val="105"/>
          <w:sz w:val="22"/>
          <w:vertAlign w:val="subscript"/>
        </w:rPr>
        <w:t>global</w:t>
      </w:r>
      <w:r>
        <w:rPr>
          <w:rFonts w:ascii="Palatino Linotype"/>
          <w:i/>
          <w:spacing w:val="36"/>
          <w:w w:val="105"/>
          <w:sz w:val="22"/>
          <w:vertAlign w:val="baseline"/>
        </w:rPr>
        <w:t> </w:t>
      </w:r>
      <w:r>
        <w:rPr>
          <w:w w:val="105"/>
          <w:sz w:val="22"/>
          <w:vertAlign w:val="baseline"/>
        </w:rPr>
        <w:t>=</w:t>
      </w:r>
      <w:r>
        <w:rPr>
          <w:spacing w:val="25"/>
          <w:w w:val="105"/>
          <w:sz w:val="22"/>
          <w:vertAlign w:val="baseline"/>
        </w:rPr>
        <w:t> </w:t>
      </w:r>
      <w:r>
        <w:rPr>
          <w:w w:val="105"/>
          <w:sz w:val="22"/>
          <w:vertAlign w:val="baseline"/>
        </w:rPr>
        <w:t>global</w:t>
      </w:r>
      <w:r>
        <w:rPr>
          <w:spacing w:val="24"/>
          <w:w w:val="105"/>
          <w:sz w:val="22"/>
          <w:vertAlign w:val="baseline"/>
        </w:rPr>
        <w:t> </w:t>
      </w:r>
      <w:r>
        <w:rPr>
          <w:w w:val="105"/>
          <w:sz w:val="22"/>
          <w:vertAlign w:val="baseline"/>
        </w:rPr>
        <w:t>radiation</w:t>
      </w:r>
      <w:r>
        <w:rPr>
          <w:spacing w:val="24"/>
          <w:w w:val="105"/>
          <w:sz w:val="22"/>
          <w:vertAlign w:val="baseline"/>
        </w:rPr>
        <w:t> </w:t>
      </w:r>
      <w:r>
        <w:rPr>
          <w:spacing w:val="-2"/>
          <w:w w:val="105"/>
          <w:sz w:val="22"/>
          <w:vertAlign w:val="baseline"/>
        </w:rPr>
        <w:t>[</w:t>
      </w:r>
      <w:r>
        <w:rPr>
          <w:rFonts w:ascii="Palatino Linotype"/>
          <w:i/>
          <w:spacing w:val="-2"/>
          <w:w w:val="105"/>
          <w:sz w:val="22"/>
          <w:vertAlign w:val="baseline"/>
        </w:rPr>
        <w:t>J</w:t>
      </w:r>
      <w:r>
        <w:rPr>
          <w:spacing w:val="-2"/>
          <w:w w:val="105"/>
          <w:sz w:val="22"/>
          <w:vertAlign w:val="baseline"/>
        </w:rPr>
        <w:t>/</w:t>
      </w:r>
      <w:r>
        <w:rPr>
          <w:rFonts w:ascii="Palatino Linotype"/>
          <w:i/>
          <w:spacing w:val="-2"/>
          <w:w w:val="105"/>
          <w:sz w:val="22"/>
          <w:vertAlign w:val="baseline"/>
        </w:rPr>
        <w:t>m</w:t>
      </w:r>
      <w:r>
        <w:rPr>
          <w:spacing w:val="-2"/>
          <w:w w:val="105"/>
          <w:position w:val="8"/>
          <w:sz w:val="16"/>
          <w:vertAlign w:val="baseline"/>
        </w:rPr>
        <w:t>2</w:t>
      </w:r>
      <w:r>
        <w:rPr>
          <w:spacing w:val="-2"/>
          <w:w w:val="105"/>
          <w:sz w:val="22"/>
          <w:vertAlign w:val="baseline"/>
        </w:rPr>
        <w:t>/</w:t>
      </w:r>
      <w:r>
        <w:rPr>
          <w:rFonts w:ascii="Palatino Linotype"/>
          <w:i/>
          <w:spacing w:val="-2"/>
          <w:w w:val="105"/>
          <w:sz w:val="22"/>
          <w:vertAlign w:val="baseline"/>
        </w:rPr>
        <w:t>s</w:t>
      </w:r>
      <w:r>
        <w:rPr>
          <w:spacing w:val="-2"/>
          <w:w w:val="105"/>
          <w:sz w:val="22"/>
          <w:vertAlign w:val="baseline"/>
        </w:rPr>
        <w:t>]</w:t>
      </w:r>
    </w:p>
    <w:p>
      <w:pPr>
        <w:spacing w:line="218" w:lineRule="auto" w:before="19"/>
        <w:ind w:left="1114" w:right="5344" w:firstLine="0"/>
        <w:jc w:val="left"/>
        <w:rPr>
          <w:sz w:val="22"/>
        </w:rPr>
      </w:pPr>
      <w:r>
        <w:rPr/>
        <mc:AlternateContent>
          <mc:Choice Requires="wps">
            <w:drawing>
              <wp:anchor distT="0" distB="0" distL="0" distR="0" allowOverlap="1" layoutInCell="1" locked="0" behindDoc="1" simplePos="0" relativeHeight="483350528">
                <wp:simplePos x="0" y="0"/>
                <wp:positionH relativeFrom="page">
                  <wp:posOffset>1068527</wp:posOffset>
                </wp:positionH>
                <wp:positionV relativeFrom="paragraph">
                  <wp:posOffset>265246</wp:posOffset>
                </wp:positionV>
                <wp:extent cx="106045" cy="180975"/>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106045" cy="180975"/>
                        </a:xfrm>
                        <a:prstGeom prst="rect">
                          <a:avLst/>
                        </a:prstGeom>
                      </wps:spPr>
                      <wps:txbx>
                        <w:txbxContent>
                          <w:p>
                            <w:pPr>
                              <w:spacing w:line="192" w:lineRule="exact" w:before="0"/>
                              <w:ind w:left="0" w:right="0" w:firstLine="0"/>
                              <w:jc w:val="left"/>
                              <w:rPr>
                                <w:rFonts w:ascii="Meiryo UI" w:hAnsi="Meiryo UI"/>
                                <w:i/>
                                <w:sz w:val="16"/>
                              </w:rPr>
                            </w:pPr>
                            <w:r>
                              <w:rPr>
                                <w:rFonts w:ascii="Meiryo UI" w:hAnsi="Meiryo UI"/>
                                <w:i/>
                                <w:spacing w:val="-10"/>
                                <w:sz w:val="16"/>
                              </w:rPr>
                              <w:t>→</w:t>
                            </w:r>
                          </w:p>
                        </w:txbxContent>
                      </wps:txbx>
                      <wps:bodyPr wrap="square" lIns="0" tIns="0" rIns="0" bIns="0" rtlCol="0">
                        <a:noAutofit/>
                      </wps:bodyPr>
                    </wps:wsp>
                  </a:graphicData>
                </a:graphic>
              </wp:anchor>
            </w:drawing>
          </mc:Choice>
          <mc:Fallback>
            <w:pict>
              <v:shape style="position:absolute;margin-left:84.136002pt;margin-top:20.885578pt;width:8.35pt;height:14.25pt;mso-position-horizontal-relative:page;mso-position-vertical-relative:paragraph;z-index:-19965952" type="#_x0000_t202" id="docshape94" filled="false" stroked="false">
                <v:textbox inset="0,0,0,0">
                  <w:txbxContent>
                    <w:p>
                      <w:pPr>
                        <w:spacing w:line="192" w:lineRule="exact" w:before="0"/>
                        <w:ind w:left="0" w:right="0" w:firstLine="0"/>
                        <w:jc w:val="left"/>
                        <w:rPr>
                          <w:rFonts w:ascii="Meiryo UI" w:hAnsi="Meiryo UI"/>
                          <w:i/>
                          <w:sz w:val="16"/>
                        </w:rPr>
                      </w:pPr>
                      <w:r>
                        <w:rPr>
                          <w:rFonts w:ascii="Meiryo UI" w:hAnsi="Meiryo UI"/>
                          <w:i/>
                          <w:spacing w:val="-10"/>
                          <w:sz w:val="16"/>
                        </w:rPr>
                        <w:t>→</w:t>
                      </w:r>
                    </w:p>
                  </w:txbxContent>
                </v:textbox>
                <w10:wrap type="none"/>
              </v:shape>
            </w:pict>
          </mc:Fallback>
        </mc:AlternateContent>
      </w:r>
      <w:r>
        <w:rPr>
          <w:rFonts w:ascii="Palatino Linotype"/>
          <w:i/>
          <w:w w:val="105"/>
          <w:sz w:val="22"/>
        </w:rPr>
        <w:t>R</w:t>
      </w:r>
      <w:r>
        <w:rPr>
          <w:rFonts w:ascii="Palatino Linotype"/>
          <w:i/>
          <w:w w:val="105"/>
          <w:sz w:val="22"/>
          <w:vertAlign w:val="subscript"/>
        </w:rPr>
        <w:t>l</w:t>
      </w:r>
      <w:r>
        <w:rPr>
          <w:w w:val="105"/>
          <w:sz w:val="22"/>
          <w:vertAlign w:val="subscript"/>
        </w:rPr>
        <w:t>,</w:t>
      </w:r>
      <w:r>
        <w:rPr>
          <w:rFonts w:ascii="Palatino Linotype"/>
          <w:i/>
          <w:w w:val="105"/>
          <w:sz w:val="22"/>
          <w:vertAlign w:val="subscript"/>
        </w:rPr>
        <w:t>in</w:t>
      </w:r>
      <w:r>
        <w:rPr>
          <w:rFonts w:ascii="Palatino Linotype"/>
          <w:i/>
          <w:spacing w:val="40"/>
          <w:w w:val="105"/>
          <w:sz w:val="22"/>
          <w:vertAlign w:val="baseline"/>
        </w:rPr>
        <w:t> </w:t>
      </w:r>
      <w:r>
        <w:rPr>
          <w:w w:val="105"/>
          <w:sz w:val="22"/>
          <w:vertAlign w:val="baseline"/>
        </w:rPr>
        <w:t>=</w:t>
      </w:r>
      <w:r>
        <w:rPr>
          <w:spacing w:val="40"/>
          <w:w w:val="105"/>
          <w:sz w:val="22"/>
          <w:vertAlign w:val="baseline"/>
        </w:rPr>
        <w:t> </w:t>
      </w:r>
      <w:r>
        <w:rPr>
          <w:w w:val="105"/>
          <w:sz w:val="22"/>
          <w:vertAlign w:val="baseline"/>
        </w:rPr>
        <w:t>incoming</w:t>
      </w:r>
      <w:r>
        <w:rPr>
          <w:spacing w:val="40"/>
          <w:w w:val="105"/>
          <w:sz w:val="22"/>
          <w:vertAlign w:val="baseline"/>
        </w:rPr>
        <w:t> </w:t>
      </w:r>
      <w:r>
        <w:rPr>
          <w:w w:val="105"/>
          <w:sz w:val="22"/>
          <w:vertAlign w:val="baseline"/>
        </w:rPr>
        <w:t>long</w:t>
      </w:r>
      <w:r>
        <w:rPr>
          <w:spacing w:val="40"/>
          <w:w w:val="105"/>
          <w:sz w:val="22"/>
          <w:vertAlign w:val="baseline"/>
        </w:rPr>
        <w:t> </w:t>
      </w:r>
      <w:r>
        <w:rPr>
          <w:w w:val="105"/>
          <w:sz w:val="22"/>
          <w:vertAlign w:val="baseline"/>
        </w:rPr>
        <w:t>wave</w:t>
      </w:r>
      <w:r>
        <w:rPr>
          <w:spacing w:val="40"/>
          <w:w w:val="105"/>
          <w:sz w:val="22"/>
          <w:vertAlign w:val="baseline"/>
        </w:rPr>
        <w:t> </w:t>
      </w:r>
      <w:r>
        <w:rPr>
          <w:w w:val="105"/>
          <w:sz w:val="22"/>
          <w:vertAlign w:val="baseline"/>
        </w:rPr>
        <w:t>radiation</w:t>
      </w:r>
      <w:r>
        <w:rPr>
          <w:spacing w:val="40"/>
          <w:w w:val="105"/>
          <w:sz w:val="22"/>
          <w:vertAlign w:val="baseline"/>
        </w:rPr>
        <w:t> </w:t>
      </w:r>
      <w:r>
        <w:rPr>
          <w:w w:val="105"/>
          <w:sz w:val="22"/>
          <w:vertAlign w:val="baseline"/>
        </w:rPr>
        <w:t>[</w:t>
      </w:r>
      <w:r>
        <w:rPr>
          <w:rFonts w:ascii="Palatino Linotype"/>
          <w:i/>
          <w:w w:val="105"/>
          <w:sz w:val="22"/>
          <w:vertAlign w:val="baseline"/>
        </w:rPr>
        <w:t>J</w:t>
      </w:r>
      <w:r>
        <w:rPr>
          <w:w w:val="105"/>
          <w:sz w:val="22"/>
          <w:vertAlign w:val="baseline"/>
        </w:rPr>
        <w:t>/</w:t>
      </w:r>
      <w:r>
        <w:rPr>
          <w:rFonts w:ascii="Palatino Linotype"/>
          <w:i/>
          <w:w w:val="105"/>
          <w:sz w:val="22"/>
          <w:vertAlign w:val="baseline"/>
        </w:rPr>
        <w:t>m</w:t>
      </w:r>
      <w:r>
        <w:rPr>
          <w:w w:val="105"/>
          <w:position w:val="8"/>
          <w:sz w:val="16"/>
          <w:vertAlign w:val="baseline"/>
        </w:rPr>
        <w:t>2</w:t>
      </w:r>
      <w:r>
        <w:rPr>
          <w:w w:val="105"/>
          <w:sz w:val="22"/>
          <w:vertAlign w:val="baseline"/>
        </w:rPr>
        <w:t>/</w:t>
      </w:r>
      <w:r>
        <w:rPr>
          <w:rFonts w:ascii="Palatino Linotype"/>
          <w:i/>
          <w:w w:val="105"/>
          <w:sz w:val="22"/>
          <w:vertAlign w:val="baseline"/>
        </w:rPr>
        <w:t>s</w:t>
      </w:r>
      <w:r>
        <w:rPr>
          <w:w w:val="105"/>
          <w:sz w:val="22"/>
          <w:vertAlign w:val="baseline"/>
        </w:rPr>
        <w:t>] </w:t>
      </w:r>
      <w:r>
        <w:rPr>
          <w:rFonts w:ascii="Palatino Linotype"/>
          <w:i/>
          <w:w w:val="105"/>
          <w:sz w:val="22"/>
          <w:vertAlign w:val="baseline"/>
        </w:rPr>
        <w:t>R</w:t>
      </w:r>
      <w:r>
        <w:rPr>
          <w:rFonts w:ascii="Palatino Linotype"/>
          <w:i/>
          <w:w w:val="105"/>
          <w:sz w:val="22"/>
          <w:vertAlign w:val="subscript"/>
        </w:rPr>
        <w:t>l</w:t>
      </w:r>
      <w:r>
        <w:rPr>
          <w:w w:val="105"/>
          <w:sz w:val="22"/>
          <w:vertAlign w:val="subscript"/>
        </w:rPr>
        <w:t>,</w:t>
      </w:r>
      <w:r>
        <w:rPr>
          <w:rFonts w:ascii="Palatino Linotype"/>
          <w:i/>
          <w:w w:val="105"/>
          <w:sz w:val="22"/>
          <w:vertAlign w:val="subscript"/>
        </w:rPr>
        <w:t>SS</w:t>
      </w:r>
      <w:r>
        <w:rPr>
          <w:rFonts w:ascii="Palatino Linotype"/>
          <w:i/>
          <w:spacing w:val="80"/>
          <w:w w:val="105"/>
          <w:sz w:val="22"/>
          <w:vertAlign w:val="baseline"/>
        </w:rPr>
        <w:t> </w:t>
      </w:r>
      <w:r>
        <w:rPr>
          <w:rFonts w:ascii="Palatino Linotype"/>
          <w:i/>
          <w:w w:val="105"/>
          <w:sz w:val="22"/>
          <w:vertAlign w:val="subscript"/>
        </w:rPr>
        <w:t>atm</w:t>
      </w:r>
      <w:r>
        <w:rPr>
          <w:rFonts w:ascii="Palatino Linotype"/>
          <w:i/>
          <w:w w:val="105"/>
          <w:sz w:val="22"/>
          <w:vertAlign w:val="baseline"/>
        </w:rPr>
        <w:t> </w:t>
      </w:r>
      <w:r>
        <w:rPr>
          <w:w w:val="105"/>
          <w:sz w:val="22"/>
          <w:vertAlign w:val="baseline"/>
        </w:rPr>
        <w:t>= outgoing long wave radiation [</w:t>
      </w:r>
      <w:r>
        <w:rPr>
          <w:rFonts w:ascii="Palatino Linotype"/>
          <w:i/>
          <w:w w:val="105"/>
          <w:sz w:val="22"/>
          <w:vertAlign w:val="baseline"/>
        </w:rPr>
        <w:t>J</w:t>
      </w:r>
      <w:r>
        <w:rPr>
          <w:w w:val="105"/>
          <w:sz w:val="22"/>
          <w:vertAlign w:val="baseline"/>
        </w:rPr>
        <w:t>/</w:t>
      </w:r>
      <w:r>
        <w:rPr>
          <w:rFonts w:ascii="Palatino Linotype"/>
          <w:i/>
          <w:w w:val="105"/>
          <w:sz w:val="22"/>
          <w:vertAlign w:val="baseline"/>
        </w:rPr>
        <w:t>m</w:t>
      </w:r>
      <w:r>
        <w:rPr>
          <w:w w:val="105"/>
          <w:position w:val="8"/>
          <w:sz w:val="16"/>
          <w:vertAlign w:val="baseline"/>
        </w:rPr>
        <w:t>2</w:t>
      </w:r>
      <w:r>
        <w:rPr>
          <w:w w:val="105"/>
          <w:sz w:val="22"/>
          <w:vertAlign w:val="baseline"/>
        </w:rPr>
        <w:t>/</w:t>
      </w:r>
      <w:r>
        <w:rPr>
          <w:rFonts w:ascii="Palatino Linotype"/>
          <w:i/>
          <w:w w:val="105"/>
          <w:sz w:val="22"/>
          <w:vertAlign w:val="baseline"/>
        </w:rPr>
        <w:t>s</w:t>
      </w:r>
      <w:r>
        <w:rPr>
          <w:w w:val="105"/>
          <w:sz w:val="22"/>
          <w:vertAlign w:val="baseline"/>
        </w:rPr>
        <w:t>] </w:t>
      </w:r>
      <w:r>
        <w:rPr>
          <w:rFonts w:ascii="Palatino Linotype"/>
          <w:i/>
          <w:w w:val="105"/>
          <w:sz w:val="22"/>
          <w:vertAlign w:val="baseline"/>
        </w:rPr>
        <w:t>R</w:t>
      </w:r>
      <w:r>
        <w:rPr>
          <w:rFonts w:ascii="Palatino Linotype"/>
          <w:i/>
          <w:w w:val="105"/>
          <w:sz w:val="22"/>
          <w:vertAlign w:val="subscript"/>
        </w:rPr>
        <w:t>net</w:t>
      </w:r>
      <w:r>
        <w:rPr>
          <w:rFonts w:ascii="Palatino Linotype"/>
          <w:i/>
          <w:w w:val="105"/>
          <w:sz w:val="22"/>
          <w:vertAlign w:val="baseline"/>
        </w:rPr>
        <w:t> </w:t>
      </w:r>
      <w:r>
        <w:rPr>
          <w:w w:val="105"/>
          <w:sz w:val="22"/>
          <w:vertAlign w:val="baseline"/>
        </w:rPr>
        <w:t>= net radiation [</w:t>
      </w:r>
      <w:r>
        <w:rPr>
          <w:rFonts w:ascii="Palatino Linotype"/>
          <w:i/>
          <w:w w:val="105"/>
          <w:sz w:val="22"/>
          <w:vertAlign w:val="baseline"/>
        </w:rPr>
        <w:t>W</w:t>
      </w:r>
      <w:r>
        <w:rPr>
          <w:w w:val="105"/>
          <w:sz w:val="22"/>
          <w:vertAlign w:val="baseline"/>
        </w:rPr>
        <w:t>/</w:t>
      </w:r>
      <w:r>
        <w:rPr>
          <w:rFonts w:ascii="Palatino Linotype"/>
          <w:i/>
          <w:w w:val="105"/>
          <w:sz w:val="22"/>
          <w:vertAlign w:val="baseline"/>
        </w:rPr>
        <w:t>m</w:t>
      </w:r>
      <w:r>
        <w:rPr>
          <w:w w:val="105"/>
          <w:position w:val="8"/>
          <w:sz w:val="16"/>
          <w:vertAlign w:val="baseline"/>
        </w:rPr>
        <w:t>2</w:t>
      </w:r>
      <w:r>
        <w:rPr>
          <w:w w:val="105"/>
          <w:sz w:val="22"/>
          <w:vertAlign w:val="baseline"/>
        </w:rPr>
        <w:t>]</w:t>
      </w:r>
    </w:p>
    <w:p>
      <w:pPr>
        <w:spacing w:line="303" w:lineRule="exact" w:before="0"/>
        <w:ind w:left="1114" w:right="0" w:firstLine="0"/>
        <w:jc w:val="left"/>
        <w:rPr>
          <w:sz w:val="22"/>
        </w:rPr>
      </w:pPr>
      <w:r>
        <w:rPr>
          <w:rFonts w:ascii="Palatino Linotype" w:hAnsi="Palatino Linotype"/>
          <w:i/>
          <w:sz w:val="22"/>
        </w:rPr>
        <w:t>R</w:t>
      </w:r>
      <w:r>
        <w:rPr>
          <w:rFonts w:ascii="Palatino Linotype" w:hAnsi="Palatino Linotype"/>
          <w:i/>
          <w:sz w:val="22"/>
          <w:vertAlign w:val="subscript"/>
        </w:rPr>
        <w:t>s</w:t>
      </w:r>
      <w:r>
        <w:rPr>
          <w:sz w:val="22"/>
          <w:vertAlign w:val="subscript"/>
        </w:rPr>
        <w:t>,</w:t>
      </w:r>
      <w:r>
        <w:rPr>
          <w:rFonts w:ascii="Palatino Linotype" w:hAnsi="Palatino Linotype"/>
          <w:i/>
          <w:sz w:val="22"/>
          <w:vertAlign w:val="subscript"/>
        </w:rPr>
        <w:t>atm</w:t>
      </w:r>
      <w:r>
        <w:rPr>
          <w:rFonts w:ascii="Meiryo UI" w:hAnsi="Meiryo UI"/>
          <w:i/>
          <w:sz w:val="22"/>
          <w:vertAlign w:val="subscript"/>
        </w:rPr>
        <w:t>→</w:t>
      </w:r>
      <w:r>
        <w:rPr>
          <w:rFonts w:ascii="Palatino Linotype" w:hAnsi="Palatino Linotype"/>
          <w:i/>
          <w:sz w:val="22"/>
          <w:vertAlign w:val="subscript"/>
        </w:rPr>
        <w:t>SS</w:t>
      </w:r>
      <w:r>
        <w:rPr>
          <w:rFonts w:ascii="Palatino Linotype" w:hAnsi="Palatino Linotype"/>
          <w:i/>
          <w:spacing w:val="67"/>
          <w:sz w:val="22"/>
          <w:vertAlign w:val="baseline"/>
        </w:rPr>
        <w:t> </w:t>
      </w:r>
      <w:r>
        <w:rPr>
          <w:sz w:val="22"/>
          <w:vertAlign w:val="baseline"/>
        </w:rPr>
        <w:t>=</w:t>
      </w:r>
      <w:r>
        <w:rPr>
          <w:spacing w:val="55"/>
          <w:sz w:val="22"/>
          <w:vertAlign w:val="baseline"/>
        </w:rPr>
        <w:t> </w:t>
      </w:r>
      <w:r>
        <w:rPr>
          <w:sz w:val="22"/>
          <w:vertAlign w:val="baseline"/>
        </w:rPr>
        <w:t>incoming</w:t>
      </w:r>
      <w:r>
        <w:rPr>
          <w:spacing w:val="56"/>
          <w:sz w:val="22"/>
          <w:vertAlign w:val="baseline"/>
        </w:rPr>
        <w:t> </w:t>
      </w:r>
      <w:r>
        <w:rPr>
          <w:sz w:val="22"/>
          <w:vertAlign w:val="baseline"/>
        </w:rPr>
        <w:t>shortwave</w:t>
      </w:r>
      <w:r>
        <w:rPr>
          <w:spacing w:val="55"/>
          <w:sz w:val="22"/>
          <w:vertAlign w:val="baseline"/>
        </w:rPr>
        <w:t> </w:t>
      </w:r>
      <w:r>
        <w:rPr>
          <w:sz w:val="22"/>
          <w:vertAlign w:val="baseline"/>
        </w:rPr>
        <w:t>radiation</w:t>
      </w:r>
      <w:r>
        <w:rPr>
          <w:spacing w:val="55"/>
          <w:sz w:val="22"/>
          <w:vertAlign w:val="baseline"/>
        </w:rPr>
        <w:t> </w:t>
      </w:r>
      <w:r>
        <w:rPr>
          <w:spacing w:val="-2"/>
          <w:sz w:val="22"/>
          <w:vertAlign w:val="baseline"/>
        </w:rPr>
        <w:t>[</w:t>
      </w:r>
      <w:r>
        <w:rPr>
          <w:rFonts w:ascii="Palatino Linotype" w:hAnsi="Palatino Linotype"/>
          <w:i/>
          <w:spacing w:val="-2"/>
          <w:sz w:val="22"/>
          <w:vertAlign w:val="baseline"/>
        </w:rPr>
        <w:t>J</w:t>
      </w:r>
      <w:r>
        <w:rPr>
          <w:spacing w:val="-2"/>
          <w:sz w:val="22"/>
          <w:vertAlign w:val="baseline"/>
        </w:rPr>
        <w:t>/</w:t>
      </w:r>
      <w:r>
        <w:rPr>
          <w:rFonts w:ascii="Palatino Linotype" w:hAnsi="Palatino Linotype"/>
          <w:i/>
          <w:spacing w:val="-2"/>
          <w:sz w:val="22"/>
          <w:vertAlign w:val="baseline"/>
        </w:rPr>
        <w:t>m</w:t>
      </w:r>
      <w:r>
        <w:rPr>
          <w:spacing w:val="-2"/>
          <w:position w:val="8"/>
          <w:sz w:val="16"/>
          <w:vertAlign w:val="baseline"/>
        </w:rPr>
        <w:t>2</w:t>
      </w:r>
      <w:r>
        <w:rPr>
          <w:spacing w:val="-2"/>
          <w:sz w:val="22"/>
          <w:vertAlign w:val="baseline"/>
        </w:rPr>
        <w:t>/</w:t>
      </w:r>
      <w:r>
        <w:rPr>
          <w:rFonts w:ascii="Palatino Linotype" w:hAnsi="Palatino Linotype"/>
          <w:i/>
          <w:spacing w:val="-2"/>
          <w:sz w:val="22"/>
          <w:vertAlign w:val="baseline"/>
        </w:rPr>
        <w:t>s</w:t>
      </w:r>
      <w:r>
        <w:rPr>
          <w:spacing w:val="-2"/>
          <w:sz w:val="22"/>
          <w:vertAlign w:val="baseline"/>
        </w:rPr>
        <w:t>]</w:t>
      </w:r>
    </w:p>
    <w:p>
      <w:pPr>
        <w:spacing w:after="0" w:line="303" w:lineRule="exact"/>
        <w:jc w:val="left"/>
        <w:rPr>
          <w:sz w:val="22"/>
        </w:rPr>
        <w:sectPr>
          <w:headerReference w:type="default" r:id="rId103"/>
          <w:footerReference w:type="default" r:id="rId104"/>
          <w:pgSz w:w="11910" w:h="16840"/>
          <w:pgMar w:header="0" w:footer="475" w:top="1440" w:bottom="660" w:left="140" w:right="340"/>
        </w:sectPr>
      </w:pPr>
    </w:p>
    <w:p>
      <w:pPr>
        <w:spacing w:before="58"/>
        <w:ind w:left="3854" w:right="0" w:firstLine="0"/>
        <w:jc w:val="left"/>
        <w:rPr>
          <w:rFonts w:ascii="Palatino Linotype"/>
          <w:i/>
          <w:sz w:val="22"/>
        </w:rPr>
      </w:pPr>
      <w:r>
        <w:rPr>
          <w:rFonts w:ascii="Palatino Linotype"/>
          <w:i/>
          <w:sz w:val="22"/>
        </w:rPr>
        <w:t>C.</w:t>
      </w:r>
      <w:r>
        <w:rPr>
          <w:rFonts w:ascii="Palatino Linotype"/>
          <w:i/>
          <w:spacing w:val="44"/>
          <w:sz w:val="22"/>
        </w:rPr>
        <w:t> </w:t>
      </w:r>
      <w:r>
        <w:rPr>
          <w:rFonts w:ascii="Palatino Linotype"/>
          <w:i/>
          <w:sz w:val="22"/>
        </w:rPr>
        <w:t>Parameters of the soil temperature </w:t>
      </w:r>
      <w:r>
        <w:rPr>
          <w:rFonts w:ascii="Palatino Linotype"/>
          <w:i/>
          <w:spacing w:val="-2"/>
          <w:sz w:val="22"/>
        </w:rPr>
        <w:t>model</w:t>
      </w:r>
    </w:p>
    <w:p>
      <w:pPr>
        <w:pStyle w:val="BodyText"/>
        <w:spacing w:before="32"/>
        <w:rPr>
          <w:rFonts w:ascii="Palatino Linotype"/>
          <w:i/>
        </w:rPr>
      </w:pPr>
    </w:p>
    <w:p>
      <w:pPr>
        <w:pStyle w:val="BodyText"/>
        <w:spacing w:line="295" w:lineRule="exact"/>
        <w:ind w:left="1114"/>
      </w:pPr>
      <w:r>
        <w:rPr>
          <w:rFonts w:ascii="Palatino Linotype" w:hAnsi="Palatino Linotype"/>
          <w:i/>
        </w:rPr>
        <w:t>Ri</w:t>
      </w:r>
      <w:r>
        <w:rPr>
          <w:rFonts w:ascii="Palatino Linotype" w:hAnsi="Palatino Linotype"/>
          <w:i/>
          <w:vertAlign w:val="subscript"/>
        </w:rPr>
        <w:t>b</w:t>
      </w:r>
      <w:r>
        <w:rPr>
          <w:rFonts w:ascii="Palatino Linotype" w:hAnsi="Palatino Linotype"/>
          <w:i/>
          <w:spacing w:val="39"/>
          <w:vertAlign w:val="baseline"/>
        </w:rPr>
        <w:t> </w:t>
      </w:r>
      <w:r>
        <w:rPr>
          <w:vertAlign w:val="baseline"/>
        </w:rPr>
        <w:t>=</w:t>
      </w:r>
      <w:r>
        <w:rPr>
          <w:spacing w:val="31"/>
          <w:vertAlign w:val="baseline"/>
        </w:rPr>
        <w:t> </w:t>
      </w:r>
      <w:r>
        <w:rPr>
          <w:vertAlign w:val="baseline"/>
        </w:rPr>
        <w:t>Richardson’s</w:t>
      </w:r>
      <w:r>
        <w:rPr>
          <w:spacing w:val="31"/>
          <w:vertAlign w:val="baseline"/>
        </w:rPr>
        <w:t> </w:t>
      </w:r>
      <w:r>
        <w:rPr>
          <w:vertAlign w:val="baseline"/>
        </w:rPr>
        <w:t>bulk</w:t>
      </w:r>
      <w:r>
        <w:rPr>
          <w:spacing w:val="32"/>
          <w:vertAlign w:val="baseline"/>
        </w:rPr>
        <w:t> </w:t>
      </w:r>
      <w:r>
        <w:rPr>
          <w:vertAlign w:val="baseline"/>
        </w:rPr>
        <w:t>number</w:t>
      </w:r>
      <w:r>
        <w:rPr>
          <w:spacing w:val="31"/>
          <w:vertAlign w:val="baseline"/>
        </w:rPr>
        <w:t> </w:t>
      </w:r>
      <w:r>
        <w:rPr>
          <w:vertAlign w:val="baseline"/>
        </w:rPr>
        <w:t>[-</w:t>
      </w:r>
      <w:r>
        <w:rPr>
          <w:spacing w:val="-10"/>
          <w:vertAlign w:val="baseline"/>
        </w:rPr>
        <w:t>]</w:t>
      </w:r>
    </w:p>
    <w:p>
      <w:pPr>
        <w:pStyle w:val="BodyText"/>
        <w:spacing w:line="252" w:lineRule="exact"/>
        <w:ind w:left="1107"/>
      </w:pPr>
      <w:r>
        <w:rPr/>
        <w:t>s</w:t>
      </w:r>
      <w:r>
        <w:rPr>
          <w:spacing w:val="22"/>
        </w:rPr>
        <w:t> </w:t>
      </w:r>
      <w:r>
        <w:rPr/>
        <w:t>=</w:t>
      </w:r>
      <w:r>
        <w:rPr>
          <w:spacing w:val="23"/>
        </w:rPr>
        <w:t> </w:t>
      </w:r>
      <w:r>
        <w:rPr/>
        <w:t>slope</w:t>
      </w:r>
      <w:r>
        <w:rPr>
          <w:spacing w:val="23"/>
        </w:rPr>
        <w:t> </w:t>
      </w:r>
      <w:r>
        <w:rPr/>
        <w:t>of</w:t>
      </w:r>
      <w:r>
        <w:rPr>
          <w:spacing w:val="22"/>
        </w:rPr>
        <w:t> </w:t>
      </w:r>
      <w:r>
        <w:rPr/>
        <w:t>saturation</w:t>
      </w:r>
      <w:r>
        <w:rPr>
          <w:spacing w:val="23"/>
        </w:rPr>
        <w:t> </w:t>
      </w:r>
      <w:r>
        <w:rPr/>
        <w:t>vapour</w:t>
      </w:r>
      <w:r>
        <w:rPr>
          <w:spacing w:val="23"/>
        </w:rPr>
        <w:t> </w:t>
      </w:r>
      <w:r>
        <w:rPr>
          <w:spacing w:val="-2"/>
        </w:rPr>
        <w:t>[hPa/K]</w:t>
      </w:r>
    </w:p>
    <w:p>
      <w:pPr>
        <w:pStyle w:val="BodyText"/>
        <w:spacing w:line="279" w:lineRule="exact"/>
        <w:ind w:left="1109"/>
      </w:pPr>
      <w:r>
        <w:rPr>
          <w:rFonts w:ascii="Palatino Linotype"/>
          <w:i/>
          <w:w w:val="105"/>
        </w:rPr>
        <w:t>S</w:t>
      </w:r>
      <w:r>
        <w:rPr>
          <w:rFonts w:ascii="Palatino Linotype"/>
          <w:i/>
          <w:w w:val="105"/>
          <w:vertAlign w:val="subscript"/>
        </w:rPr>
        <w:t>i</w:t>
      </w:r>
      <w:r>
        <w:rPr>
          <w:rFonts w:ascii="Palatino Linotype"/>
          <w:i/>
          <w:spacing w:val="4"/>
          <w:w w:val="105"/>
          <w:vertAlign w:val="baseline"/>
        </w:rPr>
        <w:t> </w:t>
      </w:r>
      <w:r>
        <w:rPr>
          <w:w w:val="105"/>
          <w:vertAlign w:val="baseline"/>
        </w:rPr>
        <w:t>=</w:t>
      </w:r>
      <w:r>
        <w:rPr>
          <w:spacing w:val="2"/>
          <w:w w:val="105"/>
          <w:vertAlign w:val="baseline"/>
        </w:rPr>
        <w:t> </w:t>
      </w:r>
      <w:r>
        <w:rPr>
          <w:w w:val="105"/>
          <w:vertAlign w:val="baseline"/>
        </w:rPr>
        <w:t>maximum</w:t>
      </w:r>
      <w:r>
        <w:rPr>
          <w:spacing w:val="1"/>
          <w:w w:val="105"/>
          <w:vertAlign w:val="baseline"/>
        </w:rPr>
        <w:t> </w:t>
      </w:r>
      <w:r>
        <w:rPr>
          <w:w w:val="105"/>
          <w:vertAlign w:val="baseline"/>
        </w:rPr>
        <w:t>storage</w:t>
      </w:r>
      <w:r>
        <w:rPr>
          <w:spacing w:val="1"/>
          <w:w w:val="105"/>
          <w:vertAlign w:val="baseline"/>
        </w:rPr>
        <w:t> </w:t>
      </w:r>
      <w:r>
        <w:rPr>
          <w:w w:val="105"/>
          <w:vertAlign w:val="baseline"/>
        </w:rPr>
        <w:t>capacity</w:t>
      </w:r>
      <w:r>
        <w:rPr>
          <w:spacing w:val="2"/>
          <w:w w:val="105"/>
          <w:vertAlign w:val="baseline"/>
        </w:rPr>
        <w:t> </w:t>
      </w:r>
      <w:r>
        <w:rPr>
          <w:w w:val="105"/>
          <w:vertAlign w:val="baseline"/>
        </w:rPr>
        <w:t>of</w:t>
      </w:r>
      <w:r>
        <w:rPr>
          <w:spacing w:val="1"/>
          <w:w w:val="105"/>
          <w:vertAlign w:val="baseline"/>
        </w:rPr>
        <w:t> </w:t>
      </w:r>
      <w:r>
        <w:rPr>
          <w:w w:val="105"/>
          <w:vertAlign w:val="baseline"/>
        </w:rPr>
        <w:t>the</w:t>
      </w:r>
      <w:r>
        <w:rPr>
          <w:spacing w:val="1"/>
          <w:w w:val="105"/>
          <w:vertAlign w:val="baseline"/>
        </w:rPr>
        <w:t> </w:t>
      </w:r>
      <w:r>
        <w:rPr>
          <w:w w:val="105"/>
          <w:vertAlign w:val="baseline"/>
        </w:rPr>
        <w:t>surface</w:t>
      </w:r>
      <w:r>
        <w:rPr>
          <w:spacing w:val="2"/>
          <w:w w:val="105"/>
          <w:vertAlign w:val="baseline"/>
        </w:rPr>
        <w:t> </w:t>
      </w:r>
      <w:r>
        <w:rPr>
          <w:w w:val="105"/>
          <w:vertAlign w:val="baseline"/>
        </w:rPr>
        <w:t>i</w:t>
      </w:r>
      <w:r>
        <w:rPr>
          <w:spacing w:val="1"/>
          <w:w w:val="105"/>
          <w:vertAlign w:val="baseline"/>
        </w:rPr>
        <w:t> </w:t>
      </w:r>
      <w:r>
        <w:rPr>
          <w:spacing w:val="-4"/>
          <w:w w:val="105"/>
          <w:vertAlign w:val="baseline"/>
        </w:rPr>
        <w:t>[mm]</w:t>
      </w:r>
    </w:p>
    <w:p>
      <w:pPr>
        <w:pStyle w:val="BodyText"/>
        <w:spacing w:line="271" w:lineRule="exact"/>
        <w:ind w:left="1112"/>
      </w:pPr>
      <w:r>
        <w:rPr>
          <w:rFonts w:ascii="Palatino Linotype"/>
          <w:i/>
        </w:rPr>
        <w:t>T</w:t>
      </w:r>
      <w:r>
        <w:rPr>
          <w:rFonts w:ascii="Palatino Linotype"/>
          <w:i/>
          <w:vertAlign w:val="subscript"/>
        </w:rPr>
        <w:t>atm</w:t>
      </w:r>
      <w:r>
        <w:rPr>
          <w:rFonts w:ascii="Palatino Linotype"/>
          <w:i/>
          <w:spacing w:val="35"/>
          <w:vertAlign w:val="baseline"/>
        </w:rPr>
        <w:t> </w:t>
      </w:r>
      <w:r>
        <w:rPr>
          <w:vertAlign w:val="baseline"/>
        </w:rPr>
        <w:t>=</w:t>
      </w:r>
      <w:r>
        <w:rPr>
          <w:spacing w:val="28"/>
          <w:vertAlign w:val="baseline"/>
        </w:rPr>
        <w:t> </w:t>
      </w:r>
      <w:r>
        <w:rPr>
          <w:vertAlign w:val="baseline"/>
        </w:rPr>
        <w:t>atmospheric</w:t>
      </w:r>
      <w:r>
        <w:rPr>
          <w:spacing w:val="29"/>
          <w:vertAlign w:val="baseline"/>
        </w:rPr>
        <w:t> </w:t>
      </w:r>
      <w:r>
        <w:rPr>
          <w:vertAlign w:val="baseline"/>
        </w:rPr>
        <w:t>temperature</w:t>
      </w:r>
      <w:r>
        <w:rPr>
          <w:spacing w:val="28"/>
          <w:vertAlign w:val="baseline"/>
        </w:rPr>
        <w:t> </w:t>
      </w:r>
      <w:r>
        <w:rPr>
          <w:spacing w:val="-5"/>
          <w:vertAlign w:val="baseline"/>
        </w:rPr>
        <w:t>[K]</w:t>
      </w:r>
    </w:p>
    <w:p>
      <w:pPr>
        <w:pStyle w:val="BodyText"/>
        <w:spacing w:line="271" w:lineRule="exact"/>
        <w:ind w:left="1112"/>
      </w:pPr>
      <w:r>
        <w:rPr>
          <w:rFonts w:ascii="Palatino Linotype"/>
          <w:i/>
        </w:rPr>
        <w:t>T</w:t>
      </w:r>
      <w:r>
        <w:rPr>
          <w:rFonts w:ascii="Palatino Linotype"/>
          <w:i/>
          <w:vertAlign w:val="subscript"/>
        </w:rPr>
        <w:t>RL</w:t>
      </w:r>
      <w:r>
        <w:rPr>
          <w:rFonts w:ascii="Palatino Linotype"/>
          <w:i/>
          <w:spacing w:val="28"/>
          <w:vertAlign w:val="baseline"/>
        </w:rPr>
        <w:t> </w:t>
      </w:r>
      <w:r>
        <w:rPr>
          <w:vertAlign w:val="baseline"/>
        </w:rPr>
        <w:t>=</w:t>
      </w:r>
      <w:r>
        <w:rPr>
          <w:spacing w:val="21"/>
          <w:vertAlign w:val="baseline"/>
        </w:rPr>
        <w:t> </w:t>
      </w:r>
      <w:r>
        <w:rPr>
          <w:vertAlign w:val="baseline"/>
        </w:rPr>
        <w:t>temperature</w:t>
      </w:r>
      <w:r>
        <w:rPr>
          <w:spacing w:val="22"/>
          <w:vertAlign w:val="baseline"/>
        </w:rPr>
        <w:t> </w:t>
      </w:r>
      <w:r>
        <w:rPr>
          <w:vertAlign w:val="baseline"/>
        </w:rPr>
        <w:t>in</w:t>
      </w:r>
      <w:r>
        <w:rPr>
          <w:spacing w:val="22"/>
          <w:vertAlign w:val="baseline"/>
        </w:rPr>
        <w:t> </w:t>
      </w:r>
      <w:r>
        <w:rPr>
          <w:vertAlign w:val="baseline"/>
        </w:rPr>
        <w:t>the</w:t>
      </w:r>
      <w:r>
        <w:rPr>
          <w:spacing w:val="22"/>
          <w:vertAlign w:val="baseline"/>
        </w:rPr>
        <w:t> </w:t>
      </w:r>
      <w:r>
        <w:rPr>
          <w:vertAlign w:val="baseline"/>
        </w:rPr>
        <w:t>roughness</w:t>
      </w:r>
      <w:r>
        <w:rPr>
          <w:spacing w:val="22"/>
          <w:vertAlign w:val="baseline"/>
        </w:rPr>
        <w:t> </w:t>
      </w:r>
      <w:r>
        <w:rPr>
          <w:vertAlign w:val="baseline"/>
        </w:rPr>
        <w:t>layer</w:t>
      </w:r>
      <w:r>
        <w:rPr>
          <w:spacing w:val="21"/>
          <w:vertAlign w:val="baseline"/>
        </w:rPr>
        <w:t> </w:t>
      </w:r>
      <w:r>
        <w:rPr>
          <w:spacing w:val="-5"/>
          <w:vertAlign w:val="baseline"/>
        </w:rPr>
        <w:t>[K]</w:t>
      </w:r>
    </w:p>
    <w:p>
      <w:pPr>
        <w:pStyle w:val="BodyText"/>
        <w:spacing w:line="271" w:lineRule="exact"/>
        <w:ind w:left="1112"/>
      </w:pPr>
      <w:r>
        <w:rPr>
          <w:rFonts w:ascii="Palatino Linotype"/>
          <w:i/>
        </w:rPr>
        <w:t>T</w:t>
      </w:r>
      <w:r>
        <w:rPr>
          <w:rFonts w:ascii="Palatino Linotype"/>
          <w:i/>
          <w:vertAlign w:val="subscript"/>
        </w:rPr>
        <w:t>soil</w:t>
      </w:r>
      <w:r>
        <w:rPr>
          <w:rFonts w:ascii="Palatino Linotype"/>
          <w:i/>
          <w:spacing w:val="37"/>
          <w:vertAlign w:val="baseline"/>
        </w:rPr>
        <w:t> </w:t>
      </w:r>
      <w:r>
        <w:rPr>
          <w:vertAlign w:val="baseline"/>
        </w:rPr>
        <w:t>=</w:t>
      </w:r>
      <w:r>
        <w:rPr>
          <w:spacing w:val="26"/>
          <w:vertAlign w:val="baseline"/>
        </w:rPr>
        <w:t> </w:t>
      </w:r>
      <w:r>
        <w:rPr>
          <w:vertAlign w:val="baseline"/>
        </w:rPr>
        <w:t>temperature</w:t>
      </w:r>
      <w:r>
        <w:rPr>
          <w:spacing w:val="25"/>
          <w:vertAlign w:val="baseline"/>
        </w:rPr>
        <w:t> </w:t>
      </w:r>
      <w:r>
        <w:rPr>
          <w:vertAlign w:val="baseline"/>
        </w:rPr>
        <w:t>of</w:t>
      </w:r>
      <w:r>
        <w:rPr>
          <w:spacing w:val="25"/>
          <w:vertAlign w:val="baseline"/>
        </w:rPr>
        <w:t> </w:t>
      </w:r>
      <w:r>
        <w:rPr>
          <w:vertAlign w:val="baseline"/>
        </w:rPr>
        <w:t>soil</w:t>
      </w:r>
      <w:r>
        <w:rPr>
          <w:spacing w:val="25"/>
          <w:vertAlign w:val="baseline"/>
        </w:rPr>
        <w:t> </w:t>
      </w:r>
      <w:r>
        <w:rPr>
          <w:spacing w:val="-5"/>
          <w:vertAlign w:val="baseline"/>
        </w:rPr>
        <w:t>[K]</w:t>
      </w:r>
    </w:p>
    <w:p>
      <w:pPr>
        <w:pStyle w:val="BodyText"/>
        <w:spacing w:line="251" w:lineRule="exact"/>
        <w:ind w:left="1112"/>
      </w:pPr>
      <w:r>
        <w:rPr>
          <w:rFonts w:ascii="Palatino Linotype"/>
          <w:i/>
        </w:rPr>
        <w:t>T</w:t>
      </w:r>
      <w:r>
        <w:rPr>
          <w:rFonts w:ascii="Palatino Linotype"/>
          <w:i/>
          <w:vertAlign w:val="subscript"/>
        </w:rPr>
        <w:t>SS</w:t>
      </w:r>
      <w:r>
        <w:rPr>
          <w:rFonts w:ascii="Palatino Linotype"/>
          <w:i/>
          <w:spacing w:val="28"/>
          <w:vertAlign w:val="baseline"/>
        </w:rPr>
        <w:t> </w:t>
      </w:r>
      <w:r>
        <w:rPr>
          <w:vertAlign w:val="baseline"/>
        </w:rPr>
        <w:t>=</w:t>
      </w:r>
      <w:r>
        <w:rPr>
          <w:spacing w:val="22"/>
          <w:vertAlign w:val="baseline"/>
        </w:rPr>
        <w:t> </w:t>
      </w:r>
      <w:r>
        <w:rPr>
          <w:vertAlign w:val="baseline"/>
        </w:rPr>
        <w:t>temperature</w:t>
      </w:r>
      <w:r>
        <w:rPr>
          <w:spacing w:val="22"/>
          <w:vertAlign w:val="baseline"/>
        </w:rPr>
        <w:t> </w:t>
      </w:r>
      <w:r>
        <w:rPr>
          <w:vertAlign w:val="baseline"/>
        </w:rPr>
        <w:t>of</w:t>
      </w:r>
      <w:r>
        <w:rPr>
          <w:spacing w:val="22"/>
          <w:vertAlign w:val="baseline"/>
        </w:rPr>
        <w:t> </w:t>
      </w:r>
      <w:r>
        <w:rPr>
          <w:vertAlign w:val="baseline"/>
        </w:rPr>
        <w:t>soil</w:t>
      </w:r>
      <w:r>
        <w:rPr>
          <w:spacing w:val="22"/>
          <w:vertAlign w:val="baseline"/>
        </w:rPr>
        <w:t> </w:t>
      </w:r>
      <w:r>
        <w:rPr>
          <w:vertAlign w:val="baseline"/>
        </w:rPr>
        <w:t>surface</w:t>
      </w:r>
      <w:r>
        <w:rPr>
          <w:spacing w:val="22"/>
          <w:vertAlign w:val="baseline"/>
        </w:rPr>
        <w:t> </w:t>
      </w:r>
      <w:r>
        <w:rPr>
          <w:spacing w:val="-5"/>
          <w:vertAlign w:val="baseline"/>
        </w:rPr>
        <w:t>[K]</w:t>
      </w:r>
    </w:p>
    <w:p>
      <w:pPr>
        <w:pStyle w:val="BodyText"/>
        <w:spacing w:line="315" w:lineRule="exact"/>
        <w:ind w:left="1112"/>
      </w:pPr>
      <w:r>
        <w:rPr>
          <w:rFonts w:ascii="Palatino Linotype" w:hAnsi="Palatino Linotype"/>
          <w:i/>
        </w:rPr>
        <w:t>T</w:t>
      </w:r>
      <w:r>
        <w:rPr>
          <w:rFonts w:ascii="Meiryo UI" w:hAnsi="Meiryo UI"/>
          <w:i/>
          <w:vertAlign w:val="subscript"/>
        </w:rPr>
        <w:t>∗</w:t>
      </w:r>
      <w:r>
        <w:rPr>
          <w:rFonts w:ascii="Meiryo UI" w:hAnsi="Meiryo UI"/>
          <w:i/>
          <w:spacing w:val="-1"/>
          <w:vertAlign w:val="baseline"/>
        </w:rPr>
        <w:t> </w:t>
      </w:r>
      <w:r>
        <w:rPr>
          <w:vertAlign w:val="baseline"/>
        </w:rPr>
        <w:t>=</w:t>
      </w:r>
      <w:r>
        <w:rPr>
          <w:spacing w:val="14"/>
          <w:vertAlign w:val="baseline"/>
        </w:rPr>
        <w:t> </w:t>
      </w:r>
      <w:r>
        <w:rPr>
          <w:vertAlign w:val="baseline"/>
        </w:rPr>
        <w:t>friction</w:t>
      </w:r>
      <w:r>
        <w:rPr>
          <w:spacing w:val="14"/>
          <w:vertAlign w:val="baseline"/>
        </w:rPr>
        <w:t> </w:t>
      </w:r>
      <w:r>
        <w:rPr>
          <w:vertAlign w:val="baseline"/>
        </w:rPr>
        <w:t>temperature</w:t>
      </w:r>
      <w:r>
        <w:rPr>
          <w:spacing w:val="15"/>
          <w:vertAlign w:val="baseline"/>
        </w:rPr>
        <w:t> </w:t>
      </w:r>
      <w:r>
        <w:rPr>
          <w:spacing w:val="-5"/>
          <w:vertAlign w:val="baseline"/>
        </w:rPr>
        <w:t>[K]</w:t>
      </w:r>
    </w:p>
    <w:p>
      <w:pPr>
        <w:pStyle w:val="BodyText"/>
        <w:spacing w:line="243" w:lineRule="exact"/>
        <w:ind w:left="1107"/>
      </w:pPr>
      <w:r>
        <w:rPr/>
        <w:t>t</w:t>
      </w:r>
      <w:r>
        <w:rPr>
          <w:spacing w:val="18"/>
        </w:rPr>
        <w:t> </w:t>
      </w:r>
      <w:r>
        <w:rPr/>
        <w:t>=</w:t>
      </w:r>
      <w:r>
        <w:rPr>
          <w:spacing w:val="18"/>
        </w:rPr>
        <w:t> </w:t>
      </w:r>
      <w:r>
        <w:rPr/>
        <w:t>time</w:t>
      </w:r>
      <w:r>
        <w:rPr>
          <w:spacing w:val="19"/>
        </w:rPr>
        <w:t> </w:t>
      </w:r>
      <w:r>
        <w:rPr>
          <w:spacing w:val="-5"/>
        </w:rPr>
        <w:t>[s]</w:t>
      </w:r>
    </w:p>
    <w:p>
      <w:pPr>
        <w:pStyle w:val="BodyText"/>
        <w:spacing w:line="234" w:lineRule="exact" w:before="13"/>
        <w:ind w:left="1107"/>
      </w:pPr>
      <w:r>
        <w:rPr>
          <w:w w:val="105"/>
        </w:rPr>
        <w:t>u</w:t>
      </w:r>
      <w:r>
        <w:rPr>
          <w:spacing w:val="10"/>
          <w:w w:val="105"/>
        </w:rPr>
        <w:t> </w:t>
      </w:r>
      <w:r>
        <w:rPr>
          <w:w w:val="105"/>
        </w:rPr>
        <w:t>=</w:t>
      </w:r>
      <w:r>
        <w:rPr>
          <w:spacing w:val="10"/>
          <w:w w:val="105"/>
        </w:rPr>
        <w:t> </w:t>
      </w:r>
      <w:r>
        <w:rPr>
          <w:w w:val="105"/>
        </w:rPr>
        <w:t>wind</w:t>
      </w:r>
      <w:r>
        <w:rPr>
          <w:spacing w:val="10"/>
          <w:w w:val="105"/>
        </w:rPr>
        <w:t> </w:t>
      </w:r>
      <w:r>
        <w:rPr>
          <w:w w:val="105"/>
        </w:rPr>
        <w:t>velocity</w:t>
      </w:r>
      <w:r>
        <w:rPr>
          <w:spacing w:val="10"/>
          <w:w w:val="105"/>
        </w:rPr>
        <w:t> </w:t>
      </w:r>
      <w:r>
        <w:rPr>
          <w:spacing w:val="-4"/>
          <w:w w:val="105"/>
        </w:rPr>
        <w:t>[m/s]</w:t>
      </w:r>
    </w:p>
    <w:p>
      <w:pPr>
        <w:pStyle w:val="BodyText"/>
        <w:spacing w:line="324" w:lineRule="exact"/>
        <w:ind w:left="1109"/>
      </w:pPr>
      <w:r>
        <w:rPr>
          <w:rFonts w:ascii="Palatino Linotype" w:hAnsi="Palatino Linotype"/>
          <w:i/>
          <w:w w:val="105"/>
        </w:rPr>
        <w:t>u</w:t>
      </w:r>
      <w:r>
        <w:rPr>
          <w:rFonts w:ascii="Meiryo UI" w:hAnsi="Meiryo UI"/>
          <w:i/>
          <w:w w:val="105"/>
          <w:vertAlign w:val="subscript"/>
        </w:rPr>
        <w:t>∗</w:t>
      </w:r>
      <w:r>
        <w:rPr>
          <w:rFonts w:ascii="Meiryo UI" w:hAnsi="Meiryo UI"/>
          <w:i/>
          <w:spacing w:val="-14"/>
          <w:w w:val="105"/>
          <w:vertAlign w:val="baseline"/>
        </w:rPr>
        <w:t> </w:t>
      </w:r>
      <w:r>
        <w:rPr>
          <w:w w:val="105"/>
          <w:vertAlign w:val="baseline"/>
        </w:rPr>
        <w:t>=</w:t>
      </w:r>
      <w:r>
        <w:rPr>
          <w:spacing w:val="4"/>
          <w:w w:val="105"/>
          <w:vertAlign w:val="baseline"/>
        </w:rPr>
        <w:t> </w:t>
      </w:r>
      <w:r>
        <w:rPr>
          <w:w w:val="105"/>
          <w:vertAlign w:val="baseline"/>
        </w:rPr>
        <w:t>friction</w:t>
      </w:r>
      <w:r>
        <w:rPr>
          <w:spacing w:val="4"/>
          <w:w w:val="105"/>
          <w:vertAlign w:val="baseline"/>
        </w:rPr>
        <w:t> </w:t>
      </w:r>
      <w:r>
        <w:rPr>
          <w:w w:val="105"/>
          <w:vertAlign w:val="baseline"/>
        </w:rPr>
        <w:t>velocity</w:t>
      </w:r>
      <w:r>
        <w:rPr>
          <w:spacing w:val="4"/>
          <w:w w:val="105"/>
          <w:vertAlign w:val="baseline"/>
        </w:rPr>
        <w:t> </w:t>
      </w:r>
      <w:r>
        <w:rPr>
          <w:w w:val="105"/>
          <w:vertAlign w:val="baseline"/>
        </w:rPr>
        <w:t>of</w:t>
      </w:r>
      <w:r>
        <w:rPr>
          <w:spacing w:val="5"/>
          <w:w w:val="105"/>
          <w:vertAlign w:val="baseline"/>
        </w:rPr>
        <w:t> </w:t>
      </w:r>
      <w:r>
        <w:rPr>
          <w:w w:val="105"/>
          <w:vertAlign w:val="baseline"/>
        </w:rPr>
        <w:t>wind</w:t>
      </w:r>
      <w:r>
        <w:rPr>
          <w:spacing w:val="4"/>
          <w:w w:val="105"/>
          <w:vertAlign w:val="baseline"/>
        </w:rPr>
        <w:t> </w:t>
      </w:r>
      <w:r>
        <w:rPr>
          <w:spacing w:val="-4"/>
          <w:w w:val="105"/>
          <w:vertAlign w:val="baseline"/>
        </w:rPr>
        <w:t>[m/s]</w:t>
      </w:r>
    </w:p>
    <w:p>
      <w:pPr>
        <w:pStyle w:val="BodyText"/>
        <w:spacing w:line="238" w:lineRule="exact"/>
        <w:ind w:left="1107"/>
      </w:pPr>
      <w:r>
        <w:rPr/>
        <w:t>V</w:t>
      </w:r>
      <w:r>
        <w:rPr>
          <w:spacing w:val="21"/>
        </w:rPr>
        <w:t> </w:t>
      </w:r>
      <w:r>
        <w:rPr/>
        <w:t>=</w:t>
      </w:r>
      <w:r>
        <w:rPr>
          <w:spacing w:val="22"/>
        </w:rPr>
        <w:t> </w:t>
      </w:r>
      <w:r>
        <w:rPr/>
        <w:t>vapour</w:t>
      </w:r>
      <w:r>
        <w:rPr>
          <w:spacing w:val="21"/>
        </w:rPr>
        <w:t> </w:t>
      </w:r>
      <w:r>
        <w:rPr/>
        <w:t>pressure</w:t>
      </w:r>
      <w:r>
        <w:rPr>
          <w:spacing w:val="22"/>
        </w:rPr>
        <w:t> </w:t>
      </w:r>
      <w:r>
        <w:rPr/>
        <w:t>deficit</w:t>
      </w:r>
      <w:r>
        <w:rPr>
          <w:spacing w:val="22"/>
        </w:rPr>
        <w:t> </w:t>
      </w:r>
      <w:r>
        <w:rPr/>
        <w:t>of</w:t>
      </w:r>
      <w:r>
        <w:rPr>
          <w:spacing w:val="21"/>
        </w:rPr>
        <w:t> </w:t>
      </w:r>
      <w:r>
        <w:rPr/>
        <w:t>the</w:t>
      </w:r>
      <w:r>
        <w:rPr>
          <w:spacing w:val="22"/>
        </w:rPr>
        <w:t> </w:t>
      </w:r>
      <w:r>
        <w:rPr/>
        <w:t>air</w:t>
      </w:r>
      <w:r>
        <w:rPr>
          <w:spacing w:val="22"/>
        </w:rPr>
        <w:t> </w:t>
      </w:r>
      <w:r>
        <w:rPr>
          <w:spacing w:val="-2"/>
        </w:rPr>
        <w:t>[hPa]</w:t>
      </w:r>
    </w:p>
    <w:p>
      <w:pPr>
        <w:pStyle w:val="BodyText"/>
        <w:spacing w:line="218" w:lineRule="auto" w:before="17"/>
        <w:ind w:left="1107" w:right="905"/>
      </w:pPr>
      <w:r>
        <w:rPr/>
        <w:t>W</w:t>
      </w:r>
      <w:r>
        <w:rPr>
          <w:spacing w:val="30"/>
        </w:rPr>
        <w:t> </w:t>
      </w:r>
      <w:r>
        <w:rPr/>
        <w:t>=</w:t>
      </w:r>
      <w:r>
        <w:rPr>
          <w:spacing w:val="30"/>
        </w:rPr>
        <w:t> </w:t>
      </w:r>
      <w:r>
        <w:rPr/>
        <w:t>function</w:t>
      </w:r>
      <w:r>
        <w:rPr>
          <w:spacing w:val="30"/>
        </w:rPr>
        <w:t> </w:t>
      </w:r>
      <w:r>
        <w:rPr/>
        <w:t>of</w:t>
      </w:r>
      <w:r>
        <w:rPr>
          <w:spacing w:val="30"/>
        </w:rPr>
        <w:t> </w:t>
      </w:r>
      <w:r>
        <w:rPr/>
        <w:t>the</w:t>
      </w:r>
      <w:r>
        <w:rPr>
          <w:spacing w:val="30"/>
        </w:rPr>
        <w:t> </w:t>
      </w:r>
      <w:r>
        <w:rPr/>
        <w:t>amount</w:t>
      </w:r>
      <w:r>
        <w:rPr>
          <w:spacing w:val="30"/>
        </w:rPr>
        <w:t> </w:t>
      </w:r>
      <w:r>
        <w:rPr/>
        <w:t>of</w:t>
      </w:r>
      <w:r>
        <w:rPr>
          <w:spacing w:val="30"/>
        </w:rPr>
        <w:t> </w:t>
      </w:r>
      <w:r>
        <w:rPr/>
        <w:t>water</w:t>
      </w:r>
      <w:r>
        <w:rPr>
          <w:spacing w:val="30"/>
        </w:rPr>
        <w:t> </w:t>
      </w:r>
      <w:r>
        <w:rPr/>
        <w:t>on</w:t>
      </w:r>
      <w:r>
        <w:rPr>
          <w:spacing w:val="30"/>
        </w:rPr>
        <w:t> </w:t>
      </w:r>
      <w:r>
        <w:rPr/>
        <w:t>the</w:t>
      </w:r>
      <w:r>
        <w:rPr>
          <w:spacing w:val="30"/>
        </w:rPr>
        <w:t> </w:t>
      </w:r>
      <w:r>
        <w:rPr/>
        <w:t>canopy</w:t>
      </w:r>
      <w:r>
        <w:rPr>
          <w:spacing w:val="30"/>
        </w:rPr>
        <w:t> </w:t>
      </w:r>
      <w:r>
        <w:rPr/>
        <w:t>of</w:t>
      </w:r>
      <w:r>
        <w:rPr>
          <w:spacing w:val="30"/>
        </w:rPr>
        <w:t> </w:t>
      </w:r>
      <w:r>
        <w:rPr/>
        <w:t>the</w:t>
      </w:r>
      <w:r>
        <w:rPr>
          <w:spacing w:val="30"/>
        </w:rPr>
        <w:t> </w:t>
      </w:r>
      <w:r>
        <w:rPr/>
        <w:t>individual</w:t>
      </w:r>
      <w:r>
        <w:rPr>
          <w:spacing w:val="30"/>
        </w:rPr>
        <w:t> </w:t>
      </w:r>
      <w:r>
        <w:rPr/>
        <w:t>sufaces</w:t>
      </w:r>
      <w:r>
        <w:rPr>
          <w:spacing w:val="30"/>
        </w:rPr>
        <w:t> </w:t>
      </w:r>
      <w:r>
        <w:rPr/>
        <w:t>(</w:t>
      </w:r>
      <w:r>
        <w:rPr>
          <w:rFonts w:ascii="Palatino Linotype"/>
          <w:i/>
        </w:rPr>
        <w:t>C</w:t>
      </w:r>
      <w:r>
        <w:rPr>
          <w:rFonts w:ascii="Palatino Linotype"/>
          <w:i/>
          <w:vertAlign w:val="subscript"/>
        </w:rPr>
        <w:t>i</w:t>
      </w:r>
      <w:r>
        <w:rPr>
          <w:vertAlign w:val="baseline"/>
        </w:rPr>
        <w:t>)</w:t>
      </w:r>
      <w:r>
        <w:rPr>
          <w:spacing w:val="30"/>
          <w:vertAlign w:val="baseline"/>
        </w:rPr>
        <w:t> </w:t>
      </w:r>
      <w:r>
        <w:rPr>
          <w:vertAlign w:val="baseline"/>
        </w:rPr>
        <w:t>relative</w:t>
      </w:r>
      <w:r>
        <w:rPr>
          <w:spacing w:val="30"/>
          <w:vertAlign w:val="baseline"/>
        </w:rPr>
        <w:t> </w:t>
      </w:r>
      <w:r>
        <w:rPr>
          <w:vertAlign w:val="baseline"/>
        </w:rPr>
        <w:t>to</w:t>
      </w:r>
      <w:r>
        <w:rPr>
          <w:spacing w:val="30"/>
          <w:vertAlign w:val="baseline"/>
        </w:rPr>
        <w:t> </w:t>
      </w:r>
      <w:r>
        <w:rPr>
          <w:vertAlign w:val="baseline"/>
        </w:rPr>
        <w:t>the canopy surface water storage capacity (</w:t>
      </w:r>
      <w:r>
        <w:rPr>
          <w:rFonts w:ascii="Palatino Linotype"/>
          <w:i/>
          <w:vertAlign w:val="baseline"/>
        </w:rPr>
        <w:t>S</w:t>
      </w:r>
      <w:r>
        <w:rPr>
          <w:rFonts w:ascii="Palatino Linotype"/>
          <w:i/>
          <w:vertAlign w:val="subscript"/>
        </w:rPr>
        <w:t>i</w:t>
      </w:r>
      <w:r>
        <w:rPr>
          <w:vertAlign w:val="baseline"/>
        </w:rPr>
        <w:t>) [-]</w:t>
      </w:r>
    </w:p>
    <w:p>
      <w:pPr>
        <w:pStyle w:val="BodyText"/>
        <w:spacing w:line="253" w:lineRule="exact" w:before="3"/>
        <w:ind w:left="1107"/>
      </w:pPr>
      <w:r>
        <w:rPr/>
        <w:t>z</w:t>
      </w:r>
      <w:r>
        <w:rPr>
          <w:spacing w:val="22"/>
        </w:rPr>
        <w:t> </w:t>
      </w:r>
      <w:r>
        <w:rPr/>
        <w:t>=</w:t>
      </w:r>
      <w:r>
        <w:rPr>
          <w:spacing w:val="23"/>
        </w:rPr>
        <w:t> </w:t>
      </w:r>
      <w:r>
        <w:rPr/>
        <w:t>height</w:t>
      </w:r>
      <w:r>
        <w:rPr>
          <w:spacing w:val="22"/>
        </w:rPr>
        <w:t> </w:t>
      </w:r>
      <w:r>
        <w:rPr/>
        <w:t>at</w:t>
      </w:r>
      <w:r>
        <w:rPr>
          <w:spacing w:val="23"/>
        </w:rPr>
        <w:t> </w:t>
      </w:r>
      <w:r>
        <w:rPr/>
        <w:t>which</w:t>
      </w:r>
      <w:r>
        <w:rPr>
          <w:spacing w:val="23"/>
        </w:rPr>
        <w:t> </w:t>
      </w:r>
      <w:r>
        <w:rPr/>
        <w:t>the</w:t>
      </w:r>
      <w:r>
        <w:rPr>
          <w:spacing w:val="22"/>
        </w:rPr>
        <w:t> </w:t>
      </w:r>
      <w:r>
        <w:rPr/>
        <w:t>wind</w:t>
      </w:r>
      <w:r>
        <w:rPr>
          <w:spacing w:val="23"/>
        </w:rPr>
        <w:t> </w:t>
      </w:r>
      <w:r>
        <w:rPr/>
        <w:t>speed</w:t>
      </w:r>
      <w:r>
        <w:rPr>
          <w:spacing w:val="22"/>
        </w:rPr>
        <w:t> </w:t>
      </w:r>
      <w:r>
        <w:rPr/>
        <w:t>is</w:t>
      </w:r>
      <w:r>
        <w:rPr>
          <w:spacing w:val="23"/>
        </w:rPr>
        <w:t> </w:t>
      </w:r>
      <w:r>
        <w:rPr/>
        <w:t>determined</w:t>
      </w:r>
      <w:r>
        <w:rPr>
          <w:spacing w:val="23"/>
        </w:rPr>
        <w:t> </w:t>
      </w:r>
      <w:r>
        <w:rPr/>
        <w:t>[m]</w:t>
      </w:r>
      <w:r>
        <w:rPr>
          <w:spacing w:val="22"/>
        </w:rPr>
        <w:t> </w:t>
      </w:r>
      <w:r>
        <w:rPr/>
        <w:t>=</w:t>
      </w:r>
      <w:r>
        <w:rPr>
          <w:spacing w:val="23"/>
        </w:rPr>
        <w:t> </w:t>
      </w:r>
      <w:r>
        <w:rPr/>
        <w:t>10</w:t>
      </w:r>
      <w:r>
        <w:rPr>
          <w:spacing w:val="23"/>
        </w:rPr>
        <w:t> </w:t>
      </w:r>
      <w:r>
        <w:rPr>
          <w:spacing w:val="-10"/>
        </w:rPr>
        <w:t>m</w:t>
      </w:r>
    </w:p>
    <w:p>
      <w:pPr>
        <w:pStyle w:val="BodyText"/>
        <w:spacing w:line="279" w:lineRule="exact"/>
        <w:ind w:left="1109"/>
      </w:pPr>
      <w:r>
        <w:rPr>
          <w:rFonts w:ascii="Palatino Linotype"/>
          <w:i/>
        </w:rPr>
        <w:t>z</w:t>
      </w:r>
      <w:r>
        <w:rPr>
          <w:vertAlign w:val="subscript"/>
        </w:rPr>
        <w:t>0</w:t>
      </w:r>
      <w:r>
        <w:rPr>
          <w:spacing w:val="31"/>
          <w:vertAlign w:val="baseline"/>
        </w:rPr>
        <w:t> </w:t>
      </w:r>
      <w:r>
        <w:rPr>
          <w:vertAlign w:val="baseline"/>
        </w:rPr>
        <w:t>=</w:t>
      </w:r>
      <w:r>
        <w:rPr>
          <w:spacing w:val="21"/>
          <w:vertAlign w:val="baseline"/>
        </w:rPr>
        <w:t> </w:t>
      </w:r>
      <w:r>
        <w:rPr>
          <w:vertAlign w:val="baseline"/>
        </w:rPr>
        <w:t>roughness</w:t>
      </w:r>
      <w:r>
        <w:rPr>
          <w:spacing w:val="22"/>
          <w:vertAlign w:val="baseline"/>
        </w:rPr>
        <w:t> </w:t>
      </w:r>
      <w:r>
        <w:rPr>
          <w:vertAlign w:val="baseline"/>
        </w:rPr>
        <w:t>length</w:t>
      </w:r>
      <w:r>
        <w:rPr>
          <w:spacing w:val="21"/>
          <w:vertAlign w:val="baseline"/>
        </w:rPr>
        <w:t> </w:t>
      </w:r>
      <w:r>
        <w:rPr>
          <w:vertAlign w:val="baseline"/>
        </w:rPr>
        <w:t>[m]</w:t>
      </w:r>
      <w:r>
        <w:rPr>
          <w:spacing w:val="21"/>
          <w:vertAlign w:val="baseline"/>
        </w:rPr>
        <w:t> </w:t>
      </w:r>
      <w:r>
        <w:rPr>
          <w:vertAlign w:val="baseline"/>
        </w:rPr>
        <w:t>=</w:t>
      </w:r>
      <w:r>
        <w:rPr>
          <w:spacing w:val="22"/>
          <w:vertAlign w:val="baseline"/>
        </w:rPr>
        <w:t> </w:t>
      </w:r>
      <w:r>
        <w:rPr>
          <w:vertAlign w:val="baseline"/>
        </w:rPr>
        <w:t>1</w:t>
      </w:r>
      <w:r>
        <w:rPr>
          <w:spacing w:val="21"/>
          <w:vertAlign w:val="baseline"/>
        </w:rPr>
        <w:t> </w:t>
      </w:r>
      <w:r>
        <w:rPr>
          <w:spacing w:val="-10"/>
          <w:vertAlign w:val="baseline"/>
        </w:rPr>
        <w:t>m</w:t>
      </w:r>
    </w:p>
    <w:p>
      <w:pPr>
        <w:pStyle w:val="BodyText"/>
        <w:spacing w:line="271" w:lineRule="exact"/>
        <w:ind w:left="1109"/>
      </w:pPr>
      <w:r>
        <w:rPr>
          <w:rFonts w:ascii="Palatino Linotype"/>
          <w:i/>
          <w:w w:val="105"/>
        </w:rPr>
        <w:t>z</w:t>
      </w:r>
      <w:r>
        <w:rPr>
          <w:rFonts w:ascii="Palatino Linotype"/>
          <w:i/>
          <w:w w:val="105"/>
          <w:vertAlign w:val="subscript"/>
        </w:rPr>
        <w:t>soil</w:t>
      </w:r>
      <w:r>
        <w:rPr>
          <w:rFonts w:ascii="Palatino Linotype"/>
          <w:i/>
          <w:spacing w:val="23"/>
          <w:w w:val="105"/>
          <w:vertAlign w:val="baseline"/>
        </w:rPr>
        <w:t> </w:t>
      </w:r>
      <w:r>
        <w:rPr>
          <w:w w:val="105"/>
          <w:vertAlign w:val="baseline"/>
        </w:rPr>
        <w:t>=</w:t>
      </w:r>
      <w:r>
        <w:rPr>
          <w:spacing w:val="13"/>
          <w:w w:val="105"/>
          <w:vertAlign w:val="baseline"/>
        </w:rPr>
        <w:t> </w:t>
      </w:r>
      <w:r>
        <w:rPr>
          <w:w w:val="105"/>
          <w:vertAlign w:val="baseline"/>
        </w:rPr>
        <w:t>depth</w:t>
      </w:r>
      <w:r>
        <w:rPr>
          <w:spacing w:val="14"/>
          <w:w w:val="105"/>
          <w:vertAlign w:val="baseline"/>
        </w:rPr>
        <w:t> </w:t>
      </w:r>
      <w:r>
        <w:rPr>
          <w:w w:val="105"/>
          <w:vertAlign w:val="baseline"/>
        </w:rPr>
        <w:t>in</w:t>
      </w:r>
      <w:r>
        <w:rPr>
          <w:spacing w:val="13"/>
          <w:w w:val="105"/>
          <w:vertAlign w:val="baseline"/>
        </w:rPr>
        <w:t> </w:t>
      </w:r>
      <w:r>
        <w:rPr>
          <w:w w:val="105"/>
          <w:vertAlign w:val="baseline"/>
        </w:rPr>
        <w:t>the</w:t>
      </w:r>
      <w:r>
        <w:rPr>
          <w:spacing w:val="14"/>
          <w:w w:val="105"/>
          <w:vertAlign w:val="baseline"/>
        </w:rPr>
        <w:t> </w:t>
      </w:r>
      <w:r>
        <w:rPr>
          <w:w w:val="105"/>
          <w:vertAlign w:val="baseline"/>
        </w:rPr>
        <w:t>ground</w:t>
      </w:r>
      <w:r>
        <w:rPr>
          <w:spacing w:val="13"/>
          <w:w w:val="105"/>
          <w:vertAlign w:val="baseline"/>
        </w:rPr>
        <w:t> </w:t>
      </w:r>
      <w:r>
        <w:rPr>
          <w:spacing w:val="-5"/>
          <w:w w:val="105"/>
          <w:vertAlign w:val="baseline"/>
        </w:rPr>
        <w:t>[m]</w:t>
      </w:r>
    </w:p>
    <w:p>
      <w:pPr>
        <w:pStyle w:val="BodyText"/>
        <w:spacing w:line="218" w:lineRule="auto" w:before="8"/>
        <w:ind w:left="1109" w:right="4813"/>
        <w:jc w:val="both"/>
      </w:pPr>
      <w:r>
        <w:rPr>
          <w:rFonts w:ascii="Arial" w:hAnsi="Arial" w:cs="Arial" w:eastAsia="Arial"/>
          <w:i/>
          <w:iCs/>
        </w:rPr>
        <w:t>α </w:t>
      </w:r>
      <w:r>
        <w:rPr/>
        <w:t>=</w:t>
      </w:r>
      <w:r>
        <w:rPr>
          <w:spacing w:val="21"/>
        </w:rPr>
        <w:t> </w:t>
      </w:r>
      <w:r>
        <w:rPr/>
        <w:t>constant</w:t>
      </w:r>
      <w:r>
        <w:rPr>
          <w:spacing w:val="21"/>
        </w:rPr>
        <w:t> </w:t>
      </w:r>
      <w:r>
        <w:rPr/>
        <w:t>in</w:t>
      </w:r>
      <w:r>
        <w:rPr>
          <w:spacing w:val="21"/>
        </w:rPr>
        <w:t> </w:t>
      </w:r>
      <w:r>
        <w:rPr/>
        <w:t>beta</w:t>
      </w:r>
      <w:r>
        <w:rPr>
          <w:spacing w:val="21"/>
        </w:rPr>
        <w:t> </w:t>
      </w:r>
      <w:r>
        <w:rPr/>
        <w:t>probability</w:t>
      </w:r>
      <w:r>
        <w:rPr>
          <w:spacing w:val="21"/>
        </w:rPr>
        <w:t> </w:t>
      </w:r>
      <w:r>
        <w:rPr/>
        <w:t>density</w:t>
      </w:r>
      <w:r>
        <w:rPr>
          <w:spacing w:val="21"/>
        </w:rPr>
        <w:t> </w:t>
      </w:r>
      <w:r>
        <w:rPr/>
        <w:t>function</w:t>
      </w:r>
      <w:r>
        <w:rPr>
          <w:spacing w:val="21"/>
        </w:rPr>
        <w:t> </w:t>
      </w:r>
      <w:r>
        <w:rPr/>
        <w:t>for</w:t>
      </w:r>
      <w:r>
        <w:rPr>
          <w:spacing w:val="24"/>
        </w:rPr>
        <w:t> </w:t>
      </w:r>
      <w:r>
        <w:rPr>
          <w:rFonts w:ascii="Arial" w:hAnsi="Arial" w:cs="Arial" w:eastAsia="Arial"/>
          <w:i/>
          <w:iCs/>
        </w:rPr>
        <w:t>ϵ</w:t>
      </w:r>
      <w:r>
        <w:rPr>
          <w:rFonts w:ascii="Palatino Linotype" w:hAnsi="Palatino Linotype" w:cs="Palatino Linotype" w:eastAsia="Palatino Linotype"/>
          <w:i/>
          <w:iCs/>
          <w:vertAlign w:val="subscript"/>
        </w:rPr>
        <w:t>e</w:t>
      </w:r>
      <w:r>
        <w:rPr>
          <w:rFonts w:ascii="Palatino Linotype" w:hAnsi="Palatino Linotype" w:cs="Palatino Linotype" w:eastAsia="Palatino Linotype"/>
          <w:i/>
          <w:iCs/>
          <w:spacing w:val="-8"/>
          <w:vertAlign w:val="baseline"/>
        </w:rPr>
        <w:t> </w:t>
      </w:r>
      <w:r>
        <w:rPr>
          <w:rFonts w:ascii="Palatino Linotype" w:hAnsi="Palatino Linotype" w:cs="Palatino Linotype" w:eastAsia="Palatino Linotype"/>
          <w:i/>
          <w:iCs/>
          <w:vertAlign w:val="baseline"/>
        </w:rPr>
        <w:t>f f</w:t>
      </w:r>
      <w:r>
        <w:rPr>
          <w:rFonts w:ascii="Palatino Linotype" w:hAnsi="Palatino Linotype" w:cs="Palatino Linotype" w:eastAsia="Palatino Linotype"/>
          <w:i/>
          <w:iCs/>
          <w:vertAlign w:val="baseline"/>
        </w:rPr>
        <w:t> </w:t>
      </w:r>
      <w:r>
        <w:rPr>
          <w:rFonts w:ascii="Arial" w:hAnsi="Arial" w:cs="Arial" w:eastAsia="Arial"/>
          <w:i/>
          <w:iCs/>
          <w:vertAlign w:val="baseline"/>
        </w:rPr>
        <w:t>β </w:t>
      </w:r>
      <w:r>
        <w:rPr>
          <w:vertAlign w:val="baseline"/>
        </w:rPr>
        <w:t>=</w:t>
      </w:r>
      <w:r>
        <w:rPr>
          <w:spacing w:val="21"/>
          <w:vertAlign w:val="baseline"/>
        </w:rPr>
        <w:t> </w:t>
      </w:r>
      <w:r>
        <w:rPr>
          <w:vertAlign w:val="baseline"/>
        </w:rPr>
        <w:t>constant</w:t>
      </w:r>
      <w:r>
        <w:rPr>
          <w:spacing w:val="21"/>
          <w:vertAlign w:val="baseline"/>
        </w:rPr>
        <w:t> </w:t>
      </w:r>
      <w:r>
        <w:rPr>
          <w:vertAlign w:val="baseline"/>
        </w:rPr>
        <w:t>in</w:t>
      </w:r>
      <w:r>
        <w:rPr>
          <w:spacing w:val="21"/>
          <w:vertAlign w:val="baseline"/>
        </w:rPr>
        <w:t> </w:t>
      </w:r>
      <w:r>
        <w:rPr>
          <w:vertAlign w:val="baseline"/>
        </w:rPr>
        <w:t>beta</w:t>
      </w:r>
      <w:r>
        <w:rPr>
          <w:spacing w:val="21"/>
          <w:vertAlign w:val="baseline"/>
        </w:rPr>
        <w:t> </w:t>
      </w:r>
      <w:r>
        <w:rPr>
          <w:vertAlign w:val="baseline"/>
        </w:rPr>
        <w:t>probability</w:t>
      </w:r>
      <w:r>
        <w:rPr>
          <w:spacing w:val="21"/>
          <w:vertAlign w:val="baseline"/>
        </w:rPr>
        <w:t> </w:t>
      </w:r>
      <w:r>
        <w:rPr>
          <w:vertAlign w:val="baseline"/>
        </w:rPr>
        <w:t>density</w:t>
      </w:r>
      <w:r>
        <w:rPr>
          <w:spacing w:val="21"/>
          <w:vertAlign w:val="baseline"/>
        </w:rPr>
        <w:t> </w:t>
      </w:r>
      <w:r>
        <w:rPr>
          <w:vertAlign w:val="baseline"/>
        </w:rPr>
        <w:t>function</w:t>
      </w:r>
      <w:r>
        <w:rPr>
          <w:spacing w:val="21"/>
          <w:vertAlign w:val="baseline"/>
        </w:rPr>
        <w:t> </w:t>
      </w:r>
      <w:r>
        <w:rPr>
          <w:vertAlign w:val="baseline"/>
        </w:rPr>
        <w:t>for</w:t>
      </w:r>
      <w:r>
        <w:rPr>
          <w:spacing w:val="24"/>
          <w:vertAlign w:val="baseline"/>
        </w:rPr>
        <w:t> </w:t>
      </w:r>
      <w:r>
        <w:rPr>
          <w:rFonts w:ascii="Arial" w:hAnsi="Arial" w:cs="Arial" w:eastAsia="Arial"/>
          <w:i/>
          <w:iCs/>
          <w:vertAlign w:val="baseline"/>
        </w:rPr>
        <w:t>ϵ</w:t>
      </w:r>
      <w:r>
        <w:rPr>
          <w:rFonts w:ascii="Palatino Linotype" w:hAnsi="Palatino Linotype" w:cs="Palatino Linotype" w:eastAsia="Palatino Linotype"/>
          <w:i/>
          <w:iCs/>
          <w:vertAlign w:val="subscript"/>
        </w:rPr>
        <w:t>e</w:t>
      </w:r>
      <w:r>
        <w:rPr>
          <w:rFonts w:ascii="Palatino Linotype" w:hAnsi="Palatino Linotype" w:cs="Palatino Linotype" w:eastAsia="Palatino Linotype"/>
          <w:i/>
          <w:iCs/>
          <w:spacing w:val="-8"/>
          <w:vertAlign w:val="baseline"/>
        </w:rPr>
        <w:t> </w:t>
      </w:r>
      <w:r>
        <w:rPr>
          <w:rFonts w:ascii="Palatino Linotype" w:hAnsi="Palatino Linotype" w:cs="Palatino Linotype" w:eastAsia="Palatino Linotype"/>
          <w:i/>
          <w:iCs/>
          <w:vertAlign w:val="baseline"/>
        </w:rPr>
        <w:t>f f</w:t>
      </w:r>
      <w:r>
        <w:rPr>
          <w:rFonts w:ascii="Palatino Linotype" w:hAnsi="Palatino Linotype" w:cs="Palatino Linotype" w:eastAsia="Palatino Linotype"/>
          <w:i/>
          <w:iCs/>
          <w:vertAlign w:val="baseline"/>
        </w:rPr>
        <w:t> </w:t>
      </w:r>
      <w:r>
        <w:rPr>
          <w:rFonts w:ascii="Arial" w:hAnsi="Arial" w:cs="Arial" w:eastAsia="Arial"/>
          <w:i/>
          <w:iCs/>
          <w:vertAlign w:val="baseline"/>
        </w:rPr>
        <w:t>ϵ</w:t>
      </w:r>
      <w:r>
        <w:rPr>
          <w:rFonts w:ascii="Palatino Linotype" w:hAnsi="Palatino Linotype" w:cs="Palatino Linotype" w:eastAsia="Palatino Linotype"/>
          <w:i/>
          <w:iCs/>
          <w:vertAlign w:val="subscript"/>
        </w:rPr>
        <w:t>e</w:t>
      </w:r>
      <w:r>
        <w:rPr>
          <w:rFonts w:ascii="Palatino Linotype" w:hAnsi="Palatino Linotype" w:cs="Palatino Linotype" w:eastAsia="Palatino Linotype"/>
          <w:i/>
          <w:iCs/>
          <w:spacing w:val="-20"/>
          <w:vertAlign w:val="baseline"/>
        </w:rPr>
        <w:t> </w:t>
      </w:r>
      <w:r>
        <w:rPr>
          <w:rFonts w:ascii="Palatino Linotype" w:hAnsi="Palatino Linotype" w:cs="Palatino Linotype" w:eastAsia="Palatino Linotype"/>
          <w:i/>
          <w:iCs/>
          <w:vertAlign w:val="subscript"/>
        </w:rPr>
        <w:t>f</w:t>
      </w:r>
      <w:r>
        <w:rPr>
          <w:rFonts w:ascii="Palatino Linotype" w:hAnsi="Palatino Linotype" w:cs="Palatino Linotype" w:eastAsia="Palatino Linotype"/>
          <w:i/>
          <w:iCs/>
          <w:vertAlign w:val="baseline"/>
        </w:rPr>
        <w:t> </w:t>
      </w:r>
      <w:r>
        <w:rPr>
          <w:rFonts w:ascii="Palatino Linotype" w:hAnsi="Palatino Linotype" w:cs="Palatino Linotype" w:eastAsia="Palatino Linotype"/>
          <w:i/>
          <w:iCs/>
          <w:vertAlign w:val="subscript"/>
        </w:rPr>
        <w:t>f</w:t>
      </w:r>
      <w:r>
        <w:rPr>
          <w:rFonts w:ascii="Palatino Linotype" w:hAnsi="Palatino Linotype" w:cs="Palatino Linotype" w:eastAsia="Palatino Linotype"/>
          <w:i/>
          <w:iCs/>
          <w:spacing w:val="40"/>
          <w:vertAlign w:val="baseline"/>
        </w:rPr>
        <w:t> </w:t>
      </w:r>
      <w:r>
        <w:rPr>
          <w:vertAlign w:val="baseline"/>
        </w:rPr>
        <w:t>= effective or apparent emissivity [-]</w:t>
      </w:r>
    </w:p>
    <w:p>
      <w:pPr>
        <w:pStyle w:val="BodyText"/>
        <w:spacing w:before="3"/>
        <w:ind w:left="1109"/>
        <w:jc w:val="both"/>
      </w:pPr>
      <w:r>
        <w:rPr>
          <w:rFonts w:ascii="Arial" w:hAnsi="Arial"/>
          <w:i/>
          <w:w w:val="105"/>
        </w:rPr>
        <w:t>γ</w:t>
      </w:r>
      <w:r>
        <w:rPr>
          <w:rFonts w:ascii="Arial" w:hAnsi="Arial"/>
          <w:i/>
          <w:spacing w:val="-17"/>
          <w:w w:val="105"/>
        </w:rPr>
        <w:t> </w:t>
      </w:r>
      <w:r>
        <w:rPr>
          <w:w w:val="105"/>
        </w:rPr>
        <w:t>=</w:t>
      </w:r>
      <w:r>
        <w:rPr>
          <w:spacing w:val="-9"/>
          <w:w w:val="105"/>
        </w:rPr>
        <w:t> </w:t>
      </w:r>
      <w:r>
        <w:rPr>
          <w:w w:val="105"/>
        </w:rPr>
        <w:t>psychrometric</w:t>
      </w:r>
      <w:r>
        <w:rPr>
          <w:spacing w:val="-8"/>
          <w:w w:val="105"/>
        </w:rPr>
        <w:t> </w:t>
      </w:r>
      <w:r>
        <w:rPr>
          <w:w w:val="105"/>
        </w:rPr>
        <w:t>constant</w:t>
      </w:r>
      <w:r>
        <w:rPr>
          <w:spacing w:val="-7"/>
          <w:w w:val="105"/>
        </w:rPr>
        <w:t> </w:t>
      </w:r>
      <w:r>
        <w:rPr>
          <w:spacing w:val="-2"/>
          <w:w w:val="105"/>
        </w:rPr>
        <w:t>[hPa/K]</w:t>
      </w:r>
    </w:p>
    <w:p>
      <w:pPr>
        <w:pStyle w:val="BodyText"/>
        <w:spacing w:line="253" w:lineRule="exact" w:before="13"/>
        <w:ind w:left="1107"/>
      </w:pPr>
      <w:r>
        <w:rPr>
          <w:rFonts w:ascii="Arial" w:hAnsi="Arial"/>
          <w:i/>
        </w:rPr>
        <w:t>κ</w:t>
      </w:r>
      <w:r>
        <w:rPr>
          <w:rFonts w:ascii="Arial" w:hAnsi="Arial"/>
          <w:i/>
          <w:spacing w:val="17"/>
        </w:rPr>
        <w:t> </w:t>
      </w:r>
      <w:r>
        <w:rPr/>
        <w:t>=</w:t>
      </w:r>
      <w:r>
        <w:rPr>
          <w:spacing w:val="22"/>
        </w:rPr>
        <w:t> </w:t>
      </w:r>
      <w:r>
        <w:rPr/>
        <w:t>von</w:t>
      </w:r>
      <w:r>
        <w:rPr>
          <w:spacing w:val="22"/>
        </w:rPr>
        <w:t> </w:t>
      </w:r>
      <w:r>
        <w:rPr/>
        <w:t>Karman’s</w:t>
      </w:r>
      <w:r>
        <w:rPr>
          <w:spacing w:val="22"/>
        </w:rPr>
        <w:t> </w:t>
      </w:r>
      <w:r>
        <w:rPr/>
        <w:t>constant</w:t>
      </w:r>
      <w:r>
        <w:rPr>
          <w:spacing w:val="22"/>
        </w:rPr>
        <w:t> </w:t>
      </w:r>
      <w:r>
        <w:rPr/>
        <w:t>[-]</w:t>
      </w:r>
      <w:r>
        <w:rPr>
          <w:spacing w:val="22"/>
        </w:rPr>
        <w:t> </w:t>
      </w:r>
      <w:r>
        <w:rPr/>
        <w:t>=</w:t>
      </w:r>
      <w:r>
        <w:rPr>
          <w:spacing w:val="22"/>
        </w:rPr>
        <w:t> </w:t>
      </w:r>
      <w:r>
        <w:rPr>
          <w:spacing w:val="-5"/>
        </w:rPr>
        <w:t>0.4</w:t>
      </w:r>
    </w:p>
    <w:p>
      <w:pPr>
        <w:pStyle w:val="BodyText"/>
        <w:spacing w:line="279" w:lineRule="exact"/>
        <w:ind w:left="1109"/>
      </w:pPr>
      <w:r>
        <w:rPr>
          <w:rFonts w:ascii="Arial" w:hAnsi="Arial"/>
          <w:i/>
          <w:w w:val="105"/>
        </w:rPr>
        <w:t>λ</w:t>
      </w:r>
      <w:r>
        <w:rPr>
          <w:rFonts w:ascii="Palatino Linotype" w:hAnsi="Palatino Linotype"/>
          <w:i/>
          <w:w w:val="105"/>
          <w:vertAlign w:val="subscript"/>
        </w:rPr>
        <w:t>soil</w:t>
      </w:r>
      <w:r>
        <w:rPr>
          <w:rFonts w:ascii="Palatino Linotype" w:hAnsi="Palatino Linotype"/>
          <w:i/>
          <w:spacing w:val="24"/>
          <w:w w:val="105"/>
          <w:vertAlign w:val="baseline"/>
        </w:rPr>
        <w:t> </w:t>
      </w:r>
      <w:r>
        <w:rPr>
          <w:w w:val="105"/>
          <w:vertAlign w:val="baseline"/>
        </w:rPr>
        <w:t>=</w:t>
      </w:r>
      <w:r>
        <w:rPr>
          <w:spacing w:val="15"/>
          <w:w w:val="105"/>
          <w:vertAlign w:val="baseline"/>
        </w:rPr>
        <w:t> </w:t>
      </w:r>
      <w:r>
        <w:rPr>
          <w:w w:val="105"/>
          <w:vertAlign w:val="baseline"/>
        </w:rPr>
        <w:t>thermal</w:t>
      </w:r>
      <w:r>
        <w:rPr>
          <w:spacing w:val="15"/>
          <w:w w:val="105"/>
          <w:vertAlign w:val="baseline"/>
        </w:rPr>
        <w:t> </w:t>
      </w:r>
      <w:r>
        <w:rPr>
          <w:w w:val="105"/>
          <w:vertAlign w:val="baseline"/>
        </w:rPr>
        <w:t>conductivity</w:t>
      </w:r>
      <w:r>
        <w:rPr>
          <w:spacing w:val="14"/>
          <w:w w:val="105"/>
          <w:vertAlign w:val="baseline"/>
        </w:rPr>
        <w:t> </w:t>
      </w:r>
      <w:r>
        <w:rPr>
          <w:w w:val="105"/>
          <w:vertAlign w:val="baseline"/>
        </w:rPr>
        <w:t>of</w:t>
      </w:r>
      <w:r>
        <w:rPr>
          <w:spacing w:val="15"/>
          <w:w w:val="105"/>
          <w:vertAlign w:val="baseline"/>
        </w:rPr>
        <w:t> </w:t>
      </w:r>
      <w:r>
        <w:rPr>
          <w:w w:val="105"/>
          <w:vertAlign w:val="baseline"/>
        </w:rPr>
        <w:t>soil</w:t>
      </w:r>
      <w:r>
        <w:rPr>
          <w:spacing w:val="14"/>
          <w:w w:val="105"/>
          <w:vertAlign w:val="baseline"/>
        </w:rPr>
        <w:t> </w:t>
      </w:r>
      <w:r>
        <w:rPr>
          <w:spacing w:val="-2"/>
          <w:w w:val="105"/>
          <w:vertAlign w:val="baseline"/>
        </w:rPr>
        <w:t>[W/m/K]</w:t>
      </w:r>
    </w:p>
    <w:p>
      <w:pPr>
        <w:spacing w:line="271" w:lineRule="exact" w:before="0"/>
        <w:ind w:left="1109" w:right="0" w:firstLine="0"/>
        <w:jc w:val="left"/>
        <w:rPr>
          <w:sz w:val="16"/>
        </w:rPr>
      </w:pPr>
      <w:r>
        <w:rPr>
          <w:rFonts w:ascii="Arial" w:hAnsi="Arial"/>
          <w:i/>
          <w:sz w:val="22"/>
        </w:rPr>
        <w:t>ρ</w:t>
      </w:r>
      <w:r>
        <w:rPr>
          <w:rFonts w:ascii="Arial" w:hAnsi="Arial"/>
          <w:i/>
          <w:spacing w:val="7"/>
          <w:sz w:val="22"/>
        </w:rPr>
        <w:t> </w:t>
      </w:r>
      <w:r>
        <w:rPr>
          <w:sz w:val="22"/>
        </w:rPr>
        <w:t>=</w:t>
      </w:r>
      <w:r>
        <w:rPr>
          <w:spacing w:val="18"/>
          <w:sz w:val="22"/>
        </w:rPr>
        <w:t> </w:t>
      </w:r>
      <w:r>
        <w:rPr>
          <w:sz w:val="22"/>
        </w:rPr>
        <w:t>density</w:t>
      </w:r>
      <w:r>
        <w:rPr>
          <w:spacing w:val="18"/>
          <w:sz w:val="22"/>
        </w:rPr>
        <w:t> </w:t>
      </w:r>
      <w:r>
        <w:rPr>
          <w:sz w:val="22"/>
        </w:rPr>
        <w:t>of</w:t>
      </w:r>
      <w:r>
        <w:rPr>
          <w:spacing w:val="18"/>
          <w:sz w:val="22"/>
        </w:rPr>
        <w:t> </w:t>
      </w:r>
      <w:r>
        <w:rPr>
          <w:sz w:val="22"/>
        </w:rPr>
        <w:t>air</w:t>
      </w:r>
      <w:r>
        <w:rPr>
          <w:spacing w:val="18"/>
          <w:sz w:val="22"/>
        </w:rPr>
        <w:t> </w:t>
      </w:r>
      <w:r>
        <w:rPr>
          <w:sz w:val="22"/>
        </w:rPr>
        <w:t>[</w:t>
      </w:r>
      <w:r>
        <w:rPr>
          <w:rFonts w:ascii="Palatino Linotype" w:hAnsi="Palatino Linotype"/>
          <w:i/>
          <w:sz w:val="22"/>
        </w:rPr>
        <w:t>kg</w:t>
      </w:r>
      <w:r>
        <w:rPr>
          <w:sz w:val="22"/>
        </w:rPr>
        <w:t>/</w:t>
      </w:r>
      <w:r>
        <w:rPr>
          <w:rFonts w:ascii="Palatino Linotype" w:hAnsi="Palatino Linotype"/>
          <w:i/>
          <w:sz w:val="22"/>
        </w:rPr>
        <w:t>m</w:t>
      </w:r>
      <w:r>
        <w:rPr>
          <w:position w:val="8"/>
          <w:sz w:val="16"/>
        </w:rPr>
        <w:t>3</w:t>
      </w:r>
      <w:r>
        <w:rPr>
          <w:sz w:val="22"/>
        </w:rPr>
        <w:t>]</w:t>
      </w:r>
      <w:r>
        <w:rPr>
          <w:spacing w:val="17"/>
          <w:sz w:val="22"/>
        </w:rPr>
        <w:t> </w:t>
      </w:r>
      <w:r>
        <w:rPr>
          <w:sz w:val="22"/>
        </w:rPr>
        <w:t>=</w:t>
      </w:r>
      <w:r>
        <w:rPr>
          <w:spacing w:val="18"/>
          <w:sz w:val="22"/>
        </w:rPr>
        <w:t> </w:t>
      </w:r>
      <w:r>
        <w:rPr>
          <w:sz w:val="22"/>
        </w:rPr>
        <w:t>1.18</w:t>
      </w:r>
      <w:r>
        <w:rPr>
          <w:spacing w:val="20"/>
          <w:sz w:val="22"/>
        </w:rPr>
        <w:t> </w:t>
      </w:r>
      <w:r>
        <w:rPr>
          <w:rFonts w:ascii="Palatino Linotype" w:hAnsi="Palatino Linotype"/>
          <w:i/>
          <w:spacing w:val="-4"/>
          <w:sz w:val="22"/>
        </w:rPr>
        <w:t>kg</w:t>
      </w:r>
      <w:r>
        <w:rPr>
          <w:spacing w:val="-4"/>
          <w:sz w:val="22"/>
        </w:rPr>
        <w:t>/</w:t>
      </w:r>
      <w:r>
        <w:rPr>
          <w:rFonts w:ascii="Palatino Linotype" w:hAnsi="Palatino Linotype"/>
          <w:i/>
          <w:spacing w:val="-4"/>
          <w:sz w:val="22"/>
        </w:rPr>
        <w:t>m</w:t>
      </w:r>
      <w:r>
        <w:rPr>
          <w:spacing w:val="-4"/>
          <w:position w:val="8"/>
          <w:sz w:val="16"/>
        </w:rPr>
        <w:t>3</w:t>
      </w:r>
    </w:p>
    <w:p>
      <w:pPr>
        <w:spacing w:line="249" w:lineRule="exact" w:before="0"/>
        <w:ind w:left="1109" w:right="0" w:firstLine="0"/>
        <w:jc w:val="left"/>
        <w:rPr>
          <w:sz w:val="22"/>
        </w:rPr>
      </w:pPr>
      <w:r>
        <w:rPr>
          <w:rFonts w:ascii="Arial" w:hAnsi="Arial"/>
          <w:i/>
          <w:w w:val="105"/>
          <w:sz w:val="22"/>
        </w:rPr>
        <w:t>ρ</w:t>
      </w:r>
      <w:r>
        <w:rPr>
          <w:rFonts w:ascii="Palatino Linotype" w:hAnsi="Palatino Linotype"/>
          <w:i/>
          <w:w w:val="105"/>
          <w:sz w:val="22"/>
          <w:vertAlign w:val="subscript"/>
        </w:rPr>
        <w:t>soil</w:t>
      </w:r>
      <w:r>
        <w:rPr>
          <w:rFonts w:ascii="Palatino Linotype" w:hAnsi="Palatino Linotype"/>
          <w:i/>
          <w:spacing w:val="19"/>
          <w:w w:val="105"/>
          <w:sz w:val="22"/>
          <w:vertAlign w:val="baseline"/>
        </w:rPr>
        <w:t> </w:t>
      </w:r>
      <w:r>
        <w:rPr>
          <w:w w:val="105"/>
          <w:sz w:val="22"/>
          <w:vertAlign w:val="baseline"/>
        </w:rPr>
        <w:t>=</w:t>
      </w:r>
      <w:r>
        <w:rPr>
          <w:spacing w:val="11"/>
          <w:w w:val="105"/>
          <w:sz w:val="22"/>
          <w:vertAlign w:val="baseline"/>
        </w:rPr>
        <w:t> </w:t>
      </w:r>
      <w:r>
        <w:rPr>
          <w:w w:val="105"/>
          <w:sz w:val="22"/>
          <w:vertAlign w:val="baseline"/>
        </w:rPr>
        <w:t>density</w:t>
      </w:r>
      <w:r>
        <w:rPr>
          <w:spacing w:val="11"/>
          <w:w w:val="105"/>
          <w:sz w:val="22"/>
          <w:vertAlign w:val="baseline"/>
        </w:rPr>
        <w:t> </w:t>
      </w:r>
      <w:r>
        <w:rPr>
          <w:w w:val="105"/>
          <w:sz w:val="22"/>
          <w:vertAlign w:val="baseline"/>
        </w:rPr>
        <w:t>of</w:t>
      </w:r>
      <w:r>
        <w:rPr>
          <w:spacing w:val="11"/>
          <w:w w:val="105"/>
          <w:sz w:val="22"/>
          <w:vertAlign w:val="baseline"/>
        </w:rPr>
        <w:t> </w:t>
      </w:r>
      <w:r>
        <w:rPr>
          <w:w w:val="105"/>
          <w:sz w:val="22"/>
          <w:vertAlign w:val="baseline"/>
        </w:rPr>
        <w:t>soil</w:t>
      </w:r>
      <w:r>
        <w:rPr>
          <w:spacing w:val="11"/>
          <w:w w:val="105"/>
          <w:sz w:val="22"/>
          <w:vertAlign w:val="baseline"/>
        </w:rPr>
        <w:t> </w:t>
      </w:r>
      <w:r>
        <w:rPr>
          <w:spacing w:val="-2"/>
          <w:w w:val="105"/>
          <w:sz w:val="22"/>
          <w:vertAlign w:val="baseline"/>
        </w:rPr>
        <w:t>[</w:t>
      </w:r>
      <w:r>
        <w:rPr>
          <w:rFonts w:ascii="Palatino Linotype" w:hAnsi="Palatino Linotype"/>
          <w:i/>
          <w:spacing w:val="-2"/>
          <w:w w:val="105"/>
          <w:sz w:val="22"/>
          <w:vertAlign w:val="baseline"/>
        </w:rPr>
        <w:t>kg</w:t>
      </w:r>
      <w:r>
        <w:rPr>
          <w:spacing w:val="-2"/>
          <w:w w:val="105"/>
          <w:sz w:val="22"/>
          <w:vertAlign w:val="baseline"/>
        </w:rPr>
        <w:t>/</w:t>
      </w:r>
      <w:r>
        <w:rPr>
          <w:rFonts w:ascii="Palatino Linotype" w:hAnsi="Palatino Linotype"/>
          <w:i/>
          <w:spacing w:val="-2"/>
          <w:w w:val="105"/>
          <w:sz w:val="22"/>
          <w:vertAlign w:val="baseline"/>
        </w:rPr>
        <w:t>m</w:t>
      </w:r>
      <w:r>
        <w:rPr>
          <w:spacing w:val="-2"/>
          <w:w w:val="105"/>
          <w:position w:val="8"/>
          <w:sz w:val="16"/>
          <w:vertAlign w:val="baseline"/>
        </w:rPr>
        <w:t>3</w:t>
      </w:r>
      <w:r>
        <w:rPr>
          <w:spacing w:val="-2"/>
          <w:w w:val="105"/>
          <w:sz w:val="22"/>
          <w:vertAlign w:val="baseline"/>
        </w:rPr>
        <w:t>]</w:t>
      </w:r>
    </w:p>
    <w:p>
      <w:pPr>
        <w:spacing w:line="307" w:lineRule="exact" w:before="0"/>
        <w:ind w:left="1109" w:right="0" w:firstLine="0"/>
        <w:jc w:val="left"/>
        <w:rPr>
          <w:sz w:val="16"/>
        </w:rPr>
      </w:pPr>
      <w:r>
        <w:rPr>
          <w:rFonts w:ascii="Arial" w:hAnsi="Arial"/>
          <w:i/>
          <w:sz w:val="22"/>
        </w:rPr>
        <w:t>σ</w:t>
      </w:r>
      <w:r>
        <w:rPr>
          <w:rFonts w:ascii="Arial" w:hAnsi="Arial"/>
          <w:i/>
          <w:spacing w:val="13"/>
          <w:sz w:val="22"/>
        </w:rPr>
        <w:t> </w:t>
      </w:r>
      <w:r>
        <w:rPr>
          <w:sz w:val="22"/>
        </w:rPr>
        <w:t>=</w:t>
      </w:r>
      <w:r>
        <w:rPr>
          <w:spacing w:val="23"/>
          <w:sz w:val="22"/>
        </w:rPr>
        <w:t> </w:t>
      </w:r>
      <w:r>
        <w:rPr>
          <w:sz w:val="22"/>
        </w:rPr>
        <w:t>Stefan-Boltzmann</w:t>
      </w:r>
      <w:r>
        <w:rPr>
          <w:spacing w:val="22"/>
          <w:sz w:val="22"/>
        </w:rPr>
        <w:t> </w:t>
      </w:r>
      <w:r>
        <w:rPr>
          <w:sz w:val="22"/>
        </w:rPr>
        <w:t>constant</w:t>
      </w:r>
      <w:r>
        <w:rPr>
          <w:spacing w:val="23"/>
          <w:sz w:val="22"/>
        </w:rPr>
        <w:t> </w:t>
      </w:r>
      <w:r>
        <w:rPr>
          <w:sz w:val="22"/>
        </w:rPr>
        <w:t>[</w:t>
      </w:r>
      <w:r>
        <w:rPr>
          <w:rFonts w:ascii="Palatino Linotype" w:hAnsi="Palatino Linotype"/>
          <w:i/>
          <w:sz w:val="22"/>
        </w:rPr>
        <w:t>W</w:t>
      </w:r>
      <w:r>
        <w:rPr>
          <w:sz w:val="22"/>
        </w:rPr>
        <w:t>/</w:t>
      </w:r>
      <w:r>
        <w:rPr>
          <w:rFonts w:ascii="Palatino Linotype" w:hAnsi="Palatino Linotype"/>
          <w:i/>
          <w:sz w:val="22"/>
        </w:rPr>
        <w:t>m</w:t>
      </w:r>
      <w:r>
        <w:rPr>
          <w:position w:val="8"/>
          <w:sz w:val="16"/>
        </w:rPr>
        <w:t>2</w:t>
      </w:r>
      <w:r>
        <w:rPr>
          <w:sz w:val="22"/>
        </w:rPr>
        <w:t>/</w:t>
      </w:r>
      <w:r>
        <w:rPr>
          <w:rFonts w:ascii="Palatino Linotype" w:hAnsi="Palatino Linotype"/>
          <w:i/>
          <w:sz w:val="22"/>
        </w:rPr>
        <w:t>K</w:t>
      </w:r>
      <w:r>
        <w:rPr>
          <w:position w:val="8"/>
          <w:sz w:val="16"/>
        </w:rPr>
        <w:t>4</w:t>
      </w:r>
      <w:r>
        <w:rPr>
          <w:sz w:val="22"/>
        </w:rPr>
        <w:t>]</w:t>
      </w:r>
      <w:r>
        <w:rPr>
          <w:spacing w:val="22"/>
          <w:sz w:val="22"/>
        </w:rPr>
        <w:t> </w:t>
      </w:r>
      <w:r>
        <w:rPr>
          <w:sz w:val="22"/>
        </w:rPr>
        <w:t>=</w:t>
      </w:r>
      <w:r>
        <w:rPr>
          <w:spacing w:val="22"/>
          <w:sz w:val="22"/>
        </w:rPr>
        <w:t> </w:t>
      </w:r>
      <w:r>
        <w:rPr>
          <w:sz w:val="22"/>
        </w:rPr>
        <w:t>5.67</w:t>
      </w:r>
      <w:r>
        <w:rPr>
          <w:rFonts w:ascii="Palatino Linotype" w:hAnsi="Palatino Linotype"/>
          <w:i/>
          <w:sz w:val="22"/>
        </w:rPr>
        <w:t>e</w:t>
      </w:r>
      <w:r>
        <w:rPr>
          <w:sz w:val="22"/>
        </w:rPr>
        <w:t>10</w:t>
      </w:r>
      <w:r>
        <w:rPr>
          <w:rFonts w:ascii="Meiryo UI" w:hAnsi="Meiryo UI"/>
          <w:i/>
          <w:position w:val="8"/>
          <w:sz w:val="16"/>
        </w:rPr>
        <w:t>−</w:t>
      </w:r>
      <w:r>
        <w:rPr>
          <w:sz w:val="22"/>
        </w:rPr>
        <w:t>8</w:t>
      </w:r>
      <w:r>
        <w:rPr>
          <w:spacing w:val="21"/>
          <w:sz w:val="22"/>
        </w:rPr>
        <w:t> </w:t>
      </w:r>
      <w:r>
        <w:rPr>
          <w:rFonts w:ascii="Palatino Linotype" w:hAnsi="Palatino Linotype"/>
          <w:i/>
          <w:spacing w:val="-2"/>
          <w:sz w:val="22"/>
        </w:rPr>
        <w:t>W</w:t>
      </w:r>
      <w:r>
        <w:rPr>
          <w:spacing w:val="-2"/>
          <w:sz w:val="22"/>
        </w:rPr>
        <w:t>/</w:t>
      </w:r>
      <w:r>
        <w:rPr>
          <w:rFonts w:ascii="Palatino Linotype" w:hAnsi="Palatino Linotype"/>
          <w:i/>
          <w:spacing w:val="-2"/>
          <w:sz w:val="22"/>
        </w:rPr>
        <w:t>m</w:t>
      </w:r>
      <w:r>
        <w:rPr>
          <w:spacing w:val="-2"/>
          <w:position w:val="8"/>
          <w:sz w:val="16"/>
        </w:rPr>
        <w:t>2</w:t>
      </w:r>
      <w:r>
        <w:rPr>
          <w:spacing w:val="-2"/>
          <w:sz w:val="22"/>
        </w:rPr>
        <w:t>/</w:t>
      </w:r>
      <w:r>
        <w:rPr>
          <w:rFonts w:ascii="Palatino Linotype" w:hAnsi="Palatino Linotype"/>
          <w:i/>
          <w:spacing w:val="-2"/>
          <w:sz w:val="22"/>
        </w:rPr>
        <w:t>K</w:t>
      </w:r>
      <w:r>
        <w:rPr>
          <w:spacing w:val="-2"/>
          <w:position w:val="8"/>
          <w:sz w:val="16"/>
        </w:rPr>
        <w:t>4</w:t>
      </w:r>
    </w:p>
    <w:p>
      <w:pPr>
        <w:pStyle w:val="BodyText"/>
        <w:spacing w:before="145"/>
      </w:pPr>
    </w:p>
    <w:p>
      <w:pPr>
        <w:pStyle w:val="BodyText"/>
        <w:ind w:left="1107"/>
        <w:jc w:val="both"/>
      </w:pPr>
      <w:r>
        <w:rPr>
          <w:w w:val="105"/>
        </w:rPr>
        <w:t>Original</w:t>
      </w:r>
      <w:r>
        <w:rPr>
          <w:spacing w:val="1"/>
          <w:w w:val="105"/>
        </w:rPr>
        <w:t> </w:t>
      </w:r>
      <w:r>
        <w:rPr>
          <w:w w:val="105"/>
        </w:rPr>
        <w:t>equations</w:t>
      </w:r>
      <w:r>
        <w:rPr>
          <w:spacing w:val="2"/>
          <w:w w:val="105"/>
        </w:rPr>
        <w:t> </w:t>
      </w:r>
      <w:r>
        <w:rPr>
          <w:w w:val="105"/>
        </w:rPr>
        <w:t>in</w:t>
      </w:r>
      <w:r>
        <w:rPr>
          <w:spacing w:val="1"/>
          <w:w w:val="105"/>
        </w:rPr>
        <w:t> </w:t>
      </w:r>
      <w:r>
        <w:rPr>
          <w:spacing w:val="-2"/>
          <w:w w:val="105"/>
        </w:rPr>
        <w:t>MATLAB®code:</w:t>
      </w:r>
    </w:p>
    <w:p>
      <w:pPr>
        <w:tabs>
          <w:tab w:pos="4033" w:val="left" w:leader="none"/>
          <w:tab w:pos="4359" w:val="left" w:leader="none"/>
        </w:tabs>
        <w:spacing w:line="108" w:lineRule="auto" w:before="106"/>
        <w:ind w:left="2137" w:right="0" w:firstLine="0"/>
        <w:jc w:val="left"/>
        <w:rPr>
          <w:rFonts w:ascii="HGPSoeiKakugothicUB"/>
          <w:sz w:val="22"/>
        </w:rPr>
      </w:pPr>
      <w:r>
        <w:rPr/>
        <mc:AlternateContent>
          <mc:Choice Requires="wps">
            <w:drawing>
              <wp:anchor distT="0" distB="0" distL="0" distR="0" allowOverlap="1" layoutInCell="1" locked="0" behindDoc="1" simplePos="0" relativeHeight="483352576">
                <wp:simplePos x="0" y="0"/>
                <wp:positionH relativeFrom="page">
                  <wp:posOffset>1444421</wp:posOffset>
                </wp:positionH>
                <wp:positionV relativeFrom="paragraph">
                  <wp:posOffset>230353</wp:posOffset>
                </wp:positionV>
                <wp:extent cx="1418590" cy="126364"/>
                <wp:effectExtent l="0" t="0" r="0" b="0"/>
                <wp:wrapNone/>
                <wp:docPr id="163" name="Textbox 163"/>
                <wp:cNvGraphicFramePr>
                  <a:graphicFrameLocks/>
                </wp:cNvGraphicFramePr>
                <a:graphic>
                  <a:graphicData uri="http://schemas.microsoft.com/office/word/2010/wordprocessingShape">
                    <wps:wsp>
                      <wps:cNvPr id="163" name="Textbox 163"/>
                      <wps:cNvSpPr txBox="1"/>
                      <wps:spPr>
                        <a:xfrm>
                          <a:off x="0" y="0"/>
                          <a:ext cx="1418590" cy="126364"/>
                        </a:xfrm>
                        <a:prstGeom prst="rect">
                          <a:avLst/>
                        </a:prstGeom>
                      </wps:spPr>
                      <wps:txbx>
                        <w:txbxContent>
                          <w:p>
                            <w:pPr>
                              <w:tabs>
                                <w:tab w:pos="1683" w:val="left" w:leader="none"/>
                                <w:tab w:pos="2233" w:val="left" w:leader="none"/>
                              </w:tabs>
                              <w:spacing w:line="198" w:lineRule="exact" w:before="0"/>
                              <w:ind w:left="0" w:right="0" w:firstLine="0"/>
                              <w:jc w:val="left"/>
                              <w:rPr>
                                <w:rFonts w:ascii="Times New Roman"/>
                                <w:sz w:val="16"/>
                              </w:rPr>
                            </w:pPr>
                            <w:r>
                              <w:rPr>
                                <w:rFonts w:ascii="Palatino Linotype"/>
                                <w:i/>
                                <w:spacing w:val="80"/>
                                <w:sz w:val="16"/>
                                <w:u w:val="single"/>
                              </w:rPr>
                              <w:t> </w:t>
                            </w:r>
                            <w:r>
                              <w:rPr>
                                <w:rFonts w:ascii="Palatino Linotype"/>
                                <w:i/>
                                <w:sz w:val="16"/>
                                <w:u w:val="single"/>
                              </w:rPr>
                              <w:t>ra</w:t>
                            </w:r>
                            <w:r>
                              <w:rPr>
                                <w:rFonts w:ascii="Palatino Linotype"/>
                                <w:i/>
                                <w:spacing w:val="80"/>
                                <w:sz w:val="16"/>
                                <w:u w:val="single"/>
                              </w:rPr>
                              <w:t> </w:t>
                            </w:r>
                            <w:r>
                              <w:rPr>
                                <w:rFonts w:ascii="Palatino Linotype"/>
                                <w:i/>
                                <w:sz w:val="16"/>
                                <w:u w:val="none"/>
                              </w:rPr>
                              <w:tab/>
                            </w:r>
                            <w:r>
                              <w:rPr>
                                <w:rFonts w:ascii="Times New Roman"/>
                                <w:sz w:val="16"/>
                                <w:u w:val="single"/>
                              </w:rPr>
                              <w:tab/>
                            </w:r>
                          </w:p>
                        </w:txbxContent>
                      </wps:txbx>
                      <wps:bodyPr wrap="square" lIns="0" tIns="0" rIns="0" bIns="0" rtlCol="0">
                        <a:noAutofit/>
                      </wps:bodyPr>
                    </wps:wsp>
                  </a:graphicData>
                </a:graphic>
              </wp:anchor>
            </w:drawing>
          </mc:Choice>
          <mc:Fallback>
            <w:pict>
              <v:shape style="position:absolute;margin-left:113.734001pt;margin-top:18.138067pt;width:111.7pt;height:9.950pt;mso-position-horizontal-relative:page;mso-position-vertical-relative:paragraph;z-index:-19963904" type="#_x0000_t202" id="docshape96" filled="false" stroked="false">
                <v:textbox inset="0,0,0,0">
                  <w:txbxContent>
                    <w:p>
                      <w:pPr>
                        <w:tabs>
                          <w:tab w:pos="1683" w:val="left" w:leader="none"/>
                          <w:tab w:pos="2233" w:val="left" w:leader="none"/>
                        </w:tabs>
                        <w:spacing w:line="198" w:lineRule="exact" w:before="0"/>
                        <w:ind w:left="0" w:right="0" w:firstLine="0"/>
                        <w:jc w:val="left"/>
                        <w:rPr>
                          <w:rFonts w:ascii="Times New Roman"/>
                          <w:sz w:val="16"/>
                        </w:rPr>
                      </w:pPr>
                      <w:r>
                        <w:rPr>
                          <w:rFonts w:ascii="Palatino Linotype"/>
                          <w:i/>
                          <w:spacing w:val="80"/>
                          <w:sz w:val="16"/>
                          <w:u w:val="single"/>
                        </w:rPr>
                        <w:t> </w:t>
                      </w:r>
                      <w:r>
                        <w:rPr>
                          <w:rFonts w:ascii="Palatino Linotype"/>
                          <w:i/>
                          <w:sz w:val="16"/>
                          <w:u w:val="single"/>
                        </w:rPr>
                        <w:t>ra</w:t>
                      </w:r>
                      <w:r>
                        <w:rPr>
                          <w:rFonts w:ascii="Palatino Linotype"/>
                          <w:i/>
                          <w:spacing w:val="80"/>
                          <w:sz w:val="16"/>
                          <w:u w:val="single"/>
                        </w:rPr>
                        <w:t> </w:t>
                      </w:r>
                      <w:r>
                        <w:rPr>
                          <w:rFonts w:ascii="Palatino Linotype"/>
                          <w:i/>
                          <w:sz w:val="16"/>
                          <w:u w:val="none"/>
                        </w:rPr>
                        <w:tab/>
                      </w:r>
                      <w:r>
                        <w:rPr>
                          <w:rFonts w:ascii="Times New Roman"/>
                          <w:sz w:val="16"/>
                          <w:u w:val="single"/>
                        </w:rPr>
                        <w:tab/>
                      </w:r>
                    </w:p>
                  </w:txbxContent>
                </v:textbox>
                <w10:wrap type="none"/>
              </v:shape>
            </w:pict>
          </mc:Fallback>
        </mc:AlternateContent>
      </w:r>
      <w:r>
        <w:rPr>
          <w:rFonts w:ascii="HGPSoeiKakugothicUB"/>
          <w:spacing w:val="38"/>
          <w:w w:val="120"/>
          <w:position w:val="3"/>
          <w:sz w:val="22"/>
        </w:rPr>
        <w:t> </w:t>
      </w:r>
      <w:r>
        <w:rPr>
          <w:rFonts w:ascii="Palatino Linotype"/>
          <w:i/>
          <w:w w:val="120"/>
          <w:position w:val="-5"/>
          <w:sz w:val="16"/>
          <w:u w:val="single"/>
        </w:rPr>
        <w:t>rs</w:t>
      </w:r>
      <w:r>
        <w:rPr>
          <w:rFonts w:ascii="HGPSoeiKakugothicUB"/>
          <w:spacing w:val="50"/>
          <w:w w:val="120"/>
          <w:sz w:val="22"/>
          <w:u w:val="none"/>
        </w:rPr>
        <w:t>   </w:t>
      </w:r>
      <w:r>
        <w:rPr>
          <w:rFonts w:ascii="HGPSoeiKakugothicUB"/>
          <w:spacing w:val="-12"/>
          <w:w w:val="120"/>
          <w:sz w:val="22"/>
          <w:u w:val="none"/>
        </w:rPr>
        <w:t>{</w:t>
      </w:r>
      <w:r>
        <w:rPr>
          <w:rFonts w:ascii="HGPSoeiKakugothicUB"/>
          <w:sz w:val="22"/>
          <w:u w:val="none"/>
        </w:rPr>
        <w:tab/>
      </w:r>
      <w:r>
        <w:rPr>
          <w:rFonts w:ascii="Palatino Linotype"/>
          <w:i/>
          <w:spacing w:val="-10"/>
          <w:w w:val="120"/>
          <w:position w:val="-15"/>
          <w:sz w:val="22"/>
          <w:u w:val="none"/>
        </w:rPr>
        <w:t>s</w:t>
      </w:r>
      <w:r>
        <w:rPr>
          <w:rFonts w:ascii="Palatino Linotype"/>
          <w:i/>
          <w:position w:val="-15"/>
          <w:sz w:val="22"/>
          <w:u w:val="none"/>
        </w:rPr>
        <w:tab/>
      </w:r>
      <w:r>
        <w:rPr>
          <w:rFonts w:ascii="HGPSoeiKakugothicUB"/>
          <w:spacing w:val="-10"/>
          <w:w w:val="120"/>
          <w:sz w:val="22"/>
          <w:u w:val="none"/>
        </w:rPr>
        <w:t>)</w:t>
      </w:r>
    </w:p>
    <w:p>
      <w:pPr>
        <w:spacing w:after="0" w:line="108" w:lineRule="auto"/>
        <w:jc w:val="left"/>
        <w:rPr>
          <w:rFonts w:ascii="HGPSoeiKakugothicUB"/>
          <w:sz w:val="22"/>
        </w:rPr>
        <w:sectPr>
          <w:headerReference w:type="default" r:id="rId105"/>
          <w:footerReference w:type="default" r:id="rId106"/>
          <w:pgSz w:w="11910" w:h="16840"/>
          <w:pgMar w:header="0" w:footer="475" w:top="420" w:bottom="660" w:left="140" w:right="340"/>
        </w:sectPr>
      </w:pPr>
    </w:p>
    <w:p>
      <w:pPr>
        <w:tabs>
          <w:tab w:pos="2264" w:val="left" w:leader="none"/>
        </w:tabs>
        <w:spacing w:line="192" w:lineRule="auto" w:before="7"/>
        <w:ind w:left="2264" w:right="0" w:hanging="609"/>
        <w:jc w:val="right"/>
        <w:rPr>
          <w:rFonts w:ascii="Palatino Linotype"/>
          <w:i/>
          <w:sz w:val="16"/>
        </w:rPr>
      </w:pPr>
      <w:r>
        <w:rPr/>
        <mc:AlternateContent>
          <mc:Choice Requires="wps">
            <w:drawing>
              <wp:anchor distT="0" distB="0" distL="0" distR="0" allowOverlap="1" layoutInCell="1" locked="0" behindDoc="1" simplePos="0" relativeHeight="483351552">
                <wp:simplePos x="0" y="0"/>
                <wp:positionH relativeFrom="page">
                  <wp:posOffset>1446161</wp:posOffset>
                </wp:positionH>
                <wp:positionV relativeFrom="paragraph">
                  <wp:posOffset>17469</wp:posOffset>
                </wp:positionV>
                <wp:extent cx="252095" cy="431165"/>
                <wp:effectExtent l="0" t="0" r="0" b="0"/>
                <wp:wrapNone/>
                <wp:docPr id="164" name="Textbox 164"/>
                <wp:cNvGraphicFramePr>
                  <a:graphicFrameLocks/>
                </wp:cNvGraphicFramePr>
                <a:graphic>
                  <a:graphicData uri="http://schemas.microsoft.com/office/word/2010/wordprocessingShape">
                    <wps:wsp>
                      <wps:cNvPr id="164" name="Textbox 164"/>
                      <wps:cNvSpPr txBox="1"/>
                      <wps:spPr>
                        <a:xfrm>
                          <a:off x="0" y="0"/>
                          <a:ext cx="252095" cy="431165"/>
                        </a:xfrm>
                        <a:prstGeom prst="rect">
                          <a:avLst/>
                        </a:prstGeom>
                      </wps:spPr>
                      <wps:txbx>
                        <w:txbxContent>
                          <w:p>
                            <w:pPr>
                              <w:spacing w:line="226" w:lineRule="exact" w:before="0"/>
                              <w:ind w:left="0" w:right="0" w:firstLine="0"/>
                              <w:jc w:val="left"/>
                              <w:rPr>
                                <w:rFonts w:ascii="HGPSoeiKakugothicUB"/>
                                <w:sz w:val="22"/>
                              </w:rPr>
                            </w:pPr>
                            <w:r>
                              <w:rPr>
                                <w:rFonts w:ascii="HGPSoeiKakugothicUB"/>
                                <w:w w:val="136"/>
                                <w:sz w:val="22"/>
                              </w:rPr>
                              <w:t> </w:t>
                            </w:r>
                            <w:r>
                              <w:rPr>
                                <w:rFonts w:ascii="HGPSoeiKakugothicUB"/>
                                <w:sz w:val="22"/>
                              </w:rPr>
                              <w:t>  </w:t>
                            </w:r>
                            <w:r>
                              <w:rPr>
                                <w:rFonts w:ascii="HGPSoeiKakugothicUB"/>
                                <w:spacing w:val="-23"/>
                                <w:sz w:val="22"/>
                              </w:rPr>
                              <w:t> </w:t>
                            </w:r>
                            <w:r>
                              <w:rPr>
                                <w:rFonts w:ascii="HGPSoeiKakugothicUB"/>
                                <w:w w:val="136"/>
                                <w:sz w:val="22"/>
                              </w:rPr>
                              <w:t> </w:t>
                            </w:r>
                          </w:p>
                        </w:txbxContent>
                      </wps:txbx>
                      <wps:bodyPr wrap="square" lIns="0" tIns="0" rIns="0" bIns="0" rtlCol="0">
                        <a:noAutofit/>
                      </wps:bodyPr>
                    </wps:wsp>
                  </a:graphicData>
                </a:graphic>
              </wp:anchor>
            </w:drawing>
          </mc:Choice>
          <mc:Fallback>
            <w:pict>
              <v:shape style="position:absolute;margin-left:113.871002pt;margin-top:1.375558pt;width:19.850pt;height:33.950pt;mso-position-horizontal-relative:page;mso-position-vertical-relative:paragraph;z-index:-19964928" type="#_x0000_t202" id="docshape97" filled="false" stroked="false">
                <v:textbox inset="0,0,0,0">
                  <w:txbxContent>
                    <w:p>
                      <w:pPr>
                        <w:spacing w:line="226" w:lineRule="exact" w:before="0"/>
                        <w:ind w:left="0" w:right="0" w:firstLine="0"/>
                        <w:jc w:val="left"/>
                        <w:rPr>
                          <w:rFonts w:ascii="HGPSoeiKakugothicUB"/>
                          <w:sz w:val="22"/>
                        </w:rPr>
                      </w:pPr>
                      <w:r>
                        <w:rPr>
                          <w:rFonts w:ascii="HGPSoeiKakugothicUB"/>
                          <w:w w:val="136"/>
                          <w:sz w:val="22"/>
                        </w:rPr>
                        <w:t> </w:t>
                      </w:r>
                      <w:r>
                        <w:rPr>
                          <w:rFonts w:ascii="HGPSoeiKakugothicUB"/>
                          <w:sz w:val="22"/>
                        </w:rPr>
                        <w:t>  </w:t>
                      </w:r>
                      <w:r>
                        <w:rPr>
                          <w:rFonts w:ascii="HGPSoeiKakugothicUB"/>
                          <w:spacing w:val="-23"/>
                          <w:sz w:val="22"/>
                        </w:rPr>
                        <w:t> </w:t>
                      </w:r>
                      <w:r>
                        <w:rPr>
                          <w:rFonts w:ascii="HGPSoeiKakugothicUB"/>
                          <w:w w:val="136"/>
                          <w:sz w:val="22"/>
                        </w:rPr>
                        <w:t> </w:t>
                      </w:r>
                    </w:p>
                  </w:txbxContent>
                </v:textbox>
                <w10:wrap type="none"/>
              </v:shape>
            </w:pict>
          </mc:Fallback>
        </mc:AlternateContent>
      </w:r>
      <w:r>
        <w:rPr>
          <w:rFonts w:ascii="Palatino Linotype"/>
          <w:i/>
          <w:sz w:val="22"/>
        </w:rPr>
        <w:t>K </w:t>
      </w:r>
      <w:r>
        <w:rPr>
          <w:rFonts w:ascii="Lucida Sans Unicode"/>
          <w:sz w:val="22"/>
        </w:rPr>
        <w:t>=</w:t>
        <w:tab/>
      </w:r>
      <w:r>
        <w:rPr>
          <w:rFonts w:ascii="Palatino Linotype"/>
          <w:i/>
          <w:spacing w:val="-6"/>
          <w:position w:val="-7"/>
          <w:sz w:val="16"/>
          <w:u w:val="single"/>
        </w:rPr>
        <w:t>ra</w:t>
      </w:r>
      <w:r>
        <w:rPr>
          <w:rFonts w:ascii="Palatino Linotype"/>
          <w:i/>
          <w:spacing w:val="40"/>
          <w:position w:val="-7"/>
          <w:sz w:val="16"/>
          <w:u w:val="none"/>
        </w:rPr>
        <w:t> </w:t>
      </w:r>
      <w:r>
        <w:rPr>
          <w:rFonts w:ascii="Palatino Linotype"/>
          <w:i/>
          <w:spacing w:val="-5"/>
          <w:sz w:val="16"/>
          <w:u w:val="none"/>
        </w:rPr>
        <w:t>rb</w:t>
      </w:r>
    </w:p>
    <w:p>
      <w:pPr>
        <w:spacing w:line="182" w:lineRule="auto" w:before="0"/>
        <w:ind w:left="551" w:right="0" w:firstLine="0"/>
        <w:jc w:val="left"/>
        <w:rPr>
          <w:sz w:val="22"/>
        </w:rPr>
      </w:pPr>
      <w:r>
        <w:rPr/>
        <w:br w:type="column"/>
      </w:r>
      <w:r>
        <w:rPr>
          <w:rFonts w:ascii="Palatino Linotype" w:hAnsi="Palatino Linotype"/>
          <w:i/>
          <w:sz w:val="22"/>
        </w:rPr>
        <w:t>rs</w:t>
      </w:r>
      <w:r>
        <w:rPr>
          <w:rFonts w:ascii="Palatino Linotype" w:hAnsi="Palatino Linotype"/>
          <w:i/>
          <w:spacing w:val="-5"/>
          <w:sz w:val="22"/>
        </w:rPr>
        <w:t> </w:t>
      </w:r>
      <w:r>
        <w:rPr>
          <w:rFonts w:ascii="Lucida Sans Unicode" w:hAnsi="Lucida Sans Unicode"/>
          <w:sz w:val="22"/>
        </w:rPr>
        <w:t>+</w:t>
      </w:r>
      <w:r>
        <w:rPr>
          <w:rFonts w:ascii="Lucida Sans Unicode" w:hAnsi="Lucida Sans Unicode"/>
          <w:spacing w:val="-21"/>
          <w:sz w:val="22"/>
        </w:rPr>
        <w:t> </w:t>
      </w:r>
      <w:r>
        <w:rPr>
          <w:rFonts w:ascii="Palatino Linotype" w:hAnsi="Palatino Linotype"/>
          <w:i/>
          <w:sz w:val="22"/>
        </w:rPr>
        <w:t>rb</w:t>
      </w:r>
      <w:r>
        <w:rPr>
          <w:rFonts w:ascii="Palatino Linotype" w:hAnsi="Palatino Linotype"/>
          <w:i/>
          <w:spacing w:val="-4"/>
          <w:sz w:val="22"/>
        </w:rPr>
        <w:t> </w:t>
      </w:r>
      <w:r>
        <w:rPr>
          <w:rFonts w:ascii="Meiryo UI" w:hAnsi="Meiryo UI"/>
          <w:i/>
          <w:sz w:val="22"/>
        </w:rPr>
        <w:t>·</w:t>
      </w:r>
      <w:r>
        <w:rPr>
          <w:rFonts w:ascii="Meiryo UI" w:hAnsi="Meiryo UI"/>
          <w:i/>
          <w:spacing w:val="2"/>
          <w:sz w:val="22"/>
        </w:rPr>
        <w:t> </w:t>
      </w:r>
      <w:r>
        <w:rPr>
          <w:rFonts w:ascii="Arial" w:hAnsi="Arial"/>
          <w:i/>
          <w:position w:val="-14"/>
          <w:sz w:val="22"/>
        </w:rPr>
        <w:t>γ</w:t>
      </w:r>
      <w:r>
        <w:rPr>
          <w:rFonts w:ascii="Arial" w:hAnsi="Arial"/>
          <w:i/>
          <w:spacing w:val="-10"/>
          <w:position w:val="-14"/>
          <w:sz w:val="22"/>
        </w:rPr>
        <w:t> </w:t>
      </w:r>
      <w:r>
        <w:rPr>
          <w:rFonts w:ascii="Lucida Sans Unicode" w:hAnsi="Lucida Sans Unicode"/>
          <w:position w:val="-14"/>
          <w:sz w:val="22"/>
        </w:rPr>
        <w:t>+</w:t>
      </w:r>
      <w:r>
        <w:rPr>
          <w:rFonts w:ascii="Lucida Sans Unicode" w:hAnsi="Lucida Sans Unicode"/>
          <w:spacing w:val="-22"/>
          <w:position w:val="-14"/>
          <w:sz w:val="22"/>
        </w:rPr>
        <w:t> </w:t>
      </w:r>
      <w:r>
        <w:rPr>
          <w:spacing w:val="-10"/>
          <w:position w:val="-14"/>
          <w:sz w:val="22"/>
        </w:rPr>
        <w:t>1</w:t>
      </w:r>
    </w:p>
    <w:p>
      <w:pPr>
        <w:pStyle w:val="BodyText"/>
        <w:spacing w:line="256" w:lineRule="exact"/>
        <w:ind w:left="1655"/>
      </w:pPr>
      <w:r>
        <w:rPr/>
        <w:br w:type="column"/>
      </w:r>
      <w:r>
        <w:rPr>
          <w:spacing w:val="-2"/>
        </w:rPr>
        <w:t>(C.1)</w:t>
      </w:r>
    </w:p>
    <w:p>
      <w:pPr>
        <w:spacing w:after="0" w:line="256" w:lineRule="exact"/>
        <w:sectPr>
          <w:type w:val="continuous"/>
          <w:pgSz w:w="11910" w:h="16840"/>
          <w:pgMar w:header="0" w:footer="475" w:top="40" w:bottom="280" w:left="140" w:right="340"/>
          <w:cols w:num="3" w:equalWidth="0">
            <w:col w:w="2406" w:space="39"/>
            <w:col w:w="1928" w:space="4026"/>
            <w:col w:w="3031"/>
          </w:cols>
        </w:sectPr>
      </w:pPr>
    </w:p>
    <w:p>
      <w:pPr>
        <w:pStyle w:val="BodyText"/>
        <w:spacing w:line="379" w:lineRule="auto" w:before="152"/>
        <w:ind w:left="1107" w:right="2240"/>
      </w:pPr>
      <w:r>
        <w:rPr/>
        <w:t>Has been changed to:</w:t>
      </w:r>
      <w:r>
        <w:rPr>
          <w:spacing w:val="34"/>
        </w:rPr>
        <w:t> </w:t>
      </w:r>
      <w:r>
        <w:rPr/>
        <w:t>K=((rs/ra)/(ra-rb))/(rs+rb*(s/gamma+1)) (equation </w:t>
      </w:r>
      <w:hyperlink w:history="true" w:anchor="_bookmark221">
        <w:r>
          <w:rPr/>
          <w:t>B.17</w:t>
        </w:r>
      </w:hyperlink>
      <w:r>
        <w:rPr/>
        <w:t>). </w:t>
      </w:r>
      <w:r>
        <w:rPr>
          <w:spacing w:val="-4"/>
        </w:rPr>
        <w:t>And:</w:t>
      </w:r>
    </w:p>
    <w:p>
      <w:pPr>
        <w:spacing w:after="0" w:line="379" w:lineRule="auto"/>
        <w:sectPr>
          <w:type w:val="continuous"/>
          <w:pgSz w:w="11910" w:h="16840"/>
          <w:pgMar w:header="0" w:footer="475" w:top="40" w:bottom="280" w:left="140" w:right="340"/>
        </w:sectPr>
      </w:pPr>
    </w:p>
    <w:p>
      <w:pPr>
        <w:spacing w:line="165" w:lineRule="exact" w:before="0"/>
        <w:ind w:left="2349" w:right="0" w:firstLine="0"/>
        <w:jc w:val="left"/>
        <w:rPr>
          <w:rFonts w:ascii="Palatino Linotype" w:hAnsi="Palatino Linotype"/>
          <w:i/>
          <w:sz w:val="16"/>
        </w:rPr>
      </w:pPr>
      <w:r>
        <w:rPr>
          <w:rFonts w:ascii="Palatino Linotype" w:hAnsi="Palatino Linotype"/>
          <w:i/>
          <w:sz w:val="22"/>
        </w:rPr>
        <w:t>s</w:t>
      </w:r>
      <w:r>
        <w:rPr>
          <w:rFonts w:ascii="Palatino Linotype" w:hAnsi="Palatino Linotype"/>
          <w:i/>
          <w:spacing w:val="-2"/>
          <w:sz w:val="22"/>
        </w:rPr>
        <w:t> </w:t>
      </w:r>
      <w:r>
        <w:rPr>
          <w:rFonts w:ascii="Meiryo UI" w:hAnsi="Meiryo UI"/>
          <w:i/>
          <w:sz w:val="22"/>
        </w:rPr>
        <w:t>·</w:t>
      </w:r>
      <w:r>
        <w:rPr>
          <w:rFonts w:ascii="Meiryo UI" w:hAnsi="Meiryo UI"/>
          <w:i/>
          <w:spacing w:val="-19"/>
          <w:sz w:val="22"/>
        </w:rPr>
        <w:t> </w:t>
      </w:r>
      <w:r>
        <w:rPr>
          <w:rFonts w:ascii="Lucida Sans Unicode" w:hAnsi="Lucida Sans Unicode"/>
          <w:sz w:val="22"/>
        </w:rPr>
        <w:t>(</w:t>
      </w:r>
      <w:r>
        <w:rPr>
          <w:rFonts w:ascii="Palatino Linotype" w:hAnsi="Palatino Linotype"/>
          <w:i/>
          <w:sz w:val="22"/>
        </w:rPr>
        <w:t>R</w:t>
      </w:r>
      <w:r>
        <w:rPr>
          <w:sz w:val="22"/>
          <w:vertAlign w:val="subscript"/>
        </w:rPr>
        <w:t>net</w:t>
      </w:r>
      <w:r>
        <w:rPr>
          <w:spacing w:val="14"/>
          <w:sz w:val="22"/>
          <w:vertAlign w:val="baseline"/>
        </w:rPr>
        <w:t> </w:t>
      </w:r>
      <w:r>
        <w:rPr>
          <w:rFonts w:ascii="Lucida Sans Unicode" w:hAnsi="Lucida Sans Unicode"/>
          <w:sz w:val="22"/>
          <w:vertAlign w:val="baseline"/>
        </w:rPr>
        <w:t>+</w:t>
      </w:r>
      <w:r>
        <w:rPr>
          <w:rFonts w:ascii="Lucida Sans Unicode" w:hAnsi="Lucida Sans Unicode"/>
          <w:spacing w:val="-13"/>
          <w:sz w:val="22"/>
          <w:vertAlign w:val="baseline"/>
        </w:rPr>
        <w:t> </w:t>
      </w:r>
      <w:r>
        <w:rPr>
          <w:rFonts w:ascii="Palatino Linotype" w:hAnsi="Palatino Linotype"/>
          <w:i/>
          <w:sz w:val="22"/>
          <w:vertAlign w:val="baseline"/>
        </w:rPr>
        <w:t>QF</w:t>
      </w:r>
      <w:r>
        <w:rPr>
          <w:rFonts w:ascii="Palatino Linotype" w:hAnsi="Palatino Linotype"/>
          <w:i/>
          <w:spacing w:val="2"/>
          <w:sz w:val="22"/>
          <w:vertAlign w:val="baseline"/>
        </w:rPr>
        <w:t> </w:t>
      </w:r>
      <w:r>
        <w:rPr>
          <w:rFonts w:ascii="Meiryo UI" w:hAnsi="Meiryo UI"/>
          <w:i/>
          <w:sz w:val="22"/>
          <w:vertAlign w:val="baseline"/>
        </w:rPr>
        <w:t>−</w:t>
      </w:r>
      <w:r>
        <w:rPr>
          <w:rFonts w:ascii="Meiryo UI" w:hAnsi="Meiryo UI"/>
          <w:i/>
          <w:spacing w:val="-20"/>
          <w:sz w:val="22"/>
          <w:vertAlign w:val="baseline"/>
        </w:rPr>
        <w:t> </w:t>
      </w:r>
      <w:r>
        <w:rPr>
          <w:rFonts w:ascii="Calibri" w:hAnsi="Calibri"/>
          <w:sz w:val="22"/>
          <w:vertAlign w:val="baseline"/>
        </w:rPr>
        <w:t>∆</w:t>
      </w:r>
      <w:r>
        <w:rPr>
          <w:rFonts w:ascii="Palatino Linotype" w:hAnsi="Palatino Linotype"/>
          <w:i/>
          <w:sz w:val="22"/>
          <w:vertAlign w:val="baseline"/>
        </w:rPr>
        <w:t>Qs</w:t>
      </w:r>
      <w:r>
        <w:rPr>
          <w:rFonts w:ascii="Lucida Sans Unicode" w:hAnsi="Lucida Sans Unicode"/>
          <w:sz w:val="22"/>
          <w:vertAlign w:val="baseline"/>
        </w:rPr>
        <w:t>)</w:t>
      </w:r>
      <w:r>
        <w:rPr>
          <w:rFonts w:ascii="Lucida Sans Unicode" w:hAnsi="Lucida Sans Unicode"/>
          <w:spacing w:val="-15"/>
          <w:sz w:val="22"/>
          <w:vertAlign w:val="baseline"/>
        </w:rPr>
        <w:t> </w:t>
      </w:r>
      <w:r>
        <w:rPr>
          <w:rFonts w:ascii="Lucida Sans Unicode" w:hAnsi="Lucida Sans Unicode"/>
          <w:sz w:val="22"/>
          <w:vertAlign w:val="baseline"/>
        </w:rPr>
        <w:t>+</w:t>
      </w:r>
      <w:r>
        <w:rPr>
          <w:rFonts w:ascii="Lucida Sans Unicode" w:hAnsi="Lucida Sans Unicode"/>
          <w:spacing w:val="-18"/>
          <w:sz w:val="22"/>
          <w:vertAlign w:val="baseline"/>
        </w:rPr>
        <w:t> </w:t>
      </w:r>
      <w:r>
        <w:rPr>
          <w:sz w:val="22"/>
          <w:vertAlign w:val="baseline"/>
        </w:rPr>
        <w:t>Cp</w:t>
      </w:r>
      <w:r>
        <w:rPr>
          <w:spacing w:val="3"/>
          <w:sz w:val="22"/>
          <w:vertAlign w:val="baseline"/>
        </w:rPr>
        <w:t> </w:t>
      </w:r>
      <w:r>
        <w:rPr>
          <w:rFonts w:ascii="Meiryo UI" w:hAnsi="Meiryo UI"/>
          <w:i/>
          <w:sz w:val="22"/>
          <w:vertAlign w:val="baseline"/>
        </w:rPr>
        <w:t>·</w:t>
      </w:r>
      <w:r>
        <w:rPr>
          <w:rFonts w:ascii="Meiryo UI" w:hAnsi="Meiryo UI"/>
          <w:i/>
          <w:spacing w:val="-20"/>
          <w:sz w:val="22"/>
          <w:vertAlign w:val="baseline"/>
        </w:rPr>
        <w:t> </w:t>
      </w:r>
      <w:r>
        <w:rPr>
          <w:rFonts w:ascii="Arial" w:hAnsi="Arial"/>
          <w:i/>
          <w:sz w:val="22"/>
          <w:vertAlign w:val="baseline"/>
        </w:rPr>
        <w:t>ρ</w:t>
      </w:r>
      <w:r>
        <w:rPr>
          <w:rFonts w:ascii="Arial" w:hAnsi="Arial"/>
          <w:i/>
          <w:spacing w:val="-7"/>
          <w:sz w:val="22"/>
          <w:vertAlign w:val="baseline"/>
        </w:rPr>
        <w:t> </w:t>
      </w:r>
      <w:r>
        <w:rPr>
          <w:rFonts w:ascii="Meiryo UI" w:hAnsi="Meiryo UI"/>
          <w:i/>
          <w:sz w:val="22"/>
          <w:vertAlign w:val="baseline"/>
        </w:rPr>
        <w:t>·</w:t>
      </w:r>
      <w:r>
        <w:rPr>
          <w:rFonts w:ascii="Meiryo UI" w:hAnsi="Meiryo UI"/>
          <w:i/>
          <w:spacing w:val="-3"/>
          <w:w w:val="109"/>
          <w:sz w:val="22"/>
          <w:vertAlign w:val="baseline"/>
        </w:rPr>
        <w:t> </w:t>
      </w:r>
      <w:r>
        <w:rPr>
          <w:rFonts w:ascii="Palatino Linotype" w:hAnsi="Palatino Linotype"/>
          <w:i/>
          <w:spacing w:val="-28"/>
          <w:w w:val="109"/>
          <w:position w:val="9"/>
          <w:sz w:val="16"/>
          <w:u w:val="single"/>
          <w:vertAlign w:val="baseline"/>
        </w:rPr>
        <w:t> </w:t>
      </w:r>
      <w:r>
        <w:rPr>
          <w:rFonts w:ascii="Palatino Linotype" w:hAnsi="Palatino Linotype"/>
          <w:i/>
          <w:spacing w:val="-10"/>
          <w:position w:val="9"/>
          <w:sz w:val="16"/>
          <w:u w:val="single"/>
          <w:vertAlign w:val="baseline"/>
        </w:rPr>
        <w:t>V</w:t>
      </w:r>
    </w:p>
    <w:p>
      <w:pPr>
        <w:pStyle w:val="BodyText"/>
        <w:spacing w:line="28" w:lineRule="exact" w:before="137"/>
        <w:ind w:left="1652"/>
      </w:pPr>
      <w:r>
        <w:rPr/>
        <w:br w:type="column"/>
      </w:r>
      <w:r>
        <w:rPr>
          <w:spacing w:val="-2"/>
        </w:rPr>
        <w:t>(C.2)</w:t>
      </w:r>
    </w:p>
    <w:p>
      <w:pPr>
        <w:spacing w:after="0" w:line="28" w:lineRule="exact"/>
        <w:sectPr>
          <w:type w:val="continuous"/>
          <w:pgSz w:w="11910" w:h="16840"/>
          <w:pgMar w:header="0" w:footer="475" w:top="40" w:bottom="280" w:left="140" w:right="340"/>
          <w:cols w:num="2" w:equalWidth="0">
            <w:col w:w="5594" w:space="2808"/>
            <w:col w:w="3028"/>
          </w:cols>
        </w:sectPr>
      </w:pPr>
    </w:p>
    <w:p>
      <w:pPr>
        <w:pStyle w:val="BodyText"/>
        <w:tabs>
          <w:tab w:pos="2082" w:val="left" w:leader="none"/>
          <w:tab w:pos="3566" w:val="left" w:leader="none"/>
        </w:tabs>
        <w:spacing w:line="235" w:lineRule="auto"/>
        <w:ind w:left="1785"/>
        <w:rPr>
          <w:rFonts w:ascii="Palatino Linotype"/>
          <w:i/>
        </w:rPr>
      </w:pPr>
      <w:r>
        <w:rPr/>
        <mc:AlternateContent>
          <mc:Choice Requires="wps">
            <w:drawing>
              <wp:anchor distT="0" distB="0" distL="0" distR="0" allowOverlap="1" layoutInCell="1" locked="0" behindDoc="1" simplePos="0" relativeHeight="483351040">
                <wp:simplePos x="0" y="0"/>
                <wp:positionH relativeFrom="page">
                  <wp:posOffset>1579016</wp:posOffset>
                </wp:positionH>
                <wp:positionV relativeFrom="paragraph">
                  <wp:posOffset>115606</wp:posOffset>
                </wp:positionV>
                <wp:extent cx="2063114" cy="1270"/>
                <wp:effectExtent l="0" t="0" r="0" b="0"/>
                <wp:wrapNone/>
                <wp:docPr id="165" name="Graphic 165"/>
                <wp:cNvGraphicFramePr>
                  <a:graphicFrameLocks/>
                </wp:cNvGraphicFramePr>
                <a:graphic>
                  <a:graphicData uri="http://schemas.microsoft.com/office/word/2010/wordprocessingShape">
                    <wps:wsp>
                      <wps:cNvPr id="165" name="Graphic 165"/>
                      <wps:cNvSpPr/>
                      <wps:spPr>
                        <a:xfrm>
                          <a:off x="0" y="0"/>
                          <a:ext cx="2063114" cy="1270"/>
                        </a:xfrm>
                        <a:custGeom>
                          <a:avLst/>
                          <a:gdLst/>
                          <a:ahLst/>
                          <a:cxnLst/>
                          <a:rect l="l" t="t" r="r" b="b"/>
                          <a:pathLst>
                            <a:path w="2063114" h="0">
                              <a:moveTo>
                                <a:pt x="0" y="0"/>
                              </a:moveTo>
                              <a:lnTo>
                                <a:pt x="2063000"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965440" from="124.332001pt,9.102864pt" to="286.773001pt,9.102864pt" stroked="true" strokeweight=".436pt" strokecolor="#000000">
                <v:stroke dashstyle="solid"/>
                <w10:wrap type="none"/>
              </v:line>
            </w:pict>
          </mc:Fallback>
        </mc:AlternateContent>
      </w:r>
      <w:r>
        <w:rPr/>
        <mc:AlternateContent>
          <mc:Choice Requires="wps">
            <w:drawing>
              <wp:anchor distT="0" distB="0" distL="0" distR="0" allowOverlap="1" layoutInCell="1" locked="0" behindDoc="1" simplePos="0" relativeHeight="483353088">
                <wp:simplePos x="0" y="0"/>
                <wp:positionH relativeFrom="page">
                  <wp:posOffset>1138364</wp:posOffset>
                </wp:positionH>
                <wp:positionV relativeFrom="paragraph">
                  <wp:posOffset>19590</wp:posOffset>
                </wp:positionV>
                <wp:extent cx="233045" cy="170180"/>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a:off x="0" y="0"/>
                          <a:ext cx="233045" cy="170180"/>
                        </a:xfrm>
                        <a:prstGeom prst="rect">
                          <a:avLst/>
                        </a:prstGeom>
                      </wps:spPr>
                      <wps:txbx>
                        <w:txbxContent>
                          <w:p>
                            <w:pPr>
                              <w:pStyle w:val="BodyText"/>
                              <w:spacing w:line="255" w:lineRule="exact"/>
                            </w:pPr>
                            <w:r>
                              <w:rPr>
                                <w:w w:val="110"/>
                              </w:rPr>
                              <w:t>L</w:t>
                            </w:r>
                            <w:r>
                              <w:rPr>
                                <w:spacing w:val="48"/>
                                <w:w w:val="110"/>
                              </w:rPr>
                              <w:t> </w:t>
                            </w:r>
                            <w:r>
                              <w:rPr>
                                <w:spacing w:val="-15"/>
                                <w:w w:val="110"/>
                              </w:rPr>
                              <w:t>E</w:t>
                            </w:r>
                          </w:p>
                        </w:txbxContent>
                      </wps:txbx>
                      <wps:bodyPr wrap="square" lIns="0" tIns="0" rIns="0" bIns="0" rtlCol="0">
                        <a:noAutofit/>
                      </wps:bodyPr>
                    </wps:wsp>
                  </a:graphicData>
                </a:graphic>
              </wp:anchor>
            </w:drawing>
          </mc:Choice>
          <mc:Fallback>
            <w:pict>
              <v:shape style="position:absolute;margin-left:89.635002pt;margin-top:1.542583pt;width:18.350pt;height:13.4pt;mso-position-horizontal-relative:page;mso-position-vertical-relative:paragraph;z-index:-19963392" type="#_x0000_t202" id="docshape98" filled="false" stroked="false">
                <v:textbox inset="0,0,0,0">
                  <w:txbxContent>
                    <w:p>
                      <w:pPr>
                        <w:pStyle w:val="BodyText"/>
                        <w:spacing w:line="255" w:lineRule="exact"/>
                      </w:pPr>
                      <w:r>
                        <w:rPr>
                          <w:w w:val="110"/>
                        </w:rPr>
                        <w:t>L</w:t>
                      </w:r>
                      <w:r>
                        <w:rPr>
                          <w:spacing w:val="48"/>
                          <w:w w:val="110"/>
                        </w:rPr>
                        <w:t> </w:t>
                      </w:r>
                      <w:r>
                        <w:rPr>
                          <w:spacing w:val="-15"/>
                          <w:w w:val="110"/>
                        </w:rPr>
                        <w:t>E</w:t>
                      </w:r>
                    </w:p>
                  </w:txbxContent>
                </v:textbox>
                <w10:wrap type="none"/>
              </v:shape>
            </w:pict>
          </mc:Fallback>
        </mc:AlternateContent>
      </w:r>
      <w:r>
        <w:rPr>
          <w:spacing w:val="-10"/>
          <w:w w:val="105"/>
          <w:vertAlign w:val="subscript"/>
        </w:rPr>
        <w:t>v</w:t>
      </w:r>
      <w:r>
        <w:rPr>
          <w:vertAlign w:val="baseline"/>
        </w:rPr>
        <w:tab/>
      </w:r>
      <w:r>
        <w:rPr>
          <w:rFonts w:ascii="Lucida Sans Unicode"/>
          <w:spacing w:val="-10"/>
          <w:w w:val="105"/>
          <w:vertAlign w:val="baseline"/>
        </w:rPr>
        <w:t>=</w:t>
      </w:r>
      <w:r>
        <w:rPr>
          <w:rFonts w:ascii="Lucida Sans Unicode"/>
          <w:vertAlign w:val="baseline"/>
        </w:rPr>
        <w:tab/>
      </w:r>
      <w:r>
        <w:rPr>
          <w:rFonts w:ascii="Palatino Linotype"/>
          <w:i/>
          <w:spacing w:val="-15"/>
          <w:w w:val="105"/>
          <w:position w:val="-15"/>
          <w:vertAlign w:val="baseline"/>
        </w:rPr>
        <w:t>s</w:t>
      </w:r>
    </w:p>
    <w:p>
      <w:pPr>
        <w:spacing w:line="169" w:lineRule="exact" w:before="0"/>
        <w:ind w:left="1737" w:right="0" w:firstLine="0"/>
        <w:jc w:val="left"/>
        <w:rPr>
          <w:rFonts w:ascii="Palatino Linotype"/>
          <w:i/>
          <w:sz w:val="16"/>
        </w:rPr>
      </w:pPr>
      <w:r>
        <w:rPr/>
        <w:br w:type="column"/>
      </w:r>
      <w:r>
        <w:rPr>
          <w:rFonts w:ascii="Palatino Linotype"/>
          <w:i/>
          <w:spacing w:val="-5"/>
          <w:sz w:val="16"/>
        </w:rPr>
        <w:t>ra</w:t>
      </w:r>
    </w:p>
    <w:p>
      <w:pPr>
        <w:spacing w:line="120" w:lineRule="auto" w:before="41"/>
        <w:ind w:left="7" w:right="0" w:firstLine="0"/>
        <w:jc w:val="left"/>
        <w:rPr>
          <w:rFonts w:ascii="Arial" w:hAnsi="Arial"/>
          <w:i/>
          <w:sz w:val="16"/>
        </w:rPr>
      </w:pPr>
      <w:r>
        <w:rPr/>
        <mc:AlternateContent>
          <mc:Choice Requires="wps">
            <w:drawing>
              <wp:anchor distT="0" distB="0" distL="0" distR="0" allowOverlap="1" layoutInCell="1" locked="0" behindDoc="1" simplePos="0" relativeHeight="483352064">
                <wp:simplePos x="0" y="0"/>
                <wp:positionH relativeFrom="page">
                  <wp:posOffset>2594051</wp:posOffset>
                </wp:positionH>
                <wp:positionV relativeFrom="paragraph">
                  <wp:posOffset>80503</wp:posOffset>
                </wp:positionV>
                <wp:extent cx="245110" cy="140335"/>
                <wp:effectExtent l="0" t="0" r="0" b="0"/>
                <wp:wrapNone/>
                <wp:docPr id="167" name="Textbox 167"/>
                <wp:cNvGraphicFramePr>
                  <a:graphicFrameLocks/>
                </wp:cNvGraphicFramePr>
                <a:graphic>
                  <a:graphicData uri="http://schemas.microsoft.com/office/word/2010/wordprocessingShape">
                    <wps:wsp>
                      <wps:cNvPr id="167" name="Textbox 167"/>
                      <wps:cNvSpPr txBox="1"/>
                      <wps:spPr>
                        <a:xfrm>
                          <a:off x="0" y="0"/>
                          <a:ext cx="245110" cy="140335"/>
                        </a:xfrm>
                        <a:prstGeom prst="rect">
                          <a:avLst/>
                        </a:prstGeom>
                      </wps:spPr>
                      <wps:txbx>
                        <w:txbxContent>
                          <w:p>
                            <w:pPr>
                              <w:spacing w:line="221" w:lineRule="exact" w:before="0"/>
                              <w:ind w:left="0" w:right="0" w:firstLine="0"/>
                              <w:jc w:val="left"/>
                              <w:rPr>
                                <w:sz w:val="12"/>
                              </w:rPr>
                            </w:pPr>
                            <w:r>
                              <w:rPr>
                                <w:spacing w:val="-5"/>
                                <w:position w:val="-5"/>
                                <w:sz w:val="16"/>
                              </w:rPr>
                              <w:t>1</w:t>
                            </w:r>
                            <w:r>
                              <w:rPr>
                                <w:rFonts w:ascii="Lucida Sans Unicode"/>
                                <w:spacing w:val="-5"/>
                                <w:position w:val="-5"/>
                                <w:sz w:val="16"/>
                              </w:rPr>
                              <w:t>+</w:t>
                            </w:r>
                            <w:r>
                              <w:rPr>
                                <w:rFonts w:ascii="Lucida Sans Unicode"/>
                                <w:spacing w:val="-23"/>
                                <w:position w:val="-5"/>
                                <w:sz w:val="16"/>
                              </w:rPr>
                              <w:t> </w:t>
                            </w:r>
                            <w:r>
                              <w:rPr>
                                <w:spacing w:val="-5"/>
                                <w:sz w:val="12"/>
                                <w:u w:val="single"/>
                              </w:rPr>
                              <w:t>rss</w:t>
                            </w:r>
                          </w:p>
                        </w:txbxContent>
                      </wps:txbx>
                      <wps:bodyPr wrap="square" lIns="0" tIns="0" rIns="0" bIns="0" rtlCol="0">
                        <a:noAutofit/>
                      </wps:bodyPr>
                    </wps:wsp>
                  </a:graphicData>
                </a:graphic>
              </wp:anchor>
            </w:drawing>
          </mc:Choice>
          <mc:Fallback>
            <w:pict>
              <v:shape style="position:absolute;margin-left:204.255997pt;margin-top:6.338819pt;width:19.3pt;height:11.05pt;mso-position-horizontal-relative:page;mso-position-vertical-relative:paragraph;z-index:-19964416" type="#_x0000_t202" id="docshape99" filled="false" stroked="false">
                <v:textbox inset="0,0,0,0">
                  <w:txbxContent>
                    <w:p>
                      <w:pPr>
                        <w:spacing w:line="221" w:lineRule="exact" w:before="0"/>
                        <w:ind w:left="0" w:right="0" w:firstLine="0"/>
                        <w:jc w:val="left"/>
                        <w:rPr>
                          <w:sz w:val="12"/>
                        </w:rPr>
                      </w:pPr>
                      <w:r>
                        <w:rPr>
                          <w:spacing w:val="-5"/>
                          <w:position w:val="-5"/>
                          <w:sz w:val="16"/>
                        </w:rPr>
                        <w:t>1</w:t>
                      </w:r>
                      <w:r>
                        <w:rPr>
                          <w:rFonts w:ascii="Lucida Sans Unicode"/>
                          <w:spacing w:val="-5"/>
                          <w:position w:val="-5"/>
                          <w:sz w:val="16"/>
                        </w:rPr>
                        <w:t>+</w:t>
                      </w:r>
                      <w:r>
                        <w:rPr>
                          <w:rFonts w:ascii="Lucida Sans Unicode"/>
                          <w:spacing w:val="-23"/>
                          <w:position w:val="-5"/>
                          <w:sz w:val="16"/>
                        </w:rPr>
                        <w:t> </w:t>
                      </w:r>
                      <w:r>
                        <w:rPr>
                          <w:spacing w:val="-5"/>
                          <w:sz w:val="12"/>
                          <w:u w:val="single"/>
                        </w:rPr>
                        <w:t>rss</w:t>
                      </w:r>
                    </w:p>
                  </w:txbxContent>
                </v:textbox>
                <w10:wrap type="none"/>
              </v:shape>
            </w:pict>
          </mc:Fallback>
        </mc:AlternateContent>
      </w:r>
      <w:r>
        <w:rPr>
          <w:rFonts w:ascii="Lucida Sans Unicode" w:hAnsi="Lucida Sans Unicode"/>
          <w:w w:val="110"/>
          <w:position w:val="-9"/>
          <w:sz w:val="22"/>
        </w:rPr>
        <w:t>+</w:t>
      </w:r>
      <w:r>
        <w:rPr>
          <w:rFonts w:ascii="Lucida Sans Unicode" w:hAnsi="Lucida Sans Unicode"/>
          <w:spacing w:val="-13"/>
          <w:w w:val="110"/>
          <w:position w:val="-9"/>
          <w:sz w:val="22"/>
        </w:rPr>
        <w:t> </w:t>
      </w:r>
      <w:r>
        <w:rPr>
          <w:rFonts w:ascii="Arial" w:hAnsi="Arial"/>
          <w:i/>
          <w:spacing w:val="29"/>
          <w:w w:val="110"/>
          <w:sz w:val="16"/>
          <w:u w:val="single"/>
        </w:rPr>
        <w:t>  </w:t>
      </w:r>
      <w:r>
        <w:rPr>
          <w:rFonts w:ascii="Arial" w:hAnsi="Arial"/>
          <w:i/>
          <w:spacing w:val="-10"/>
          <w:w w:val="110"/>
          <w:sz w:val="16"/>
          <w:u w:val="single"/>
        </w:rPr>
        <w:t>γ</w:t>
      </w:r>
      <w:r>
        <w:rPr>
          <w:rFonts w:ascii="Arial" w:hAnsi="Arial"/>
          <w:i/>
          <w:spacing w:val="40"/>
          <w:w w:val="110"/>
          <w:sz w:val="16"/>
          <w:u w:val="single"/>
        </w:rPr>
        <w:t> </w:t>
      </w:r>
    </w:p>
    <w:p>
      <w:pPr>
        <w:spacing w:before="12"/>
        <w:ind w:left="511" w:right="0" w:firstLine="0"/>
        <w:jc w:val="left"/>
        <w:rPr>
          <w:rFonts w:ascii="Palatino Linotype"/>
          <w:i/>
          <w:sz w:val="12"/>
        </w:rPr>
      </w:pPr>
      <w:r>
        <w:rPr>
          <w:rFonts w:ascii="Palatino Linotype"/>
          <w:i/>
          <w:spacing w:val="-5"/>
          <w:sz w:val="12"/>
        </w:rPr>
        <w:t>ra</w:t>
      </w:r>
    </w:p>
    <w:p>
      <w:pPr>
        <w:spacing w:after="0"/>
        <w:jc w:val="left"/>
        <w:rPr>
          <w:rFonts w:ascii="Palatino Linotype"/>
          <w:sz w:val="12"/>
        </w:rPr>
        <w:sectPr>
          <w:type w:val="continuous"/>
          <w:pgSz w:w="11910" w:h="16840"/>
          <w:pgMar w:header="0" w:footer="475" w:top="40" w:bottom="280" w:left="140" w:right="340"/>
          <w:cols w:num="2" w:equalWidth="0">
            <w:col w:w="3652" w:space="40"/>
            <w:col w:w="7738"/>
          </w:cols>
        </w:sectPr>
      </w:pPr>
    </w:p>
    <w:p>
      <w:pPr>
        <w:pStyle w:val="BodyText"/>
        <w:spacing w:line="252" w:lineRule="auto" w:before="154"/>
        <w:ind w:left="1107" w:right="905"/>
      </w:pPr>
      <w:r>
        <w:rPr/>
        <w:t>Has</w:t>
      </w:r>
      <w:r>
        <w:rPr>
          <w:spacing w:val="40"/>
        </w:rPr>
        <w:t> </w:t>
      </w:r>
      <w:r>
        <w:rPr/>
        <w:t>been</w:t>
      </w:r>
      <w:r>
        <w:rPr>
          <w:spacing w:val="40"/>
        </w:rPr>
        <w:t> </w:t>
      </w:r>
      <w:r>
        <w:rPr/>
        <w:t>changed</w:t>
      </w:r>
      <w:r>
        <w:rPr>
          <w:spacing w:val="40"/>
        </w:rPr>
        <w:t> </w:t>
      </w:r>
      <w:r>
        <w:rPr/>
        <w:t>to:</w:t>
      </w:r>
      <w:r>
        <w:rPr>
          <w:spacing w:val="80"/>
        </w:rPr>
        <w:t> </w:t>
      </w:r>
      <w:r>
        <w:rPr/>
        <w:t>LvE=(s*(Rnet+QF-dQs)+Cp*rho*V/ra)/(s+gamma*(1+rss/ra))</w:t>
      </w:r>
      <w:r>
        <w:rPr>
          <w:spacing w:val="40"/>
        </w:rPr>
        <w:t> </w:t>
      </w:r>
      <w:r>
        <w:rPr/>
        <w:t>(equation</w:t>
      </w:r>
      <w:r>
        <w:rPr>
          <w:spacing w:val="80"/>
          <w:w w:val="150"/>
        </w:rPr>
        <w:t> </w:t>
      </w:r>
      <w:hyperlink w:history="true" w:anchor="_bookmark225">
        <w:r>
          <w:rPr>
            <w:spacing w:val="-2"/>
          </w:rPr>
          <w:t>B.28</w:t>
        </w:r>
      </w:hyperlink>
      <w:r>
        <w:rPr>
          <w:spacing w:val="-2"/>
        </w:rPr>
        <w:t>).</w:t>
      </w:r>
    </w:p>
    <w:p>
      <w:pPr>
        <w:spacing w:after="0" w:line="252" w:lineRule="auto"/>
        <w:sectPr>
          <w:type w:val="continuous"/>
          <w:pgSz w:w="11910" w:h="16840"/>
          <w:pgMar w:header="0" w:footer="475" w:top="40" w:bottom="280" w:left="140" w:right="340"/>
        </w:sectPr>
      </w:pPr>
    </w:p>
    <w:p>
      <w:pPr>
        <w:pStyle w:val="Heading1"/>
        <w:numPr>
          <w:ilvl w:val="0"/>
          <w:numId w:val="14"/>
        </w:numPr>
        <w:tabs>
          <w:tab w:pos="1787" w:val="left" w:leader="none"/>
        </w:tabs>
        <w:spacing w:line="240" w:lineRule="auto" w:before="9" w:after="0"/>
        <w:ind w:left="1787" w:right="0" w:hanging="680"/>
        <w:jc w:val="left"/>
      </w:pPr>
      <w:bookmarkStart w:name="Measurement locations" w:id="307"/>
      <w:bookmarkEnd w:id="307"/>
      <w:r>
        <w:rPr>
          <w:b w:val="0"/>
        </w:rPr>
      </w:r>
      <w:bookmarkStart w:name="_bookmark229" w:id="308"/>
      <w:bookmarkEnd w:id="308"/>
      <w:r>
        <w:rPr>
          <w:b w:val="0"/>
        </w:rPr>
      </w:r>
      <w:r>
        <w:rPr>
          <w:spacing w:val="-4"/>
        </w:rPr>
        <w:t>Measurement</w:t>
      </w:r>
      <w:r>
        <w:rPr>
          <w:spacing w:val="1"/>
        </w:rPr>
        <w:t> </w:t>
      </w:r>
      <w:r>
        <w:rPr>
          <w:spacing w:val="-2"/>
        </w:rPr>
        <w:t>locations</w:t>
      </w:r>
    </w:p>
    <w:p>
      <w:pPr>
        <w:pStyle w:val="Heading2"/>
        <w:numPr>
          <w:ilvl w:val="1"/>
          <w:numId w:val="14"/>
        </w:numPr>
        <w:tabs>
          <w:tab w:pos="1825" w:val="left" w:leader="none"/>
        </w:tabs>
        <w:spacing w:line="240" w:lineRule="auto" w:before="415" w:after="0"/>
        <w:ind w:left="1825" w:right="0" w:hanging="718"/>
        <w:jc w:val="left"/>
      </w:pPr>
      <w:bookmarkStart w:name="The Green Village (TGV)" w:id="309"/>
      <w:bookmarkEnd w:id="309"/>
      <w:r>
        <w:rPr>
          <w:b w:val="0"/>
        </w:rPr>
      </w:r>
      <w:bookmarkStart w:name="_bookmark230" w:id="310"/>
      <w:bookmarkEnd w:id="310"/>
      <w:r>
        <w:rPr>
          <w:b w:val="0"/>
        </w:rPr>
      </w:r>
      <w:r>
        <w:rPr/>
        <w:t>The</w:t>
      </w:r>
      <w:r>
        <w:rPr>
          <w:spacing w:val="12"/>
        </w:rPr>
        <w:t> </w:t>
      </w:r>
      <w:r>
        <w:rPr/>
        <w:t>Green</w:t>
      </w:r>
      <w:r>
        <w:rPr>
          <w:spacing w:val="13"/>
        </w:rPr>
        <w:t> </w:t>
      </w:r>
      <w:r>
        <w:rPr/>
        <w:t>Village</w:t>
      </w:r>
      <w:r>
        <w:rPr>
          <w:spacing w:val="13"/>
        </w:rPr>
        <w:t> </w:t>
      </w:r>
      <w:r>
        <w:rPr>
          <w:spacing w:val="-2"/>
        </w:rPr>
        <w:t>(TGV)</w:t>
      </w:r>
    </w:p>
    <w:p>
      <w:pPr>
        <w:pStyle w:val="BodyText"/>
        <w:rPr>
          <w:rFonts w:ascii="Arial"/>
          <w:b/>
          <w:sz w:val="20"/>
        </w:rPr>
      </w:pPr>
    </w:p>
    <w:p>
      <w:pPr>
        <w:pStyle w:val="BodyText"/>
        <w:spacing w:before="3"/>
        <w:rPr>
          <w:rFonts w:ascii="Arial"/>
          <w:b/>
          <w:sz w:val="20"/>
        </w:rPr>
      </w:pPr>
      <w:r>
        <w:rPr/>
        <w:drawing>
          <wp:anchor distT="0" distB="0" distL="0" distR="0" allowOverlap="1" layoutInCell="1" locked="0" behindDoc="1" simplePos="0" relativeHeight="487645184">
            <wp:simplePos x="0" y="0"/>
            <wp:positionH relativeFrom="page">
              <wp:posOffset>791997</wp:posOffset>
            </wp:positionH>
            <wp:positionV relativeFrom="paragraph">
              <wp:posOffset>163369</wp:posOffset>
            </wp:positionV>
            <wp:extent cx="6017895" cy="4243387"/>
            <wp:effectExtent l="0" t="0" r="0" b="0"/>
            <wp:wrapTopAndBottom/>
            <wp:docPr id="169" name="Image 169"/>
            <wp:cNvGraphicFramePr>
              <a:graphicFrameLocks/>
            </wp:cNvGraphicFramePr>
            <a:graphic>
              <a:graphicData uri="http://schemas.openxmlformats.org/drawingml/2006/picture">
                <pic:pic>
                  <pic:nvPicPr>
                    <pic:cNvPr id="169" name="Image 169"/>
                    <pic:cNvPicPr/>
                  </pic:nvPicPr>
                  <pic:blipFill>
                    <a:blip r:embed="rId109" cstate="print"/>
                    <a:stretch>
                      <a:fillRect/>
                    </a:stretch>
                  </pic:blipFill>
                  <pic:spPr>
                    <a:xfrm>
                      <a:off x="0" y="0"/>
                      <a:ext cx="6017895" cy="4243387"/>
                    </a:xfrm>
                    <a:prstGeom prst="rect">
                      <a:avLst/>
                    </a:prstGeom>
                  </pic:spPr>
                </pic:pic>
              </a:graphicData>
            </a:graphic>
          </wp:anchor>
        </w:drawing>
      </w:r>
    </w:p>
    <w:p>
      <w:pPr>
        <w:pStyle w:val="BodyText"/>
        <w:spacing w:before="133"/>
        <w:ind w:left="199"/>
        <w:jc w:val="center"/>
      </w:pPr>
      <w:bookmarkStart w:name="_bookmark231" w:id="311"/>
      <w:bookmarkEnd w:id="311"/>
      <w:r>
        <w:rPr/>
      </w:r>
      <w:r>
        <w:rPr>
          <w:w w:val="105"/>
        </w:rPr>
        <w:t>Figure</w:t>
      </w:r>
      <w:r>
        <w:rPr>
          <w:spacing w:val="9"/>
          <w:w w:val="105"/>
        </w:rPr>
        <w:t> </w:t>
      </w:r>
      <w:r>
        <w:rPr>
          <w:w w:val="105"/>
        </w:rPr>
        <w:t>D.1.:</w:t>
      </w:r>
      <w:r>
        <w:rPr>
          <w:spacing w:val="10"/>
          <w:w w:val="105"/>
        </w:rPr>
        <w:t> </w:t>
      </w:r>
      <w:r>
        <w:rPr>
          <w:w w:val="105"/>
        </w:rPr>
        <w:t>Map</w:t>
      </w:r>
      <w:r>
        <w:rPr>
          <w:spacing w:val="9"/>
          <w:w w:val="105"/>
        </w:rPr>
        <w:t> </w:t>
      </w:r>
      <w:r>
        <w:rPr>
          <w:w w:val="105"/>
        </w:rPr>
        <w:t>of</w:t>
      </w:r>
      <w:r>
        <w:rPr>
          <w:spacing w:val="10"/>
          <w:w w:val="105"/>
        </w:rPr>
        <w:t> </w:t>
      </w:r>
      <w:r>
        <w:rPr>
          <w:w w:val="105"/>
        </w:rPr>
        <w:t>The</w:t>
      </w:r>
      <w:r>
        <w:rPr>
          <w:spacing w:val="10"/>
          <w:w w:val="105"/>
        </w:rPr>
        <w:t> </w:t>
      </w:r>
      <w:r>
        <w:rPr>
          <w:w w:val="105"/>
        </w:rPr>
        <w:t>Green</w:t>
      </w:r>
      <w:r>
        <w:rPr>
          <w:spacing w:val="9"/>
          <w:w w:val="105"/>
        </w:rPr>
        <w:t> </w:t>
      </w:r>
      <w:r>
        <w:rPr>
          <w:spacing w:val="-2"/>
          <w:w w:val="105"/>
        </w:rPr>
        <w:t>Village.</w:t>
      </w:r>
    </w:p>
    <w:p>
      <w:pPr>
        <w:spacing w:after="0"/>
        <w:jc w:val="center"/>
        <w:sectPr>
          <w:headerReference w:type="default" r:id="rId107"/>
          <w:footerReference w:type="default" r:id="rId108"/>
          <w:pgSz w:w="11910" w:h="16840"/>
          <w:pgMar w:header="0" w:footer="475" w:top="1440" w:bottom="660" w:left="140" w:right="3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2"/>
        <w:rPr>
          <w:sz w:val="20"/>
        </w:rPr>
      </w:pPr>
    </w:p>
    <w:p>
      <w:pPr>
        <w:spacing w:after="0"/>
        <w:rPr>
          <w:sz w:val="20"/>
        </w:rPr>
        <w:sectPr>
          <w:headerReference w:type="default" r:id="rId110"/>
          <w:footerReference w:type="default" r:id="rId111"/>
          <w:pgSz w:w="16840" w:h="11910" w:orient="landscape"/>
          <w:pgMar w:header="0" w:footer="0" w:top="1020" w:bottom="280" w:left="2420" w:right="2420"/>
        </w:sectPr>
      </w:pPr>
    </w:p>
    <w:p>
      <w:pPr>
        <w:spacing w:line="89" w:lineRule="exact" w:before="96"/>
        <w:ind w:left="0" w:right="625" w:firstLine="0"/>
        <w:jc w:val="right"/>
        <w:rPr>
          <w:rFonts w:ascii="Times New Roman"/>
          <w:b/>
          <w:sz w:val="9"/>
        </w:rPr>
      </w:pPr>
      <w:r>
        <w:rPr>
          <w:rFonts w:ascii="Times New Roman"/>
          <w:b/>
          <w:color w:val="030303"/>
          <w:spacing w:val="-4"/>
          <w:sz w:val="9"/>
        </w:rPr>
        <w:t>6,-</w:t>
      </w:r>
      <w:r>
        <w:rPr>
          <w:rFonts w:ascii="Times New Roman"/>
          <w:b/>
          <w:color w:val="030303"/>
          <w:spacing w:val="-2"/>
          <w:sz w:val="9"/>
        </w:rPr>
        <w:t>')9'!</w:t>
      </w:r>
    </w:p>
    <w:p>
      <w:pPr>
        <w:spacing w:line="227" w:lineRule="exact" w:before="0"/>
        <w:ind w:left="0" w:right="530" w:firstLine="0"/>
        <w:jc w:val="right"/>
        <w:rPr>
          <w:rFonts w:ascii="Times New Roman"/>
          <w:sz w:val="21"/>
        </w:rPr>
      </w:pPr>
      <w:r>
        <w:rPr>
          <w:rFonts w:ascii="Times New Roman"/>
          <w:color w:val="030303"/>
          <w:spacing w:val="-5"/>
          <w:w w:val="110"/>
          <w:sz w:val="21"/>
        </w:rPr>
        <w:t>1i</w:t>
      </w:r>
    </w:p>
    <w:p>
      <w:pPr>
        <w:tabs>
          <w:tab w:pos="269" w:val="left" w:leader="none"/>
        </w:tabs>
        <w:spacing w:before="20"/>
        <w:ind w:left="0" w:right="0" w:firstLine="0"/>
        <w:jc w:val="right"/>
        <w:rPr>
          <w:rFonts w:ascii="Arial"/>
          <w:sz w:val="11"/>
        </w:rPr>
      </w:pPr>
      <w:r>
        <w:rPr>
          <w:rFonts w:ascii="Arial"/>
          <w:color w:val="030303"/>
          <w:spacing w:val="-10"/>
          <w:w w:val="85"/>
          <w:sz w:val="11"/>
        </w:rPr>
        <w:t>\</w:t>
      </w:r>
      <w:r>
        <w:rPr>
          <w:rFonts w:ascii="Arial"/>
          <w:color w:val="030303"/>
          <w:sz w:val="11"/>
        </w:rPr>
        <w:tab/>
      </w:r>
      <w:r>
        <w:rPr>
          <w:rFonts w:ascii="Arial"/>
          <w:color w:val="F0420C"/>
          <w:sz w:val="11"/>
        </w:rPr>
        <w:t>/</w:t>
      </w:r>
      <w:r>
        <w:rPr>
          <w:rFonts w:ascii="Arial"/>
          <w:color w:val="F0420C"/>
          <w:spacing w:val="41"/>
          <w:sz w:val="11"/>
        </w:rPr>
        <w:t>  </w:t>
      </w:r>
      <w:r>
        <w:rPr>
          <w:rFonts w:ascii="Arial"/>
          <w:color w:val="F0420C"/>
          <w:spacing w:val="-5"/>
          <w:sz w:val="11"/>
        </w:rPr>
        <w:t>Tx</w:t>
      </w:r>
    </w:p>
    <w:p>
      <w:pPr>
        <w:spacing w:line="240" w:lineRule="auto" w:before="0"/>
        <w:rPr>
          <w:rFonts w:ascii="Arial"/>
          <w:sz w:val="11"/>
        </w:rPr>
      </w:pPr>
      <w:r>
        <w:rPr/>
        <w:br w:type="column"/>
      </w:r>
      <w:r>
        <w:rPr>
          <w:rFonts w:ascii="Arial"/>
          <w:sz w:val="11"/>
        </w:rPr>
      </w:r>
    </w:p>
    <w:p>
      <w:pPr>
        <w:pStyle w:val="BodyText"/>
        <w:rPr>
          <w:rFonts w:ascii="Arial"/>
          <w:sz w:val="11"/>
        </w:rPr>
      </w:pPr>
    </w:p>
    <w:p>
      <w:pPr>
        <w:pStyle w:val="BodyText"/>
        <w:rPr>
          <w:rFonts w:ascii="Arial"/>
          <w:sz w:val="11"/>
        </w:rPr>
      </w:pPr>
    </w:p>
    <w:p>
      <w:pPr>
        <w:pStyle w:val="BodyText"/>
        <w:spacing w:before="51"/>
        <w:rPr>
          <w:rFonts w:ascii="Arial"/>
          <w:sz w:val="11"/>
        </w:rPr>
      </w:pPr>
    </w:p>
    <w:p>
      <w:pPr>
        <w:spacing w:line="254" w:lineRule="auto" w:before="1"/>
        <w:ind w:left="153" w:right="6327" w:hanging="1"/>
        <w:jc w:val="left"/>
        <w:rPr>
          <w:rFonts w:ascii="Arial"/>
          <w:sz w:val="11"/>
        </w:rPr>
      </w:pPr>
      <w:r>
        <w:rPr>
          <w:rFonts w:ascii="Arial"/>
          <w:color w:val="030303"/>
          <w:spacing w:val="-2"/>
          <w:sz w:val="11"/>
        </w:rPr>
        <w:t>Xc85665.103</w:t>
      </w:r>
      <w:r>
        <w:rPr>
          <w:rFonts w:ascii="Arial"/>
          <w:color w:val="030303"/>
          <w:spacing w:val="40"/>
          <w:sz w:val="11"/>
        </w:rPr>
        <w:t> </w:t>
      </w:r>
      <w:r>
        <w:rPr>
          <w:rFonts w:ascii="Arial"/>
          <w:color w:val="030303"/>
          <w:spacing w:val="-4"/>
          <w:sz w:val="11"/>
        </w:rPr>
        <w:t>Yc445B</w:t>
      </w:r>
      <w:r>
        <w:rPr>
          <w:rFonts w:ascii="Arial"/>
          <w:color w:val="26231F"/>
          <w:spacing w:val="-4"/>
          <w:sz w:val="11"/>
        </w:rPr>
        <w:t>J</w:t>
      </w:r>
      <w:r>
        <w:rPr>
          <w:rFonts w:ascii="Arial"/>
          <w:color w:val="030303"/>
          <w:spacing w:val="-4"/>
          <w:sz w:val="11"/>
        </w:rPr>
        <w:t>2.432</w:t>
      </w:r>
    </w:p>
    <w:p>
      <w:pPr>
        <w:spacing w:after="0" w:line="254" w:lineRule="auto"/>
        <w:jc w:val="left"/>
        <w:rPr>
          <w:rFonts w:ascii="Arial"/>
          <w:sz w:val="11"/>
        </w:rPr>
        <w:sectPr>
          <w:type w:val="continuous"/>
          <w:pgSz w:w="16840" w:h="11910" w:orient="landscape"/>
          <w:pgMar w:header="0" w:footer="0" w:top="40" w:bottom="280" w:left="2420" w:right="2420"/>
          <w:cols w:num="2" w:equalWidth="0">
            <w:col w:w="4785" w:space="40"/>
            <w:col w:w="7175"/>
          </w:cols>
        </w:sectPr>
      </w:pPr>
    </w:p>
    <w:p>
      <w:pPr>
        <w:pStyle w:val="BodyText"/>
        <w:rPr>
          <w:rFonts w:ascii="Arial"/>
          <w:sz w:val="11"/>
        </w:rPr>
      </w:pPr>
    </w:p>
    <w:p>
      <w:pPr>
        <w:pStyle w:val="BodyText"/>
        <w:rPr>
          <w:rFonts w:ascii="Arial"/>
          <w:sz w:val="11"/>
        </w:rPr>
      </w:pPr>
    </w:p>
    <w:p>
      <w:pPr>
        <w:pStyle w:val="BodyText"/>
        <w:rPr>
          <w:rFonts w:ascii="Arial"/>
          <w:sz w:val="11"/>
        </w:rPr>
      </w:pPr>
    </w:p>
    <w:p>
      <w:pPr>
        <w:pStyle w:val="BodyText"/>
        <w:spacing w:before="124"/>
        <w:rPr>
          <w:rFonts w:ascii="Arial"/>
          <w:sz w:val="11"/>
        </w:rPr>
      </w:pPr>
    </w:p>
    <w:p>
      <w:pPr>
        <w:spacing w:line="264" w:lineRule="auto" w:before="0"/>
        <w:ind w:left="5065" w:right="5684" w:hanging="1"/>
        <w:jc w:val="left"/>
        <w:rPr>
          <w:rFonts w:ascii="Arial" w:hAnsi="Arial"/>
          <w:sz w:val="11"/>
        </w:rPr>
      </w:pPr>
      <w:r>
        <w:rPr>
          <w:rFonts w:ascii="Arial" w:hAnsi="Arial"/>
          <w:color w:val="030303"/>
          <w:spacing w:val="-2"/>
          <w:sz w:val="11"/>
        </w:rPr>
        <w:t>Xc856</w:t>
      </w:r>
      <w:r>
        <w:rPr>
          <w:rFonts w:ascii="Arial" w:hAnsi="Arial"/>
          <w:color w:val="26231F"/>
          <w:spacing w:val="-2"/>
          <w:sz w:val="11"/>
        </w:rPr>
        <w:t>6</w:t>
      </w:r>
      <w:r>
        <w:rPr>
          <w:rFonts w:ascii="Arial" w:hAnsi="Arial"/>
          <w:color w:val="030303"/>
          <w:spacing w:val="-2"/>
          <w:sz w:val="11"/>
        </w:rPr>
        <w:t>6.126</w:t>
      </w:r>
      <w:r>
        <w:rPr>
          <w:rFonts w:ascii="Arial" w:hAnsi="Arial"/>
          <w:color w:val="030303"/>
          <w:spacing w:val="40"/>
          <w:sz w:val="11"/>
        </w:rPr>
        <w:t> </w:t>
      </w:r>
      <w:r>
        <w:rPr>
          <w:rFonts w:ascii="Arial" w:hAnsi="Arial"/>
          <w:color w:val="030303"/>
          <w:spacing w:val="-4"/>
          <w:sz w:val="11"/>
          <w:u w:val="thick" w:color="030303"/>
        </w:rPr>
        <w:t>Y•445870.244</w:t>
      </w:r>
    </w:p>
    <w:p>
      <w:pPr>
        <w:pStyle w:val="BodyText"/>
        <w:rPr>
          <w:rFonts w:ascii="Arial"/>
          <w:sz w:val="11"/>
        </w:rPr>
      </w:pPr>
    </w:p>
    <w:p>
      <w:pPr>
        <w:pStyle w:val="BodyText"/>
        <w:rPr>
          <w:rFonts w:ascii="Arial"/>
          <w:sz w:val="11"/>
        </w:rPr>
      </w:pPr>
    </w:p>
    <w:p>
      <w:pPr>
        <w:pStyle w:val="BodyText"/>
        <w:spacing w:before="73"/>
        <w:rPr>
          <w:rFonts w:ascii="Arial"/>
          <w:sz w:val="11"/>
        </w:rPr>
      </w:pPr>
    </w:p>
    <w:p>
      <w:pPr>
        <w:spacing w:before="1"/>
        <w:ind w:left="4985" w:right="0" w:firstLine="0"/>
        <w:jc w:val="left"/>
        <w:rPr>
          <w:rFonts w:ascii="Times New Roman"/>
          <w:sz w:val="11"/>
        </w:rPr>
      </w:pPr>
      <w:r>
        <w:rPr>
          <w:rFonts w:ascii="Times New Roman"/>
          <w:color w:val="030303"/>
          <w:spacing w:val="-10"/>
          <w:sz w:val="11"/>
        </w:rPr>
        <w:t>I</w:t>
      </w:r>
    </w:p>
    <w:p>
      <w:pPr>
        <w:tabs>
          <w:tab w:pos="5623" w:val="left" w:leader="none"/>
        </w:tabs>
        <w:spacing w:before="70"/>
        <w:ind w:left="5036" w:right="0" w:firstLine="0"/>
        <w:jc w:val="left"/>
        <w:rPr>
          <w:rFonts w:ascii="Arial"/>
          <w:sz w:val="11"/>
        </w:rPr>
      </w:pPr>
      <w:r>
        <w:rPr>
          <w:rFonts w:ascii="Arial"/>
          <w:color w:val="030303"/>
          <w:spacing w:val="-10"/>
          <w:sz w:val="11"/>
        </w:rPr>
        <w:t>\</w:t>
      </w:r>
      <w:r>
        <w:rPr>
          <w:rFonts w:ascii="Arial"/>
          <w:color w:val="030303"/>
          <w:sz w:val="11"/>
        </w:rPr>
        <w:tab/>
      </w:r>
      <w:r>
        <w:rPr>
          <w:rFonts w:ascii="Arial"/>
          <w:color w:val="F0420C"/>
          <w:spacing w:val="-10"/>
          <w:sz w:val="11"/>
        </w:rPr>
        <w:t>3</w:t>
      </w:r>
    </w:p>
    <w:p>
      <w:pPr>
        <w:spacing w:before="85"/>
        <w:ind w:left="0" w:right="228" w:firstLine="0"/>
        <w:jc w:val="center"/>
        <w:rPr>
          <w:rFonts w:ascii="Arial"/>
          <w:sz w:val="11"/>
        </w:rPr>
      </w:pPr>
      <w:r>
        <w:rPr>
          <w:rFonts w:ascii="Arial"/>
          <w:color w:val="DB4F4B"/>
          <w:w w:val="560"/>
          <w:sz w:val="11"/>
        </w:rPr>
        <w:t>,</w:t>
      </w:r>
      <w:r>
        <w:rPr>
          <w:rFonts w:ascii="Arial"/>
          <w:color w:val="DB4F4B"/>
          <w:spacing w:val="-43"/>
          <w:w w:val="560"/>
          <w:sz w:val="11"/>
        </w:rPr>
        <w:t> </w:t>
      </w:r>
      <w:r>
        <w:rPr>
          <w:rFonts w:ascii="Arial"/>
          <w:color w:val="F0420C"/>
          <w:spacing w:val="-5"/>
          <w:w w:val="560"/>
          <w:sz w:val="11"/>
        </w:rPr>
        <w:t>/Tx</w:t>
      </w:r>
    </w:p>
    <w:p>
      <w:pPr>
        <w:spacing w:after="0"/>
        <w:jc w:val="center"/>
        <w:rPr>
          <w:rFonts w:ascii="Arial"/>
          <w:sz w:val="11"/>
        </w:rPr>
        <w:sectPr>
          <w:type w:val="continuous"/>
          <w:pgSz w:w="16840" w:h="11910" w:orient="landscape"/>
          <w:pgMar w:header="0" w:footer="0" w:top="40" w:bottom="280" w:left="2420" w:right="2420"/>
        </w:sectPr>
      </w:pPr>
    </w:p>
    <w:p>
      <w:pPr>
        <w:spacing w:line="237" w:lineRule="auto" w:before="81"/>
        <w:ind w:left="0" w:right="664" w:firstLine="0"/>
        <w:jc w:val="right"/>
        <w:rPr>
          <w:rFonts w:ascii="Arial" w:hAnsi="Arial"/>
          <w:sz w:val="14"/>
        </w:rPr>
      </w:pPr>
      <w:r>
        <w:rPr>
          <w:rFonts w:ascii="Times New Roman" w:hAnsi="Times New Roman"/>
          <w:color w:val="F7CA2F"/>
          <w:spacing w:val="-2"/>
          <w:w w:val="155"/>
          <w:sz w:val="24"/>
        </w:rPr>
        <w:t>·</w:t>
      </w:r>
      <w:r>
        <w:rPr>
          <w:rFonts w:ascii="Times New Roman" w:hAnsi="Times New Roman"/>
          <w:color w:val="83721F"/>
          <w:spacing w:val="-2"/>
          <w:w w:val="155"/>
          <w:sz w:val="24"/>
        </w:rPr>
        <w:t>\</w:t>
      </w:r>
      <w:r>
        <w:rPr>
          <w:rFonts w:ascii="Times New Roman" w:hAnsi="Times New Roman"/>
          <w:color w:val="6B360C"/>
          <w:spacing w:val="-2"/>
          <w:w w:val="155"/>
          <w:sz w:val="24"/>
        </w:rPr>
        <w:t>;</w:t>
      </w:r>
      <w:r>
        <w:rPr>
          <w:rFonts w:ascii="Arial" w:hAnsi="Arial"/>
          <w:color w:val="F7CA2F"/>
          <w:spacing w:val="-2"/>
          <w:w w:val="155"/>
          <w:position w:val="-8"/>
          <w:sz w:val="14"/>
        </w:rPr>
        <w:t>,</w:t>
      </w:r>
      <w:r>
        <w:rPr>
          <w:rFonts w:ascii="Arial" w:hAnsi="Arial"/>
          <w:color w:val="26231F"/>
          <w:spacing w:val="-2"/>
          <w:w w:val="155"/>
          <w:position w:val="-8"/>
          <w:sz w:val="14"/>
        </w:rPr>
        <w:t>,</w:t>
      </w:r>
      <w:r>
        <w:rPr>
          <w:rFonts w:ascii="Arial" w:hAnsi="Arial"/>
          <w:color w:val="030303"/>
          <w:spacing w:val="-2"/>
          <w:w w:val="155"/>
          <w:position w:val="-8"/>
          <w:sz w:val="14"/>
        </w:rPr>
        <w:t>,</w:t>
      </w:r>
    </w:p>
    <w:p>
      <w:pPr>
        <w:pStyle w:val="ListParagraph"/>
        <w:numPr>
          <w:ilvl w:val="0"/>
          <w:numId w:val="16"/>
        </w:numPr>
        <w:tabs>
          <w:tab w:pos="46" w:val="left" w:leader="none"/>
        </w:tabs>
        <w:spacing w:line="114" w:lineRule="exact" w:before="0" w:after="0"/>
        <w:ind w:left="46" w:right="709" w:hanging="46"/>
        <w:jc w:val="right"/>
        <w:rPr>
          <w:rFonts w:ascii="Arial" w:hAnsi="Arial"/>
          <w:sz w:val="10"/>
        </w:rPr>
      </w:pPr>
      <w:r>
        <w:rPr>
          <w:rFonts w:ascii="Arial" w:hAnsi="Arial"/>
          <w:color w:val="F7CA2F"/>
          <w:w w:val="130"/>
          <w:sz w:val="10"/>
        </w:rPr>
        <w:t>-</w:t>
      </w:r>
      <w:r>
        <w:rPr>
          <w:rFonts w:ascii="Arial" w:hAnsi="Arial"/>
          <w:color w:val="030303"/>
          <w:spacing w:val="-12"/>
          <w:w w:val="135"/>
          <w:sz w:val="10"/>
        </w:rPr>
        <w:t>\</w:t>
      </w:r>
    </w:p>
    <w:p>
      <w:pPr>
        <w:pStyle w:val="BodyText"/>
        <w:spacing w:line="110" w:lineRule="exact"/>
        <w:ind w:left="5321"/>
        <w:rPr>
          <w:rFonts w:ascii="Arial"/>
          <w:sz w:val="11"/>
        </w:rPr>
      </w:pPr>
      <w:r>
        <w:rPr>
          <w:rFonts w:ascii="Arial"/>
          <w:position w:val="-1"/>
          <w:sz w:val="11"/>
        </w:rPr>
        <mc:AlternateContent>
          <mc:Choice Requires="wps">
            <w:drawing>
              <wp:inline distT="0" distB="0" distL="0" distR="0">
                <wp:extent cx="94615" cy="70485"/>
                <wp:effectExtent l="0" t="0" r="0" b="0"/>
                <wp:docPr id="170" name="Textbox 170"/>
                <wp:cNvGraphicFramePr>
                  <a:graphicFrameLocks/>
                </wp:cNvGraphicFramePr>
                <a:graphic>
                  <a:graphicData uri="http://schemas.microsoft.com/office/word/2010/wordprocessingShape">
                    <wps:wsp>
                      <wps:cNvPr id="170" name="Textbox 170"/>
                      <wps:cNvSpPr txBox="1"/>
                      <wps:spPr>
                        <a:xfrm>
                          <a:off x="0" y="0"/>
                          <a:ext cx="94615" cy="70485"/>
                        </a:xfrm>
                        <a:prstGeom prst="rect">
                          <a:avLst/>
                        </a:prstGeom>
                      </wps:spPr>
                      <wps:txbx>
                        <w:txbxContent>
                          <w:p>
                            <w:pPr>
                              <w:spacing w:line="111" w:lineRule="exact" w:before="0"/>
                              <w:ind w:left="0" w:right="0" w:firstLine="0"/>
                              <w:jc w:val="left"/>
                              <w:rPr>
                                <w:rFonts w:ascii="Times New Roman"/>
                                <w:b/>
                                <w:sz w:val="10"/>
                              </w:rPr>
                            </w:pPr>
                            <w:r>
                              <w:rPr>
                                <w:rFonts w:ascii="Times New Roman"/>
                                <w:b/>
                                <w:color w:val="52978E"/>
                                <w:spacing w:val="-5"/>
                                <w:w w:val="110"/>
                                <w:sz w:val="10"/>
                              </w:rPr>
                              <w:t>"'</w:t>
                            </w:r>
                            <w:r>
                              <w:rPr>
                                <w:rFonts w:ascii="Times New Roman"/>
                                <w:b/>
                                <w:color w:val="030303"/>
                                <w:spacing w:val="-5"/>
                                <w:w w:val="110"/>
                                <w:sz w:val="10"/>
                              </w:rPr>
                              <w:t>1</w:t>
                            </w:r>
                          </w:p>
                        </w:txbxContent>
                      </wps:txbx>
                      <wps:bodyPr wrap="square" lIns="0" tIns="0" rIns="0" bIns="0" rtlCol="0">
                        <a:noAutofit/>
                      </wps:bodyPr>
                    </wps:wsp>
                  </a:graphicData>
                </a:graphic>
              </wp:inline>
            </w:drawing>
          </mc:Choice>
          <mc:Fallback>
            <w:pict>
              <v:shape style="width:7.45pt;height:5.55pt;mso-position-horizontal-relative:char;mso-position-vertical-relative:line" type="#_x0000_t202" id="docshape101" filled="false" stroked="false">
                <w10:anchorlock/>
                <v:textbox inset="0,0,0,0">
                  <w:txbxContent>
                    <w:p>
                      <w:pPr>
                        <w:spacing w:line="111" w:lineRule="exact" w:before="0"/>
                        <w:ind w:left="0" w:right="0" w:firstLine="0"/>
                        <w:jc w:val="left"/>
                        <w:rPr>
                          <w:rFonts w:ascii="Times New Roman"/>
                          <w:b/>
                          <w:sz w:val="10"/>
                        </w:rPr>
                      </w:pPr>
                      <w:r>
                        <w:rPr>
                          <w:rFonts w:ascii="Times New Roman"/>
                          <w:b/>
                          <w:color w:val="52978E"/>
                          <w:spacing w:val="-5"/>
                          <w:w w:val="110"/>
                          <w:sz w:val="10"/>
                        </w:rPr>
                        <w:t>"'</w:t>
                      </w:r>
                      <w:r>
                        <w:rPr>
                          <w:rFonts w:ascii="Times New Roman"/>
                          <w:b/>
                          <w:color w:val="030303"/>
                          <w:spacing w:val="-5"/>
                          <w:w w:val="110"/>
                          <w:sz w:val="10"/>
                        </w:rPr>
                        <w:t>1</w:t>
                      </w:r>
                    </w:p>
                  </w:txbxContent>
                </v:textbox>
              </v:shape>
            </w:pict>
          </mc:Fallback>
        </mc:AlternateContent>
      </w:r>
      <w:r>
        <w:rPr>
          <w:rFonts w:ascii="Arial"/>
          <w:position w:val="-1"/>
          <w:sz w:val="11"/>
        </w:rPr>
      </w:r>
    </w:p>
    <w:p>
      <w:pPr>
        <w:spacing w:line="251" w:lineRule="exact" w:before="0"/>
        <w:ind w:left="5262" w:right="0" w:firstLine="0"/>
        <w:jc w:val="left"/>
        <w:rPr>
          <w:rFonts w:ascii="Arial"/>
          <w:sz w:val="35"/>
        </w:rPr>
      </w:pPr>
      <w:r>
        <w:rPr>
          <w:rFonts w:ascii="Arial"/>
          <w:color w:val="E81D1D"/>
          <w:spacing w:val="-4"/>
          <w:w w:val="85"/>
          <w:sz w:val="35"/>
        </w:rPr>
        <w:t>,</w:t>
      </w:r>
      <w:r>
        <w:rPr>
          <w:rFonts w:ascii="Arial"/>
          <w:color w:val="5B0E0E"/>
          <w:spacing w:val="-4"/>
          <w:w w:val="85"/>
          <w:sz w:val="35"/>
        </w:rPr>
        <w:t>}</w:t>
      </w:r>
      <w:r>
        <w:rPr>
          <w:rFonts w:ascii="Arial"/>
          <w:color w:val="B3312D"/>
          <w:spacing w:val="-4"/>
          <w:w w:val="85"/>
          <w:sz w:val="35"/>
        </w:rPr>
        <w:t>,</w:t>
      </w:r>
      <w:r>
        <w:rPr>
          <w:rFonts w:ascii="Arial"/>
          <w:color w:val="030303"/>
          <w:spacing w:val="-4"/>
          <w:w w:val="85"/>
          <w:sz w:val="35"/>
        </w:rPr>
        <w:t>\</w:t>
      </w:r>
    </w:p>
    <w:p>
      <w:pPr>
        <w:spacing w:line="180" w:lineRule="exact" w:before="0"/>
        <w:ind w:left="5267" w:right="0" w:firstLine="0"/>
        <w:jc w:val="left"/>
        <w:rPr>
          <w:rFonts w:ascii="Arial"/>
          <w:sz w:val="29"/>
        </w:rPr>
      </w:pPr>
      <w:r>
        <w:rPr>
          <w:rFonts w:ascii="Arial"/>
          <w:color w:val="030303"/>
          <w:spacing w:val="-2"/>
          <w:w w:val="105"/>
          <w:sz w:val="29"/>
        </w:rPr>
        <w:t>,</w:t>
      </w:r>
      <w:r>
        <w:rPr>
          <w:rFonts w:ascii="Arial"/>
          <w:color w:val="E81D1D"/>
          <w:spacing w:val="-2"/>
          <w:w w:val="105"/>
          <w:sz w:val="29"/>
        </w:rPr>
        <w:t>'"</w:t>
      </w:r>
      <w:r>
        <w:rPr>
          <w:rFonts w:ascii="Arial"/>
          <w:color w:val="030303"/>
          <w:spacing w:val="-2"/>
          <w:w w:val="105"/>
          <w:sz w:val="29"/>
        </w:rPr>
        <w:t>\,</w:t>
      </w:r>
    </w:p>
    <w:p>
      <w:pPr>
        <w:tabs>
          <w:tab w:pos="6005" w:val="left" w:leader="none"/>
        </w:tabs>
        <w:spacing w:line="310" w:lineRule="exact" w:before="0"/>
        <w:ind w:left="5280" w:right="0" w:firstLine="0"/>
        <w:jc w:val="left"/>
        <w:rPr>
          <w:rFonts w:ascii="Arial"/>
          <w:sz w:val="11"/>
        </w:rPr>
      </w:pPr>
      <w:r>
        <w:rPr/>
        <mc:AlternateContent>
          <mc:Choice Requires="wps">
            <w:drawing>
              <wp:anchor distT="0" distB="0" distL="0" distR="0" allowOverlap="1" layoutInCell="1" locked="0" behindDoc="0" simplePos="0" relativeHeight="15789568">
                <wp:simplePos x="0" y="0"/>
                <wp:positionH relativeFrom="page">
                  <wp:posOffset>2163798</wp:posOffset>
                </wp:positionH>
                <wp:positionV relativeFrom="paragraph">
                  <wp:posOffset>180527</wp:posOffset>
                </wp:positionV>
                <wp:extent cx="205740" cy="711200"/>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205740" cy="711200"/>
                        </a:xfrm>
                        <a:prstGeom prst="rect">
                          <a:avLst/>
                        </a:prstGeom>
                      </wps:spPr>
                      <wps:txbx>
                        <w:txbxContent>
                          <w:p>
                            <w:pPr>
                              <w:spacing w:line="1120" w:lineRule="exact" w:before="0"/>
                              <w:ind w:left="0" w:right="0" w:firstLine="0"/>
                              <w:jc w:val="left"/>
                              <w:rPr>
                                <w:rFonts w:ascii="Times New Roman"/>
                                <w:sz w:val="101"/>
                              </w:rPr>
                            </w:pPr>
                            <w:r>
                              <w:rPr>
                                <w:rFonts w:ascii="Times New Roman"/>
                                <w:color w:val="C1F221"/>
                                <w:spacing w:val="-10"/>
                                <w:w w:val="115"/>
                                <w:sz w:val="101"/>
                              </w:rPr>
                              <w:t>\</w:t>
                            </w:r>
                          </w:p>
                        </w:txbxContent>
                      </wps:txbx>
                      <wps:bodyPr wrap="square" lIns="0" tIns="0" rIns="0" bIns="0" rtlCol="0">
                        <a:noAutofit/>
                      </wps:bodyPr>
                    </wps:wsp>
                  </a:graphicData>
                </a:graphic>
              </wp:anchor>
            </w:drawing>
          </mc:Choice>
          <mc:Fallback>
            <w:pict>
              <v:shape style="position:absolute;margin-left:170.377808pt;margin-top:14.21478pt;width:16.2pt;height:56pt;mso-position-horizontal-relative:page;mso-position-vertical-relative:paragraph;z-index:15789568" type="#_x0000_t202" id="docshape102" filled="false" stroked="false">
                <v:textbox inset="0,0,0,0">
                  <w:txbxContent>
                    <w:p>
                      <w:pPr>
                        <w:spacing w:line="1120" w:lineRule="exact" w:before="0"/>
                        <w:ind w:left="0" w:right="0" w:firstLine="0"/>
                        <w:jc w:val="left"/>
                        <w:rPr>
                          <w:rFonts w:ascii="Times New Roman"/>
                          <w:sz w:val="101"/>
                        </w:rPr>
                      </w:pPr>
                      <w:r>
                        <w:rPr>
                          <w:rFonts w:ascii="Times New Roman"/>
                          <w:color w:val="C1F221"/>
                          <w:spacing w:val="-10"/>
                          <w:w w:val="115"/>
                          <w:sz w:val="101"/>
                        </w:rPr>
                        <w:t>\</w:t>
                      </w:r>
                    </w:p>
                  </w:txbxContent>
                </v:textbox>
                <w10:wrap type="none"/>
              </v:shape>
            </w:pict>
          </mc:Fallback>
        </mc:AlternateContent>
      </w:r>
      <w:r>
        <w:rPr>
          <w:rFonts w:ascii="Times New Roman"/>
          <w:i/>
          <w:color w:val="A38723"/>
          <w:spacing w:val="-2"/>
          <w:w w:val="95"/>
          <w:sz w:val="33"/>
        </w:rPr>
        <w:t>.\</w:t>
      </w:r>
      <w:r>
        <w:rPr>
          <w:rFonts w:ascii="Times New Roman"/>
          <w:i/>
          <w:color w:val="A8A123"/>
          <w:spacing w:val="-2"/>
          <w:w w:val="95"/>
          <w:sz w:val="33"/>
        </w:rPr>
        <w:t>if</w:t>
      </w:r>
      <w:r>
        <w:rPr>
          <w:rFonts w:ascii="Times New Roman"/>
          <w:i/>
          <w:color w:val="83721F"/>
          <w:spacing w:val="-2"/>
          <w:w w:val="95"/>
          <w:sz w:val="33"/>
        </w:rPr>
        <w:t>i</w:t>
      </w:r>
      <w:r>
        <w:rPr>
          <w:rFonts w:ascii="Times New Roman"/>
          <w:i/>
          <w:color w:val="46440F"/>
          <w:spacing w:val="-2"/>
          <w:w w:val="95"/>
          <w:sz w:val="33"/>
        </w:rPr>
        <w:t>\</w:t>
      </w:r>
      <w:r>
        <w:rPr>
          <w:rFonts w:ascii="Times New Roman"/>
          <w:color w:val="F0420C"/>
          <w:spacing w:val="-2"/>
          <w:w w:val="95"/>
          <w:sz w:val="33"/>
        </w:rPr>
        <w:t>/</w:t>
      </w:r>
      <w:r>
        <w:rPr>
          <w:rFonts w:ascii="Times New Roman"/>
          <w:color w:val="F0420C"/>
          <w:sz w:val="33"/>
        </w:rPr>
        <w:tab/>
      </w:r>
      <w:r>
        <w:rPr>
          <w:rFonts w:ascii="Arial"/>
          <w:color w:val="F0420C"/>
          <w:spacing w:val="-9"/>
          <w:w w:val="95"/>
          <w:sz w:val="11"/>
        </w:rPr>
        <w:t>Tx</w:t>
      </w:r>
    </w:p>
    <w:p>
      <w:pPr>
        <w:spacing w:before="146"/>
        <w:ind w:left="5259" w:right="0" w:firstLine="0"/>
        <w:jc w:val="center"/>
        <w:rPr>
          <w:rFonts w:ascii="Arial"/>
          <w:sz w:val="7"/>
        </w:rPr>
      </w:pPr>
      <w:r>
        <w:rPr>
          <w:rFonts w:ascii="Arial"/>
          <w:color w:val="E81D1D"/>
          <w:w w:val="165"/>
          <w:sz w:val="7"/>
        </w:rPr>
        <w:t>\bs</w:t>
      </w:r>
      <w:r>
        <w:rPr>
          <w:rFonts w:ascii="Arial"/>
          <w:color w:val="E81D1D"/>
          <w:spacing w:val="-5"/>
          <w:w w:val="165"/>
          <w:sz w:val="7"/>
        </w:rPr>
        <w:t> </w:t>
      </w:r>
      <w:r>
        <w:rPr>
          <w:rFonts w:ascii="Arial"/>
          <w:color w:val="5B0E0E"/>
          <w:spacing w:val="-10"/>
          <w:w w:val="165"/>
          <w:sz w:val="7"/>
        </w:rPr>
        <w:t>\</w:t>
      </w:r>
    </w:p>
    <w:p>
      <w:pPr>
        <w:tabs>
          <w:tab w:pos="5527" w:val="left" w:leader="none"/>
        </w:tabs>
        <w:spacing w:before="1"/>
        <w:ind w:left="5227" w:right="0" w:firstLine="0"/>
        <w:jc w:val="center"/>
        <w:rPr>
          <w:rFonts w:ascii="Arial"/>
          <w:sz w:val="6"/>
        </w:rPr>
      </w:pPr>
      <w:r>
        <w:rPr>
          <w:rFonts w:ascii="Arial"/>
          <w:color w:val="E81D1D"/>
          <w:spacing w:val="-2"/>
          <w:w w:val="110"/>
          <w:sz w:val="6"/>
        </w:rPr>
        <w:t>,,;:0</w:t>
      </w:r>
      <w:r>
        <w:rPr>
          <w:rFonts w:ascii="Arial"/>
          <w:color w:val="E81D1D"/>
          <w:sz w:val="6"/>
        </w:rPr>
        <w:tab/>
      </w:r>
      <w:r>
        <w:rPr>
          <w:rFonts w:ascii="Arial"/>
          <w:color w:val="464644"/>
          <w:spacing w:val="-5"/>
          <w:w w:val="285"/>
          <w:sz w:val="6"/>
        </w:rPr>
        <w:t>"</w:t>
      </w:r>
      <w:r>
        <w:rPr>
          <w:rFonts w:ascii="Arial"/>
          <w:color w:val="030303"/>
          <w:spacing w:val="-5"/>
          <w:w w:val="285"/>
          <w:sz w:val="6"/>
        </w:rPr>
        <w:t>\</w:t>
      </w:r>
    </w:p>
    <w:p>
      <w:pPr>
        <w:pStyle w:val="BodyText"/>
        <w:spacing w:before="22"/>
        <w:rPr>
          <w:rFonts w:ascii="Arial"/>
          <w:sz w:val="6"/>
        </w:rPr>
      </w:pPr>
    </w:p>
    <w:p>
      <w:pPr>
        <w:spacing w:before="0"/>
        <w:ind w:left="1312" w:right="0" w:firstLine="0"/>
        <w:jc w:val="left"/>
        <w:rPr>
          <w:rFonts w:ascii="Arial"/>
          <w:sz w:val="10"/>
        </w:rPr>
      </w:pPr>
      <w:r>
        <w:rPr>
          <w:rFonts w:ascii="Arial"/>
          <w:color w:val="8C2F34"/>
          <w:spacing w:val="-10"/>
          <w:w w:val="115"/>
          <w:sz w:val="10"/>
        </w:rPr>
        <w:t>.</w:t>
      </w:r>
    </w:p>
    <w:p>
      <w:pPr>
        <w:spacing w:line="240" w:lineRule="auto" w:before="0"/>
        <w:rPr>
          <w:rFonts w:ascii="Arial"/>
          <w:sz w:val="11"/>
        </w:rPr>
      </w:pPr>
      <w:r>
        <w:rPr/>
        <w:br w:type="column"/>
      </w:r>
      <w:r>
        <w:rPr>
          <w:rFonts w:ascii="Arial"/>
          <w:sz w:val="11"/>
        </w:rPr>
      </w: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spacing w:before="125"/>
        <w:rPr>
          <w:rFonts w:ascii="Arial"/>
          <w:sz w:val="11"/>
        </w:rPr>
      </w:pPr>
    </w:p>
    <w:p>
      <w:pPr>
        <w:spacing w:before="0"/>
        <w:ind w:left="625" w:right="0" w:firstLine="0"/>
        <w:jc w:val="left"/>
        <w:rPr>
          <w:rFonts w:ascii="Arial"/>
          <w:sz w:val="11"/>
        </w:rPr>
      </w:pPr>
      <w:r>
        <w:rPr>
          <w:rFonts w:ascii="Arial"/>
          <w:color w:val="F0420C"/>
          <w:sz w:val="11"/>
        </w:rPr>
        <w:t>,,-</w:t>
      </w:r>
      <w:r>
        <w:rPr>
          <w:rFonts w:ascii="Arial"/>
          <w:color w:val="F0420C"/>
          <w:spacing w:val="16"/>
          <w:sz w:val="11"/>
        </w:rPr>
        <w:t> </w:t>
      </w:r>
      <w:r>
        <w:rPr>
          <w:rFonts w:ascii="Arial"/>
          <w:color w:val="F0420C"/>
          <w:spacing w:val="-5"/>
          <w:sz w:val="11"/>
        </w:rPr>
        <w:t>Tx</w:t>
      </w:r>
    </w:p>
    <w:p>
      <w:pPr>
        <w:spacing w:after="0"/>
        <w:jc w:val="left"/>
        <w:rPr>
          <w:rFonts w:ascii="Arial"/>
          <w:sz w:val="11"/>
        </w:rPr>
        <w:sectPr>
          <w:type w:val="continuous"/>
          <w:pgSz w:w="16840" w:h="11910" w:orient="landscape"/>
          <w:pgMar w:header="0" w:footer="0" w:top="40" w:bottom="280" w:left="2420" w:right="2420"/>
          <w:cols w:num="2" w:equalWidth="0">
            <w:col w:w="6117" w:space="40"/>
            <w:col w:w="5843"/>
          </w:cols>
        </w:sectPr>
      </w:pPr>
    </w:p>
    <w:p>
      <w:pPr>
        <w:pStyle w:val="BodyText"/>
        <w:rPr>
          <w:rFonts w:ascii="Arial"/>
          <w:sz w:val="8"/>
        </w:rPr>
      </w:pPr>
      <w:r>
        <w:rPr/>
        <mc:AlternateContent>
          <mc:Choice Requires="wps">
            <w:drawing>
              <wp:anchor distT="0" distB="0" distL="0" distR="0" allowOverlap="1" layoutInCell="1" locked="0" behindDoc="1" simplePos="0" relativeHeight="483354624">
                <wp:simplePos x="0" y="0"/>
                <wp:positionH relativeFrom="page">
                  <wp:posOffset>830362</wp:posOffset>
                </wp:positionH>
                <wp:positionV relativeFrom="page">
                  <wp:posOffset>656686</wp:posOffset>
                </wp:positionV>
                <wp:extent cx="8584565" cy="6091555"/>
                <wp:effectExtent l="0" t="0" r="0" b="0"/>
                <wp:wrapNone/>
                <wp:docPr id="172" name="Group 172"/>
                <wp:cNvGraphicFramePr>
                  <a:graphicFrameLocks/>
                </wp:cNvGraphicFramePr>
                <a:graphic>
                  <a:graphicData uri="http://schemas.microsoft.com/office/word/2010/wordprocessingGroup">
                    <wpg:wgp>
                      <wpg:cNvPr id="172" name="Group 172"/>
                      <wpg:cNvGrpSpPr/>
                      <wpg:grpSpPr>
                        <a:xfrm>
                          <a:off x="0" y="0"/>
                          <a:ext cx="8584565" cy="6091555"/>
                          <a:chExt cx="8584565" cy="6091555"/>
                        </a:xfrm>
                      </wpg:grpSpPr>
                      <pic:pic>
                        <pic:nvPicPr>
                          <pic:cNvPr id="173" name="Image 173"/>
                          <pic:cNvPicPr/>
                        </pic:nvPicPr>
                        <pic:blipFill>
                          <a:blip r:embed="rId112" cstate="print"/>
                          <a:stretch>
                            <a:fillRect/>
                          </a:stretch>
                        </pic:blipFill>
                        <pic:spPr>
                          <a:xfrm>
                            <a:off x="0" y="0"/>
                            <a:ext cx="8584494" cy="6091522"/>
                          </a:xfrm>
                          <a:prstGeom prst="rect">
                            <a:avLst/>
                          </a:prstGeom>
                        </pic:spPr>
                      </pic:pic>
                      <pic:pic>
                        <pic:nvPicPr>
                          <pic:cNvPr id="174" name="Image 174"/>
                          <pic:cNvPicPr/>
                        </pic:nvPicPr>
                        <pic:blipFill>
                          <a:blip r:embed="rId113" cstate="print"/>
                          <a:stretch>
                            <a:fillRect/>
                          </a:stretch>
                        </pic:blipFill>
                        <pic:spPr>
                          <a:xfrm>
                            <a:off x="0" y="1831119"/>
                            <a:ext cx="4090761" cy="1586969"/>
                          </a:xfrm>
                          <a:prstGeom prst="rect">
                            <a:avLst/>
                          </a:prstGeom>
                        </pic:spPr>
                      </pic:pic>
                    </wpg:wgp>
                  </a:graphicData>
                </a:graphic>
              </wp:anchor>
            </w:drawing>
          </mc:Choice>
          <mc:Fallback>
            <w:pict>
              <v:group style="position:absolute;margin-left:65.382912pt;margin-top:51.7076pt;width:675.95pt;height:479.65pt;mso-position-horizontal-relative:page;mso-position-vertical-relative:page;z-index:-19961856" id="docshapegroup103" coordorigin="1308,1034" coordsize="13519,9593">
                <v:shape style="position:absolute;left:1307;top:1034;width:13519;height:9593" type="#_x0000_t75" id="docshape104" stroked="false">
                  <v:imagedata r:id="rId112" o:title=""/>
                </v:shape>
                <v:shape style="position:absolute;left:1307;top:3917;width:6443;height:2500" type="#_x0000_t75" id="docshape105" stroked="false">
                  <v:imagedata r:id="rId113" o:title=""/>
                </v:shape>
                <w10:wrap type="none"/>
              </v:group>
            </w:pict>
          </mc:Fallback>
        </mc:AlternateContent>
      </w:r>
      <w:r>
        <w:rPr/>
        <mc:AlternateContent>
          <mc:Choice Requires="wps">
            <w:drawing>
              <wp:anchor distT="0" distB="0" distL="0" distR="0" allowOverlap="1" layoutInCell="1" locked="0" behindDoc="0" simplePos="0" relativeHeight="15787520">
                <wp:simplePos x="0" y="0"/>
                <wp:positionH relativeFrom="page">
                  <wp:posOffset>318815</wp:posOffset>
                </wp:positionH>
                <wp:positionV relativeFrom="page">
                  <wp:posOffset>4381124</wp:posOffset>
                </wp:positionV>
                <wp:extent cx="198120" cy="168275"/>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198120" cy="168275"/>
                        </a:xfrm>
                        <a:prstGeom prst="rect">
                          <a:avLst/>
                        </a:prstGeom>
                      </wps:spPr>
                      <wps:txbx>
                        <w:txbxContent>
                          <w:p>
                            <w:pPr>
                              <w:spacing w:line="291" w:lineRule="exact" w:before="0"/>
                              <w:ind w:left="20" w:right="0" w:firstLine="0"/>
                              <w:jc w:val="left"/>
                              <w:rPr>
                                <w:rFonts w:ascii="Palatino Linotype"/>
                                <w:i/>
                                <w:sz w:val="22"/>
                              </w:rPr>
                            </w:pPr>
                            <w:r>
                              <w:rPr>
                                <w:rFonts w:ascii="Palatino Linotype"/>
                                <w:i/>
                                <w:spacing w:val="-5"/>
                                <w:sz w:val="22"/>
                              </w:rPr>
                              <w:t>D.</w:t>
                            </w:r>
                          </w:p>
                        </w:txbxContent>
                      </wps:txbx>
                      <wps:bodyPr wrap="square" lIns="0" tIns="0" rIns="0" bIns="0" rtlCol="0" vert="vert270">
                        <a:noAutofit/>
                      </wps:bodyPr>
                    </wps:wsp>
                  </a:graphicData>
                </a:graphic>
              </wp:anchor>
            </w:drawing>
          </mc:Choice>
          <mc:Fallback>
            <w:pict>
              <v:shape style="position:absolute;margin-left:25.103552pt;margin-top:344.970459pt;width:15.6pt;height:13.25pt;mso-position-horizontal-relative:page;mso-position-vertical-relative:page;z-index:15787520" type="#_x0000_t202" id="docshape106" filled="false" stroked="false">
                <v:textbox inset="0,0,0,0" style="layout-flow:vertical;mso-layout-flow-alt:bottom-to-top">
                  <w:txbxContent>
                    <w:p>
                      <w:pPr>
                        <w:spacing w:line="291" w:lineRule="exact" w:before="0"/>
                        <w:ind w:left="20" w:right="0" w:firstLine="0"/>
                        <w:jc w:val="left"/>
                        <w:rPr>
                          <w:rFonts w:ascii="Palatino Linotype"/>
                          <w:i/>
                          <w:sz w:val="22"/>
                        </w:rPr>
                      </w:pPr>
                      <w:r>
                        <w:rPr>
                          <w:rFonts w:ascii="Palatino Linotype"/>
                          <w:i/>
                          <w:spacing w:val="-5"/>
                          <w:sz w:val="22"/>
                        </w:rPr>
                        <w:t>D.</w:t>
                      </w:r>
                    </w:p>
                  </w:txbxContent>
                </v:textbox>
                <w10:wrap type="none"/>
              </v:shape>
            </w:pict>
          </mc:Fallback>
        </mc:AlternateContent>
      </w:r>
      <w:r>
        <w:rPr/>
        <mc:AlternateContent>
          <mc:Choice Requires="wps">
            <w:drawing>
              <wp:anchor distT="0" distB="0" distL="0" distR="0" allowOverlap="1" layoutInCell="1" locked="0" behindDoc="0" simplePos="0" relativeHeight="15788032">
                <wp:simplePos x="0" y="0"/>
                <wp:positionH relativeFrom="page">
                  <wp:posOffset>318815</wp:posOffset>
                </wp:positionH>
                <wp:positionV relativeFrom="page">
                  <wp:posOffset>3011047</wp:posOffset>
                </wp:positionV>
                <wp:extent cx="198120" cy="1326515"/>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a:off x="0" y="0"/>
                          <a:ext cx="198120" cy="1326515"/>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Measurement</w:t>
                            </w:r>
                            <w:r>
                              <w:rPr>
                                <w:rFonts w:ascii="Palatino Linotype"/>
                                <w:i/>
                                <w:spacing w:val="-12"/>
                                <w:sz w:val="22"/>
                              </w:rPr>
                              <w:t> </w:t>
                            </w:r>
                            <w:r>
                              <w:rPr>
                                <w:rFonts w:ascii="Palatino Linotype"/>
                                <w:i/>
                                <w:spacing w:val="-2"/>
                                <w:sz w:val="22"/>
                              </w:rPr>
                              <w:t>locations</w:t>
                            </w:r>
                          </w:p>
                        </w:txbxContent>
                      </wps:txbx>
                      <wps:bodyPr wrap="square" lIns="0" tIns="0" rIns="0" bIns="0" rtlCol="0" vert="vert270">
                        <a:noAutofit/>
                      </wps:bodyPr>
                    </wps:wsp>
                  </a:graphicData>
                </a:graphic>
              </wp:anchor>
            </w:drawing>
          </mc:Choice>
          <mc:Fallback>
            <w:pict>
              <v:shape style="position:absolute;margin-left:25.103552pt;margin-top:237.090347pt;width:15.6pt;height:104.45pt;mso-position-horizontal-relative:page;mso-position-vertical-relative:page;z-index:15788032" type="#_x0000_t202" id="docshape107" filled="false" stroked="false">
                <v:textbox inset="0,0,0,0" style="layout-flow:vertical;mso-layout-flow-alt:bottom-to-top">
                  <w:txbxContent>
                    <w:p>
                      <w:pPr>
                        <w:spacing w:line="291" w:lineRule="exact" w:before="0"/>
                        <w:ind w:left="20" w:right="0" w:firstLine="0"/>
                        <w:jc w:val="left"/>
                        <w:rPr>
                          <w:rFonts w:ascii="Palatino Linotype"/>
                          <w:i/>
                          <w:sz w:val="22"/>
                        </w:rPr>
                      </w:pPr>
                      <w:r>
                        <w:rPr>
                          <w:rFonts w:ascii="Palatino Linotype"/>
                          <w:i/>
                          <w:sz w:val="22"/>
                        </w:rPr>
                        <w:t>Measurement</w:t>
                      </w:r>
                      <w:r>
                        <w:rPr>
                          <w:rFonts w:ascii="Palatino Linotype"/>
                          <w:i/>
                          <w:spacing w:val="-12"/>
                          <w:sz w:val="22"/>
                        </w:rPr>
                        <w:t> </w:t>
                      </w:r>
                      <w:r>
                        <w:rPr>
                          <w:rFonts w:ascii="Palatino Linotype"/>
                          <w:i/>
                          <w:spacing w:val="-2"/>
                          <w:sz w:val="22"/>
                        </w:rPr>
                        <w:t>locations</w:t>
                      </w:r>
                    </w:p>
                  </w:txbxContent>
                </v:textbox>
                <w10:wrap type="none"/>
              </v:shape>
            </w:pict>
          </mc:Fallback>
        </mc:AlternateContent>
      </w:r>
      <w:r>
        <w:rPr/>
        <mc:AlternateContent>
          <mc:Choice Requires="wps">
            <w:drawing>
              <wp:anchor distT="0" distB="0" distL="0" distR="0" allowOverlap="1" layoutInCell="1" locked="0" behindDoc="0" simplePos="0" relativeHeight="15788544">
                <wp:simplePos x="0" y="0"/>
                <wp:positionH relativeFrom="page">
                  <wp:posOffset>9486477</wp:posOffset>
                </wp:positionH>
                <wp:positionV relativeFrom="page">
                  <wp:posOffset>858606</wp:posOffset>
                </wp:positionV>
                <wp:extent cx="195580" cy="5843270"/>
                <wp:effectExtent l="0" t="0" r="0" b="0"/>
                <wp:wrapNone/>
                <wp:docPr id="177" name="Textbox 177"/>
                <wp:cNvGraphicFramePr>
                  <a:graphicFrameLocks/>
                </wp:cNvGraphicFramePr>
                <a:graphic>
                  <a:graphicData uri="http://schemas.microsoft.com/office/word/2010/wordprocessingShape">
                    <wps:wsp>
                      <wps:cNvPr id="177" name="Textbox 177"/>
                      <wps:cNvSpPr txBox="1"/>
                      <wps:spPr>
                        <a:xfrm>
                          <a:off x="0" y="0"/>
                          <a:ext cx="195580" cy="5843270"/>
                        </a:xfrm>
                        <a:prstGeom prst="rect">
                          <a:avLst/>
                        </a:prstGeom>
                      </wps:spPr>
                      <wps:txbx>
                        <w:txbxContent>
                          <w:p>
                            <w:pPr>
                              <w:pStyle w:val="BodyText"/>
                              <w:spacing w:before="16"/>
                              <w:ind w:left="20"/>
                            </w:pPr>
                            <w:r>
                              <w:rPr>
                                <w:w w:val="105"/>
                              </w:rPr>
                              <w:t>Figure</w:t>
                            </w:r>
                            <w:r>
                              <w:rPr>
                                <w:spacing w:val="6"/>
                                <w:w w:val="105"/>
                              </w:rPr>
                              <w:t> </w:t>
                            </w:r>
                            <w:r>
                              <w:rPr>
                                <w:w w:val="105"/>
                              </w:rPr>
                              <w:t>D.2.:</w:t>
                            </w:r>
                            <w:r>
                              <w:rPr>
                                <w:spacing w:val="7"/>
                                <w:w w:val="105"/>
                              </w:rPr>
                              <w:t> </w:t>
                            </w:r>
                            <w:r>
                              <w:rPr>
                                <w:w w:val="105"/>
                              </w:rPr>
                              <w:t>Map</w:t>
                            </w:r>
                            <w:r>
                              <w:rPr>
                                <w:spacing w:val="7"/>
                                <w:w w:val="105"/>
                              </w:rPr>
                              <w:t> </w:t>
                            </w:r>
                            <w:r>
                              <w:rPr>
                                <w:w w:val="105"/>
                              </w:rPr>
                              <w:t>of</w:t>
                            </w:r>
                            <w:r>
                              <w:rPr>
                                <w:spacing w:val="6"/>
                                <w:w w:val="105"/>
                              </w:rPr>
                              <w:t> </w:t>
                            </w:r>
                            <w:r>
                              <w:rPr>
                                <w:w w:val="105"/>
                              </w:rPr>
                              <w:t>the</w:t>
                            </w:r>
                            <w:r>
                              <w:rPr>
                                <w:spacing w:val="7"/>
                                <w:w w:val="105"/>
                              </w:rPr>
                              <w:t> </w:t>
                            </w:r>
                            <w:r>
                              <w:rPr>
                                <w:w w:val="105"/>
                              </w:rPr>
                              <w:t>HeatSquare</w:t>
                            </w:r>
                            <w:r>
                              <w:rPr>
                                <w:spacing w:val="7"/>
                                <w:w w:val="105"/>
                              </w:rPr>
                              <w:t> </w:t>
                            </w:r>
                            <w:r>
                              <w:rPr>
                                <w:w w:val="105"/>
                              </w:rPr>
                              <w:t>in</w:t>
                            </w:r>
                            <w:r>
                              <w:rPr>
                                <w:spacing w:val="7"/>
                                <w:w w:val="105"/>
                              </w:rPr>
                              <w:t> </w:t>
                            </w:r>
                            <w:r>
                              <w:rPr>
                                <w:w w:val="105"/>
                              </w:rPr>
                              <w:t>The</w:t>
                            </w:r>
                            <w:r>
                              <w:rPr>
                                <w:spacing w:val="6"/>
                                <w:w w:val="105"/>
                              </w:rPr>
                              <w:t> </w:t>
                            </w:r>
                            <w:r>
                              <w:rPr>
                                <w:w w:val="105"/>
                              </w:rPr>
                              <w:t>Green</w:t>
                            </w:r>
                            <w:r>
                              <w:rPr>
                                <w:spacing w:val="7"/>
                                <w:w w:val="105"/>
                              </w:rPr>
                              <w:t> </w:t>
                            </w:r>
                            <w:r>
                              <w:rPr>
                                <w:w w:val="105"/>
                              </w:rPr>
                              <w:t>Village,</w:t>
                            </w:r>
                            <w:r>
                              <w:rPr>
                                <w:spacing w:val="7"/>
                                <w:w w:val="105"/>
                              </w:rPr>
                              <w:t> </w:t>
                            </w:r>
                            <w:r>
                              <w:rPr>
                                <w:w w:val="105"/>
                              </w:rPr>
                              <w:t>including</w:t>
                            </w:r>
                            <w:r>
                              <w:rPr>
                                <w:spacing w:val="7"/>
                                <w:w w:val="105"/>
                              </w:rPr>
                              <w:t> </w:t>
                            </w:r>
                            <w:r>
                              <w:rPr>
                                <w:w w:val="105"/>
                              </w:rPr>
                              <w:t>the</w:t>
                            </w:r>
                            <w:r>
                              <w:rPr>
                                <w:spacing w:val="6"/>
                                <w:w w:val="105"/>
                              </w:rPr>
                              <w:t> </w:t>
                            </w:r>
                            <w:r>
                              <w:rPr>
                                <w:w w:val="105"/>
                              </w:rPr>
                              <w:t>path</w:t>
                            </w:r>
                            <w:r>
                              <w:rPr>
                                <w:spacing w:val="7"/>
                                <w:w w:val="105"/>
                              </w:rPr>
                              <w:t> </w:t>
                            </w:r>
                            <w:r>
                              <w:rPr>
                                <w:w w:val="105"/>
                              </w:rPr>
                              <w:t>of</w:t>
                            </w:r>
                            <w:r>
                              <w:rPr>
                                <w:spacing w:val="7"/>
                                <w:w w:val="105"/>
                              </w:rPr>
                              <w:t> </w:t>
                            </w:r>
                            <w:r>
                              <w:rPr>
                                <w:w w:val="105"/>
                              </w:rPr>
                              <w:t>the</w:t>
                            </w:r>
                            <w:r>
                              <w:rPr>
                                <w:spacing w:val="7"/>
                                <w:w w:val="105"/>
                              </w:rPr>
                              <w:t> </w:t>
                            </w:r>
                            <w:r>
                              <w:rPr>
                                <w:w w:val="105"/>
                              </w:rPr>
                              <w:t>DTS</w:t>
                            </w:r>
                            <w:r>
                              <w:rPr>
                                <w:spacing w:val="6"/>
                                <w:w w:val="105"/>
                              </w:rPr>
                              <w:t> </w:t>
                            </w:r>
                            <w:r>
                              <w:rPr>
                                <w:spacing w:val="-2"/>
                                <w:w w:val="105"/>
                              </w:rPr>
                              <w:t>cable.</w:t>
                            </w:r>
                          </w:p>
                        </w:txbxContent>
                      </wps:txbx>
                      <wps:bodyPr wrap="square" lIns="0" tIns="0" rIns="0" bIns="0" rtlCol="0" vert="vert270">
                        <a:noAutofit/>
                      </wps:bodyPr>
                    </wps:wsp>
                  </a:graphicData>
                </a:graphic>
              </wp:anchor>
            </w:drawing>
          </mc:Choice>
          <mc:Fallback>
            <w:pict>
              <v:shape style="position:absolute;margin-left:746.966736pt;margin-top:67.606781pt;width:15.4pt;height:460.1pt;mso-position-horizontal-relative:page;mso-position-vertical-relative:page;z-index:15788544" type="#_x0000_t202" id="docshape108" filled="false" stroked="false">
                <v:textbox inset="0,0,0,0" style="layout-flow:vertical;mso-layout-flow-alt:bottom-to-top">
                  <w:txbxContent>
                    <w:p>
                      <w:pPr>
                        <w:pStyle w:val="BodyText"/>
                        <w:spacing w:before="16"/>
                        <w:ind w:left="20"/>
                      </w:pPr>
                      <w:r>
                        <w:rPr>
                          <w:w w:val="105"/>
                        </w:rPr>
                        <w:t>Figure</w:t>
                      </w:r>
                      <w:r>
                        <w:rPr>
                          <w:spacing w:val="6"/>
                          <w:w w:val="105"/>
                        </w:rPr>
                        <w:t> </w:t>
                      </w:r>
                      <w:r>
                        <w:rPr>
                          <w:w w:val="105"/>
                        </w:rPr>
                        <w:t>D.2.:</w:t>
                      </w:r>
                      <w:r>
                        <w:rPr>
                          <w:spacing w:val="7"/>
                          <w:w w:val="105"/>
                        </w:rPr>
                        <w:t> </w:t>
                      </w:r>
                      <w:r>
                        <w:rPr>
                          <w:w w:val="105"/>
                        </w:rPr>
                        <w:t>Map</w:t>
                      </w:r>
                      <w:r>
                        <w:rPr>
                          <w:spacing w:val="7"/>
                          <w:w w:val="105"/>
                        </w:rPr>
                        <w:t> </w:t>
                      </w:r>
                      <w:r>
                        <w:rPr>
                          <w:w w:val="105"/>
                        </w:rPr>
                        <w:t>of</w:t>
                      </w:r>
                      <w:r>
                        <w:rPr>
                          <w:spacing w:val="6"/>
                          <w:w w:val="105"/>
                        </w:rPr>
                        <w:t> </w:t>
                      </w:r>
                      <w:r>
                        <w:rPr>
                          <w:w w:val="105"/>
                        </w:rPr>
                        <w:t>the</w:t>
                      </w:r>
                      <w:r>
                        <w:rPr>
                          <w:spacing w:val="7"/>
                          <w:w w:val="105"/>
                        </w:rPr>
                        <w:t> </w:t>
                      </w:r>
                      <w:r>
                        <w:rPr>
                          <w:w w:val="105"/>
                        </w:rPr>
                        <w:t>HeatSquare</w:t>
                      </w:r>
                      <w:r>
                        <w:rPr>
                          <w:spacing w:val="7"/>
                          <w:w w:val="105"/>
                        </w:rPr>
                        <w:t> </w:t>
                      </w:r>
                      <w:r>
                        <w:rPr>
                          <w:w w:val="105"/>
                        </w:rPr>
                        <w:t>in</w:t>
                      </w:r>
                      <w:r>
                        <w:rPr>
                          <w:spacing w:val="7"/>
                          <w:w w:val="105"/>
                        </w:rPr>
                        <w:t> </w:t>
                      </w:r>
                      <w:r>
                        <w:rPr>
                          <w:w w:val="105"/>
                        </w:rPr>
                        <w:t>The</w:t>
                      </w:r>
                      <w:r>
                        <w:rPr>
                          <w:spacing w:val="6"/>
                          <w:w w:val="105"/>
                        </w:rPr>
                        <w:t> </w:t>
                      </w:r>
                      <w:r>
                        <w:rPr>
                          <w:w w:val="105"/>
                        </w:rPr>
                        <w:t>Green</w:t>
                      </w:r>
                      <w:r>
                        <w:rPr>
                          <w:spacing w:val="7"/>
                          <w:w w:val="105"/>
                        </w:rPr>
                        <w:t> </w:t>
                      </w:r>
                      <w:r>
                        <w:rPr>
                          <w:w w:val="105"/>
                        </w:rPr>
                        <w:t>Village,</w:t>
                      </w:r>
                      <w:r>
                        <w:rPr>
                          <w:spacing w:val="7"/>
                          <w:w w:val="105"/>
                        </w:rPr>
                        <w:t> </w:t>
                      </w:r>
                      <w:r>
                        <w:rPr>
                          <w:w w:val="105"/>
                        </w:rPr>
                        <w:t>including</w:t>
                      </w:r>
                      <w:r>
                        <w:rPr>
                          <w:spacing w:val="7"/>
                          <w:w w:val="105"/>
                        </w:rPr>
                        <w:t> </w:t>
                      </w:r>
                      <w:r>
                        <w:rPr>
                          <w:w w:val="105"/>
                        </w:rPr>
                        <w:t>the</w:t>
                      </w:r>
                      <w:r>
                        <w:rPr>
                          <w:spacing w:val="6"/>
                          <w:w w:val="105"/>
                        </w:rPr>
                        <w:t> </w:t>
                      </w:r>
                      <w:r>
                        <w:rPr>
                          <w:w w:val="105"/>
                        </w:rPr>
                        <w:t>path</w:t>
                      </w:r>
                      <w:r>
                        <w:rPr>
                          <w:spacing w:val="7"/>
                          <w:w w:val="105"/>
                        </w:rPr>
                        <w:t> </w:t>
                      </w:r>
                      <w:r>
                        <w:rPr>
                          <w:w w:val="105"/>
                        </w:rPr>
                        <w:t>of</w:t>
                      </w:r>
                      <w:r>
                        <w:rPr>
                          <w:spacing w:val="7"/>
                          <w:w w:val="105"/>
                        </w:rPr>
                        <w:t> </w:t>
                      </w:r>
                      <w:r>
                        <w:rPr>
                          <w:w w:val="105"/>
                        </w:rPr>
                        <w:t>the</w:t>
                      </w:r>
                      <w:r>
                        <w:rPr>
                          <w:spacing w:val="7"/>
                          <w:w w:val="105"/>
                        </w:rPr>
                        <w:t> </w:t>
                      </w:r>
                      <w:r>
                        <w:rPr>
                          <w:w w:val="105"/>
                        </w:rPr>
                        <w:t>DTS</w:t>
                      </w:r>
                      <w:r>
                        <w:rPr>
                          <w:spacing w:val="6"/>
                          <w:w w:val="105"/>
                        </w:rPr>
                        <w:t> </w:t>
                      </w:r>
                      <w:r>
                        <w:rPr>
                          <w:spacing w:val="-2"/>
                          <w:w w:val="105"/>
                        </w:rPr>
                        <w:t>cable.</w:t>
                      </w:r>
                    </w:p>
                  </w:txbxContent>
                </v:textbox>
                <w10:wrap type="none"/>
              </v:shape>
            </w:pict>
          </mc:Fallback>
        </mc:AlternateContent>
      </w:r>
      <w:r>
        <w:rPr/>
        <mc:AlternateContent>
          <mc:Choice Requires="wps">
            <w:drawing>
              <wp:anchor distT="0" distB="0" distL="0" distR="0" allowOverlap="1" layoutInCell="1" locked="0" behindDoc="0" simplePos="0" relativeHeight="15789056">
                <wp:simplePos x="0" y="0"/>
                <wp:positionH relativeFrom="page">
                  <wp:posOffset>10250916</wp:posOffset>
                </wp:positionH>
                <wp:positionV relativeFrom="page">
                  <wp:posOffset>3698035</wp:posOffset>
                </wp:positionV>
                <wp:extent cx="195580" cy="164465"/>
                <wp:effectExtent l="0" t="0" r="0" b="0"/>
                <wp:wrapNone/>
                <wp:docPr id="178" name="Textbox 178"/>
                <wp:cNvGraphicFramePr>
                  <a:graphicFrameLocks/>
                </wp:cNvGraphicFramePr>
                <a:graphic>
                  <a:graphicData uri="http://schemas.microsoft.com/office/word/2010/wordprocessingShape">
                    <wps:wsp>
                      <wps:cNvPr id="178" name="Textbox 178"/>
                      <wps:cNvSpPr txBox="1"/>
                      <wps:spPr>
                        <a:xfrm>
                          <a:off x="0" y="0"/>
                          <a:ext cx="195580" cy="164465"/>
                        </a:xfrm>
                        <a:prstGeom prst="rect">
                          <a:avLst/>
                        </a:prstGeom>
                      </wps:spPr>
                      <wps:txbx>
                        <w:txbxContent>
                          <w:p>
                            <w:pPr>
                              <w:pStyle w:val="BodyText"/>
                              <w:spacing w:before="16"/>
                              <w:ind w:left="20"/>
                            </w:pPr>
                            <w:bookmarkStart w:name="_bookmark232" w:id="312"/>
                            <w:bookmarkEnd w:id="312"/>
                            <w:r>
                              <w:rPr/>
                            </w:r>
                            <w:r>
                              <w:rPr>
                                <w:spacing w:val="-9"/>
                              </w:rPr>
                              <w:t>87</w:t>
                            </w:r>
                          </w:p>
                        </w:txbxContent>
                      </wps:txbx>
                      <wps:bodyPr wrap="square" lIns="0" tIns="0" rIns="0" bIns="0" rtlCol="0" vert="vert270">
                        <a:noAutofit/>
                      </wps:bodyPr>
                    </wps:wsp>
                  </a:graphicData>
                </a:graphic>
              </wp:anchor>
            </w:drawing>
          </mc:Choice>
          <mc:Fallback>
            <w:pict>
              <v:shape style="position:absolute;margin-left:807.158752pt;margin-top:291.183899pt;width:15.4pt;height:12.95pt;mso-position-horizontal-relative:page;mso-position-vertical-relative:page;z-index:15789056" type="#_x0000_t202" id="docshape109" filled="false" stroked="false">
                <v:textbox inset="0,0,0,0" style="layout-flow:vertical;mso-layout-flow-alt:bottom-to-top">
                  <w:txbxContent>
                    <w:p>
                      <w:pPr>
                        <w:pStyle w:val="BodyText"/>
                        <w:spacing w:before="16"/>
                        <w:ind w:left="20"/>
                      </w:pPr>
                      <w:bookmarkStart w:name="_bookmark232" w:id="313"/>
                      <w:bookmarkEnd w:id="313"/>
                      <w:r>
                        <w:rPr/>
                      </w:r>
                      <w:r>
                        <w:rPr>
                          <w:spacing w:val="-9"/>
                        </w:rPr>
                        <w:t>87</w:t>
                      </w:r>
                    </w:p>
                  </w:txbxContent>
                </v:textbox>
                <w10:wrap type="none"/>
              </v:shape>
            </w:pict>
          </mc:Fallback>
        </mc:AlternateContent>
      </w:r>
    </w:p>
    <w:p>
      <w:pPr>
        <w:pStyle w:val="BodyText"/>
        <w:spacing w:before="51"/>
        <w:rPr>
          <w:rFonts w:ascii="Arial"/>
          <w:sz w:val="8"/>
        </w:rPr>
      </w:pPr>
    </w:p>
    <w:p>
      <w:pPr>
        <w:spacing w:before="0"/>
        <w:ind w:left="10" w:right="9225" w:firstLine="0"/>
        <w:jc w:val="center"/>
        <w:rPr>
          <w:rFonts w:ascii="Times New Roman"/>
          <w:sz w:val="8"/>
        </w:rPr>
      </w:pPr>
      <w:r>
        <w:rPr>
          <w:rFonts w:ascii="Times New Roman"/>
          <w:color w:val="C1F221"/>
          <w:spacing w:val="-10"/>
          <w:sz w:val="8"/>
        </w:rPr>
        <w:t>/</w:t>
      </w:r>
    </w:p>
    <w:p>
      <w:pPr>
        <w:pStyle w:val="BodyText"/>
        <w:rPr>
          <w:rFonts w:ascii="Times New Roman"/>
          <w:sz w:val="8"/>
        </w:rPr>
      </w:pPr>
    </w:p>
    <w:p>
      <w:pPr>
        <w:pStyle w:val="BodyText"/>
        <w:rPr>
          <w:rFonts w:ascii="Times New Roman"/>
          <w:sz w:val="8"/>
        </w:rPr>
      </w:pPr>
    </w:p>
    <w:p>
      <w:pPr>
        <w:pStyle w:val="BodyText"/>
        <w:rPr>
          <w:rFonts w:ascii="Times New Roman"/>
          <w:sz w:val="8"/>
        </w:rPr>
      </w:pPr>
    </w:p>
    <w:p>
      <w:pPr>
        <w:pStyle w:val="BodyText"/>
        <w:spacing w:before="53"/>
        <w:rPr>
          <w:rFonts w:ascii="Times New Roman"/>
          <w:sz w:val="8"/>
        </w:rPr>
      </w:pPr>
    </w:p>
    <w:p>
      <w:pPr>
        <w:spacing w:line="493" w:lineRule="exact" w:before="0"/>
        <w:ind w:left="23" w:right="9225" w:firstLine="0"/>
        <w:jc w:val="center"/>
        <w:rPr>
          <w:rFonts w:ascii="Arial"/>
          <w:b/>
          <w:sz w:val="45"/>
        </w:rPr>
      </w:pPr>
      <w:r>
        <w:rPr>
          <w:rFonts w:ascii="Arial"/>
          <w:b/>
          <w:color w:val="030303"/>
          <w:spacing w:val="-5"/>
          <w:w w:val="70"/>
          <w:sz w:val="45"/>
        </w:rPr>
        <w:t>w[</w:t>
      </w:r>
    </w:p>
    <w:p>
      <w:pPr>
        <w:spacing w:line="90" w:lineRule="exact" w:before="0"/>
        <w:ind w:left="0" w:right="9225" w:firstLine="0"/>
        <w:jc w:val="center"/>
        <w:rPr>
          <w:rFonts w:ascii="Arial"/>
          <w:sz w:val="10"/>
        </w:rPr>
      </w:pPr>
      <w:r>
        <w:rPr>
          <w:rFonts w:ascii="Arial"/>
          <w:color w:val="030303"/>
          <w:spacing w:val="-10"/>
          <w:w w:val="70"/>
          <w:sz w:val="10"/>
        </w:rPr>
        <w:t>s</w:t>
      </w:r>
    </w:p>
    <w:p>
      <w:pPr>
        <w:spacing w:after="0" w:line="90" w:lineRule="exact"/>
        <w:jc w:val="center"/>
        <w:rPr>
          <w:rFonts w:ascii="Arial"/>
          <w:sz w:val="10"/>
        </w:rPr>
        <w:sectPr>
          <w:type w:val="continuous"/>
          <w:pgSz w:w="16840" w:h="11910" w:orient="landscape"/>
          <w:pgMar w:header="0" w:footer="0" w:top="40" w:bottom="280" w:left="2420" w:right="242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21" w:after="1"/>
        <w:rPr>
          <w:rFonts w:ascii="Arial"/>
          <w:sz w:val="20"/>
        </w:rPr>
      </w:pPr>
    </w:p>
    <w:p>
      <w:pPr>
        <w:pStyle w:val="BodyText"/>
        <w:ind w:left="1509"/>
        <w:rPr>
          <w:rFonts w:ascii="Arial"/>
          <w:sz w:val="20"/>
        </w:rPr>
      </w:pPr>
      <w:r>
        <w:rPr>
          <w:rFonts w:ascii="Arial"/>
          <w:sz w:val="20"/>
        </w:rPr>
        <w:drawing>
          <wp:inline distT="0" distB="0" distL="0" distR="0">
            <wp:extent cx="4343400" cy="6202680"/>
            <wp:effectExtent l="0" t="0" r="0" b="0"/>
            <wp:docPr id="181" name="Image 181"/>
            <wp:cNvGraphicFramePr>
              <a:graphicFrameLocks/>
            </wp:cNvGraphicFramePr>
            <a:graphic>
              <a:graphicData uri="http://schemas.openxmlformats.org/drawingml/2006/picture">
                <pic:pic>
                  <pic:nvPicPr>
                    <pic:cNvPr id="181" name="Image 181"/>
                    <pic:cNvPicPr/>
                  </pic:nvPicPr>
                  <pic:blipFill>
                    <a:blip r:embed="rId116" cstate="print"/>
                    <a:stretch>
                      <a:fillRect/>
                    </a:stretch>
                  </pic:blipFill>
                  <pic:spPr>
                    <a:xfrm>
                      <a:off x="0" y="0"/>
                      <a:ext cx="4343400" cy="6202680"/>
                    </a:xfrm>
                    <a:prstGeom prst="rect">
                      <a:avLst/>
                    </a:prstGeom>
                  </pic:spPr>
                </pic:pic>
              </a:graphicData>
            </a:graphic>
          </wp:inline>
        </w:drawing>
      </w:r>
      <w:r>
        <w:rPr>
          <w:rFonts w:ascii="Arial"/>
          <w:sz w:val="20"/>
        </w:rPr>
      </w:r>
    </w:p>
    <w:p>
      <w:pPr>
        <w:pStyle w:val="BodyText"/>
        <w:rPr>
          <w:rFonts w:ascii="Arial"/>
        </w:rPr>
      </w:pPr>
    </w:p>
    <w:p>
      <w:pPr>
        <w:pStyle w:val="BodyText"/>
        <w:rPr>
          <w:rFonts w:ascii="Arial"/>
        </w:rPr>
      </w:pPr>
    </w:p>
    <w:p>
      <w:pPr>
        <w:pStyle w:val="BodyText"/>
        <w:spacing w:before="32"/>
        <w:rPr>
          <w:rFonts w:ascii="Arial"/>
        </w:rPr>
      </w:pPr>
    </w:p>
    <w:p>
      <w:pPr>
        <w:pStyle w:val="BodyText"/>
        <w:jc w:val="center"/>
      </w:pPr>
      <w:bookmarkStart w:name="_bookmark233" w:id="314"/>
      <w:bookmarkEnd w:id="314"/>
      <w:r>
        <w:rPr/>
      </w:r>
      <w:r>
        <w:rPr/>
        <w:t>Figure</w:t>
      </w:r>
      <w:r>
        <w:rPr>
          <w:spacing w:val="25"/>
        </w:rPr>
        <w:t> </w:t>
      </w:r>
      <w:r>
        <w:rPr/>
        <w:t>D.3.:</w:t>
      </w:r>
      <w:r>
        <w:rPr>
          <w:spacing w:val="26"/>
        </w:rPr>
        <w:t> </w:t>
      </w:r>
      <w:r>
        <w:rPr/>
        <w:t>The</w:t>
      </w:r>
      <w:r>
        <w:rPr>
          <w:spacing w:val="26"/>
        </w:rPr>
        <w:t> </w:t>
      </w:r>
      <w:r>
        <w:rPr/>
        <w:t>shallow</w:t>
      </w:r>
      <w:r>
        <w:rPr>
          <w:spacing w:val="26"/>
        </w:rPr>
        <w:t> </w:t>
      </w:r>
      <w:r>
        <w:rPr/>
        <w:t>cable</w:t>
      </w:r>
      <w:r>
        <w:rPr>
          <w:spacing w:val="25"/>
        </w:rPr>
        <w:t> </w:t>
      </w:r>
      <w:r>
        <w:rPr/>
        <w:t>configuration</w:t>
      </w:r>
      <w:r>
        <w:rPr>
          <w:spacing w:val="26"/>
        </w:rPr>
        <w:t> </w:t>
      </w:r>
      <w:r>
        <w:rPr/>
        <w:t>on</w:t>
      </w:r>
      <w:r>
        <w:rPr>
          <w:spacing w:val="26"/>
        </w:rPr>
        <w:t> </w:t>
      </w:r>
      <w:r>
        <w:rPr/>
        <w:t>the</w:t>
      </w:r>
      <w:r>
        <w:rPr>
          <w:spacing w:val="26"/>
        </w:rPr>
        <w:t> </w:t>
      </w:r>
      <w:r>
        <w:rPr>
          <w:spacing w:val="-2"/>
        </w:rPr>
        <w:t>HeatSquare.</w:t>
      </w:r>
    </w:p>
    <w:p>
      <w:pPr>
        <w:spacing w:after="0"/>
        <w:jc w:val="center"/>
        <w:sectPr>
          <w:headerReference w:type="default" r:id="rId114"/>
          <w:footerReference w:type="default" r:id="rId115"/>
          <w:pgSz w:w="11910" w:h="16840"/>
          <w:pgMar w:header="522" w:footer="475" w:top="780" w:bottom="660" w:left="1140" w:right="1140"/>
          <w:pgNumType w:start="88"/>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1"/>
        <w:rPr>
          <w:sz w:val="20"/>
        </w:rPr>
      </w:pPr>
    </w:p>
    <w:p>
      <w:pPr>
        <w:pStyle w:val="BodyText"/>
        <w:ind w:left="1509"/>
        <w:rPr>
          <w:sz w:val="20"/>
        </w:rPr>
      </w:pPr>
      <w:r>
        <w:rPr>
          <w:sz w:val="20"/>
        </w:rPr>
        <w:drawing>
          <wp:inline distT="0" distB="0" distL="0" distR="0">
            <wp:extent cx="4343400" cy="6202680"/>
            <wp:effectExtent l="0" t="0" r="0" b="0"/>
            <wp:docPr id="182" name="Image 182"/>
            <wp:cNvGraphicFramePr>
              <a:graphicFrameLocks/>
            </wp:cNvGraphicFramePr>
            <a:graphic>
              <a:graphicData uri="http://schemas.openxmlformats.org/drawingml/2006/picture">
                <pic:pic>
                  <pic:nvPicPr>
                    <pic:cNvPr id="182" name="Image 182"/>
                    <pic:cNvPicPr/>
                  </pic:nvPicPr>
                  <pic:blipFill>
                    <a:blip r:embed="rId117" cstate="print"/>
                    <a:stretch>
                      <a:fillRect/>
                    </a:stretch>
                  </pic:blipFill>
                  <pic:spPr>
                    <a:xfrm>
                      <a:off x="0" y="0"/>
                      <a:ext cx="4343400" cy="6202680"/>
                    </a:xfrm>
                    <a:prstGeom prst="rect">
                      <a:avLst/>
                    </a:prstGeom>
                  </pic:spPr>
                </pic:pic>
              </a:graphicData>
            </a:graphic>
          </wp:inline>
        </w:drawing>
      </w:r>
      <w:r>
        <w:rPr>
          <w:sz w:val="20"/>
        </w:rPr>
      </w:r>
    </w:p>
    <w:p>
      <w:pPr>
        <w:pStyle w:val="BodyText"/>
      </w:pPr>
    </w:p>
    <w:p>
      <w:pPr>
        <w:pStyle w:val="BodyText"/>
      </w:pPr>
    </w:p>
    <w:p>
      <w:pPr>
        <w:pStyle w:val="BodyText"/>
        <w:spacing w:before="17"/>
      </w:pPr>
    </w:p>
    <w:p>
      <w:pPr>
        <w:pStyle w:val="BodyText"/>
        <w:spacing w:before="1"/>
        <w:jc w:val="center"/>
      </w:pPr>
      <w:bookmarkStart w:name="_bookmark234" w:id="315"/>
      <w:bookmarkEnd w:id="315"/>
      <w:r>
        <w:rPr/>
      </w:r>
      <w:r>
        <w:rPr/>
        <w:t>Figure</w:t>
      </w:r>
      <w:r>
        <w:rPr>
          <w:spacing w:val="25"/>
        </w:rPr>
        <w:t> </w:t>
      </w:r>
      <w:r>
        <w:rPr/>
        <w:t>D.4.:</w:t>
      </w:r>
      <w:r>
        <w:rPr>
          <w:spacing w:val="26"/>
        </w:rPr>
        <w:t> </w:t>
      </w:r>
      <w:r>
        <w:rPr/>
        <w:t>The</w:t>
      </w:r>
      <w:r>
        <w:rPr>
          <w:spacing w:val="25"/>
        </w:rPr>
        <w:t> </w:t>
      </w:r>
      <w:r>
        <w:rPr/>
        <w:t>deep</w:t>
      </w:r>
      <w:r>
        <w:rPr>
          <w:spacing w:val="26"/>
        </w:rPr>
        <w:t> </w:t>
      </w:r>
      <w:r>
        <w:rPr/>
        <w:t>cable</w:t>
      </w:r>
      <w:r>
        <w:rPr>
          <w:spacing w:val="25"/>
        </w:rPr>
        <w:t> </w:t>
      </w:r>
      <w:r>
        <w:rPr/>
        <w:t>configuration</w:t>
      </w:r>
      <w:r>
        <w:rPr>
          <w:spacing w:val="26"/>
        </w:rPr>
        <w:t> </w:t>
      </w:r>
      <w:r>
        <w:rPr/>
        <w:t>on</w:t>
      </w:r>
      <w:r>
        <w:rPr>
          <w:spacing w:val="25"/>
        </w:rPr>
        <w:t> </w:t>
      </w:r>
      <w:r>
        <w:rPr/>
        <w:t>the</w:t>
      </w:r>
      <w:r>
        <w:rPr>
          <w:spacing w:val="26"/>
        </w:rPr>
        <w:t> </w:t>
      </w:r>
      <w:r>
        <w:rPr>
          <w:spacing w:val="-2"/>
        </w:rPr>
        <w:t>HeatSquare.</w:t>
      </w:r>
    </w:p>
    <w:p>
      <w:pPr>
        <w:spacing w:after="0"/>
        <w:jc w:val="center"/>
        <w:sectPr>
          <w:pgSz w:w="11910" w:h="16840"/>
          <w:pgMar w:header="522" w:footer="475" w:top="780" w:bottom="660" w:left="1140" w:right="1140"/>
        </w:sectPr>
      </w:pPr>
    </w:p>
    <w:p>
      <w:pPr>
        <w:pStyle w:val="Heading2"/>
        <w:numPr>
          <w:ilvl w:val="1"/>
          <w:numId w:val="14"/>
        </w:numPr>
        <w:tabs>
          <w:tab w:pos="825" w:val="left" w:leader="none"/>
        </w:tabs>
        <w:spacing w:line="240" w:lineRule="auto" w:before="296" w:after="0"/>
        <w:ind w:left="825" w:right="0" w:hanging="718"/>
        <w:jc w:val="left"/>
      </w:pPr>
      <w:bookmarkStart w:name="Rotterdam" w:id="316"/>
      <w:bookmarkEnd w:id="316"/>
      <w:r>
        <w:rPr>
          <w:b w:val="0"/>
        </w:rPr>
      </w:r>
      <w:bookmarkStart w:name="_bookmark235" w:id="317"/>
      <w:bookmarkEnd w:id="317"/>
      <w:r>
        <w:rPr>
          <w:b w:val="0"/>
        </w:rPr>
      </w:r>
      <w:r>
        <w:rPr>
          <w:spacing w:val="-2"/>
        </w:rPr>
        <w:t>Rotterdam</w:t>
      </w:r>
    </w:p>
    <w:p>
      <w:pPr>
        <w:pStyle w:val="BodyText"/>
        <w:rPr>
          <w:rFonts w:ascii="Arial"/>
          <w:b/>
          <w:sz w:val="20"/>
        </w:rPr>
      </w:pPr>
    </w:p>
    <w:p>
      <w:pPr>
        <w:pStyle w:val="BodyText"/>
        <w:spacing w:before="120"/>
        <w:rPr>
          <w:rFonts w:ascii="Arial"/>
          <w:b/>
          <w:sz w:val="20"/>
        </w:rPr>
      </w:pPr>
    </w:p>
    <w:tbl>
      <w:tblPr>
        <w:tblW w:w="0" w:type="auto"/>
        <w:jc w:val="left"/>
        <w:tblInd w:w="180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653"/>
        <w:gridCol w:w="1714"/>
        <w:gridCol w:w="172"/>
        <w:gridCol w:w="166"/>
        <w:gridCol w:w="166"/>
        <w:gridCol w:w="166"/>
        <w:gridCol w:w="166"/>
        <w:gridCol w:w="166"/>
        <w:gridCol w:w="166"/>
        <w:gridCol w:w="166"/>
        <w:gridCol w:w="166"/>
        <w:gridCol w:w="166"/>
        <w:gridCol w:w="166"/>
        <w:gridCol w:w="166"/>
        <w:gridCol w:w="166"/>
        <w:gridCol w:w="166"/>
        <w:gridCol w:w="166"/>
        <w:gridCol w:w="166"/>
        <w:gridCol w:w="166"/>
        <w:gridCol w:w="166"/>
        <w:gridCol w:w="166"/>
        <w:gridCol w:w="166"/>
        <w:gridCol w:w="150"/>
        <w:gridCol w:w="166"/>
        <w:gridCol w:w="160"/>
      </w:tblGrid>
      <w:tr>
        <w:trPr>
          <w:trHeight w:val="182" w:hRule="atLeast"/>
        </w:trPr>
        <w:tc>
          <w:tcPr>
            <w:tcW w:w="2367" w:type="dxa"/>
            <w:gridSpan w:val="2"/>
            <w:tcBorders>
              <w:top w:val="nil"/>
              <w:left w:val="nil"/>
            </w:tcBorders>
          </w:tcPr>
          <w:p>
            <w:pPr>
              <w:pStyle w:val="TableParagraph"/>
              <w:spacing w:line="162" w:lineRule="exact"/>
              <w:ind w:left="44"/>
              <w:jc w:val="left"/>
              <w:rPr>
                <w:rFonts w:ascii="Arial"/>
                <w:b/>
                <w:sz w:val="15"/>
              </w:rPr>
            </w:pPr>
            <w:bookmarkStart w:name="_bookmark236" w:id="318"/>
            <w:bookmarkEnd w:id="318"/>
            <w:r>
              <w:rPr/>
            </w:r>
            <w:r>
              <w:rPr>
                <w:rFonts w:ascii="Arial"/>
                <w:b/>
                <w:w w:val="105"/>
                <w:sz w:val="15"/>
                <w:u w:val="single"/>
              </w:rPr>
              <w:t>Legschema</w:t>
            </w:r>
            <w:r>
              <w:rPr>
                <w:rFonts w:ascii="Arial"/>
                <w:b/>
                <w:spacing w:val="11"/>
                <w:w w:val="105"/>
                <w:sz w:val="15"/>
                <w:u w:val="single"/>
              </w:rPr>
              <w:t> </w:t>
            </w:r>
            <w:r>
              <w:rPr>
                <w:rFonts w:ascii="Arial"/>
                <w:b/>
                <w:spacing w:val="-2"/>
                <w:w w:val="105"/>
                <w:sz w:val="15"/>
                <w:u w:val="single"/>
              </w:rPr>
              <w:t>leidingen</w:t>
            </w:r>
          </w:p>
        </w:tc>
        <w:tc>
          <w:tcPr>
            <w:tcW w:w="3802" w:type="dxa"/>
            <w:gridSpan w:val="23"/>
          </w:tcPr>
          <w:p>
            <w:pPr>
              <w:pStyle w:val="TableParagraph"/>
              <w:spacing w:line="113" w:lineRule="exact" w:before="49"/>
              <w:ind w:left="1192"/>
              <w:jc w:val="left"/>
              <w:rPr>
                <w:rFonts w:ascii="Arial"/>
                <w:b/>
                <w:sz w:val="11"/>
              </w:rPr>
            </w:pPr>
            <w:r>
              <w:rPr>
                <w:rFonts w:ascii="Arial"/>
                <w:b/>
                <w:sz w:val="11"/>
                <w:u w:val="single"/>
              </w:rPr>
              <w:t>TE PASSEREN </w:t>
            </w:r>
            <w:r>
              <w:rPr>
                <w:rFonts w:ascii="Arial"/>
                <w:b/>
                <w:spacing w:val="-2"/>
                <w:sz w:val="11"/>
                <w:u w:val="single"/>
              </w:rPr>
              <w:t>LEIDINGEN:</w:t>
            </w:r>
          </w:p>
        </w:tc>
      </w:tr>
      <w:tr>
        <w:trPr>
          <w:trHeight w:val="1723" w:hRule="atLeast"/>
        </w:trPr>
        <w:tc>
          <w:tcPr>
            <w:tcW w:w="653" w:type="dxa"/>
            <w:tcBorders>
              <w:right w:val="single" w:sz="6" w:space="0" w:color="000000"/>
            </w:tcBorders>
            <w:textDirection w:val="btLr"/>
          </w:tcPr>
          <w:p>
            <w:pPr>
              <w:pStyle w:val="TableParagraph"/>
              <w:jc w:val="left"/>
              <w:rPr>
                <w:rFonts w:ascii="Arial"/>
                <w:b/>
                <w:sz w:val="9"/>
              </w:rPr>
            </w:pPr>
          </w:p>
          <w:p>
            <w:pPr>
              <w:pStyle w:val="TableParagraph"/>
              <w:spacing w:before="51"/>
              <w:jc w:val="left"/>
              <w:rPr>
                <w:rFonts w:ascii="Arial"/>
                <w:b/>
                <w:sz w:val="9"/>
              </w:rPr>
            </w:pPr>
          </w:p>
          <w:p>
            <w:pPr>
              <w:pStyle w:val="TableParagraph"/>
              <w:ind w:left="21"/>
              <w:jc w:val="left"/>
              <w:rPr>
                <w:rFonts w:ascii="Arial"/>
                <w:sz w:val="9"/>
              </w:rPr>
            </w:pPr>
            <w:r>
              <w:rPr>
                <w:rFonts w:ascii="Arial"/>
                <w:spacing w:val="-2"/>
                <w:sz w:val="9"/>
              </w:rPr>
              <w:t>leiding-</w:t>
            </w:r>
            <w:r>
              <w:rPr>
                <w:rFonts w:ascii="Arial"/>
                <w:spacing w:val="7"/>
                <w:sz w:val="9"/>
              </w:rPr>
              <w:t> </w:t>
            </w:r>
            <w:r>
              <w:rPr>
                <w:rFonts w:ascii="Arial"/>
                <w:spacing w:val="-2"/>
                <w:sz w:val="9"/>
              </w:rPr>
              <w:t>dekking</w:t>
            </w:r>
            <w:r>
              <w:rPr>
                <w:rFonts w:ascii="Arial"/>
                <w:spacing w:val="7"/>
                <w:sz w:val="9"/>
              </w:rPr>
              <w:t> </w:t>
            </w:r>
            <w:r>
              <w:rPr>
                <w:rFonts w:ascii="Arial"/>
                <w:spacing w:val="-2"/>
                <w:sz w:val="9"/>
              </w:rPr>
              <w:t>t.o.v.</w:t>
            </w:r>
            <w:r>
              <w:rPr>
                <w:rFonts w:ascii="Arial"/>
                <w:spacing w:val="8"/>
                <w:sz w:val="9"/>
              </w:rPr>
              <w:t> </w:t>
            </w:r>
            <w:r>
              <w:rPr>
                <w:rFonts w:ascii="Arial"/>
                <w:spacing w:val="-2"/>
                <w:sz w:val="9"/>
              </w:rPr>
              <w:t>bestaand</w:t>
            </w:r>
            <w:r>
              <w:rPr>
                <w:rFonts w:ascii="Arial"/>
                <w:spacing w:val="7"/>
                <w:sz w:val="9"/>
              </w:rPr>
              <w:t> </w:t>
            </w:r>
            <w:r>
              <w:rPr>
                <w:rFonts w:ascii="Arial"/>
                <w:spacing w:val="-4"/>
                <w:sz w:val="9"/>
              </w:rPr>
              <w:t>peil</w:t>
            </w:r>
          </w:p>
        </w:tc>
        <w:tc>
          <w:tcPr>
            <w:tcW w:w="1714" w:type="dxa"/>
            <w:tcBorders>
              <w:left w:val="single" w:sz="6" w:space="0" w:color="000000"/>
            </w:tcBorders>
          </w:tcPr>
          <w:p>
            <w:pPr>
              <w:pStyle w:val="TableParagraph"/>
              <w:jc w:val="left"/>
              <w:rPr>
                <w:rFonts w:ascii="Arial"/>
                <w:b/>
                <w:sz w:val="11"/>
              </w:rPr>
            </w:pPr>
          </w:p>
          <w:p>
            <w:pPr>
              <w:pStyle w:val="TableParagraph"/>
              <w:jc w:val="left"/>
              <w:rPr>
                <w:rFonts w:ascii="Arial"/>
                <w:b/>
                <w:sz w:val="11"/>
              </w:rPr>
            </w:pPr>
          </w:p>
          <w:p>
            <w:pPr>
              <w:pStyle w:val="TableParagraph"/>
              <w:jc w:val="left"/>
              <w:rPr>
                <w:rFonts w:ascii="Arial"/>
                <w:b/>
                <w:sz w:val="11"/>
              </w:rPr>
            </w:pPr>
          </w:p>
          <w:p>
            <w:pPr>
              <w:pStyle w:val="TableParagraph"/>
              <w:jc w:val="left"/>
              <w:rPr>
                <w:rFonts w:ascii="Arial"/>
                <w:b/>
                <w:sz w:val="11"/>
              </w:rPr>
            </w:pPr>
          </w:p>
          <w:p>
            <w:pPr>
              <w:pStyle w:val="TableParagraph"/>
              <w:jc w:val="left"/>
              <w:rPr>
                <w:rFonts w:ascii="Arial"/>
                <w:b/>
                <w:sz w:val="11"/>
              </w:rPr>
            </w:pPr>
          </w:p>
          <w:p>
            <w:pPr>
              <w:pStyle w:val="TableParagraph"/>
              <w:jc w:val="left"/>
              <w:rPr>
                <w:rFonts w:ascii="Arial"/>
                <w:b/>
                <w:sz w:val="11"/>
              </w:rPr>
            </w:pPr>
          </w:p>
          <w:p>
            <w:pPr>
              <w:pStyle w:val="TableParagraph"/>
              <w:jc w:val="left"/>
              <w:rPr>
                <w:rFonts w:ascii="Arial"/>
                <w:b/>
                <w:sz w:val="11"/>
              </w:rPr>
            </w:pPr>
          </w:p>
          <w:p>
            <w:pPr>
              <w:pStyle w:val="TableParagraph"/>
              <w:jc w:val="left"/>
              <w:rPr>
                <w:rFonts w:ascii="Arial"/>
                <w:b/>
                <w:sz w:val="11"/>
              </w:rPr>
            </w:pPr>
          </w:p>
          <w:p>
            <w:pPr>
              <w:pStyle w:val="TableParagraph"/>
              <w:jc w:val="left"/>
              <w:rPr>
                <w:rFonts w:ascii="Arial"/>
                <w:b/>
                <w:sz w:val="11"/>
              </w:rPr>
            </w:pPr>
          </w:p>
          <w:p>
            <w:pPr>
              <w:pStyle w:val="TableParagraph"/>
              <w:jc w:val="left"/>
              <w:rPr>
                <w:rFonts w:ascii="Arial"/>
                <w:b/>
                <w:sz w:val="11"/>
              </w:rPr>
            </w:pPr>
          </w:p>
          <w:p>
            <w:pPr>
              <w:pStyle w:val="TableParagraph"/>
              <w:jc w:val="left"/>
              <w:rPr>
                <w:rFonts w:ascii="Arial"/>
                <w:b/>
                <w:sz w:val="11"/>
              </w:rPr>
            </w:pPr>
          </w:p>
          <w:p>
            <w:pPr>
              <w:pStyle w:val="TableParagraph"/>
              <w:spacing w:before="73"/>
              <w:jc w:val="left"/>
              <w:rPr>
                <w:rFonts w:ascii="Arial"/>
                <w:b/>
                <w:sz w:val="11"/>
              </w:rPr>
            </w:pPr>
          </w:p>
          <w:p>
            <w:pPr>
              <w:pStyle w:val="TableParagraph"/>
              <w:spacing w:line="113" w:lineRule="exact"/>
              <w:ind w:left="32"/>
              <w:jc w:val="left"/>
              <w:rPr>
                <w:rFonts w:ascii="Arial"/>
                <w:b/>
                <w:sz w:val="11"/>
              </w:rPr>
            </w:pPr>
            <w:r>
              <w:rPr>
                <w:rFonts w:ascii="Arial"/>
                <w:b/>
                <w:sz w:val="11"/>
                <w:u w:val="single"/>
              </w:rPr>
              <w:t>TE LEGGEN</w:t>
            </w:r>
            <w:r>
              <w:rPr>
                <w:rFonts w:ascii="Arial"/>
                <w:b/>
                <w:spacing w:val="1"/>
                <w:sz w:val="11"/>
                <w:u w:val="single"/>
              </w:rPr>
              <w:t> </w:t>
            </w:r>
            <w:r>
              <w:rPr>
                <w:rFonts w:ascii="Arial"/>
                <w:b/>
                <w:spacing w:val="-2"/>
                <w:sz w:val="11"/>
                <w:u w:val="single"/>
              </w:rPr>
              <w:t>LEIDINGEN:</w:t>
            </w:r>
          </w:p>
        </w:tc>
        <w:tc>
          <w:tcPr>
            <w:tcW w:w="172" w:type="dxa"/>
            <w:tcBorders>
              <w:right w:val="single" w:sz="6" w:space="0" w:color="000000"/>
            </w:tcBorders>
            <w:shd w:val="clear" w:color="auto" w:fill="C0C0C0"/>
            <w:textDirection w:val="btLr"/>
          </w:tcPr>
          <w:p>
            <w:pPr>
              <w:pStyle w:val="TableParagraph"/>
              <w:spacing w:before="13"/>
              <w:ind w:left="21"/>
              <w:jc w:val="left"/>
              <w:rPr>
                <w:rFonts w:ascii="Arial"/>
                <w:sz w:val="9"/>
              </w:rPr>
            </w:pPr>
            <w:r>
              <w:rPr>
                <w:rFonts w:ascii="Arial"/>
                <w:sz w:val="9"/>
              </w:rPr>
              <w:t>Telecom</w:t>
            </w:r>
            <w:r>
              <w:rPr>
                <w:rFonts w:ascii="Arial"/>
                <w:spacing w:val="-5"/>
                <w:sz w:val="9"/>
              </w:rPr>
              <w:t> </w:t>
            </w:r>
            <w:r>
              <w:rPr>
                <w:rFonts w:ascii="Arial"/>
                <w:sz w:val="9"/>
              </w:rPr>
              <w:t>-</w:t>
            </w:r>
            <w:r>
              <w:rPr>
                <w:rFonts w:ascii="Arial"/>
                <w:spacing w:val="-5"/>
                <w:sz w:val="9"/>
              </w:rPr>
              <w:t> </w:t>
            </w:r>
            <w:r>
              <w:rPr>
                <w:rFonts w:ascii="Arial"/>
                <w:sz w:val="9"/>
              </w:rPr>
              <w:t>PTT</w:t>
            </w:r>
            <w:r>
              <w:rPr>
                <w:rFonts w:ascii="Arial"/>
                <w:spacing w:val="-5"/>
                <w:sz w:val="9"/>
              </w:rPr>
              <w:t> </w:t>
            </w:r>
            <w:r>
              <w:rPr>
                <w:rFonts w:ascii="Arial"/>
                <w:sz w:val="9"/>
              </w:rPr>
              <w:t>interlokaal</w:t>
            </w:r>
            <w:r>
              <w:rPr>
                <w:rFonts w:ascii="Arial"/>
                <w:spacing w:val="-4"/>
                <w:sz w:val="9"/>
              </w:rPr>
              <w:t> </w:t>
            </w:r>
            <w:r>
              <w:rPr>
                <w:rFonts w:ascii="Arial"/>
                <w:sz w:val="9"/>
              </w:rPr>
              <w:t>-</w:t>
            </w:r>
            <w:r>
              <w:rPr>
                <w:rFonts w:ascii="Arial"/>
                <w:spacing w:val="-5"/>
                <w:sz w:val="9"/>
              </w:rPr>
              <w:t> </w:t>
            </w:r>
            <w:r>
              <w:rPr>
                <w:rFonts w:ascii="Arial"/>
                <w:sz w:val="9"/>
              </w:rPr>
              <w:t>CU</w:t>
            </w:r>
            <w:r>
              <w:rPr>
                <w:rFonts w:ascii="Arial"/>
                <w:spacing w:val="-5"/>
                <w:sz w:val="9"/>
              </w:rPr>
              <w:t> </w:t>
            </w:r>
            <w:r>
              <w:rPr>
                <w:rFonts w:ascii="Arial"/>
                <w:spacing w:val="-2"/>
                <w:sz w:val="9"/>
              </w:rPr>
              <w:t>(oud)</w:t>
            </w:r>
          </w:p>
        </w:tc>
        <w:tc>
          <w:tcPr>
            <w:tcW w:w="166" w:type="dxa"/>
            <w:tcBorders>
              <w:left w:val="single" w:sz="6" w:space="0" w:color="000000"/>
              <w:right w:val="single" w:sz="6" w:space="0" w:color="000000"/>
            </w:tcBorders>
            <w:shd w:val="clear" w:color="auto" w:fill="C0C0C0"/>
            <w:textDirection w:val="btLr"/>
          </w:tcPr>
          <w:p>
            <w:pPr>
              <w:pStyle w:val="TableParagraph"/>
              <w:spacing w:before="16"/>
              <w:ind w:left="21"/>
              <w:jc w:val="left"/>
              <w:rPr>
                <w:rFonts w:ascii="Arial"/>
                <w:sz w:val="9"/>
              </w:rPr>
            </w:pPr>
            <w:r>
              <w:rPr>
                <w:rFonts w:ascii="Arial"/>
                <w:spacing w:val="-2"/>
                <w:sz w:val="9"/>
              </w:rPr>
              <w:t>gas</w:t>
            </w:r>
            <w:r>
              <w:rPr>
                <w:rFonts w:ascii="Arial"/>
                <w:spacing w:val="16"/>
                <w:sz w:val="9"/>
              </w:rPr>
              <w:t> </w:t>
            </w:r>
            <w:r>
              <w:rPr>
                <w:rFonts w:ascii="Arial"/>
                <w:spacing w:val="-2"/>
                <w:sz w:val="9"/>
              </w:rPr>
              <w:t>leiding</w:t>
            </w:r>
            <w:r>
              <w:rPr>
                <w:rFonts w:ascii="Arial"/>
                <w:spacing w:val="16"/>
                <w:sz w:val="9"/>
              </w:rPr>
              <w:t> </w:t>
            </w:r>
            <w:r>
              <w:rPr>
                <w:rFonts w:ascii="Arial"/>
                <w:spacing w:val="-2"/>
                <w:sz w:val="9"/>
              </w:rPr>
              <w:t>gietijzer</w:t>
            </w:r>
            <w:r>
              <w:rPr>
                <w:rFonts w:ascii="Arial"/>
                <w:spacing w:val="16"/>
                <w:sz w:val="9"/>
              </w:rPr>
              <w:t> </w:t>
            </w:r>
            <w:r>
              <w:rPr>
                <w:rFonts w:ascii="Arial"/>
                <w:spacing w:val="-2"/>
                <w:sz w:val="9"/>
              </w:rPr>
              <w:t>(distributienet-</w:t>
            </w:r>
            <w:r>
              <w:rPr>
                <w:rFonts w:ascii="Arial"/>
                <w:spacing w:val="-4"/>
                <w:sz w:val="9"/>
              </w:rPr>
              <w:t>oud)</w:t>
            </w:r>
          </w:p>
        </w:tc>
        <w:tc>
          <w:tcPr>
            <w:tcW w:w="166" w:type="dxa"/>
            <w:tcBorders>
              <w:left w:val="single" w:sz="6" w:space="0" w:color="000000"/>
              <w:right w:val="single" w:sz="6" w:space="0" w:color="000000"/>
            </w:tcBorders>
            <w:textDirection w:val="btLr"/>
          </w:tcPr>
          <w:p>
            <w:pPr>
              <w:pStyle w:val="TableParagraph"/>
              <w:spacing w:before="18"/>
              <w:ind w:left="21"/>
              <w:jc w:val="left"/>
              <w:rPr>
                <w:rFonts w:ascii="Arial"/>
                <w:sz w:val="9"/>
              </w:rPr>
            </w:pPr>
            <w:r>
              <w:rPr>
                <w:rFonts w:ascii="Arial"/>
                <w:sz w:val="9"/>
              </w:rPr>
              <w:t>Data</w:t>
            </w:r>
            <w:r>
              <w:rPr>
                <w:rFonts w:ascii="Arial"/>
                <w:spacing w:val="-4"/>
                <w:sz w:val="9"/>
              </w:rPr>
              <w:t> </w:t>
            </w:r>
            <w:r>
              <w:rPr>
                <w:rFonts w:ascii="Arial"/>
                <w:sz w:val="9"/>
              </w:rPr>
              <w:t>(CAI</w:t>
            </w:r>
            <w:r>
              <w:rPr>
                <w:rFonts w:ascii="Arial"/>
                <w:spacing w:val="-3"/>
                <w:sz w:val="9"/>
              </w:rPr>
              <w:t> </w:t>
            </w:r>
            <w:r>
              <w:rPr>
                <w:rFonts w:ascii="Arial"/>
                <w:sz w:val="9"/>
              </w:rPr>
              <w:t>&amp;</w:t>
            </w:r>
            <w:r>
              <w:rPr>
                <w:rFonts w:ascii="Arial"/>
                <w:spacing w:val="-4"/>
                <w:sz w:val="9"/>
              </w:rPr>
              <w:t> </w:t>
            </w:r>
            <w:r>
              <w:rPr>
                <w:rFonts w:ascii="Arial"/>
                <w:sz w:val="9"/>
              </w:rPr>
              <w:t>Telecom</w:t>
            </w:r>
            <w:r>
              <w:rPr>
                <w:rFonts w:ascii="Arial"/>
                <w:spacing w:val="-3"/>
                <w:sz w:val="9"/>
              </w:rPr>
              <w:t> </w:t>
            </w:r>
            <w:r>
              <w:rPr>
                <w:rFonts w:ascii="Arial"/>
                <w:sz w:val="9"/>
              </w:rPr>
              <w:t>incl.</w:t>
            </w:r>
            <w:r>
              <w:rPr>
                <w:rFonts w:ascii="Arial"/>
                <w:spacing w:val="-4"/>
                <w:sz w:val="9"/>
              </w:rPr>
              <w:t> </w:t>
            </w:r>
            <w:r>
              <w:rPr>
                <w:rFonts w:ascii="Arial"/>
                <w:spacing w:val="-2"/>
                <w:sz w:val="9"/>
              </w:rPr>
              <w:t>huisaansluiting)</w:t>
            </w:r>
          </w:p>
        </w:tc>
        <w:tc>
          <w:tcPr>
            <w:tcW w:w="166" w:type="dxa"/>
            <w:tcBorders>
              <w:left w:val="single" w:sz="6" w:space="0" w:color="000000"/>
              <w:right w:val="single" w:sz="6" w:space="0" w:color="000000"/>
            </w:tcBorders>
            <w:textDirection w:val="btLr"/>
          </w:tcPr>
          <w:p>
            <w:pPr>
              <w:pStyle w:val="TableParagraph"/>
              <w:spacing w:before="19"/>
              <w:ind w:left="21"/>
              <w:jc w:val="left"/>
              <w:rPr>
                <w:rFonts w:ascii="Arial"/>
                <w:sz w:val="9"/>
              </w:rPr>
            </w:pPr>
            <w:r>
              <w:rPr>
                <w:rFonts w:ascii="Arial"/>
                <w:sz w:val="9"/>
              </w:rPr>
              <w:t>drinkwater</w:t>
            </w:r>
            <w:r>
              <w:rPr>
                <w:rFonts w:ascii="Arial"/>
                <w:spacing w:val="-6"/>
                <w:sz w:val="9"/>
              </w:rPr>
              <w:t> </w:t>
            </w:r>
            <w:r>
              <w:rPr>
                <w:rFonts w:ascii="Arial"/>
                <w:spacing w:val="-2"/>
                <w:sz w:val="9"/>
              </w:rPr>
              <w:t>huisaansluiting</w:t>
            </w:r>
          </w:p>
        </w:tc>
        <w:tc>
          <w:tcPr>
            <w:tcW w:w="166" w:type="dxa"/>
            <w:tcBorders>
              <w:left w:val="single" w:sz="6" w:space="0" w:color="000000"/>
              <w:right w:val="single" w:sz="6" w:space="0" w:color="000000"/>
            </w:tcBorders>
            <w:textDirection w:val="btLr"/>
          </w:tcPr>
          <w:p>
            <w:pPr>
              <w:pStyle w:val="TableParagraph"/>
              <w:spacing w:line="109" w:lineRule="exact" w:before="22"/>
              <w:ind w:left="21"/>
              <w:jc w:val="left"/>
              <w:rPr>
                <w:rFonts w:ascii="Arial" w:hAnsi="Arial"/>
                <w:sz w:val="9"/>
              </w:rPr>
            </w:pPr>
            <w:r>
              <w:rPr>
                <w:rFonts w:ascii="Arial" w:hAnsi="Arial"/>
                <w:spacing w:val="-2"/>
                <w:position w:val="1"/>
                <w:sz w:val="9"/>
              </w:rPr>
              <w:t>drinkwater</w:t>
            </w:r>
            <w:r>
              <w:rPr>
                <w:rFonts w:ascii="Arial" w:hAnsi="Arial"/>
                <w:spacing w:val="-14"/>
                <w:position w:val="1"/>
                <w:sz w:val="9"/>
              </w:rPr>
              <w:t> </w:t>
            </w:r>
            <w:r>
              <w:rPr>
                <w:rFonts w:ascii="Arial" w:hAnsi="Arial"/>
                <w:spacing w:val="-2"/>
                <w:position w:val="1"/>
                <w:sz w:val="9"/>
              </w:rPr>
              <w:t>leiding</w:t>
            </w:r>
            <w:r>
              <w:rPr>
                <w:rFonts w:ascii="Arial" w:hAnsi="Arial"/>
                <w:spacing w:val="-13"/>
                <w:position w:val="1"/>
                <w:sz w:val="9"/>
              </w:rPr>
              <w:t> </w:t>
            </w:r>
            <w:r>
              <w:rPr>
                <w:rFonts w:ascii="Symbol" w:hAnsi="Symbol"/>
                <w:spacing w:val="-2"/>
                <w:sz w:val="9"/>
              </w:rPr>
              <w:t></w:t>
            </w:r>
            <w:r>
              <w:rPr>
                <w:rFonts w:ascii="Times New Roman" w:hAnsi="Times New Roman"/>
                <w:spacing w:val="4"/>
                <w:sz w:val="9"/>
              </w:rPr>
              <w:t> </w:t>
            </w:r>
            <w:r>
              <w:rPr>
                <w:rFonts w:ascii="Arial" w:hAnsi="Arial"/>
                <w:spacing w:val="-2"/>
                <w:position w:val="1"/>
                <w:sz w:val="9"/>
              </w:rPr>
              <w:t>250</w:t>
            </w:r>
            <w:r>
              <w:rPr>
                <w:rFonts w:ascii="Arial" w:hAnsi="Arial"/>
                <w:spacing w:val="7"/>
                <w:position w:val="1"/>
                <w:sz w:val="9"/>
              </w:rPr>
              <w:t> </w:t>
            </w:r>
            <w:r>
              <w:rPr>
                <w:rFonts w:ascii="Arial" w:hAnsi="Arial"/>
                <w:spacing w:val="-5"/>
                <w:position w:val="1"/>
                <w:sz w:val="9"/>
              </w:rPr>
              <w:t>mm</w:t>
            </w:r>
          </w:p>
        </w:tc>
        <w:tc>
          <w:tcPr>
            <w:tcW w:w="166" w:type="dxa"/>
            <w:tcBorders>
              <w:left w:val="single" w:sz="6" w:space="0" w:color="000000"/>
              <w:right w:val="single" w:sz="6" w:space="0" w:color="000000"/>
            </w:tcBorders>
            <w:textDirection w:val="btLr"/>
          </w:tcPr>
          <w:p>
            <w:pPr>
              <w:pStyle w:val="TableParagraph"/>
              <w:spacing w:before="22"/>
              <w:ind w:left="21"/>
              <w:jc w:val="left"/>
              <w:rPr>
                <w:rFonts w:ascii="Arial"/>
                <w:sz w:val="9"/>
              </w:rPr>
            </w:pPr>
            <w:r>
              <w:rPr>
                <w:rFonts w:ascii="Arial"/>
                <w:spacing w:val="-2"/>
                <w:sz w:val="9"/>
              </w:rPr>
              <w:t>drinkwater</w:t>
            </w:r>
            <w:r>
              <w:rPr>
                <w:rFonts w:ascii="Arial"/>
                <w:spacing w:val="-13"/>
                <w:sz w:val="9"/>
              </w:rPr>
              <w:t> </w:t>
            </w:r>
            <w:r>
              <w:rPr>
                <w:rFonts w:ascii="Arial"/>
                <w:spacing w:val="-2"/>
                <w:sz w:val="9"/>
              </w:rPr>
              <w:t>leiding</w:t>
            </w:r>
            <w:r>
              <w:rPr>
                <w:rFonts w:ascii="Arial"/>
                <w:spacing w:val="-9"/>
                <w:sz w:val="9"/>
              </w:rPr>
              <w:t> </w:t>
            </w:r>
            <w:r>
              <w:rPr>
                <w:rFonts w:ascii="Arial"/>
                <w:spacing w:val="-2"/>
                <w:sz w:val="9"/>
              </w:rPr>
              <w:t>&gt;</w:t>
            </w:r>
            <w:r>
              <w:rPr>
                <w:rFonts w:ascii="Arial"/>
                <w:spacing w:val="8"/>
                <w:sz w:val="9"/>
              </w:rPr>
              <w:t> </w:t>
            </w:r>
            <w:r>
              <w:rPr>
                <w:rFonts w:ascii="Arial"/>
                <w:spacing w:val="-2"/>
                <w:sz w:val="9"/>
              </w:rPr>
              <w:t>250</w:t>
            </w:r>
            <w:r>
              <w:rPr>
                <w:rFonts w:ascii="Arial"/>
                <w:spacing w:val="8"/>
                <w:sz w:val="9"/>
              </w:rPr>
              <w:t> </w:t>
            </w:r>
            <w:r>
              <w:rPr>
                <w:rFonts w:ascii="Arial"/>
                <w:spacing w:val="-5"/>
                <w:sz w:val="9"/>
              </w:rPr>
              <w:t>mm</w:t>
            </w:r>
          </w:p>
        </w:tc>
        <w:tc>
          <w:tcPr>
            <w:tcW w:w="166" w:type="dxa"/>
            <w:tcBorders>
              <w:left w:val="single" w:sz="6" w:space="0" w:color="000000"/>
              <w:right w:val="single" w:sz="6" w:space="0" w:color="000000"/>
            </w:tcBorders>
            <w:textDirection w:val="btLr"/>
          </w:tcPr>
          <w:p>
            <w:pPr>
              <w:pStyle w:val="TableParagraph"/>
              <w:spacing w:line="106" w:lineRule="exact" w:before="25"/>
              <w:ind w:left="21"/>
              <w:jc w:val="left"/>
              <w:rPr>
                <w:rFonts w:ascii="Arial" w:hAnsi="Arial"/>
                <w:sz w:val="9"/>
              </w:rPr>
            </w:pPr>
            <w:r>
              <w:rPr>
                <w:rFonts w:ascii="Arial" w:hAnsi="Arial"/>
                <w:spacing w:val="-4"/>
                <w:position w:val="1"/>
                <w:sz w:val="9"/>
              </w:rPr>
              <w:t>gas</w:t>
            </w:r>
            <w:r>
              <w:rPr>
                <w:rFonts w:ascii="Arial" w:hAnsi="Arial"/>
                <w:spacing w:val="10"/>
                <w:position w:val="1"/>
                <w:sz w:val="9"/>
              </w:rPr>
              <w:t> </w:t>
            </w:r>
            <w:r>
              <w:rPr>
                <w:rFonts w:ascii="Arial" w:hAnsi="Arial"/>
                <w:spacing w:val="-4"/>
                <w:position w:val="1"/>
                <w:sz w:val="9"/>
              </w:rPr>
              <w:t>huisaansluiting</w:t>
            </w:r>
            <w:r>
              <w:rPr>
                <w:rFonts w:ascii="Symbol" w:hAnsi="Symbol"/>
                <w:spacing w:val="-4"/>
                <w:sz w:val="9"/>
              </w:rPr>
              <w:t></w:t>
            </w:r>
            <w:r>
              <w:rPr>
                <w:rFonts w:ascii="Times New Roman" w:hAnsi="Times New Roman"/>
                <w:spacing w:val="6"/>
                <w:sz w:val="9"/>
              </w:rPr>
              <w:t> </w:t>
            </w:r>
            <w:r>
              <w:rPr>
                <w:rFonts w:ascii="Arial" w:hAnsi="Arial"/>
                <w:spacing w:val="-4"/>
                <w:position w:val="1"/>
                <w:sz w:val="9"/>
              </w:rPr>
              <w:t>0,1</w:t>
            </w:r>
            <w:r>
              <w:rPr>
                <w:rFonts w:ascii="Arial" w:hAnsi="Arial"/>
                <w:spacing w:val="10"/>
                <w:position w:val="1"/>
                <w:sz w:val="9"/>
              </w:rPr>
              <w:t> </w:t>
            </w:r>
            <w:r>
              <w:rPr>
                <w:rFonts w:ascii="Arial" w:hAnsi="Arial"/>
                <w:spacing w:val="-5"/>
                <w:position w:val="1"/>
                <w:sz w:val="9"/>
              </w:rPr>
              <w:t>MPa</w:t>
            </w:r>
          </w:p>
        </w:tc>
        <w:tc>
          <w:tcPr>
            <w:tcW w:w="166" w:type="dxa"/>
            <w:tcBorders>
              <w:left w:val="single" w:sz="6" w:space="0" w:color="000000"/>
              <w:right w:val="single" w:sz="6" w:space="0" w:color="000000"/>
            </w:tcBorders>
            <w:textDirection w:val="btLr"/>
          </w:tcPr>
          <w:p>
            <w:pPr>
              <w:pStyle w:val="TableParagraph"/>
              <w:spacing w:before="26"/>
              <w:ind w:left="21"/>
              <w:jc w:val="left"/>
              <w:rPr>
                <w:rFonts w:ascii="Arial"/>
                <w:sz w:val="9"/>
              </w:rPr>
            </w:pPr>
            <w:r>
              <w:rPr>
                <w:rFonts w:ascii="Arial"/>
                <w:spacing w:val="-2"/>
                <w:sz w:val="9"/>
              </w:rPr>
              <w:t>gas</w:t>
            </w:r>
            <w:r>
              <w:rPr>
                <w:rFonts w:ascii="Arial"/>
                <w:spacing w:val="3"/>
                <w:sz w:val="9"/>
              </w:rPr>
              <w:t> </w:t>
            </w:r>
            <w:r>
              <w:rPr>
                <w:rFonts w:ascii="Arial"/>
                <w:spacing w:val="-2"/>
                <w:sz w:val="9"/>
              </w:rPr>
              <w:t>huisaansluiting</w:t>
            </w:r>
            <w:r>
              <w:rPr>
                <w:rFonts w:ascii="Arial"/>
                <w:spacing w:val="4"/>
                <w:sz w:val="9"/>
              </w:rPr>
              <w:t> </w:t>
            </w:r>
            <w:r>
              <w:rPr>
                <w:rFonts w:ascii="Arial"/>
                <w:spacing w:val="-2"/>
                <w:sz w:val="9"/>
              </w:rPr>
              <w:t>&gt;</w:t>
            </w:r>
            <w:r>
              <w:rPr>
                <w:rFonts w:ascii="Arial"/>
                <w:spacing w:val="4"/>
                <w:sz w:val="9"/>
              </w:rPr>
              <w:t> </w:t>
            </w:r>
            <w:r>
              <w:rPr>
                <w:rFonts w:ascii="Arial"/>
                <w:spacing w:val="-2"/>
                <w:sz w:val="9"/>
              </w:rPr>
              <w:t>0,1</w:t>
            </w:r>
            <w:r>
              <w:rPr>
                <w:rFonts w:ascii="Arial"/>
                <w:spacing w:val="3"/>
                <w:sz w:val="9"/>
              </w:rPr>
              <w:t> </w:t>
            </w:r>
            <w:r>
              <w:rPr>
                <w:rFonts w:ascii="Arial"/>
                <w:spacing w:val="-5"/>
                <w:sz w:val="9"/>
              </w:rPr>
              <w:t>MPa</w:t>
            </w:r>
          </w:p>
        </w:tc>
        <w:tc>
          <w:tcPr>
            <w:tcW w:w="166" w:type="dxa"/>
            <w:tcBorders>
              <w:left w:val="single" w:sz="6" w:space="0" w:color="000000"/>
              <w:right w:val="single" w:sz="6" w:space="0" w:color="000000"/>
            </w:tcBorders>
            <w:textDirection w:val="btLr"/>
          </w:tcPr>
          <w:p>
            <w:pPr>
              <w:pStyle w:val="TableParagraph"/>
              <w:spacing w:line="102" w:lineRule="exact" w:before="28"/>
              <w:ind w:left="21"/>
              <w:jc w:val="left"/>
              <w:rPr>
                <w:rFonts w:ascii="Arial" w:hAnsi="Arial"/>
                <w:sz w:val="9"/>
              </w:rPr>
            </w:pPr>
            <w:r>
              <w:rPr>
                <w:rFonts w:ascii="Arial" w:hAnsi="Arial"/>
                <w:spacing w:val="-2"/>
                <w:position w:val="1"/>
                <w:sz w:val="9"/>
              </w:rPr>
              <w:t>gas</w:t>
            </w:r>
            <w:r>
              <w:rPr>
                <w:rFonts w:ascii="Arial" w:hAnsi="Arial"/>
                <w:spacing w:val="-15"/>
                <w:position w:val="1"/>
                <w:sz w:val="9"/>
              </w:rPr>
              <w:t> </w:t>
            </w:r>
            <w:r>
              <w:rPr>
                <w:rFonts w:ascii="Arial" w:hAnsi="Arial"/>
                <w:spacing w:val="-2"/>
                <w:position w:val="1"/>
                <w:sz w:val="9"/>
              </w:rPr>
              <w:t>leiding</w:t>
            </w:r>
            <w:r>
              <w:rPr>
                <w:rFonts w:ascii="Arial" w:hAnsi="Arial"/>
                <w:spacing w:val="-15"/>
                <w:position w:val="1"/>
                <w:sz w:val="9"/>
              </w:rPr>
              <w:t> </w:t>
            </w:r>
            <w:r>
              <w:rPr>
                <w:rFonts w:ascii="Symbol" w:hAnsi="Symbol"/>
                <w:spacing w:val="-2"/>
                <w:sz w:val="9"/>
              </w:rPr>
              <w:t></w:t>
            </w:r>
            <w:r>
              <w:rPr>
                <w:rFonts w:ascii="Times New Roman" w:hAnsi="Times New Roman"/>
                <w:spacing w:val="-2"/>
                <w:sz w:val="9"/>
              </w:rPr>
              <w:t> </w:t>
            </w:r>
            <w:r>
              <w:rPr>
                <w:rFonts w:ascii="Arial" w:hAnsi="Arial"/>
                <w:spacing w:val="-2"/>
                <w:position w:val="1"/>
                <w:sz w:val="9"/>
              </w:rPr>
              <w:t>0,1</w:t>
            </w:r>
            <w:r>
              <w:rPr>
                <w:rFonts w:ascii="Arial" w:hAnsi="Arial"/>
                <w:spacing w:val="3"/>
                <w:position w:val="1"/>
                <w:sz w:val="9"/>
              </w:rPr>
              <w:t> </w:t>
            </w:r>
            <w:r>
              <w:rPr>
                <w:rFonts w:ascii="Arial" w:hAnsi="Arial"/>
                <w:spacing w:val="-5"/>
                <w:position w:val="1"/>
                <w:sz w:val="9"/>
              </w:rPr>
              <w:t>Mpa</w:t>
            </w:r>
          </w:p>
        </w:tc>
        <w:tc>
          <w:tcPr>
            <w:tcW w:w="166" w:type="dxa"/>
            <w:tcBorders>
              <w:left w:val="single" w:sz="6" w:space="0" w:color="000000"/>
              <w:right w:val="single" w:sz="6" w:space="0" w:color="000000"/>
            </w:tcBorders>
            <w:textDirection w:val="btLr"/>
          </w:tcPr>
          <w:p>
            <w:pPr>
              <w:pStyle w:val="TableParagraph"/>
              <w:spacing w:line="102" w:lineRule="exact" w:before="29"/>
              <w:ind w:left="21"/>
              <w:jc w:val="left"/>
              <w:rPr>
                <w:rFonts w:ascii="Arial"/>
                <w:sz w:val="9"/>
              </w:rPr>
            </w:pPr>
            <w:r>
              <w:rPr>
                <w:rFonts w:ascii="Arial"/>
                <w:sz w:val="9"/>
              </w:rPr>
              <w:t>gas</w:t>
            </w:r>
            <w:r>
              <w:rPr>
                <w:rFonts w:ascii="Arial"/>
                <w:spacing w:val="-7"/>
                <w:sz w:val="9"/>
              </w:rPr>
              <w:t> </w:t>
            </w:r>
            <w:r>
              <w:rPr>
                <w:rFonts w:ascii="Arial"/>
                <w:sz w:val="9"/>
              </w:rPr>
              <w:t>overige</w:t>
            </w:r>
            <w:r>
              <w:rPr>
                <w:rFonts w:ascii="Arial"/>
                <w:spacing w:val="-6"/>
                <w:sz w:val="9"/>
              </w:rPr>
              <w:t> </w:t>
            </w:r>
            <w:r>
              <w:rPr>
                <w:rFonts w:ascii="Arial"/>
                <w:spacing w:val="-2"/>
                <w:sz w:val="9"/>
              </w:rPr>
              <w:t>leidingen</w:t>
            </w:r>
          </w:p>
        </w:tc>
        <w:tc>
          <w:tcPr>
            <w:tcW w:w="166" w:type="dxa"/>
            <w:tcBorders>
              <w:left w:val="single" w:sz="6" w:space="0" w:color="000000"/>
              <w:right w:val="single" w:sz="6" w:space="0" w:color="000000"/>
            </w:tcBorders>
            <w:textDirection w:val="btLr"/>
          </w:tcPr>
          <w:p>
            <w:pPr>
              <w:pStyle w:val="TableParagraph"/>
              <w:spacing w:line="100" w:lineRule="exact" w:before="30"/>
              <w:ind w:left="21"/>
              <w:jc w:val="left"/>
              <w:rPr>
                <w:rFonts w:ascii="Arial"/>
                <w:sz w:val="9"/>
              </w:rPr>
            </w:pPr>
            <w:r>
              <w:rPr>
                <w:rFonts w:ascii="Arial"/>
                <w:spacing w:val="-2"/>
                <w:sz w:val="9"/>
              </w:rPr>
              <w:t>elektriciteit</w:t>
            </w:r>
            <w:r>
              <w:rPr>
                <w:rFonts w:ascii="Arial"/>
                <w:spacing w:val="6"/>
                <w:sz w:val="9"/>
              </w:rPr>
              <w:t> </w:t>
            </w:r>
            <w:r>
              <w:rPr>
                <w:rFonts w:ascii="Arial"/>
                <w:spacing w:val="-2"/>
                <w:sz w:val="9"/>
              </w:rPr>
              <w:t>huisaansluiting</w:t>
            </w:r>
            <w:r>
              <w:rPr>
                <w:rFonts w:ascii="Arial"/>
                <w:spacing w:val="6"/>
                <w:sz w:val="9"/>
              </w:rPr>
              <w:t> </w:t>
            </w:r>
            <w:r>
              <w:rPr>
                <w:rFonts w:ascii="Arial"/>
                <w:spacing w:val="-2"/>
                <w:sz w:val="9"/>
              </w:rPr>
              <w:t>+</w:t>
            </w:r>
            <w:r>
              <w:rPr>
                <w:rFonts w:ascii="Arial"/>
                <w:spacing w:val="7"/>
                <w:sz w:val="9"/>
              </w:rPr>
              <w:t> </w:t>
            </w:r>
            <w:r>
              <w:rPr>
                <w:rFonts w:ascii="Arial"/>
                <w:spacing w:val="-2"/>
                <w:sz w:val="9"/>
              </w:rPr>
              <w:t>OV</w:t>
            </w:r>
            <w:r>
              <w:rPr>
                <w:rFonts w:ascii="Arial"/>
                <w:spacing w:val="6"/>
                <w:sz w:val="9"/>
              </w:rPr>
              <w:t> </w:t>
            </w:r>
            <w:r>
              <w:rPr>
                <w:rFonts w:ascii="Arial"/>
                <w:spacing w:val="-2"/>
                <w:sz w:val="9"/>
              </w:rPr>
              <w:t>+</w:t>
            </w:r>
            <w:r>
              <w:rPr>
                <w:rFonts w:ascii="Arial"/>
                <w:spacing w:val="7"/>
                <w:sz w:val="9"/>
              </w:rPr>
              <w:t> </w:t>
            </w:r>
            <w:r>
              <w:rPr>
                <w:rFonts w:ascii="Arial"/>
                <w:spacing w:val="-2"/>
                <w:sz w:val="9"/>
              </w:rPr>
              <w:t>signaal</w:t>
            </w:r>
          </w:p>
        </w:tc>
        <w:tc>
          <w:tcPr>
            <w:tcW w:w="166" w:type="dxa"/>
            <w:tcBorders>
              <w:left w:val="single" w:sz="6" w:space="0" w:color="000000"/>
              <w:right w:val="single" w:sz="6" w:space="0" w:color="000000"/>
            </w:tcBorders>
            <w:textDirection w:val="btLr"/>
          </w:tcPr>
          <w:p>
            <w:pPr>
              <w:pStyle w:val="TableParagraph"/>
              <w:spacing w:line="99" w:lineRule="exact" w:before="32"/>
              <w:ind w:left="21"/>
              <w:jc w:val="left"/>
              <w:rPr>
                <w:rFonts w:ascii="Arial"/>
                <w:sz w:val="9"/>
              </w:rPr>
            </w:pPr>
            <w:r>
              <w:rPr>
                <w:rFonts w:ascii="Arial"/>
                <w:sz w:val="9"/>
              </w:rPr>
              <w:t>elektriciteit</w:t>
            </w:r>
            <w:r>
              <w:rPr>
                <w:rFonts w:ascii="Arial"/>
                <w:spacing w:val="-6"/>
                <w:sz w:val="9"/>
              </w:rPr>
              <w:t> </w:t>
            </w:r>
            <w:r>
              <w:rPr>
                <w:rFonts w:ascii="Arial"/>
                <w:spacing w:val="-2"/>
                <w:sz w:val="9"/>
              </w:rPr>
              <w:t>laagspanning</w:t>
            </w:r>
          </w:p>
        </w:tc>
        <w:tc>
          <w:tcPr>
            <w:tcW w:w="166" w:type="dxa"/>
            <w:tcBorders>
              <w:left w:val="single" w:sz="6" w:space="0" w:color="000000"/>
              <w:right w:val="single" w:sz="6" w:space="0" w:color="000000"/>
            </w:tcBorders>
            <w:textDirection w:val="btLr"/>
          </w:tcPr>
          <w:p>
            <w:pPr>
              <w:pStyle w:val="TableParagraph"/>
              <w:spacing w:line="96" w:lineRule="exact" w:before="35"/>
              <w:ind w:left="21"/>
              <w:jc w:val="left"/>
              <w:rPr>
                <w:rFonts w:ascii="Arial" w:hAnsi="Arial"/>
                <w:sz w:val="9"/>
              </w:rPr>
            </w:pPr>
            <w:r>
              <w:rPr>
                <w:rFonts w:ascii="Arial" w:hAnsi="Arial"/>
                <w:spacing w:val="-4"/>
                <w:position w:val="1"/>
                <w:sz w:val="9"/>
              </w:rPr>
              <w:t>elektriciteit</w:t>
            </w:r>
            <w:r>
              <w:rPr>
                <w:rFonts w:ascii="Arial" w:hAnsi="Arial"/>
                <w:spacing w:val="14"/>
                <w:position w:val="1"/>
                <w:sz w:val="9"/>
              </w:rPr>
              <w:t> </w:t>
            </w:r>
            <w:r>
              <w:rPr>
                <w:rFonts w:ascii="Arial" w:hAnsi="Arial"/>
                <w:spacing w:val="-4"/>
                <w:position w:val="1"/>
                <w:sz w:val="9"/>
              </w:rPr>
              <w:t>hoogspanning</w:t>
            </w:r>
            <w:r>
              <w:rPr>
                <w:rFonts w:ascii="Symbol" w:hAnsi="Symbol"/>
                <w:spacing w:val="-4"/>
                <w:sz w:val="9"/>
              </w:rPr>
              <w:t></w:t>
            </w:r>
            <w:r>
              <w:rPr>
                <w:rFonts w:ascii="Times New Roman" w:hAnsi="Times New Roman"/>
                <w:spacing w:val="10"/>
                <w:sz w:val="9"/>
              </w:rPr>
              <w:t> </w:t>
            </w:r>
            <w:r>
              <w:rPr>
                <w:rFonts w:ascii="Arial" w:hAnsi="Arial"/>
                <w:spacing w:val="-4"/>
                <w:position w:val="1"/>
                <w:sz w:val="9"/>
              </w:rPr>
              <w:t>25</w:t>
            </w:r>
            <w:r>
              <w:rPr>
                <w:rFonts w:ascii="Arial" w:hAnsi="Arial"/>
                <w:spacing w:val="14"/>
                <w:position w:val="1"/>
                <w:sz w:val="9"/>
              </w:rPr>
              <w:t> </w:t>
            </w:r>
            <w:r>
              <w:rPr>
                <w:rFonts w:ascii="Arial" w:hAnsi="Arial"/>
                <w:spacing w:val="-5"/>
                <w:position w:val="1"/>
                <w:sz w:val="9"/>
              </w:rPr>
              <w:t>kV</w:t>
            </w:r>
          </w:p>
        </w:tc>
        <w:tc>
          <w:tcPr>
            <w:tcW w:w="166" w:type="dxa"/>
            <w:tcBorders>
              <w:left w:val="single" w:sz="6" w:space="0" w:color="000000"/>
              <w:right w:val="single" w:sz="6" w:space="0" w:color="000000"/>
            </w:tcBorders>
            <w:textDirection w:val="btLr"/>
          </w:tcPr>
          <w:p>
            <w:pPr>
              <w:pStyle w:val="TableParagraph"/>
              <w:spacing w:line="96" w:lineRule="exact" w:before="35"/>
              <w:ind w:left="21"/>
              <w:jc w:val="left"/>
              <w:rPr>
                <w:rFonts w:ascii="Arial"/>
                <w:sz w:val="9"/>
              </w:rPr>
            </w:pPr>
            <w:r>
              <w:rPr>
                <w:rFonts w:ascii="Arial"/>
                <w:spacing w:val="-4"/>
                <w:sz w:val="9"/>
              </w:rPr>
              <w:t>elektriciteit</w:t>
            </w:r>
            <w:r>
              <w:rPr>
                <w:rFonts w:ascii="Arial"/>
                <w:spacing w:val="20"/>
                <w:sz w:val="9"/>
              </w:rPr>
              <w:t> </w:t>
            </w:r>
            <w:r>
              <w:rPr>
                <w:rFonts w:ascii="Arial"/>
                <w:spacing w:val="-4"/>
                <w:sz w:val="9"/>
              </w:rPr>
              <w:t>hoogspanning&gt;</w:t>
            </w:r>
            <w:r>
              <w:rPr>
                <w:rFonts w:ascii="Arial"/>
                <w:spacing w:val="20"/>
                <w:sz w:val="9"/>
              </w:rPr>
              <w:t> </w:t>
            </w:r>
            <w:r>
              <w:rPr>
                <w:rFonts w:ascii="Arial"/>
                <w:spacing w:val="-4"/>
                <w:sz w:val="9"/>
              </w:rPr>
              <w:t>25kV</w:t>
            </w:r>
          </w:p>
        </w:tc>
        <w:tc>
          <w:tcPr>
            <w:tcW w:w="166" w:type="dxa"/>
            <w:tcBorders>
              <w:left w:val="single" w:sz="6" w:space="0" w:color="000000"/>
              <w:right w:val="single" w:sz="6" w:space="0" w:color="000000"/>
            </w:tcBorders>
            <w:textDirection w:val="btLr"/>
          </w:tcPr>
          <w:p>
            <w:pPr>
              <w:pStyle w:val="TableParagraph"/>
              <w:spacing w:line="94" w:lineRule="exact" w:before="36"/>
              <w:ind w:left="21"/>
              <w:jc w:val="left"/>
              <w:rPr>
                <w:rFonts w:ascii="Arial"/>
                <w:sz w:val="9"/>
              </w:rPr>
            </w:pPr>
            <w:r>
              <w:rPr>
                <w:rFonts w:ascii="Arial"/>
                <w:spacing w:val="-2"/>
                <w:sz w:val="9"/>
              </w:rPr>
              <w:t>elektriciteit</w:t>
            </w:r>
            <w:r>
              <w:rPr>
                <w:rFonts w:ascii="Arial"/>
                <w:spacing w:val="9"/>
                <w:sz w:val="9"/>
              </w:rPr>
              <w:t> </w:t>
            </w:r>
            <w:r>
              <w:rPr>
                <w:rFonts w:ascii="Arial"/>
                <w:spacing w:val="-2"/>
                <w:sz w:val="9"/>
              </w:rPr>
              <w:t>gelijkspanning</w:t>
            </w:r>
          </w:p>
        </w:tc>
        <w:tc>
          <w:tcPr>
            <w:tcW w:w="166" w:type="dxa"/>
            <w:tcBorders>
              <w:left w:val="single" w:sz="6" w:space="0" w:color="000000"/>
              <w:right w:val="single" w:sz="6" w:space="0" w:color="000000"/>
            </w:tcBorders>
            <w:textDirection w:val="btLr"/>
          </w:tcPr>
          <w:p>
            <w:pPr>
              <w:pStyle w:val="TableParagraph"/>
              <w:spacing w:line="93" w:lineRule="exact" w:before="38"/>
              <w:ind w:left="21"/>
              <w:jc w:val="left"/>
              <w:rPr>
                <w:rFonts w:ascii="Arial"/>
                <w:sz w:val="9"/>
              </w:rPr>
            </w:pPr>
            <w:r>
              <w:rPr>
                <w:rFonts w:ascii="Arial"/>
                <w:spacing w:val="-2"/>
                <w:sz w:val="9"/>
              </w:rPr>
              <w:t>stadsverwarming</w:t>
            </w:r>
            <w:r>
              <w:rPr>
                <w:rFonts w:ascii="Arial"/>
                <w:spacing w:val="8"/>
                <w:sz w:val="9"/>
              </w:rPr>
              <w:t> </w:t>
            </w:r>
            <w:r>
              <w:rPr>
                <w:rFonts w:ascii="Arial"/>
                <w:spacing w:val="-2"/>
                <w:sz w:val="9"/>
              </w:rPr>
              <w:t>huisaansluiting</w:t>
            </w:r>
          </w:p>
        </w:tc>
        <w:tc>
          <w:tcPr>
            <w:tcW w:w="166" w:type="dxa"/>
            <w:tcBorders>
              <w:left w:val="single" w:sz="6" w:space="0" w:color="000000"/>
              <w:right w:val="single" w:sz="6" w:space="0" w:color="000000"/>
            </w:tcBorders>
            <w:textDirection w:val="btLr"/>
          </w:tcPr>
          <w:p>
            <w:pPr>
              <w:pStyle w:val="TableParagraph"/>
              <w:spacing w:line="91" w:lineRule="exact" w:before="40"/>
              <w:ind w:left="21"/>
              <w:jc w:val="left"/>
              <w:rPr>
                <w:rFonts w:ascii="Arial"/>
                <w:sz w:val="9"/>
              </w:rPr>
            </w:pPr>
            <w:r>
              <w:rPr>
                <w:rFonts w:ascii="Arial"/>
                <w:spacing w:val="-2"/>
                <w:sz w:val="9"/>
              </w:rPr>
              <w:t>stadsverwarming</w:t>
            </w:r>
            <w:r>
              <w:rPr>
                <w:rFonts w:ascii="Arial"/>
                <w:spacing w:val="8"/>
                <w:sz w:val="9"/>
              </w:rPr>
              <w:t> </w:t>
            </w:r>
            <w:r>
              <w:rPr>
                <w:rFonts w:ascii="Arial"/>
                <w:spacing w:val="-2"/>
                <w:sz w:val="9"/>
              </w:rPr>
              <w:t>distributieleiding</w:t>
            </w:r>
          </w:p>
        </w:tc>
        <w:tc>
          <w:tcPr>
            <w:tcW w:w="166" w:type="dxa"/>
            <w:tcBorders>
              <w:left w:val="single" w:sz="6" w:space="0" w:color="000000"/>
              <w:right w:val="single" w:sz="6" w:space="0" w:color="000000"/>
            </w:tcBorders>
            <w:textDirection w:val="btLr"/>
          </w:tcPr>
          <w:p>
            <w:pPr>
              <w:pStyle w:val="TableParagraph"/>
              <w:spacing w:line="90" w:lineRule="exact" w:before="41"/>
              <w:ind w:left="21"/>
              <w:jc w:val="left"/>
              <w:rPr>
                <w:rFonts w:ascii="Arial"/>
                <w:sz w:val="9"/>
              </w:rPr>
            </w:pPr>
            <w:r>
              <w:rPr>
                <w:rFonts w:ascii="Arial"/>
                <w:spacing w:val="-2"/>
                <w:sz w:val="9"/>
              </w:rPr>
              <w:t>stadsverwarming</w:t>
            </w:r>
            <w:r>
              <w:rPr>
                <w:rFonts w:ascii="Arial"/>
                <w:spacing w:val="8"/>
                <w:sz w:val="9"/>
              </w:rPr>
              <w:t> </w:t>
            </w:r>
            <w:r>
              <w:rPr>
                <w:rFonts w:ascii="Arial"/>
                <w:spacing w:val="-2"/>
                <w:sz w:val="9"/>
              </w:rPr>
              <w:t>transportleiding</w:t>
            </w:r>
          </w:p>
        </w:tc>
        <w:tc>
          <w:tcPr>
            <w:tcW w:w="166" w:type="dxa"/>
            <w:tcBorders>
              <w:left w:val="single" w:sz="6" w:space="0" w:color="000000"/>
              <w:right w:val="single" w:sz="6" w:space="0" w:color="000000"/>
            </w:tcBorders>
            <w:textDirection w:val="btLr"/>
          </w:tcPr>
          <w:p>
            <w:pPr>
              <w:pStyle w:val="TableParagraph"/>
              <w:spacing w:line="88" w:lineRule="exact" w:before="43"/>
              <w:ind w:left="21"/>
              <w:jc w:val="left"/>
              <w:rPr>
                <w:rFonts w:ascii="Arial"/>
                <w:sz w:val="9"/>
              </w:rPr>
            </w:pPr>
            <w:r>
              <w:rPr>
                <w:rFonts w:ascii="Arial"/>
                <w:spacing w:val="-2"/>
                <w:sz w:val="9"/>
              </w:rPr>
              <w:t>riool</w:t>
            </w:r>
            <w:r>
              <w:rPr>
                <w:rFonts w:ascii="Arial"/>
                <w:spacing w:val="3"/>
                <w:sz w:val="9"/>
              </w:rPr>
              <w:t> </w:t>
            </w:r>
            <w:r>
              <w:rPr>
                <w:rFonts w:ascii="Arial"/>
                <w:spacing w:val="-2"/>
                <w:sz w:val="9"/>
              </w:rPr>
              <w:t>huisaansluiting</w:t>
            </w:r>
          </w:p>
        </w:tc>
        <w:tc>
          <w:tcPr>
            <w:tcW w:w="166" w:type="dxa"/>
            <w:tcBorders>
              <w:left w:val="single" w:sz="6" w:space="0" w:color="000000"/>
              <w:right w:val="single" w:sz="6" w:space="0" w:color="000000"/>
            </w:tcBorders>
            <w:textDirection w:val="btLr"/>
          </w:tcPr>
          <w:p>
            <w:pPr>
              <w:pStyle w:val="TableParagraph"/>
              <w:spacing w:line="85" w:lineRule="exact" w:before="45"/>
              <w:ind w:left="21"/>
              <w:jc w:val="left"/>
              <w:rPr>
                <w:rFonts w:ascii="Arial" w:hAnsi="Arial"/>
                <w:sz w:val="9"/>
              </w:rPr>
            </w:pPr>
            <w:r>
              <w:rPr>
                <w:rFonts w:ascii="Arial" w:hAnsi="Arial"/>
                <w:spacing w:val="-2"/>
                <w:position w:val="1"/>
                <w:sz w:val="9"/>
              </w:rPr>
              <w:t>riool</w:t>
            </w:r>
            <w:r>
              <w:rPr>
                <w:rFonts w:ascii="Arial" w:hAnsi="Arial"/>
                <w:spacing w:val="2"/>
                <w:position w:val="1"/>
                <w:sz w:val="9"/>
              </w:rPr>
              <w:t> </w:t>
            </w:r>
            <w:r>
              <w:rPr>
                <w:rFonts w:ascii="Arial" w:hAnsi="Arial"/>
                <w:spacing w:val="-2"/>
                <w:position w:val="1"/>
                <w:sz w:val="9"/>
              </w:rPr>
              <w:t>(PVC)</w:t>
            </w:r>
            <w:r>
              <w:rPr>
                <w:rFonts w:ascii="Arial" w:hAnsi="Arial"/>
                <w:spacing w:val="-5"/>
                <w:position w:val="1"/>
                <w:sz w:val="9"/>
              </w:rPr>
              <w:t> </w:t>
            </w:r>
            <w:r>
              <w:rPr>
                <w:rFonts w:ascii="Symbol" w:hAnsi="Symbol"/>
                <w:spacing w:val="-2"/>
                <w:sz w:val="9"/>
              </w:rPr>
              <w:t></w:t>
            </w:r>
            <w:r>
              <w:rPr>
                <w:rFonts w:ascii="Times New Roman" w:hAnsi="Times New Roman"/>
                <w:spacing w:val="-1"/>
                <w:sz w:val="9"/>
              </w:rPr>
              <w:t> </w:t>
            </w:r>
            <w:r>
              <w:rPr>
                <w:rFonts w:ascii="Arial" w:hAnsi="Arial"/>
                <w:spacing w:val="-2"/>
                <w:position w:val="1"/>
                <w:sz w:val="9"/>
              </w:rPr>
              <w:t>400</w:t>
            </w:r>
            <w:r>
              <w:rPr>
                <w:rFonts w:ascii="Arial" w:hAnsi="Arial"/>
                <w:spacing w:val="2"/>
                <w:position w:val="1"/>
                <w:sz w:val="9"/>
              </w:rPr>
              <w:t> </w:t>
            </w:r>
            <w:r>
              <w:rPr>
                <w:rFonts w:ascii="Arial" w:hAnsi="Arial"/>
                <w:spacing w:val="-5"/>
                <w:position w:val="1"/>
                <w:sz w:val="9"/>
              </w:rPr>
              <w:t>mm</w:t>
            </w:r>
          </w:p>
        </w:tc>
        <w:tc>
          <w:tcPr>
            <w:tcW w:w="150" w:type="dxa"/>
            <w:tcBorders>
              <w:left w:val="single" w:sz="6" w:space="0" w:color="000000"/>
              <w:right w:val="single" w:sz="6" w:space="0" w:color="000000"/>
            </w:tcBorders>
            <w:textDirection w:val="btLr"/>
          </w:tcPr>
          <w:p>
            <w:pPr>
              <w:pStyle w:val="TableParagraph"/>
              <w:spacing w:line="69" w:lineRule="exact" w:before="46"/>
              <w:ind w:left="21"/>
              <w:jc w:val="left"/>
              <w:rPr>
                <w:rFonts w:ascii="Arial"/>
                <w:sz w:val="9"/>
              </w:rPr>
            </w:pPr>
            <w:r>
              <w:rPr>
                <w:rFonts w:ascii="Arial"/>
                <w:spacing w:val="-2"/>
                <w:sz w:val="9"/>
              </w:rPr>
              <w:t>riool</w:t>
            </w:r>
            <w:r>
              <w:rPr>
                <w:rFonts w:ascii="Arial"/>
                <w:spacing w:val="3"/>
                <w:sz w:val="9"/>
              </w:rPr>
              <w:t> </w:t>
            </w:r>
            <w:r>
              <w:rPr>
                <w:rFonts w:ascii="Arial"/>
                <w:spacing w:val="-2"/>
                <w:sz w:val="9"/>
              </w:rPr>
              <w:t>(beton)</w:t>
            </w:r>
            <w:r>
              <w:rPr>
                <w:rFonts w:ascii="Arial"/>
                <w:spacing w:val="-11"/>
                <w:sz w:val="9"/>
              </w:rPr>
              <w:t> </w:t>
            </w:r>
            <w:r>
              <w:rPr>
                <w:rFonts w:ascii="Arial"/>
                <w:spacing w:val="-2"/>
                <w:sz w:val="9"/>
              </w:rPr>
              <w:t>/singelverb./spuileid.c/oll.r.</w:t>
            </w:r>
          </w:p>
        </w:tc>
        <w:tc>
          <w:tcPr>
            <w:tcW w:w="166" w:type="dxa"/>
            <w:tcBorders>
              <w:left w:val="single" w:sz="6" w:space="0" w:color="000000"/>
              <w:right w:val="single" w:sz="6" w:space="0" w:color="000000"/>
            </w:tcBorders>
            <w:textDirection w:val="btLr"/>
          </w:tcPr>
          <w:p>
            <w:pPr>
              <w:pStyle w:val="TableParagraph"/>
              <w:spacing w:line="83" w:lineRule="exact" w:before="48"/>
              <w:ind w:left="21"/>
              <w:jc w:val="left"/>
              <w:rPr>
                <w:rFonts w:ascii="Arial"/>
                <w:sz w:val="9"/>
              </w:rPr>
            </w:pPr>
            <w:r>
              <w:rPr>
                <w:rFonts w:ascii="Arial"/>
                <w:spacing w:val="-2"/>
                <w:sz w:val="9"/>
              </w:rPr>
              <w:t>(riool)persleiding,</w:t>
            </w:r>
            <w:r>
              <w:rPr>
                <w:rFonts w:ascii="Arial"/>
                <w:spacing w:val="30"/>
                <w:sz w:val="9"/>
              </w:rPr>
              <w:t> </w:t>
            </w:r>
            <w:r>
              <w:rPr>
                <w:rFonts w:ascii="Arial"/>
                <w:spacing w:val="-2"/>
                <w:sz w:val="9"/>
              </w:rPr>
              <w:t>brandblusleiding</w:t>
            </w:r>
          </w:p>
        </w:tc>
        <w:tc>
          <w:tcPr>
            <w:tcW w:w="160" w:type="dxa"/>
            <w:tcBorders>
              <w:left w:val="single" w:sz="6" w:space="0" w:color="000000"/>
            </w:tcBorders>
            <w:textDirection w:val="btLr"/>
          </w:tcPr>
          <w:p>
            <w:pPr>
              <w:pStyle w:val="TableParagraph"/>
              <w:spacing w:line="68" w:lineRule="exact" w:before="49"/>
              <w:ind w:left="21"/>
              <w:jc w:val="left"/>
              <w:rPr>
                <w:rFonts w:ascii="Arial"/>
                <w:sz w:val="9"/>
              </w:rPr>
            </w:pPr>
            <w:r>
              <w:rPr>
                <w:rFonts w:ascii="Arial"/>
                <w:spacing w:val="-2"/>
                <w:sz w:val="9"/>
              </w:rPr>
              <w:t>overige</w:t>
            </w:r>
            <w:r>
              <w:rPr>
                <w:rFonts w:ascii="Arial"/>
                <w:spacing w:val="4"/>
                <w:sz w:val="9"/>
              </w:rPr>
              <w:t> </w:t>
            </w:r>
            <w:r>
              <w:rPr>
                <w:rFonts w:ascii="Arial"/>
                <w:spacing w:val="-2"/>
                <w:sz w:val="9"/>
              </w:rPr>
              <w:t>leidingen</w:t>
            </w:r>
          </w:p>
        </w:tc>
      </w:tr>
      <w:tr>
        <w:trPr>
          <w:trHeight w:val="305" w:hRule="atLeast"/>
        </w:trPr>
        <w:tc>
          <w:tcPr>
            <w:tcW w:w="2367" w:type="dxa"/>
            <w:gridSpan w:val="2"/>
          </w:tcPr>
          <w:p>
            <w:pPr>
              <w:pStyle w:val="TableParagraph"/>
              <w:spacing w:before="101"/>
              <w:ind w:right="-29"/>
              <w:jc w:val="right"/>
              <w:rPr>
                <w:rFonts w:ascii="Arial"/>
                <w:sz w:val="9"/>
              </w:rPr>
            </w:pPr>
            <w:r>
              <w:rPr>
                <w:rFonts w:ascii="Arial"/>
                <w:spacing w:val="-2"/>
                <w:sz w:val="9"/>
                <w:u w:val="single"/>
              </w:rPr>
              <w:t>dekking</w:t>
            </w:r>
            <w:r>
              <w:rPr>
                <w:rFonts w:ascii="Arial"/>
                <w:spacing w:val="2"/>
                <w:sz w:val="9"/>
                <w:u w:val="single"/>
              </w:rPr>
              <w:t> </w:t>
            </w:r>
            <w:r>
              <w:rPr>
                <w:rFonts w:ascii="Arial"/>
                <w:spacing w:val="-2"/>
                <w:sz w:val="9"/>
                <w:u w:val="single"/>
              </w:rPr>
              <w:t>in</w:t>
            </w:r>
            <w:r>
              <w:rPr>
                <w:rFonts w:ascii="Arial"/>
                <w:spacing w:val="3"/>
                <w:sz w:val="9"/>
                <w:u w:val="single"/>
              </w:rPr>
              <w:t> </w:t>
            </w:r>
            <w:r>
              <w:rPr>
                <w:rFonts w:ascii="Arial"/>
                <w:spacing w:val="-10"/>
                <w:sz w:val="9"/>
                <w:u w:val="single"/>
              </w:rPr>
              <w:t>m</w:t>
            </w:r>
          </w:p>
        </w:tc>
        <w:tc>
          <w:tcPr>
            <w:tcW w:w="172" w:type="dxa"/>
            <w:tcBorders>
              <w:right w:val="single" w:sz="6" w:space="0" w:color="000000"/>
            </w:tcBorders>
            <w:shd w:val="clear" w:color="auto" w:fill="C0C0C0"/>
            <w:textDirection w:val="btLr"/>
          </w:tcPr>
          <w:p>
            <w:pPr>
              <w:pStyle w:val="TableParagraph"/>
              <w:spacing w:before="13"/>
              <w:ind w:left="74"/>
              <w:jc w:val="left"/>
              <w:rPr>
                <w:rFonts w:ascii="Arial"/>
                <w:sz w:val="9"/>
              </w:rPr>
            </w:pPr>
            <w:r>
              <w:rPr>
                <w:rFonts w:ascii="Arial"/>
                <w:spacing w:val="-4"/>
                <w:sz w:val="9"/>
              </w:rPr>
              <w:t>0,60</w:t>
            </w:r>
          </w:p>
        </w:tc>
        <w:tc>
          <w:tcPr>
            <w:tcW w:w="166" w:type="dxa"/>
            <w:tcBorders>
              <w:left w:val="single" w:sz="6" w:space="0" w:color="000000"/>
              <w:right w:val="single" w:sz="6" w:space="0" w:color="000000"/>
            </w:tcBorders>
            <w:shd w:val="clear" w:color="auto" w:fill="C0C0C0"/>
            <w:textDirection w:val="btLr"/>
          </w:tcPr>
          <w:p>
            <w:pPr>
              <w:pStyle w:val="TableParagraph"/>
              <w:spacing w:before="16"/>
              <w:ind w:left="74"/>
              <w:jc w:val="left"/>
              <w:rPr>
                <w:rFonts w:ascii="Arial"/>
                <w:sz w:val="9"/>
              </w:rPr>
            </w:pPr>
            <w:r>
              <w:rPr>
                <w:rFonts w:ascii="Arial"/>
                <w:spacing w:val="-4"/>
                <w:sz w:val="9"/>
              </w:rPr>
              <w:t>0,65</w:t>
            </w:r>
          </w:p>
        </w:tc>
        <w:tc>
          <w:tcPr>
            <w:tcW w:w="166" w:type="dxa"/>
            <w:tcBorders>
              <w:left w:val="single" w:sz="6" w:space="0" w:color="000000"/>
              <w:right w:val="single" w:sz="6" w:space="0" w:color="000000"/>
            </w:tcBorders>
            <w:textDirection w:val="btLr"/>
          </w:tcPr>
          <w:p>
            <w:pPr>
              <w:pStyle w:val="TableParagraph"/>
              <w:spacing w:before="18"/>
              <w:ind w:left="18"/>
              <w:jc w:val="left"/>
              <w:rPr>
                <w:rFonts w:ascii="Arial"/>
                <w:sz w:val="9"/>
              </w:rPr>
            </w:pPr>
            <w:r>
              <w:rPr>
                <w:rFonts w:ascii="Arial"/>
                <w:spacing w:val="-2"/>
                <w:sz w:val="9"/>
              </w:rPr>
              <w:t>0,3-</w:t>
            </w:r>
            <w:r>
              <w:rPr>
                <w:rFonts w:ascii="Arial"/>
                <w:spacing w:val="-5"/>
                <w:sz w:val="9"/>
              </w:rPr>
              <w:t>0,6</w:t>
            </w:r>
          </w:p>
        </w:tc>
        <w:tc>
          <w:tcPr>
            <w:tcW w:w="166" w:type="dxa"/>
            <w:tcBorders>
              <w:left w:val="single" w:sz="6" w:space="0" w:color="000000"/>
              <w:right w:val="single" w:sz="6" w:space="0" w:color="000000"/>
            </w:tcBorders>
            <w:textDirection w:val="btLr"/>
          </w:tcPr>
          <w:p>
            <w:pPr>
              <w:pStyle w:val="TableParagraph"/>
              <w:spacing w:before="19"/>
              <w:ind w:left="74"/>
              <w:jc w:val="left"/>
              <w:rPr>
                <w:rFonts w:ascii="Arial"/>
                <w:sz w:val="9"/>
              </w:rPr>
            </w:pPr>
            <w:r>
              <w:rPr>
                <w:rFonts w:ascii="Arial"/>
                <w:spacing w:val="-4"/>
                <w:sz w:val="9"/>
              </w:rPr>
              <w:t>0,80</w:t>
            </w:r>
          </w:p>
        </w:tc>
        <w:tc>
          <w:tcPr>
            <w:tcW w:w="166" w:type="dxa"/>
            <w:tcBorders>
              <w:left w:val="single" w:sz="6" w:space="0" w:color="000000"/>
              <w:right w:val="single" w:sz="6" w:space="0" w:color="000000"/>
            </w:tcBorders>
            <w:textDirection w:val="btLr"/>
          </w:tcPr>
          <w:p>
            <w:pPr>
              <w:pStyle w:val="TableParagraph"/>
              <w:spacing w:before="21"/>
              <w:ind w:left="74"/>
              <w:jc w:val="left"/>
              <w:rPr>
                <w:rFonts w:ascii="Arial"/>
                <w:sz w:val="9"/>
              </w:rPr>
            </w:pPr>
            <w:r>
              <w:rPr>
                <w:rFonts w:ascii="Arial"/>
                <w:spacing w:val="-4"/>
                <w:sz w:val="9"/>
              </w:rPr>
              <w:t>0,70</w:t>
            </w:r>
          </w:p>
        </w:tc>
        <w:tc>
          <w:tcPr>
            <w:tcW w:w="166" w:type="dxa"/>
            <w:tcBorders>
              <w:left w:val="single" w:sz="6" w:space="0" w:color="000000"/>
              <w:right w:val="single" w:sz="6" w:space="0" w:color="000000"/>
            </w:tcBorders>
            <w:textDirection w:val="btLr"/>
          </w:tcPr>
          <w:p>
            <w:pPr>
              <w:pStyle w:val="TableParagraph"/>
              <w:spacing w:before="22"/>
              <w:ind w:left="74"/>
              <w:jc w:val="left"/>
              <w:rPr>
                <w:rFonts w:ascii="Arial"/>
                <w:sz w:val="9"/>
              </w:rPr>
            </w:pPr>
            <w:r>
              <w:rPr>
                <w:rFonts w:ascii="Arial"/>
                <w:spacing w:val="-4"/>
                <w:sz w:val="9"/>
              </w:rPr>
              <w:t>1,00</w:t>
            </w:r>
          </w:p>
        </w:tc>
        <w:tc>
          <w:tcPr>
            <w:tcW w:w="166" w:type="dxa"/>
            <w:tcBorders>
              <w:left w:val="single" w:sz="6" w:space="0" w:color="000000"/>
              <w:right w:val="single" w:sz="6" w:space="0" w:color="000000"/>
            </w:tcBorders>
            <w:textDirection w:val="btLr"/>
          </w:tcPr>
          <w:p>
            <w:pPr>
              <w:pStyle w:val="TableParagraph"/>
              <w:spacing w:before="24"/>
              <w:ind w:left="74"/>
              <w:jc w:val="left"/>
              <w:rPr>
                <w:rFonts w:ascii="Arial"/>
                <w:sz w:val="9"/>
              </w:rPr>
            </w:pPr>
            <w:r>
              <w:rPr>
                <w:rFonts w:ascii="Arial"/>
                <w:spacing w:val="-4"/>
                <w:sz w:val="9"/>
              </w:rPr>
              <w:t>0,50</w:t>
            </w:r>
          </w:p>
        </w:tc>
        <w:tc>
          <w:tcPr>
            <w:tcW w:w="166" w:type="dxa"/>
            <w:tcBorders>
              <w:left w:val="single" w:sz="6" w:space="0" w:color="000000"/>
              <w:right w:val="single" w:sz="6" w:space="0" w:color="000000"/>
            </w:tcBorders>
            <w:textDirection w:val="btLr"/>
          </w:tcPr>
          <w:p>
            <w:pPr>
              <w:pStyle w:val="TableParagraph"/>
              <w:spacing w:before="26"/>
              <w:ind w:left="74"/>
              <w:jc w:val="left"/>
              <w:rPr>
                <w:rFonts w:ascii="Arial"/>
                <w:sz w:val="9"/>
              </w:rPr>
            </w:pPr>
            <w:r>
              <w:rPr>
                <w:rFonts w:ascii="Arial"/>
                <w:spacing w:val="-4"/>
                <w:sz w:val="9"/>
              </w:rPr>
              <w:t>0,80</w:t>
            </w:r>
          </w:p>
        </w:tc>
        <w:tc>
          <w:tcPr>
            <w:tcW w:w="166" w:type="dxa"/>
            <w:tcBorders>
              <w:left w:val="single" w:sz="6" w:space="0" w:color="000000"/>
              <w:right w:val="single" w:sz="6" w:space="0" w:color="000000"/>
            </w:tcBorders>
            <w:textDirection w:val="btLr"/>
          </w:tcPr>
          <w:p>
            <w:pPr>
              <w:pStyle w:val="TableParagraph"/>
              <w:spacing w:before="27"/>
              <w:ind w:left="74"/>
              <w:jc w:val="left"/>
              <w:rPr>
                <w:rFonts w:ascii="Arial"/>
                <w:sz w:val="9"/>
              </w:rPr>
            </w:pPr>
            <w:r>
              <w:rPr>
                <w:rFonts w:ascii="Arial"/>
                <w:spacing w:val="-4"/>
                <w:sz w:val="9"/>
              </w:rPr>
              <w:t>0,80</w:t>
            </w:r>
          </w:p>
        </w:tc>
        <w:tc>
          <w:tcPr>
            <w:tcW w:w="166" w:type="dxa"/>
            <w:tcBorders>
              <w:left w:val="single" w:sz="6" w:space="0" w:color="000000"/>
              <w:right w:val="single" w:sz="6" w:space="0" w:color="000000"/>
            </w:tcBorders>
            <w:textDirection w:val="btLr"/>
          </w:tcPr>
          <w:p>
            <w:pPr>
              <w:pStyle w:val="TableParagraph"/>
              <w:spacing w:line="102" w:lineRule="exact" w:before="29"/>
              <w:ind w:left="74"/>
              <w:jc w:val="left"/>
              <w:rPr>
                <w:rFonts w:ascii="Arial"/>
                <w:sz w:val="9"/>
              </w:rPr>
            </w:pPr>
            <w:r>
              <w:rPr>
                <w:rFonts w:ascii="Arial"/>
                <w:spacing w:val="-4"/>
                <w:sz w:val="9"/>
              </w:rPr>
              <w:t>1,00</w:t>
            </w:r>
          </w:p>
        </w:tc>
        <w:tc>
          <w:tcPr>
            <w:tcW w:w="166" w:type="dxa"/>
            <w:tcBorders>
              <w:left w:val="single" w:sz="6" w:space="0" w:color="000000"/>
              <w:right w:val="single" w:sz="6" w:space="0" w:color="000000"/>
            </w:tcBorders>
            <w:textDirection w:val="btLr"/>
          </w:tcPr>
          <w:p>
            <w:pPr>
              <w:pStyle w:val="TableParagraph"/>
              <w:spacing w:line="100" w:lineRule="exact" w:before="30"/>
              <w:ind w:left="74"/>
              <w:jc w:val="left"/>
              <w:rPr>
                <w:rFonts w:ascii="Arial"/>
                <w:sz w:val="9"/>
              </w:rPr>
            </w:pPr>
            <w:r>
              <w:rPr>
                <w:rFonts w:ascii="Arial"/>
                <w:spacing w:val="-4"/>
                <w:sz w:val="9"/>
              </w:rPr>
              <w:t>0,60</w:t>
            </w:r>
          </w:p>
        </w:tc>
        <w:tc>
          <w:tcPr>
            <w:tcW w:w="166" w:type="dxa"/>
            <w:tcBorders>
              <w:left w:val="single" w:sz="6" w:space="0" w:color="000000"/>
              <w:right w:val="single" w:sz="6" w:space="0" w:color="000000"/>
            </w:tcBorders>
            <w:textDirection w:val="btLr"/>
          </w:tcPr>
          <w:p>
            <w:pPr>
              <w:pStyle w:val="TableParagraph"/>
              <w:spacing w:line="99" w:lineRule="exact" w:before="32"/>
              <w:ind w:left="74"/>
              <w:jc w:val="left"/>
              <w:rPr>
                <w:rFonts w:ascii="Arial"/>
                <w:sz w:val="9"/>
              </w:rPr>
            </w:pPr>
            <w:r>
              <w:rPr>
                <w:rFonts w:ascii="Arial"/>
                <w:spacing w:val="-4"/>
                <w:sz w:val="9"/>
              </w:rPr>
              <w:t>0,60</w:t>
            </w:r>
          </w:p>
        </w:tc>
        <w:tc>
          <w:tcPr>
            <w:tcW w:w="166" w:type="dxa"/>
            <w:tcBorders>
              <w:left w:val="single" w:sz="6" w:space="0" w:color="000000"/>
              <w:right w:val="single" w:sz="6" w:space="0" w:color="000000"/>
            </w:tcBorders>
            <w:textDirection w:val="btLr"/>
          </w:tcPr>
          <w:p>
            <w:pPr>
              <w:pStyle w:val="TableParagraph"/>
              <w:spacing w:line="97" w:lineRule="exact" w:before="33"/>
              <w:ind w:left="74"/>
              <w:jc w:val="left"/>
              <w:rPr>
                <w:rFonts w:ascii="Arial"/>
                <w:sz w:val="9"/>
              </w:rPr>
            </w:pPr>
            <w:r>
              <w:rPr>
                <w:rFonts w:ascii="Arial"/>
                <w:spacing w:val="-4"/>
                <w:sz w:val="9"/>
              </w:rPr>
              <w:t>0,80</w:t>
            </w:r>
          </w:p>
        </w:tc>
        <w:tc>
          <w:tcPr>
            <w:tcW w:w="166" w:type="dxa"/>
            <w:tcBorders>
              <w:left w:val="single" w:sz="6" w:space="0" w:color="000000"/>
              <w:right w:val="single" w:sz="6" w:space="0" w:color="000000"/>
            </w:tcBorders>
            <w:textDirection w:val="btLr"/>
          </w:tcPr>
          <w:p>
            <w:pPr>
              <w:pStyle w:val="TableParagraph"/>
              <w:spacing w:line="96" w:lineRule="exact" w:before="35"/>
              <w:ind w:left="74"/>
              <w:jc w:val="left"/>
              <w:rPr>
                <w:rFonts w:ascii="Arial"/>
                <w:sz w:val="9"/>
              </w:rPr>
            </w:pPr>
            <w:r>
              <w:rPr>
                <w:rFonts w:ascii="Arial"/>
                <w:spacing w:val="-4"/>
                <w:sz w:val="9"/>
              </w:rPr>
              <w:t>1,00</w:t>
            </w:r>
          </w:p>
        </w:tc>
        <w:tc>
          <w:tcPr>
            <w:tcW w:w="166" w:type="dxa"/>
            <w:tcBorders>
              <w:left w:val="single" w:sz="6" w:space="0" w:color="000000"/>
              <w:right w:val="single" w:sz="6" w:space="0" w:color="000000"/>
            </w:tcBorders>
            <w:textDirection w:val="btLr"/>
          </w:tcPr>
          <w:p>
            <w:pPr>
              <w:pStyle w:val="TableParagraph"/>
              <w:spacing w:line="94" w:lineRule="exact" w:before="36"/>
              <w:ind w:left="74"/>
              <w:jc w:val="left"/>
              <w:rPr>
                <w:rFonts w:ascii="Arial"/>
                <w:sz w:val="9"/>
              </w:rPr>
            </w:pPr>
            <w:r>
              <w:rPr>
                <w:rFonts w:ascii="Arial"/>
                <w:spacing w:val="-4"/>
                <w:sz w:val="9"/>
              </w:rPr>
              <w:t>1,00</w:t>
            </w:r>
          </w:p>
        </w:tc>
        <w:tc>
          <w:tcPr>
            <w:tcW w:w="166" w:type="dxa"/>
            <w:tcBorders>
              <w:left w:val="single" w:sz="6" w:space="0" w:color="000000"/>
              <w:right w:val="single" w:sz="6" w:space="0" w:color="000000"/>
            </w:tcBorders>
            <w:textDirection w:val="btLr"/>
          </w:tcPr>
          <w:p>
            <w:pPr>
              <w:pStyle w:val="TableParagraph"/>
              <w:spacing w:line="93" w:lineRule="exact" w:before="38"/>
              <w:ind w:left="74"/>
              <w:jc w:val="left"/>
              <w:rPr>
                <w:rFonts w:ascii="Arial"/>
                <w:sz w:val="9"/>
              </w:rPr>
            </w:pPr>
            <w:r>
              <w:rPr>
                <w:rFonts w:ascii="Arial"/>
                <w:spacing w:val="-4"/>
                <w:sz w:val="9"/>
              </w:rPr>
              <w:t>0,90</w:t>
            </w:r>
          </w:p>
        </w:tc>
        <w:tc>
          <w:tcPr>
            <w:tcW w:w="166" w:type="dxa"/>
            <w:tcBorders>
              <w:left w:val="single" w:sz="6" w:space="0" w:color="000000"/>
              <w:right w:val="single" w:sz="6" w:space="0" w:color="000000"/>
            </w:tcBorders>
            <w:textDirection w:val="btLr"/>
          </w:tcPr>
          <w:p>
            <w:pPr>
              <w:pStyle w:val="TableParagraph"/>
              <w:spacing w:line="91" w:lineRule="exact" w:before="40"/>
              <w:ind w:left="74"/>
              <w:jc w:val="left"/>
              <w:rPr>
                <w:rFonts w:ascii="Arial"/>
                <w:sz w:val="9"/>
              </w:rPr>
            </w:pPr>
            <w:r>
              <w:rPr>
                <w:rFonts w:ascii="Arial"/>
                <w:spacing w:val="-4"/>
                <w:sz w:val="9"/>
              </w:rPr>
              <w:t>0,70</w:t>
            </w:r>
          </w:p>
        </w:tc>
        <w:tc>
          <w:tcPr>
            <w:tcW w:w="166" w:type="dxa"/>
            <w:tcBorders>
              <w:left w:val="single" w:sz="6" w:space="0" w:color="000000"/>
              <w:right w:val="single" w:sz="6" w:space="0" w:color="000000"/>
            </w:tcBorders>
            <w:textDirection w:val="btLr"/>
          </w:tcPr>
          <w:p>
            <w:pPr>
              <w:pStyle w:val="TableParagraph"/>
              <w:spacing w:line="90" w:lineRule="exact" w:before="41"/>
              <w:ind w:left="74"/>
              <w:jc w:val="left"/>
              <w:rPr>
                <w:rFonts w:ascii="Arial"/>
                <w:sz w:val="9"/>
              </w:rPr>
            </w:pPr>
            <w:r>
              <w:rPr>
                <w:rFonts w:ascii="Arial"/>
                <w:spacing w:val="-4"/>
                <w:sz w:val="9"/>
              </w:rPr>
              <w:t>1,00</w:t>
            </w:r>
          </w:p>
        </w:tc>
        <w:tc>
          <w:tcPr>
            <w:tcW w:w="166" w:type="dxa"/>
            <w:tcBorders>
              <w:left w:val="single" w:sz="6" w:space="0" w:color="000000"/>
              <w:right w:val="single" w:sz="6" w:space="0" w:color="000000"/>
            </w:tcBorders>
            <w:textDirection w:val="btLr"/>
          </w:tcPr>
          <w:p>
            <w:pPr>
              <w:pStyle w:val="TableParagraph"/>
              <w:spacing w:line="87" w:lineRule="exact" w:before="44"/>
              <w:ind w:left="52"/>
              <w:jc w:val="left"/>
              <w:rPr>
                <w:rFonts w:ascii="Arial" w:hAnsi="Arial"/>
                <w:sz w:val="9"/>
              </w:rPr>
            </w:pPr>
            <w:r>
              <w:rPr>
                <w:rFonts w:ascii="Symbol" w:hAnsi="Symbol"/>
                <w:spacing w:val="-2"/>
                <w:sz w:val="9"/>
              </w:rPr>
              <w:t></w:t>
            </w:r>
            <w:r>
              <w:rPr>
                <w:rFonts w:ascii="Arial" w:hAnsi="Arial"/>
                <w:spacing w:val="-2"/>
                <w:position w:val="1"/>
                <w:sz w:val="9"/>
              </w:rPr>
              <w:t>0,95</w:t>
            </w:r>
          </w:p>
        </w:tc>
        <w:tc>
          <w:tcPr>
            <w:tcW w:w="166" w:type="dxa"/>
            <w:tcBorders>
              <w:left w:val="single" w:sz="6" w:space="0" w:color="000000"/>
              <w:right w:val="single" w:sz="6" w:space="0" w:color="000000"/>
            </w:tcBorders>
            <w:textDirection w:val="btLr"/>
          </w:tcPr>
          <w:p>
            <w:pPr>
              <w:pStyle w:val="TableParagraph"/>
              <w:spacing w:line="85" w:lineRule="exact" w:before="45"/>
              <w:ind w:left="52"/>
              <w:jc w:val="left"/>
              <w:rPr>
                <w:rFonts w:ascii="Arial" w:hAnsi="Arial"/>
                <w:sz w:val="9"/>
              </w:rPr>
            </w:pPr>
            <w:r>
              <w:rPr>
                <w:rFonts w:ascii="Symbol" w:hAnsi="Symbol"/>
                <w:spacing w:val="-2"/>
                <w:sz w:val="9"/>
              </w:rPr>
              <w:t></w:t>
            </w:r>
            <w:r>
              <w:rPr>
                <w:rFonts w:ascii="Arial" w:hAnsi="Arial"/>
                <w:spacing w:val="-2"/>
                <w:position w:val="1"/>
                <w:sz w:val="9"/>
              </w:rPr>
              <w:t>1,10</w:t>
            </w:r>
          </w:p>
        </w:tc>
        <w:tc>
          <w:tcPr>
            <w:tcW w:w="150" w:type="dxa"/>
            <w:tcBorders>
              <w:left w:val="single" w:sz="6" w:space="0" w:color="000000"/>
              <w:right w:val="single" w:sz="6" w:space="0" w:color="000000"/>
            </w:tcBorders>
            <w:textDirection w:val="btLr"/>
          </w:tcPr>
          <w:p>
            <w:pPr>
              <w:pStyle w:val="TableParagraph"/>
              <w:spacing w:line="68" w:lineRule="exact" w:before="47"/>
              <w:ind w:left="52"/>
              <w:jc w:val="left"/>
              <w:rPr>
                <w:rFonts w:ascii="Arial" w:hAnsi="Arial"/>
                <w:sz w:val="9"/>
              </w:rPr>
            </w:pPr>
            <w:r>
              <w:rPr>
                <w:rFonts w:ascii="Symbol" w:hAnsi="Symbol"/>
                <w:spacing w:val="-2"/>
                <w:sz w:val="9"/>
              </w:rPr>
              <w:t></w:t>
            </w:r>
            <w:r>
              <w:rPr>
                <w:rFonts w:ascii="Arial" w:hAnsi="Arial"/>
                <w:spacing w:val="-2"/>
                <w:position w:val="1"/>
                <w:sz w:val="9"/>
              </w:rPr>
              <w:t>1,10</w:t>
            </w:r>
          </w:p>
        </w:tc>
        <w:tc>
          <w:tcPr>
            <w:tcW w:w="166" w:type="dxa"/>
            <w:tcBorders>
              <w:left w:val="single" w:sz="6" w:space="0" w:color="000000"/>
              <w:right w:val="single" w:sz="6" w:space="0" w:color="000000"/>
            </w:tcBorders>
            <w:textDirection w:val="btLr"/>
          </w:tcPr>
          <w:p>
            <w:pPr>
              <w:pStyle w:val="TableParagraph"/>
              <w:spacing w:line="83" w:lineRule="exact" w:before="48"/>
              <w:ind w:left="74"/>
              <w:jc w:val="left"/>
              <w:rPr>
                <w:rFonts w:ascii="Arial"/>
                <w:sz w:val="9"/>
              </w:rPr>
            </w:pPr>
            <w:r>
              <w:rPr>
                <w:rFonts w:ascii="Arial"/>
                <w:spacing w:val="-4"/>
                <w:sz w:val="9"/>
              </w:rPr>
              <w:t>1,00</w:t>
            </w:r>
          </w:p>
        </w:tc>
        <w:tc>
          <w:tcPr>
            <w:tcW w:w="160" w:type="dxa"/>
            <w:tcBorders>
              <w:left w:val="single" w:sz="6" w:space="0" w:color="000000"/>
            </w:tcBorders>
            <w:textDirection w:val="btLr"/>
          </w:tcPr>
          <w:p>
            <w:pPr>
              <w:pStyle w:val="TableParagraph"/>
              <w:spacing w:line="68" w:lineRule="exact" w:before="49"/>
              <w:ind w:left="74"/>
              <w:jc w:val="left"/>
              <w:rPr>
                <w:rFonts w:ascii="Arial"/>
                <w:sz w:val="9"/>
              </w:rPr>
            </w:pPr>
            <w:r>
              <w:rPr>
                <w:rFonts w:ascii="Arial"/>
                <w:spacing w:val="-4"/>
                <w:sz w:val="9"/>
              </w:rPr>
              <w:t>1,00</w:t>
            </w:r>
          </w:p>
        </w:tc>
      </w:tr>
      <w:tr>
        <w:trPr>
          <w:trHeight w:val="217" w:hRule="atLeast"/>
        </w:trPr>
        <w:tc>
          <w:tcPr>
            <w:tcW w:w="653" w:type="dxa"/>
            <w:tcBorders>
              <w:bottom w:val="single" w:sz="6" w:space="0" w:color="000000"/>
              <w:right w:val="single" w:sz="6" w:space="0" w:color="000000"/>
            </w:tcBorders>
          </w:tcPr>
          <w:p>
            <w:pPr>
              <w:pStyle w:val="TableParagraph"/>
              <w:spacing w:before="57"/>
              <w:ind w:left="57"/>
              <w:rPr>
                <w:rFonts w:ascii="Arial"/>
                <w:sz w:val="9"/>
              </w:rPr>
            </w:pPr>
            <w:r>
              <w:rPr>
                <w:rFonts w:ascii="Arial"/>
                <w:sz w:val="9"/>
              </w:rPr>
              <w:t>0,30</w:t>
            </w:r>
            <w:r>
              <w:rPr>
                <w:rFonts w:ascii="Arial"/>
                <w:spacing w:val="-4"/>
                <w:sz w:val="9"/>
              </w:rPr>
              <w:t> </w:t>
            </w:r>
            <w:r>
              <w:rPr>
                <w:rFonts w:ascii="Arial"/>
                <w:sz w:val="9"/>
              </w:rPr>
              <w:t>-</w:t>
            </w:r>
            <w:r>
              <w:rPr>
                <w:rFonts w:ascii="Arial"/>
                <w:spacing w:val="-4"/>
                <w:sz w:val="9"/>
              </w:rPr>
              <w:t> 0,60</w:t>
            </w:r>
          </w:p>
        </w:tc>
        <w:tc>
          <w:tcPr>
            <w:tcW w:w="1714" w:type="dxa"/>
            <w:tcBorders>
              <w:left w:val="single" w:sz="6" w:space="0" w:color="000000"/>
              <w:bottom w:val="single" w:sz="6" w:space="0" w:color="000000"/>
            </w:tcBorders>
          </w:tcPr>
          <w:p>
            <w:pPr>
              <w:pStyle w:val="TableParagraph"/>
              <w:spacing w:before="57"/>
              <w:ind w:left="20" w:right="-15"/>
              <w:jc w:val="left"/>
              <w:rPr>
                <w:rFonts w:ascii="Arial"/>
                <w:sz w:val="9"/>
              </w:rPr>
            </w:pPr>
            <w:r>
              <w:rPr>
                <w:rFonts w:ascii="Arial"/>
                <w:sz w:val="9"/>
              </w:rPr>
              <w:t>Data</w:t>
            </w:r>
            <w:r>
              <w:rPr>
                <w:rFonts w:ascii="Arial"/>
                <w:spacing w:val="-4"/>
                <w:sz w:val="9"/>
              </w:rPr>
              <w:t> </w:t>
            </w:r>
            <w:r>
              <w:rPr>
                <w:rFonts w:ascii="Arial"/>
                <w:sz w:val="9"/>
              </w:rPr>
              <w:t>(CAI</w:t>
            </w:r>
            <w:r>
              <w:rPr>
                <w:rFonts w:ascii="Arial"/>
                <w:spacing w:val="-3"/>
                <w:sz w:val="9"/>
              </w:rPr>
              <w:t> </w:t>
            </w:r>
            <w:r>
              <w:rPr>
                <w:rFonts w:ascii="Arial"/>
                <w:sz w:val="9"/>
              </w:rPr>
              <w:t>&amp;</w:t>
            </w:r>
            <w:r>
              <w:rPr>
                <w:rFonts w:ascii="Arial"/>
                <w:spacing w:val="-4"/>
                <w:sz w:val="9"/>
              </w:rPr>
              <w:t> </w:t>
            </w:r>
            <w:r>
              <w:rPr>
                <w:rFonts w:ascii="Arial"/>
                <w:sz w:val="9"/>
              </w:rPr>
              <w:t>Telecom</w:t>
            </w:r>
            <w:r>
              <w:rPr>
                <w:rFonts w:ascii="Arial"/>
                <w:spacing w:val="-3"/>
                <w:sz w:val="9"/>
              </w:rPr>
              <w:t> </w:t>
            </w:r>
            <w:r>
              <w:rPr>
                <w:rFonts w:ascii="Arial"/>
                <w:sz w:val="9"/>
              </w:rPr>
              <w:t>incl.</w:t>
            </w:r>
            <w:r>
              <w:rPr>
                <w:rFonts w:ascii="Arial"/>
                <w:spacing w:val="-4"/>
                <w:sz w:val="9"/>
              </w:rPr>
              <w:t> </w:t>
            </w:r>
            <w:r>
              <w:rPr>
                <w:rFonts w:ascii="Arial"/>
                <w:spacing w:val="-2"/>
                <w:sz w:val="9"/>
              </w:rPr>
              <w:t>huisaansluiting)</w:t>
            </w:r>
          </w:p>
        </w:tc>
        <w:tc>
          <w:tcPr>
            <w:tcW w:w="172" w:type="dxa"/>
            <w:tcBorders>
              <w:bottom w:val="single" w:sz="6" w:space="0" w:color="000000"/>
              <w:right w:val="single" w:sz="6" w:space="0" w:color="000000"/>
            </w:tcBorders>
            <w:shd w:val="clear" w:color="auto" w:fill="C0C0C0"/>
          </w:tcPr>
          <w:p>
            <w:pPr>
              <w:pStyle w:val="TableParagraph"/>
              <w:spacing w:before="1"/>
              <w:ind w:left="26"/>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C0C0C0"/>
          </w:tcPr>
          <w:p>
            <w:pPr>
              <w:pStyle w:val="TableParagraph"/>
              <w:spacing w:before="1"/>
              <w:ind w:left="31"/>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left w:val="single" w:sz="6" w:space="0" w:color="000000"/>
              <w:bottom w:val="single" w:sz="6" w:space="0" w:color="000000"/>
              <w:right w:val="single" w:sz="6" w:space="0" w:color="000000"/>
            </w:tcBorders>
          </w:tcPr>
          <w:p>
            <w:pPr>
              <w:pStyle w:val="TableParagraph"/>
              <w:spacing w:before="1"/>
              <w:ind w:left="37"/>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CCFFCC"/>
          </w:tcPr>
          <w:p>
            <w:pPr>
              <w:pStyle w:val="TableParagraph"/>
              <w:spacing w:before="1"/>
              <w:ind w:left="40"/>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tcPr>
          <w:p>
            <w:pPr>
              <w:pStyle w:val="TableParagraph"/>
              <w:spacing w:before="1"/>
              <w:ind w:left="43"/>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CCFFCC"/>
          </w:tcPr>
          <w:p>
            <w:pPr>
              <w:pStyle w:val="TableParagraph"/>
              <w:spacing w:before="57"/>
              <w:ind w:left="30" w:right="-29"/>
              <w:rPr>
                <w:rFonts w:ascii="Arial"/>
                <w:sz w:val="9"/>
              </w:rPr>
            </w:pPr>
            <w:r>
              <w:rPr>
                <w:rFonts w:ascii="Arial"/>
                <w:spacing w:val="-5"/>
                <w:sz w:val="9"/>
              </w:rPr>
              <w:t>OO</w:t>
            </w:r>
          </w:p>
        </w:tc>
        <w:tc>
          <w:tcPr>
            <w:tcW w:w="166" w:type="dxa"/>
            <w:tcBorders>
              <w:left w:val="single" w:sz="6" w:space="0" w:color="000000"/>
              <w:bottom w:val="single" w:sz="6" w:space="0" w:color="000000"/>
              <w:right w:val="single" w:sz="6" w:space="0" w:color="000000"/>
            </w:tcBorders>
          </w:tcPr>
          <w:p>
            <w:pPr>
              <w:pStyle w:val="TableParagraph"/>
              <w:spacing w:before="1"/>
              <w:ind w:left="49"/>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CCFFCC"/>
          </w:tcPr>
          <w:p>
            <w:pPr>
              <w:pStyle w:val="TableParagraph"/>
              <w:spacing w:before="1"/>
              <w:ind w:left="52"/>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tcPr>
          <w:p>
            <w:pPr>
              <w:pStyle w:val="TableParagraph"/>
              <w:spacing w:before="1"/>
              <w:ind w:left="55"/>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CCFFCC"/>
          </w:tcPr>
          <w:p>
            <w:pPr>
              <w:pStyle w:val="TableParagraph"/>
              <w:spacing w:before="1"/>
              <w:ind w:left="59"/>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tcPr>
          <w:p>
            <w:pPr>
              <w:pStyle w:val="TableParagraph"/>
              <w:spacing w:before="1"/>
              <w:ind w:left="62"/>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CCFFCC"/>
          </w:tcPr>
          <w:p>
            <w:pPr>
              <w:pStyle w:val="TableParagraph"/>
              <w:spacing w:before="1"/>
              <w:ind w:left="65"/>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tcPr>
          <w:p>
            <w:pPr>
              <w:pStyle w:val="TableParagraph"/>
              <w:spacing w:before="1"/>
              <w:ind w:left="68"/>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CCFFCC"/>
          </w:tcPr>
          <w:p>
            <w:pPr>
              <w:pStyle w:val="TableParagraph"/>
              <w:spacing w:before="1"/>
              <w:ind w:left="71"/>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tcPr>
          <w:p>
            <w:pPr>
              <w:pStyle w:val="TableParagraph"/>
              <w:spacing w:before="1"/>
              <w:ind w:left="74"/>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CCFFCC"/>
          </w:tcPr>
          <w:p>
            <w:pPr>
              <w:pStyle w:val="TableParagraph"/>
              <w:spacing w:before="1"/>
              <w:ind w:left="77"/>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tcPr>
          <w:p>
            <w:pPr>
              <w:pStyle w:val="TableParagraph"/>
              <w:spacing w:before="1"/>
              <w:ind w:left="80"/>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shd w:val="clear" w:color="auto" w:fill="CCFFCC"/>
          </w:tcPr>
          <w:p>
            <w:pPr>
              <w:pStyle w:val="TableParagraph"/>
              <w:spacing w:before="1"/>
              <w:ind w:left="82" w:right="-15"/>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tcPr>
          <w:p>
            <w:pPr>
              <w:pStyle w:val="TableParagraph"/>
              <w:spacing w:before="1"/>
              <w:ind w:left="84" w:right="-15"/>
              <w:rPr>
                <w:rFonts w:ascii="Arial"/>
                <w:sz w:val="9"/>
              </w:rPr>
            </w:pPr>
            <w:r>
              <w:rPr>
                <w:rFonts w:ascii="Arial"/>
                <w:spacing w:val="-10"/>
                <w:sz w:val="9"/>
              </w:rPr>
              <w:t>O</w:t>
            </w:r>
          </w:p>
        </w:tc>
        <w:tc>
          <w:tcPr>
            <w:tcW w:w="150" w:type="dxa"/>
            <w:tcBorders>
              <w:left w:val="single" w:sz="6" w:space="0" w:color="000000"/>
              <w:bottom w:val="single" w:sz="6" w:space="0" w:color="000000"/>
              <w:right w:val="single" w:sz="6" w:space="0" w:color="000000"/>
            </w:tcBorders>
            <w:shd w:val="clear" w:color="auto" w:fill="CCFFCC"/>
          </w:tcPr>
          <w:p>
            <w:pPr>
              <w:pStyle w:val="TableParagraph"/>
              <w:spacing w:before="1"/>
              <w:ind w:left="85" w:right="-29"/>
              <w:rPr>
                <w:rFonts w:ascii="Arial"/>
                <w:sz w:val="9"/>
              </w:rPr>
            </w:pPr>
            <w:r>
              <w:rPr>
                <w:rFonts w:ascii="Arial"/>
                <w:spacing w:val="-10"/>
                <w:sz w:val="9"/>
              </w:rPr>
              <w:t>O</w:t>
            </w:r>
          </w:p>
        </w:tc>
        <w:tc>
          <w:tcPr>
            <w:tcW w:w="166" w:type="dxa"/>
            <w:tcBorders>
              <w:left w:val="single" w:sz="6" w:space="0" w:color="000000"/>
              <w:bottom w:val="single" w:sz="6" w:space="0" w:color="000000"/>
              <w:right w:val="single" w:sz="6" w:space="0" w:color="000000"/>
            </w:tcBorders>
          </w:tcPr>
          <w:p>
            <w:pPr>
              <w:pStyle w:val="TableParagraph"/>
              <w:spacing w:before="1"/>
              <w:ind w:left="87" w:right="-15"/>
              <w:rPr>
                <w:rFonts w:ascii="Arial"/>
                <w:sz w:val="9"/>
              </w:rPr>
            </w:pPr>
            <w:r>
              <w:rPr>
                <w:rFonts w:ascii="Arial"/>
                <w:spacing w:val="-10"/>
                <w:sz w:val="9"/>
              </w:rPr>
              <w:t>O</w:t>
            </w:r>
          </w:p>
        </w:tc>
        <w:tc>
          <w:tcPr>
            <w:tcW w:w="160" w:type="dxa"/>
            <w:tcBorders>
              <w:left w:val="single" w:sz="6" w:space="0" w:color="000000"/>
              <w:bottom w:val="single" w:sz="6" w:space="0" w:color="000000"/>
            </w:tcBorders>
            <w:shd w:val="clear" w:color="auto" w:fill="CCFFCC"/>
          </w:tcPr>
          <w:p>
            <w:pPr>
              <w:pStyle w:val="TableParagraph"/>
              <w:spacing w:before="1"/>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0,80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z w:val="9"/>
              </w:rPr>
              <w:t>drinkwater</w:t>
            </w:r>
            <w:r>
              <w:rPr>
                <w:rFonts w:ascii="Arial"/>
                <w:spacing w:val="-6"/>
                <w:sz w:val="9"/>
              </w:rPr>
              <w:t> </w:t>
            </w:r>
            <w:r>
              <w:rPr>
                <w:rFonts w:ascii="Arial"/>
                <w:spacing w:val="-2"/>
                <w:sz w:val="9"/>
              </w:rPr>
              <w:t>huisaansluiting</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0,70</w:t>
            </w:r>
          </w:p>
        </w:tc>
        <w:tc>
          <w:tcPr>
            <w:tcW w:w="1714" w:type="dxa"/>
            <w:tcBorders>
              <w:top w:val="single" w:sz="6" w:space="0" w:color="000000"/>
              <w:left w:val="single" w:sz="6" w:space="0" w:color="000000"/>
              <w:bottom w:val="single" w:sz="6" w:space="0" w:color="000000"/>
            </w:tcBorders>
          </w:tcPr>
          <w:p>
            <w:pPr>
              <w:pStyle w:val="TableParagraph"/>
              <w:spacing w:before="53"/>
              <w:ind w:left="20"/>
              <w:jc w:val="left"/>
              <w:rPr>
                <w:rFonts w:ascii="Arial" w:hAnsi="Arial"/>
                <w:sz w:val="9"/>
              </w:rPr>
            </w:pPr>
            <w:r>
              <w:rPr>
                <w:rFonts w:ascii="Arial" w:hAnsi="Arial"/>
                <w:spacing w:val="-2"/>
                <w:sz w:val="9"/>
              </w:rPr>
              <w:t>drinkwater</w:t>
            </w:r>
            <w:r>
              <w:rPr>
                <w:rFonts w:ascii="Arial" w:hAnsi="Arial"/>
                <w:spacing w:val="3"/>
                <w:sz w:val="9"/>
              </w:rPr>
              <w:t> </w:t>
            </w:r>
            <w:r>
              <w:rPr>
                <w:rFonts w:ascii="Arial" w:hAnsi="Arial"/>
                <w:spacing w:val="-2"/>
                <w:sz w:val="9"/>
              </w:rPr>
              <w:t>leiding</w:t>
            </w:r>
            <w:r>
              <w:rPr>
                <w:rFonts w:ascii="Symbol" w:hAnsi="Symbol"/>
                <w:spacing w:val="-2"/>
                <w:sz w:val="9"/>
              </w:rPr>
              <w:t>�</w:t>
            </w:r>
            <w:r>
              <w:rPr>
                <w:rFonts w:ascii="Times New Roman" w:hAnsi="Times New Roman"/>
                <w:spacing w:val="1"/>
                <w:sz w:val="9"/>
              </w:rPr>
              <w:t> </w:t>
            </w:r>
            <w:r>
              <w:rPr>
                <w:rFonts w:ascii="Arial" w:hAnsi="Arial"/>
                <w:spacing w:val="-2"/>
                <w:sz w:val="9"/>
              </w:rPr>
              <w:t>250</w:t>
            </w:r>
            <w:r>
              <w:rPr>
                <w:rFonts w:ascii="Arial" w:hAnsi="Arial"/>
                <w:spacing w:val="4"/>
                <w:sz w:val="9"/>
              </w:rPr>
              <w:t> </w:t>
            </w:r>
            <w:r>
              <w:rPr>
                <w:rFonts w:ascii="Arial" w:hAnsi="Arial"/>
                <w:spacing w:val="-5"/>
                <w:sz w:val="9"/>
              </w:rPr>
              <w:t>mm</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1,00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z w:val="9"/>
              </w:rPr>
              <w:t>drinkwater</w:t>
            </w:r>
            <w:r>
              <w:rPr>
                <w:rFonts w:ascii="Arial"/>
                <w:spacing w:val="-6"/>
                <w:sz w:val="9"/>
              </w:rPr>
              <w:t> </w:t>
            </w:r>
            <w:r>
              <w:rPr>
                <w:rFonts w:ascii="Arial"/>
                <w:sz w:val="9"/>
              </w:rPr>
              <w:t>leiding</w:t>
            </w:r>
            <w:r>
              <w:rPr>
                <w:rFonts w:ascii="Arial"/>
                <w:spacing w:val="-5"/>
                <w:sz w:val="9"/>
              </w:rPr>
              <w:t> </w:t>
            </w:r>
            <w:r>
              <w:rPr>
                <w:rFonts w:ascii="Arial"/>
                <w:sz w:val="9"/>
              </w:rPr>
              <w:t>&gt;</w:t>
            </w:r>
            <w:r>
              <w:rPr>
                <w:rFonts w:ascii="Arial"/>
                <w:spacing w:val="-5"/>
                <w:sz w:val="9"/>
              </w:rPr>
              <w:t> </w:t>
            </w:r>
            <w:r>
              <w:rPr>
                <w:rFonts w:ascii="Arial"/>
                <w:sz w:val="9"/>
              </w:rPr>
              <w:t>250</w:t>
            </w:r>
            <w:r>
              <w:rPr>
                <w:rFonts w:ascii="Arial"/>
                <w:spacing w:val="-5"/>
                <w:sz w:val="9"/>
              </w:rPr>
              <w:t> mm</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35"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1"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42"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7"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0" w:right="-44"/>
              <w:rPr>
                <w:rFonts w:ascii="Arial"/>
                <w:sz w:val="9"/>
              </w:rPr>
            </w:pPr>
            <w:r>
              <w:rPr>
                <w:rFonts w:ascii="Arial"/>
                <w:spacing w:val="-5"/>
                <w:sz w:val="9"/>
              </w:rPr>
              <w:t>OO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52" w:right="-58"/>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4" w:right="-44"/>
              <w:rPr>
                <w:rFonts w:ascii="Arial"/>
                <w:sz w:val="9"/>
              </w:rPr>
            </w:pPr>
            <w:r>
              <w:rPr>
                <w:rFonts w:ascii="Arial"/>
                <w:spacing w:val="-5"/>
                <w:sz w:val="9"/>
              </w:rPr>
              <w:t>OO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59"/>
              <w:ind w:left="55" w:right="-58"/>
              <w:rPr>
                <w:rFonts w:ascii="Arial"/>
                <w:sz w:val="9"/>
              </w:rPr>
            </w:pPr>
            <w:r>
              <w:rPr>
                <w:rFonts w:ascii="Arial"/>
                <w:spacing w:val="-5"/>
                <w:sz w:val="9"/>
              </w:rPr>
              <w:t>OO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0,50</w:t>
            </w:r>
          </w:p>
        </w:tc>
        <w:tc>
          <w:tcPr>
            <w:tcW w:w="1714" w:type="dxa"/>
            <w:tcBorders>
              <w:top w:val="single" w:sz="6" w:space="0" w:color="000000"/>
              <w:left w:val="single" w:sz="6" w:space="0" w:color="000000"/>
              <w:bottom w:val="single" w:sz="6" w:space="0" w:color="000000"/>
            </w:tcBorders>
          </w:tcPr>
          <w:p>
            <w:pPr>
              <w:pStyle w:val="TableParagraph"/>
              <w:spacing w:before="53"/>
              <w:ind w:left="20"/>
              <w:jc w:val="left"/>
              <w:rPr>
                <w:rFonts w:ascii="Arial" w:hAnsi="Arial"/>
                <w:sz w:val="9"/>
              </w:rPr>
            </w:pPr>
            <w:r>
              <w:rPr>
                <w:rFonts w:ascii="Arial" w:hAnsi="Arial"/>
                <w:spacing w:val="-4"/>
                <w:sz w:val="9"/>
              </w:rPr>
              <w:t>gas</w:t>
            </w:r>
            <w:r>
              <w:rPr>
                <w:rFonts w:ascii="Arial" w:hAnsi="Arial"/>
                <w:spacing w:val="10"/>
                <w:sz w:val="9"/>
              </w:rPr>
              <w:t> </w:t>
            </w:r>
            <w:r>
              <w:rPr>
                <w:rFonts w:ascii="Arial" w:hAnsi="Arial"/>
                <w:spacing w:val="-4"/>
                <w:sz w:val="9"/>
              </w:rPr>
              <w:t>huisaansluiting</w:t>
            </w:r>
            <w:r>
              <w:rPr>
                <w:rFonts w:ascii="Symbol" w:hAnsi="Symbol"/>
                <w:spacing w:val="-4"/>
                <w:sz w:val="9"/>
              </w:rPr>
              <w:t>�</w:t>
            </w:r>
            <w:r>
              <w:rPr>
                <w:rFonts w:ascii="Times New Roman" w:hAnsi="Times New Roman"/>
                <w:spacing w:val="6"/>
                <w:sz w:val="9"/>
              </w:rPr>
              <w:t> </w:t>
            </w:r>
            <w:r>
              <w:rPr>
                <w:rFonts w:ascii="Arial" w:hAnsi="Arial"/>
                <w:spacing w:val="-4"/>
                <w:sz w:val="9"/>
              </w:rPr>
              <w:t>0,1</w:t>
            </w:r>
            <w:r>
              <w:rPr>
                <w:rFonts w:ascii="Arial" w:hAnsi="Arial"/>
                <w:spacing w:val="10"/>
                <w:sz w:val="9"/>
              </w:rPr>
              <w:t> </w:t>
            </w:r>
            <w:r>
              <w:rPr>
                <w:rFonts w:ascii="Arial" w:hAnsi="Arial"/>
                <w:spacing w:val="-5"/>
                <w:sz w:val="9"/>
              </w:rPr>
              <w:t>MPa</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3"/>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3"/>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0,80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pacing w:val="-2"/>
                <w:sz w:val="9"/>
              </w:rPr>
              <w:t>gas</w:t>
            </w:r>
            <w:r>
              <w:rPr>
                <w:rFonts w:ascii="Arial"/>
                <w:spacing w:val="3"/>
                <w:sz w:val="9"/>
              </w:rPr>
              <w:t> </w:t>
            </w:r>
            <w:r>
              <w:rPr>
                <w:rFonts w:ascii="Arial"/>
                <w:spacing w:val="-2"/>
                <w:sz w:val="9"/>
              </w:rPr>
              <w:t>huisaansluitingen</w:t>
            </w:r>
            <w:r>
              <w:rPr>
                <w:rFonts w:ascii="Arial"/>
                <w:spacing w:val="4"/>
                <w:sz w:val="9"/>
              </w:rPr>
              <w:t> </w:t>
            </w:r>
            <w:r>
              <w:rPr>
                <w:rFonts w:ascii="Arial"/>
                <w:spacing w:val="-2"/>
                <w:sz w:val="9"/>
              </w:rPr>
              <w:t>&gt;</w:t>
            </w:r>
            <w:r>
              <w:rPr>
                <w:rFonts w:ascii="Arial"/>
                <w:spacing w:val="4"/>
                <w:sz w:val="9"/>
              </w:rPr>
              <w:t> </w:t>
            </w:r>
            <w:r>
              <w:rPr>
                <w:rFonts w:ascii="Arial"/>
                <w:spacing w:val="-2"/>
                <w:sz w:val="9"/>
              </w:rPr>
              <w:t>0,1</w:t>
            </w:r>
            <w:r>
              <w:rPr>
                <w:rFonts w:ascii="Arial"/>
                <w:spacing w:val="4"/>
                <w:sz w:val="9"/>
              </w:rPr>
              <w:t> </w:t>
            </w:r>
            <w:r>
              <w:rPr>
                <w:rFonts w:ascii="Arial"/>
                <w:spacing w:val="-5"/>
                <w:sz w:val="9"/>
              </w:rPr>
              <w:t>MPa</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112" w:right="-4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0,80</w:t>
            </w:r>
          </w:p>
        </w:tc>
        <w:tc>
          <w:tcPr>
            <w:tcW w:w="1714" w:type="dxa"/>
            <w:tcBorders>
              <w:top w:val="single" w:sz="6" w:space="0" w:color="000000"/>
              <w:left w:val="single" w:sz="6" w:space="0" w:color="000000"/>
              <w:bottom w:val="single" w:sz="6" w:space="0" w:color="000000"/>
            </w:tcBorders>
          </w:tcPr>
          <w:p>
            <w:pPr>
              <w:pStyle w:val="TableParagraph"/>
              <w:spacing w:before="53"/>
              <w:ind w:left="20"/>
              <w:jc w:val="left"/>
              <w:rPr>
                <w:rFonts w:ascii="Arial" w:hAnsi="Arial"/>
                <w:sz w:val="9"/>
              </w:rPr>
            </w:pPr>
            <w:r>
              <w:rPr>
                <w:rFonts w:ascii="Arial" w:hAnsi="Arial"/>
                <w:spacing w:val="-2"/>
                <w:sz w:val="9"/>
              </w:rPr>
              <w:t>gas</w:t>
            </w:r>
            <w:r>
              <w:rPr>
                <w:rFonts w:ascii="Arial" w:hAnsi="Arial"/>
                <w:spacing w:val="-12"/>
                <w:sz w:val="9"/>
              </w:rPr>
              <w:t> </w:t>
            </w:r>
            <w:r>
              <w:rPr>
                <w:rFonts w:ascii="Arial" w:hAnsi="Arial"/>
                <w:spacing w:val="-2"/>
                <w:sz w:val="9"/>
              </w:rPr>
              <w:t>leiding</w:t>
            </w:r>
            <w:r>
              <w:rPr>
                <w:rFonts w:ascii="Arial" w:hAnsi="Arial"/>
                <w:spacing w:val="-16"/>
                <w:sz w:val="9"/>
              </w:rPr>
              <w:t> </w:t>
            </w:r>
            <w:r>
              <w:rPr>
                <w:rFonts w:ascii="Symbol" w:hAnsi="Symbol"/>
                <w:spacing w:val="-2"/>
                <w:sz w:val="9"/>
              </w:rPr>
              <w:t>�</w:t>
            </w:r>
            <w:r>
              <w:rPr>
                <w:rFonts w:ascii="Times New Roman" w:hAnsi="Times New Roman"/>
                <w:spacing w:val="-3"/>
                <w:sz w:val="9"/>
              </w:rPr>
              <w:t> </w:t>
            </w:r>
            <w:r>
              <w:rPr>
                <w:rFonts w:ascii="Arial" w:hAnsi="Arial"/>
                <w:spacing w:val="-2"/>
                <w:sz w:val="9"/>
              </w:rPr>
              <w:t>0,1</w:t>
            </w:r>
            <w:r>
              <w:rPr>
                <w:rFonts w:ascii="Arial" w:hAnsi="Arial"/>
                <w:spacing w:val="1"/>
                <w:sz w:val="9"/>
              </w:rPr>
              <w:t> </w:t>
            </w:r>
            <w:r>
              <w:rPr>
                <w:rFonts w:ascii="Arial" w:hAnsi="Arial"/>
                <w:spacing w:val="-5"/>
                <w:sz w:val="9"/>
              </w:rPr>
              <w:t>Mpa</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1,00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pacing w:val="-2"/>
                <w:sz w:val="9"/>
              </w:rPr>
              <w:t>gas,</w:t>
            </w:r>
            <w:r>
              <w:rPr>
                <w:rFonts w:ascii="Arial"/>
                <w:spacing w:val="4"/>
                <w:sz w:val="9"/>
              </w:rPr>
              <w:t> </w:t>
            </w:r>
            <w:r>
              <w:rPr>
                <w:rFonts w:ascii="Arial"/>
                <w:spacing w:val="-2"/>
                <w:sz w:val="9"/>
              </w:rPr>
              <w:t>overige</w:t>
            </w:r>
            <w:r>
              <w:rPr>
                <w:rFonts w:ascii="Arial"/>
                <w:spacing w:val="5"/>
                <w:sz w:val="9"/>
              </w:rPr>
              <w:t> </w:t>
            </w:r>
            <w:r>
              <w:rPr>
                <w:rFonts w:ascii="Arial"/>
                <w:spacing w:val="-2"/>
                <w:sz w:val="9"/>
              </w:rPr>
              <w:t>leidingen</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28"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4"/>
              <w:jc w:val="left"/>
              <w:rPr>
                <w:rFonts w:ascii="Arial"/>
                <w:sz w:val="9"/>
              </w:rPr>
            </w:pPr>
            <w:r>
              <w:rPr>
                <w:rFonts w:ascii="Arial"/>
                <w:spacing w:val="-10"/>
                <w:sz w:val="9"/>
              </w:rPr>
              <w:t>O</w:t>
            </w:r>
          </w:p>
          <w:p>
            <w:pPr>
              <w:pStyle w:val="TableParagraph"/>
              <w:spacing w:line="74" w:lineRule="exact" w:before="19"/>
              <w:ind w:left="74"/>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6"/>
              <w:jc w:val="left"/>
              <w:rPr>
                <w:rFonts w:ascii="Arial"/>
                <w:sz w:val="9"/>
              </w:rPr>
            </w:pPr>
            <w:r>
              <w:rPr>
                <w:rFonts w:ascii="Arial"/>
                <w:spacing w:val="-10"/>
                <w:sz w:val="9"/>
              </w:rPr>
              <w:t>O</w:t>
            </w:r>
          </w:p>
          <w:p>
            <w:pPr>
              <w:pStyle w:val="TableParagraph"/>
              <w:spacing w:line="74" w:lineRule="exact" w:before="19"/>
              <w:ind w:left="76"/>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7"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0" w:right="-44"/>
              <w:rPr>
                <w:rFonts w:ascii="Arial"/>
                <w:sz w:val="9"/>
              </w:rPr>
            </w:pPr>
            <w:r>
              <w:rPr>
                <w:rFonts w:ascii="Arial"/>
                <w:spacing w:val="-5"/>
                <w:sz w:val="9"/>
              </w:rPr>
              <w:t>OO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jc w:val="left"/>
              <w:rPr>
                <w:rFonts w:ascii="Arial"/>
                <w:sz w:val="9"/>
              </w:rPr>
            </w:pPr>
            <w:r>
              <w:rPr>
                <w:rFonts w:ascii="Arial"/>
                <w:spacing w:val="-10"/>
                <w:sz w:val="9"/>
              </w:rPr>
              <w:t>O</w:t>
            </w:r>
          </w:p>
          <w:p>
            <w:pPr>
              <w:pStyle w:val="TableParagraph"/>
              <w:spacing w:line="74" w:lineRule="exact" w:before="19"/>
              <w:ind w:left="85" w:right="-29"/>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4" w:right="-44"/>
              <w:rPr>
                <w:rFonts w:ascii="Arial"/>
                <w:sz w:val="9"/>
              </w:rPr>
            </w:pPr>
            <w:r>
              <w:rPr>
                <w:rFonts w:ascii="Arial"/>
                <w:spacing w:val="-5"/>
                <w:sz w:val="9"/>
              </w:rPr>
              <w:t>OO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59"/>
              <w:ind w:left="55" w:right="-58"/>
              <w:rPr>
                <w:rFonts w:ascii="Arial"/>
                <w:sz w:val="9"/>
              </w:rPr>
            </w:pPr>
            <w:r>
              <w:rPr>
                <w:rFonts w:ascii="Arial"/>
                <w:spacing w:val="-5"/>
                <w:sz w:val="9"/>
              </w:rPr>
              <w:t>OO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0,60</w:t>
            </w:r>
          </w:p>
        </w:tc>
        <w:tc>
          <w:tcPr>
            <w:tcW w:w="1714" w:type="dxa"/>
            <w:tcBorders>
              <w:top w:val="single" w:sz="6" w:space="0" w:color="000000"/>
              <w:left w:val="single" w:sz="6" w:space="0" w:color="000000"/>
              <w:bottom w:val="single" w:sz="6" w:space="0" w:color="000000"/>
            </w:tcBorders>
          </w:tcPr>
          <w:p>
            <w:pPr>
              <w:pStyle w:val="TableParagraph"/>
              <w:spacing w:before="3"/>
              <w:ind w:left="20"/>
              <w:jc w:val="left"/>
              <w:rPr>
                <w:rFonts w:ascii="Arial"/>
                <w:sz w:val="9"/>
              </w:rPr>
            </w:pPr>
            <w:r>
              <w:rPr>
                <w:rFonts w:ascii="Arial"/>
                <w:spacing w:val="-2"/>
                <w:sz w:val="9"/>
              </w:rPr>
              <w:t>elektriciteit</w:t>
            </w:r>
            <w:r>
              <w:rPr>
                <w:rFonts w:ascii="Arial"/>
                <w:spacing w:val="8"/>
                <w:sz w:val="9"/>
              </w:rPr>
              <w:t> </w:t>
            </w:r>
            <w:r>
              <w:rPr>
                <w:rFonts w:ascii="Arial"/>
                <w:spacing w:val="-2"/>
                <w:sz w:val="9"/>
              </w:rPr>
              <w:t>huisaansluiting</w:t>
            </w:r>
            <w:r>
              <w:rPr>
                <w:rFonts w:ascii="Arial"/>
                <w:spacing w:val="7"/>
                <w:sz w:val="9"/>
              </w:rPr>
              <w:t> </w:t>
            </w:r>
            <w:r>
              <w:rPr>
                <w:rFonts w:ascii="Arial"/>
                <w:spacing w:val="-2"/>
                <w:sz w:val="9"/>
              </w:rPr>
              <w:t>+</w:t>
            </w:r>
            <w:r>
              <w:rPr>
                <w:rFonts w:ascii="Arial"/>
                <w:spacing w:val="8"/>
                <w:sz w:val="9"/>
              </w:rPr>
              <w:t> </w:t>
            </w:r>
            <w:r>
              <w:rPr>
                <w:rFonts w:ascii="Arial"/>
                <w:spacing w:val="-2"/>
                <w:sz w:val="9"/>
              </w:rPr>
              <w:t>OV</w:t>
            </w:r>
            <w:r>
              <w:rPr>
                <w:rFonts w:ascii="Arial"/>
                <w:spacing w:val="8"/>
                <w:sz w:val="9"/>
              </w:rPr>
              <w:t> </w:t>
            </w:r>
            <w:r>
              <w:rPr>
                <w:rFonts w:ascii="Arial"/>
                <w:spacing w:val="-10"/>
                <w:sz w:val="9"/>
              </w:rPr>
              <w:t>+</w:t>
            </w:r>
          </w:p>
          <w:p>
            <w:pPr>
              <w:pStyle w:val="TableParagraph"/>
              <w:spacing w:line="74" w:lineRule="exact" w:before="19"/>
              <w:ind w:left="20"/>
              <w:jc w:val="left"/>
              <w:rPr>
                <w:rFonts w:ascii="Arial"/>
                <w:sz w:val="9"/>
              </w:rPr>
            </w:pPr>
            <w:r>
              <w:rPr>
                <w:rFonts w:ascii="Arial"/>
                <w:spacing w:val="-2"/>
                <w:sz w:val="9"/>
              </w:rPr>
              <w:t>signaalkabel</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3"/>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3"/>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0,60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z w:val="9"/>
              </w:rPr>
              <w:t>elektriciteit</w:t>
            </w:r>
            <w:r>
              <w:rPr>
                <w:rFonts w:ascii="Arial"/>
                <w:spacing w:val="-6"/>
                <w:sz w:val="9"/>
              </w:rPr>
              <w:t> </w:t>
            </w:r>
            <w:r>
              <w:rPr>
                <w:rFonts w:ascii="Arial"/>
                <w:spacing w:val="-2"/>
                <w:sz w:val="9"/>
              </w:rPr>
              <w:t>laagspanning</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3"/>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0,80</w:t>
            </w:r>
          </w:p>
        </w:tc>
        <w:tc>
          <w:tcPr>
            <w:tcW w:w="1714" w:type="dxa"/>
            <w:tcBorders>
              <w:top w:val="single" w:sz="6" w:space="0" w:color="000000"/>
              <w:left w:val="single" w:sz="6" w:space="0" w:color="000000"/>
              <w:bottom w:val="single" w:sz="6" w:space="0" w:color="000000"/>
            </w:tcBorders>
          </w:tcPr>
          <w:p>
            <w:pPr>
              <w:pStyle w:val="TableParagraph"/>
              <w:spacing w:before="53"/>
              <w:ind w:left="20"/>
              <w:jc w:val="left"/>
              <w:rPr>
                <w:rFonts w:ascii="Arial" w:hAnsi="Arial"/>
                <w:sz w:val="9"/>
              </w:rPr>
            </w:pPr>
            <w:r>
              <w:rPr>
                <w:rFonts w:ascii="Arial" w:hAnsi="Arial"/>
                <w:spacing w:val="-4"/>
                <w:sz w:val="9"/>
              </w:rPr>
              <w:t>elektriciteit</w:t>
            </w:r>
            <w:r>
              <w:rPr>
                <w:rFonts w:ascii="Arial" w:hAnsi="Arial"/>
                <w:spacing w:val="14"/>
                <w:sz w:val="9"/>
              </w:rPr>
              <w:t> </w:t>
            </w:r>
            <w:r>
              <w:rPr>
                <w:rFonts w:ascii="Arial" w:hAnsi="Arial"/>
                <w:spacing w:val="-4"/>
                <w:sz w:val="9"/>
              </w:rPr>
              <w:t>hoogspanning</w:t>
            </w:r>
            <w:r>
              <w:rPr>
                <w:rFonts w:ascii="Symbol" w:hAnsi="Symbol"/>
                <w:spacing w:val="-4"/>
                <w:sz w:val="9"/>
              </w:rPr>
              <w:t>�</w:t>
            </w:r>
            <w:r>
              <w:rPr>
                <w:rFonts w:ascii="Times New Roman" w:hAnsi="Times New Roman"/>
                <w:spacing w:val="9"/>
                <w:sz w:val="9"/>
              </w:rPr>
              <w:t> </w:t>
            </w:r>
            <w:r>
              <w:rPr>
                <w:rFonts w:ascii="Arial" w:hAnsi="Arial"/>
                <w:spacing w:val="-4"/>
                <w:sz w:val="9"/>
              </w:rPr>
              <w:t>25</w:t>
            </w:r>
            <w:r>
              <w:rPr>
                <w:rFonts w:ascii="Arial" w:hAnsi="Arial"/>
                <w:spacing w:val="15"/>
                <w:sz w:val="9"/>
              </w:rPr>
              <w:t> </w:t>
            </w:r>
            <w:r>
              <w:rPr>
                <w:rFonts w:ascii="Arial" w:hAnsi="Arial"/>
                <w:spacing w:val="-7"/>
                <w:sz w:val="9"/>
              </w:rPr>
              <w:t>kV</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1,00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pacing w:val="-2"/>
                <w:sz w:val="9"/>
              </w:rPr>
              <w:t>elektriciteit</w:t>
            </w:r>
            <w:r>
              <w:rPr>
                <w:rFonts w:ascii="Arial"/>
                <w:spacing w:val="9"/>
                <w:sz w:val="9"/>
              </w:rPr>
              <w:t> </w:t>
            </w:r>
            <w:r>
              <w:rPr>
                <w:rFonts w:ascii="Arial"/>
                <w:spacing w:val="-2"/>
                <w:sz w:val="9"/>
              </w:rPr>
              <w:t>hoogspanning</w:t>
            </w:r>
            <w:r>
              <w:rPr>
                <w:rFonts w:ascii="Arial"/>
                <w:spacing w:val="9"/>
                <w:sz w:val="9"/>
              </w:rPr>
              <w:t> </w:t>
            </w:r>
            <w:r>
              <w:rPr>
                <w:rFonts w:ascii="Arial"/>
                <w:spacing w:val="-2"/>
                <w:sz w:val="9"/>
              </w:rPr>
              <w:t>&gt;</w:t>
            </w:r>
            <w:r>
              <w:rPr>
                <w:rFonts w:ascii="Arial"/>
                <w:spacing w:val="9"/>
                <w:sz w:val="9"/>
              </w:rPr>
              <w:t> </w:t>
            </w:r>
            <w:r>
              <w:rPr>
                <w:rFonts w:ascii="Arial"/>
                <w:spacing w:val="-4"/>
                <w:sz w:val="9"/>
              </w:rPr>
              <w:t>25kV</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2"/>
              <w:jc w:val="left"/>
              <w:rPr>
                <w:rFonts w:ascii="Arial"/>
                <w:sz w:val="9"/>
              </w:rPr>
            </w:pPr>
            <w:r>
              <w:rPr>
                <w:rFonts w:ascii="Arial"/>
                <w:spacing w:val="-10"/>
                <w:sz w:val="9"/>
              </w:rPr>
              <w:t>O</w:t>
            </w:r>
          </w:p>
          <w:p>
            <w:pPr>
              <w:pStyle w:val="TableParagraph"/>
              <w:spacing w:line="74" w:lineRule="exact" w:before="19"/>
              <w:ind w:left="62"/>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106"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jc w:val="left"/>
              <w:rPr>
                <w:rFonts w:ascii="Arial"/>
                <w:sz w:val="9"/>
              </w:rPr>
            </w:pPr>
            <w:r>
              <w:rPr>
                <w:rFonts w:ascii="Arial"/>
                <w:spacing w:val="-10"/>
                <w:sz w:val="9"/>
              </w:rPr>
              <w:t>O</w:t>
            </w:r>
          </w:p>
          <w:p>
            <w:pPr>
              <w:pStyle w:val="TableParagraph"/>
              <w:spacing w:line="74" w:lineRule="exact" w:before="19"/>
              <w:ind w:left="68"/>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6"/>
              <w:jc w:val="left"/>
              <w:rPr>
                <w:rFonts w:ascii="Arial"/>
                <w:sz w:val="9"/>
              </w:rPr>
            </w:pPr>
            <w:r>
              <w:rPr>
                <w:rFonts w:ascii="Arial"/>
                <w:spacing w:val="-10"/>
                <w:sz w:val="9"/>
              </w:rPr>
              <w:t>O</w:t>
            </w:r>
          </w:p>
          <w:p>
            <w:pPr>
              <w:pStyle w:val="TableParagraph"/>
              <w:spacing w:line="74" w:lineRule="exact" w:before="19"/>
              <w:ind w:left="76"/>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7"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49"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0" w:right="-44"/>
              <w:rPr>
                <w:rFonts w:ascii="Arial"/>
                <w:sz w:val="9"/>
              </w:rPr>
            </w:pPr>
            <w:r>
              <w:rPr>
                <w:rFonts w:ascii="Arial"/>
                <w:spacing w:val="-5"/>
                <w:sz w:val="9"/>
              </w:rPr>
              <w:t>OO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52" w:right="-58"/>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4" w:right="-44"/>
              <w:rPr>
                <w:rFonts w:ascii="Arial"/>
                <w:sz w:val="9"/>
              </w:rPr>
            </w:pPr>
            <w:r>
              <w:rPr>
                <w:rFonts w:ascii="Arial"/>
                <w:spacing w:val="-5"/>
                <w:sz w:val="9"/>
              </w:rPr>
              <w:t>OO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59"/>
              <w:ind w:left="55" w:right="-58"/>
              <w:rPr>
                <w:rFonts w:ascii="Arial"/>
                <w:sz w:val="9"/>
              </w:rPr>
            </w:pPr>
            <w:r>
              <w:rPr>
                <w:rFonts w:ascii="Arial"/>
                <w:spacing w:val="-5"/>
                <w:sz w:val="9"/>
              </w:rPr>
              <w:t>OO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1,00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z w:val="9"/>
              </w:rPr>
              <w:t>elektriciteit</w:t>
            </w:r>
            <w:r>
              <w:rPr>
                <w:rFonts w:ascii="Arial"/>
                <w:spacing w:val="-6"/>
                <w:sz w:val="9"/>
              </w:rPr>
              <w:t> </w:t>
            </w:r>
            <w:r>
              <w:rPr>
                <w:rFonts w:ascii="Arial"/>
                <w:spacing w:val="-2"/>
                <w:sz w:val="9"/>
              </w:rPr>
              <w:t>gelijkspanning</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2"/>
              <w:jc w:val="left"/>
              <w:rPr>
                <w:rFonts w:ascii="Arial"/>
                <w:sz w:val="9"/>
              </w:rPr>
            </w:pPr>
            <w:r>
              <w:rPr>
                <w:rFonts w:ascii="Arial"/>
                <w:spacing w:val="-10"/>
                <w:sz w:val="9"/>
              </w:rPr>
              <w:t>O</w:t>
            </w:r>
          </w:p>
          <w:p>
            <w:pPr>
              <w:pStyle w:val="TableParagraph"/>
              <w:spacing w:line="74" w:lineRule="exact" w:before="19"/>
              <w:ind w:left="62"/>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line="95" w:lineRule="exact"/>
              <w:ind w:left="68"/>
              <w:jc w:val="left"/>
              <w:rPr>
                <w:rFonts w:ascii="Arial"/>
                <w:sz w:val="9"/>
              </w:rPr>
            </w:pPr>
            <w:r>
              <w:rPr>
                <w:rFonts w:ascii="Arial"/>
                <w:spacing w:val="-10"/>
                <w:sz w:val="9"/>
              </w:rPr>
              <w:t>O</w:t>
            </w:r>
          </w:p>
          <w:p>
            <w:pPr>
              <w:pStyle w:val="TableParagraph"/>
              <w:spacing w:line="85" w:lineRule="exact" w:before="19"/>
              <w:ind w:left="68"/>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4"/>
              <w:jc w:val="left"/>
              <w:rPr>
                <w:rFonts w:ascii="Arial"/>
                <w:sz w:val="9"/>
              </w:rPr>
            </w:pPr>
            <w:r>
              <w:rPr>
                <w:rFonts w:ascii="Arial"/>
                <w:spacing w:val="-10"/>
                <w:sz w:val="9"/>
              </w:rPr>
              <w:t>O</w:t>
            </w:r>
          </w:p>
          <w:p>
            <w:pPr>
              <w:pStyle w:val="TableParagraph"/>
              <w:spacing w:line="74" w:lineRule="exact" w:before="19"/>
              <w:ind w:left="74"/>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7"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0" w:right="-44"/>
              <w:rPr>
                <w:rFonts w:ascii="Arial"/>
                <w:sz w:val="9"/>
              </w:rPr>
            </w:pPr>
            <w:r>
              <w:rPr>
                <w:rFonts w:ascii="Arial"/>
                <w:spacing w:val="-5"/>
                <w:sz w:val="9"/>
              </w:rPr>
              <w:t>OO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52" w:right="-58"/>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4" w:right="-44"/>
              <w:rPr>
                <w:rFonts w:ascii="Arial"/>
                <w:sz w:val="9"/>
              </w:rPr>
            </w:pPr>
            <w:r>
              <w:rPr>
                <w:rFonts w:ascii="Arial"/>
                <w:spacing w:val="-5"/>
                <w:sz w:val="9"/>
              </w:rPr>
              <w:t>OO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59"/>
              <w:ind w:left="55" w:right="-58"/>
              <w:rPr>
                <w:rFonts w:ascii="Arial"/>
                <w:sz w:val="9"/>
              </w:rPr>
            </w:pPr>
            <w:r>
              <w:rPr>
                <w:rFonts w:ascii="Arial"/>
                <w:spacing w:val="-5"/>
                <w:sz w:val="9"/>
              </w:rPr>
              <w:t>OO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0,90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pacing w:val="-2"/>
                <w:sz w:val="9"/>
              </w:rPr>
              <w:t>stadsverwarming</w:t>
            </w:r>
            <w:r>
              <w:rPr>
                <w:rFonts w:ascii="Arial"/>
                <w:spacing w:val="8"/>
                <w:sz w:val="9"/>
              </w:rPr>
              <w:t> </w:t>
            </w:r>
            <w:r>
              <w:rPr>
                <w:rFonts w:ascii="Arial"/>
                <w:spacing w:val="-2"/>
                <w:sz w:val="9"/>
              </w:rPr>
              <w:t>huisaansluiting</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0,70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pacing w:val="-2"/>
                <w:sz w:val="9"/>
              </w:rPr>
              <w:t>stadsverwarming</w:t>
            </w:r>
            <w:r>
              <w:rPr>
                <w:rFonts w:ascii="Arial"/>
                <w:spacing w:val="8"/>
                <w:sz w:val="9"/>
              </w:rPr>
              <w:t> </w:t>
            </w:r>
            <w:r>
              <w:rPr>
                <w:rFonts w:ascii="Arial"/>
                <w:spacing w:val="-2"/>
                <w:sz w:val="9"/>
              </w:rPr>
              <w:t>distributieleiding</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3"/>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5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8"/>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1,00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pacing w:val="-2"/>
                <w:sz w:val="9"/>
              </w:rPr>
              <w:t>stadsverwarming</w:t>
            </w:r>
            <w:r>
              <w:rPr>
                <w:rFonts w:ascii="Arial"/>
                <w:spacing w:val="8"/>
                <w:sz w:val="9"/>
              </w:rPr>
              <w:t> </w:t>
            </w:r>
            <w:r>
              <w:rPr>
                <w:rFonts w:ascii="Arial"/>
                <w:spacing w:val="-2"/>
                <w:sz w:val="9"/>
              </w:rPr>
              <w:t>transportleiding</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28"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35"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1"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2"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0" w:right="-44"/>
              <w:rPr>
                <w:rFonts w:ascii="Arial"/>
                <w:sz w:val="9"/>
              </w:rPr>
            </w:pPr>
            <w:r>
              <w:rPr>
                <w:rFonts w:ascii="Arial"/>
                <w:spacing w:val="-5"/>
                <w:sz w:val="9"/>
              </w:rPr>
              <w:t>OO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52" w:right="-58"/>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jc w:val="left"/>
              <w:rPr>
                <w:rFonts w:ascii="Arial"/>
                <w:sz w:val="9"/>
              </w:rPr>
            </w:pPr>
            <w:r>
              <w:rPr>
                <w:rFonts w:ascii="Arial"/>
                <w:spacing w:val="-10"/>
                <w:sz w:val="9"/>
              </w:rPr>
              <w:t>O</w:t>
            </w:r>
          </w:p>
          <w:p>
            <w:pPr>
              <w:pStyle w:val="TableParagraph"/>
              <w:spacing w:line="74" w:lineRule="exact" w:before="19"/>
              <w:ind w:left="87" w:right="-15"/>
              <w:jc w:val="left"/>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59"/>
              <w:ind w:left="55" w:right="-58"/>
              <w:rPr>
                <w:rFonts w:ascii="Arial"/>
                <w:sz w:val="9"/>
              </w:rPr>
            </w:pPr>
            <w:r>
              <w:rPr>
                <w:rFonts w:ascii="Arial"/>
                <w:spacing w:val="-5"/>
                <w:sz w:val="9"/>
              </w:rPr>
              <w:t>OO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line="107" w:lineRule="exact"/>
              <w:ind w:left="57" w:right="8"/>
              <w:rPr>
                <w:rFonts w:ascii="Arial" w:hAnsi="Arial"/>
                <w:sz w:val="9"/>
              </w:rPr>
            </w:pPr>
            <w:r>
              <w:rPr>
                <w:rFonts w:ascii="Symbol" w:hAnsi="Symbol"/>
                <w:spacing w:val="-2"/>
                <w:sz w:val="9"/>
              </w:rPr>
              <w:t>�</w:t>
            </w:r>
            <w:r>
              <w:rPr>
                <w:rFonts w:ascii="Arial" w:hAnsi="Arial"/>
                <w:spacing w:val="-2"/>
                <w:sz w:val="9"/>
              </w:rPr>
              <w:t>0,95</w:t>
            </w:r>
          </w:p>
          <w:p>
            <w:pPr>
              <w:pStyle w:val="TableParagraph"/>
              <w:spacing w:line="74" w:lineRule="exact" w:before="18"/>
              <w:ind w:left="57" w:right="25"/>
              <w:rPr>
                <w:rFonts w:ascii="Arial"/>
                <w:sz w:val="9"/>
              </w:rPr>
            </w:pPr>
            <w:r>
              <w:rPr>
                <w:rFonts w:ascii="Arial"/>
                <w:spacing w:val="-2"/>
                <w:sz w:val="9"/>
              </w:rPr>
              <w:t>(peilmaten)</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pacing w:val="-2"/>
                <w:sz w:val="9"/>
              </w:rPr>
              <w:t>riolering</w:t>
            </w:r>
            <w:r>
              <w:rPr>
                <w:rFonts w:ascii="Arial"/>
                <w:spacing w:val="5"/>
                <w:sz w:val="9"/>
              </w:rPr>
              <w:t> </w:t>
            </w:r>
            <w:r>
              <w:rPr>
                <w:rFonts w:ascii="Arial"/>
                <w:spacing w:val="-2"/>
                <w:sz w:val="9"/>
              </w:rPr>
              <w:t>huisaansluiting</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2"/>
              <w:jc w:val="left"/>
              <w:rPr>
                <w:rFonts w:ascii="Arial"/>
                <w:sz w:val="9"/>
              </w:rPr>
            </w:pPr>
            <w:r>
              <w:rPr>
                <w:rFonts w:ascii="Arial"/>
                <w:spacing w:val="-10"/>
                <w:sz w:val="9"/>
              </w:rPr>
              <w:t>O</w:t>
            </w:r>
          </w:p>
          <w:p>
            <w:pPr>
              <w:pStyle w:val="TableParagraph"/>
              <w:spacing w:line="74" w:lineRule="exact" w:before="19"/>
              <w:ind w:left="62"/>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68"/>
              <w:jc w:val="left"/>
              <w:rPr>
                <w:rFonts w:ascii="Arial"/>
                <w:sz w:val="9"/>
              </w:rPr>
            </w:pPr>
            <w:r>
              <w:rPr>
                <w:rFonts w:ascii="Arial"/>
                <w:spacing w:val="-10"/>
                <w:sz w:val="9"/>
              </w:rPr>
              <w:t>O</w:t>
            </w:r>
          </w:p>
          <w:p>
            <w:pPr>
              <w:pStyle w:val="TableParagraph"/>
              <w:spacing w:line="74" w:lineRule="exact" w:before="19"/>
              <w:ind w:left="68"/>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4"/>
              <w:jc w:val="left"/>
              <w:rPr>
                <w:rFonts w:ascii="Arial"/>
                <w:sz w:val="9"/>
              </w:rPr>
            </w:pPr>
            <w:r>
              <w:rPr>
                <w:rFonts w:ascii="Arial"/>
                <w:spacing w:val="-10"/>
                <w:sz w:val="9"/>
              </w:rPr>
              <w:t>O</w:t>
            </w:r>
          </w:p>
          <w:p>
            <w:pPr>
              <w:pStyle w:val="TableParagraph"/>
              <w:spacing w:line="74" w:lineRule="exact" w:before="19"/>
              <w:ind w:left="74"/>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76"/>
              <w:jc w:val="left"/>
              <w:rPr>
                <w:rFonts w:ascii="Arial"/>
                <w:sz w:val="9"/>
              </w:rPr>
            </w:pPr>
            <w:r>
              <w:rPr>
                <w:rFonts w:ascii="Arial"/>
                <w:spacing w:val="-10"/>
                <w:sz w:val="9"/>
              </w:rPr>
              <w:t>O</w:t>
            </w:r>
          </w:p>
          <w:p>
            <w:pPr>
              <w:pStyle w:val="TableParagraph"/>
              <w:spacing w:line="74" w:lineRule="exact" w:before="19"/>
              <w:ind w:left="76"/>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1"/>
              <w:jc w:val="left"/>
              <w:rPr>
                <w:rFonts w:ascii="Arial"/>
                <w:sz w:val="9"/>
              </w:rPr>
            </w:pPr>
            <w:r>
              <w:rPr>
                <w:rFonts w:ascii="Arial"/>
                <w:spacing w:val="-12"/>
                <w:sz w:val="9"/>
              </w:rPr>
              <w:t>O</w:t>
            </w:r>
          </w:p>
          <w:p>
            <w:pPr>
              <w:pStyle w:val="TableParagraph"/>
              <w:spacing w:line="74" w:lineRule="exact" w:before="19"/>
              <w:ind w:left="81"/>
              <w:jc w:val="left"/>
              <w:rPr>
                <w:rFonts w:ascii="Arial"/>
                <w:sz w:val="9"/>
              </w:rPr>
            </w:pPr>
            <w:r>
              <w:rPr>
                <w:rFonts w:ascii="Arial"/>
                <w:spacing w:val="-12"/>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0" w:right="-44"/>
              <w:rPr>
                <w:rFonts w:ascii="Arial"/>
                <w:sz w:val="9"/>
              </w:rPr>
            </w:pPr>
            <w:r>
              <w:rPr>
                <w:rFonts w:ascii="Arial"/>
                <w:spacing w:val="-5"/>
                <w:sz w:val="9"/>
              </w:rPr>
              <w:t>OO</w:t>
            </w: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jc w:val="left"/>
              <w:rPr>
                <w:rFonts w:ascii="Arial"/>
                <w:sz w:val="9"/>
              </w:rPr>
            </w:pPr>
            <w:r>
              <w:rPr>
                <w:rFonts w:ascii="Arial"/>
                <w:spacing w:val="-10"/>
                <w:sz w:val="9"/>
              </w:rPr>
              <w:t>O</w:t>
            </w:r>
          </w:p>
          <w:p>
            <w:pPr>
              <w:pStyle w:val="TableParagraph"/>
              <w:spacing w:line="74" w:lineRule="exact" w:before="19"/>
              <w:ind w:left="85" w:right="-29"/>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jc w:val="left"/>
              <w:rPr>
                <w:rFonts w:ascii="Arial"/>
                <w:sz w:val="9"/>
              </w:rPr>
            </w:pPr>
            <w:r>
              <w:rPr>
                <w:rFonts w:ascii="Arial"/>
                <w:spacing w:val="-10"/>
                <w:sz w:val="9"/>
              </w:rPr>
              <w:t>O</w:t>
            </w:r>
          </w:p>
          <w:p>
            <w:pPr>
              <w:pStyle w:val="TableParagraph"/>
              <w:spacing w:line="74" w:lineRule="exact" w:before="19"/>
              <w:ind w:left="87" w:right="-15"/>
              <w:jc w:val="left"/>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jc w:val="left"/>
              <w:rPr>
                <w:rFonts w:ascii="Arial"/>
                <w:sz w:val="9"/>
              </w:rPr>
            </w:pPr>
            <w:r>
              <w:rPr>
                <w:rFonts w:ascii="Arial"/>
                <w:spacing w:val="-10"/>
                <w:sz w:val="9"/>
              </w:rPr>
              <w:t>O</w:t>
            </w:r>
          </w:p>
          <w:p>
            <w:pPr>
              <w:pStyle w:val="TableParagraph"/>
              <w:spacing w:line="74" w:lineRule="exact" w:before="19"/>
              <w:ind w:left="89" w:right="-29"/>
              <w:jc w:val="left"/>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line="107" w:lineRule="exact"/>
              <w:ind w:left="57" w:right="8"/>
              <w:rPr>
                <w:rFonts w:ascii="Arial" w:hAnsi="Arial"/>
                <w:sz w:val="9"/>
              </w:rPr>
            </w:pPr>
            <w:r>
              <w:rPr>
                <w:rFonts w:ascii="Symbol" w:hAnsi="Symbol"/>
                <w:spacing w:val="-2"/>
                <w:sz w:val="9"/>
              </w:rPr>
              <w:t>�</w:t>
            </w:r>
            <w:r>
              <w:rPr>
                <w:rFonts w:ascii="Arial" w:hAnsi="Arial"/>
                <w:spacing w:val="-2"/>
                <w:sz w:val="9"/>
              </w:rPr>
              <w:t>1,10</w:t>
            </w:r>
          </w:p>
          <w:p>
            <w:pPr>
              <w:pStyle w:val="TableParagraph"/>
              <w:spacing w:line="74" w:lineRule="exact" w:before="18"/>
              <w:ind w:left="57" w:right="25"/>
              <w:rPr>
                <w:rFonts w:ascii="Arial"/>
                <w:sz w:val="9"/>
              </w:rPr>
            </w:pPr>
            <w:r>
              <w:rPr>
                <w:rFonts w:ascii="Arial"/>
                <w:spacing w:val="-2"/>
                <w:sz w:val="9"/>
              </w:rPr>
              <w:t>(peilmaten)</w:t>
            </w:r>
          </w:p>
        </w:tc>
        <w:tc>
          <w:tcPr>
            <w:tcW w:w="1714" w:type="dxa"/>
            <w:tcBorders>
              <w:top w:val="single" w:sz="6" w:space="0" w:color="000000"/>
              <w:left w:val="single" w:sz="6" w:space="0" w:color="000000"/>
              <w:bottom w:val="single" w:sz="6" w:space="0" w:color="000000"/>
            </w:tcBorders>
          </w:tcPr>
          <w:p>
            <w:pPr>
              <w:pStyle w:val="TableParagraph"/>
              <w:spacing w:before="53"/>
              <w:ind w:left="20"/>
              <w:jc w:val="left"/>
              <w:rPr>
                <w:rFonts w:ascii="Arial" w:hAnsi="Arial"/>
                <w:sz w:val="9"/>
              </w:rPr>
            </w:pPr>
            <w:r>
              <w:rPr>
                <w:rFonts w:ascii="Arial" w:hAnsi="Arial"/>
                <w:sz w:val="9"/>
              </w:rPr>
              <w:t>riolering</w:t>
            </w:r>
            <w:r>
              <w:rPr>
                <w:rFonts w:ascii="Arial" w:hAnsi="Arial"/>
                <w:spacing w:val="-7"/>
                <w:sz w:val="9"/>
              </w:rPr>
              <w:t> </w:t>
            </w:r>
            <w:r>
              <w:rPr>
                <w:rFonts w:ascii="Arial" w:hAnsi="Arial"/>
                <w:sz w:val="9"/>
              </w:rPr>
              <w:t>(PVC)</w:t>
            </w:r>
            <w:r>
              <w:rPr>
                <w:rFonts w:ascii="Arial" w:hAnsi="Arial"/>
                <w:spacing w:val="1"/>
                <w:sz w:val="9"/>
              </w:rPr>
              <w:t> </w:t>
            </w:r>
            <w:r>
              <w:rPr>
                <w:rFonts w:ascii="Symbol" w:hAnsi="Symbol"/>
                <w:sz w:val="9"/>
              </w:rPr>
              <w:t>�</w:t>
            </w:r>
            <w:r>
              <w:rPr>
                <w:rFonts w:ascii="Times New Roman" w:hAnsi="Times New Roman"/>
                <w:spacing w:val="-5"/>
                <w:sz w:val="9"/>
              </w:rPr>
              <w:t> </w:t>
            </w:r>
            <w:r>
              <w:rPr>
                <w:rFonts w:ascii="Arial" w:hAnsi="Arial"/>
                <w:sz w:val="9"/>
              </w:rPr>
              <w:t>300</w:t>
            </w:r>
            <w:r>
              <w:rPr>
                <w:rFonts w:ascii="Arial" w:hAnsi="Arial"/>
                <w:spacing w:val="-7"/>
                <w:sz w:val="9"/>
              </w:rPr>
              <w:t> </w:t>
            </w:r>
            <w:r>
              <w:rPr>
                <w:rFonts w:ascii="Arial" w:hAnsi="Arial"/>
                <w:spacing w:val="-5"/>
                <w:sz w:val="9"/>
              </w:rPr>
              <w:t>mm</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28"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35"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1"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2"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4"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7"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9"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50"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5" w:right="-29"/>
              <w:jc w:val="left"/>
              <w:rPr>
                <w:rFonts w:ascii="Arial"/>
                <w:sz w:val="9"/>
              </w:rPr>
            </w:pPr>
            <w:r>
              <w:rPr>
                <w:rFonts w:ascii="Arial"/>
                <w:spacing w:val="-10"/>
                <w:sz w:val="9"/>
              </w:rPr>
              <w:t>O</w:t>
            </w:r>
          </w:p>
          <w:p>
            <w:pPr>
              <w:pStyle w:val="TableParagraph"/>
              <w:spacing w:line="74" w:lineRule="exact" w:before="19"/>
              <w:ind w:left="85" w:right="-29"/>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jc w:val="left"/>
              <w:rPr>
                <w:rFonts w:ascii="Arial"/>
                <w:sz w:val="9"/>
              </w:rPr>
            </w:pPr>
            <w:r>
              <w:rPr>
                <w:rFonts w:ascii="Arial"/>
                <w:spacing w:val="-10"/>
                <w:sz w:val="9"/>
              </w:rPr>
              <w:t>O</w:t>
            </w:r>
          </w:p>
          <w:p>
            <w:pPr>
              <w:pStyle w:val="TableParagraph"/>
              <w:spacing w:line="74" w:lineRule="exact" w:before="19"/>
              <w:ind w:left="87" w:right="-15"/>
              <w:jc w:val="left"/>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jc w:val="left"/>
              <w:rPr>
                <w:rFonts w:ascii="Arial"/>
                <w:sz w:val="9"/>
              </w:rPr>
            </w:pPr>
            <w:r>
              <w:rPr>
                <w:rFonts w:ascii="Arial"/>
                <w:spacing w:val="-10"/>
                <w:sz w:val="9"/>
              </w:rPr>
              <w:t>O</w:t>
            </w:r>
          </w:p>
          <w:p>
            <w:pPr>
              <w:pStyle w:val="TableParagraph"/>
              <w:spacing w:line="74" w:lineRule="exact" w:before="19"/>
              <w:ind w:left="89" w:right="-29"/>
              <w:jc w:val="left"/>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line="107" w:lineRule="exact"/>
              <w:ind w:left="57" w:right="8"/>
              <w:rPr>
                <w:rFonts w:ascii="Arial" w:hAnsi="Arial"/>
                <w:sz w:val="9"/>
              </w:rPr>
            </w:pPr>
            <w:r>
              <w:rPr>
                <w:rFonts w:ascii="Symbol" w:hAnsi="Symbol"/>
                <w:spacing w:val="-2"/>
                <w:sz w:val="9"/>
              </w:rPr>
              <w:t>�</w:t>
            </w:r>
            <w:r>
              <w:rPr>
                <w:rFonts w:ascii="Arial" w:hAnsi="Arial"/>
                <w:spacing w:val="-2"/>
                <w:sz w:val="9"/>
              </w:rPr>
              <w:t>1,10</w:t>
            </w:r>
          </w:p>
          <w:p>
            <w:pPr>
              <w:pStyle w:val="TableParagraph"/>
              <w:spacing w:line="74" w:lineRule="exact" w:before="18"/>
              <w:ind w:left="57" w:right="25"/>
              <w:rPr>
                <w:rFonts w:ascii="Arial"/>
                <w:sz w:val="9"/>
              </w:rPr>
            </w:pPr>
            <w:r>
              <w:rPr>
                <w:rFonts w:ascii="Arial"/>
                <w:spacing w:val="-2"/>
                <w:sz w:val="9"/>
              </w:rPr>
              <w:t>(peilmaten)</w:t>
            </w:r>
          </w:p>
        </w:tc>
        <w:tc>
          <w:tcPr>
            <w:tcW w:w="1714" w:type="dxa"/>
            <w:tcBorders>
              <w:top w:val="single" w:sz="6" w:space="0" w:color="000000"/>
              <w:left w:val="single" w:sz="6" w:space="0" w:color="000000"/>
              <w:bottom w:val="single" w:sz="6" w:space="0" w:color="000000"/>
            </w:tcBorders>
          </w:tcPr>
          <w:p>
            <w:pPr>
              <w:pStyle w:val="TableParagraph"/>
              <w:spacing w:before="3"/>
              <w:ind w:left="20"/>
              <w:jc w:val="left"/>
              <w:rPr>
                <w:rFonts w:ascii="Arial"/>
                <w:sz w:val="9"/>
              </w:rPr>
            </w:pPr>
            <w:r>
              <w:rPr>
                <w:rFonts w:ascii="Arial"/>
                <w:spacing w:val="-2"/>
                <w:sz w:val="9"/>
              </w:rPr>
              <w:t>riolering</w:t>
            </w:r>
            <w:r>
              <w:rPr>
                <w:rFonts w:ascii="Arial"/>
                <w:spacing w:val="8"/>
                <w:sz w:val="9"/>
              </w:rPr>
              <w:t> </w:t>
            </w:r>
            <w:r>
              <w:rPr>
                <w:rFonts w:ascii="Arial"/>
                <w:spacing w:val="-2"/>
                <w:sz w:val="9"/>
              </w:rPr>
              <w:t>(beton),</w:t>
            </w:r>
            <w:r>
              <w:rPr>
                <w:rFonts w:ascii="Arial"/>
                <w:spacing w:val="9"/>
                <w:sz w:val="9"/>
              </w:rPr>
              <w:t> </w:t>
            </w:r>
            <w:r>
              <w:rPr>
                <w:rFonts w:ascii="Arial"/>
                <w:spacing w:val="-2"/>
                <w:sz w:val="9"/>
              </w:rPr>
              <w:t>singelverbinding,</w:t>
            </w:r>
          </w:p>
          <w:p>
            <w:pPr>
              <w:pStyle w:val="TableParagraph"/>
              <w:spacing w:line="74" w:lineRule="exact" w:before="19"/>
              <w:ind w:left="20"/>
              <w:jc w:val="left"/>
              <w:rPr>
                <w:rFonts w:ascii="Arial"/>
                <w:sz w:val="9"/>
              </w:rPr>
            </w:pPr>
            <w:r>
              <w:rPr>
                <w:rFonts w:ascii="Arial"/>
                <w:spacing w:val="-2"/>
                <w:sz w:val="9"/>
              </w:rPr>
              <w:t>spuileiding</w:t>
            </w:r>
            <w:r>
              <w:rPr>
                <w:rFonts w:ascii="Arial"/>
                <w:spacing w:val="3"/>
                <w:sz w:val="9"/>
              </w:rPr>
              <w:t> </w:t>
            </w:r>
            <w:r>
              <w:rPr>
                <w:rFonts w:ascii="Arial"/>
                <w:spacing w:val="-2"/>
                <w:sz w:val="9"/>
              </w:rPr>
              <w:t>en</w:t>
            </w:r>
            <w:r>
              <w:rPr>
                <w:rFonts w:ascii="Arial"/>
                <w:spacing w:val="4"/>
                <w:sz w:val="9"/>
              </w:rPr>
              <w:t> </w:t>
            </w:r>
            <w:r>
              <w:rPr>
                <w:rFonts w:ascii="Arial"/>
                <w:spacing w:val="-2"/>
                <w:sz w:val="9"/>
              </w:rPr>
              <w:t>collecteurriool</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28"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35"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41"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59"/>
              <w:ind w:left="42"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3"/>
              <w:ind w:left="81"/>
              <w:jc w:val="left"/>
              <w:rPr>
                <w:rFonts w:ascii="Arial"/>
                <w:sz w:val="9"/>
              </w:rPr>
            </w:pPr>
            <w:r>
              <w:rPr>
                <w:rFonts w:ascii="Arial"/>
                <w:spacing w:val="-12"/>
                <w:sz w:val="9"/>
              </w:rPr>
              <w:t>O</w:t>
            </w:r>
          </w:p>
          <w:p>
            <w:pPr>
              <w:pStyle w:val="TableParagraph"/>
              <w:spacing w:line="74" w:lineRule="exact" w:before="19"/>
              <w:ind w:left="81"/>
              <w:jc w:val="left"/>
              <w:rPr>
                <w:rFonts w:ascii="Arial"/>
                <w:sz w:val="9"/>
              </w:rPr>
            </w:pPr>
            <w:r>
              <w:rPr>
                <w:rFonts w:ascii="Arial"/>
                <w:spacing w:val="-12"/>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82" w:right="-1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CFFCC"/>
          </w:tcPr>
          <w:p>
            <w:pPr>
              <w:pStyle w:val="TableParagraph"/>
              <w:spacing w:before="11"/>
              <w:jc w:val="left"/>
              <w:rPr>
                <w:rFonts w:ascii="Arial"/>
                <w:b/>
                <w:sz w:val="9"/>
              </w:rPr>
            </w:pPr>
          </w:p>
          <w:p>
            <w:pPr>
              <w:pStyle w:val="TableParagraph"/>
              <w:spacing w:line="85" w:lineRule="exact"/>
              <w:ind w:left="84" w:right="-15"/>
              <w:rPr>
                <w:rFonts w:ascii="Arial"/>
                <w:sz w:val="9"/>
              </w:rPr>
            </w:pPr>
            <w:r>
              <w:rPr>
                <w:rFonts w:ascii="Arial"/>
                <w:spacing w:val="-10"/>
                <w:sz w:val="9"/>
              </w:rPr>
              <w:t>O</w:t>
            </w:r>
          </w:p>
        </w:tc>
        <w:tc>
          <w:tcPr>
            <w:tcW w:w="150"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7" w:right="-15"/>
              <w:jc w:val="left"/>
              <w:rPr>
                <w:rFonts w:ascii="Arial"/>
                <w:sz w:val="9"/>
              </w:rPr>
            </w:pPr>
            <w:r>
              <w:rPr>
                <w:rFonts w:ascii="Arial"/>
                <w:spacing w:val="-10"/>
                <w:sz w:val="9"/>
              </w:rPr>
              <w:t>O</w:t>
            </w:r>
          </w:p>
          <w:p>
            <w:pPr>
              <w:pStyle w:val="TableParagraph"/>
              <w:spacing w:line="74" w:lineRule="exact" w:before="19"/>
              <w:ind w:left="87" w:right="-15"/>
              <w:jc w:val="left"/>
              <w:rPr>
                <w:rFonts w:ascii="Arial"/>
                <w:sz w:val="9"/>
              </w:rPr>
            </w:pPr>
            <w:r>
              <w:rPr>
                <w:rFonts w:ascii="Arial"/>
                <w:spacing w:val="-10"/>
                <w:sz w:val="9"/>
              </w:rPr>
              <w:t>O</w:t>
            </w:r>
          </w:p>
        </w:tc>
        <w:tc>
          <w:tcPr>
            <w:tcW w:w="160" w:type="dxa"/>
            <w:tcBorders>
              <w:top w:val="single" w:sz="6" w:space="0" w:color="000000"/>
              <w:left w:val="single" w:sz="6" w:space="0" w:color="000000"/>
              <w:bottom w:val="single" w:sz="6" w:space="0" w:color="000000"/>
            </w:tcBorders>
            <w:shd w:val="clear" w:color="auto" w:fill="CCFFCC"/>
          </w:tcPr>
          <w:p>
            <w:pPr>
              <w:pStyle w:val="TableParagraph"/>
              <w:spacing w:before="3"/>
              <w:ind w:left="89" w:right="-29"/>
              <w:jc w:val="left"/>
              <w:rPr>
                <w:rFonts w:ascii="Arial"/>
                <w:sz w:val="9"/>
              </w:rPr>
            </w:pPr>
            <w:r>
              <w:rPr>
                <w:rFonts w:ascii="Arial"/>
                <w:spacing w:val="-10"/>
                <w:sz w:val="9"/>
              </w:rPr>
              <w:t>O</w:t>
            </w:r>
          </w:p>
          <w:p>
            <w:pPr>
              <w:pStyle w:val="TableParagraph"/>
              <w:spacing w:line="74" w:lineRule="exact" w:before="19"/>
              <w:ind w:left="89" w:right="-29"/>
              <w:jc w:val="left"/>
              <w:rPr>
                <w:rFonts w:ascii="Arial"/>
                <w:sz w:val="9"/>
              </w:rPr>
            </w:pPr>
            <w:r>
              <w:rPr>
                <w:rFonts w:ascii="Arial"/>
                <w:spacing w:val="-10"/>
                <w:sz w:val="9"/>
              </w:rPr>
              <w:t>O</w:t>
            </w:r>
          </w:p>
        </w:tc>
      </w:tr>
      <w:tr>
        <w:trPr>
          <w:trHeight w:val="219" w:hRule="atLeast"/>
        </w:trPr>
        <w:tc>
          <w:tcPr>
            <w:tcW w:w="653" w:type="dxa"/>
            <w:tcBorders>
              <w:top w:val="single" w:sz="6" w:space="0" w:color="000000"/>
              <w:bottom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1,00</w:t>
            </w:r>
          </w:p>
        </w:tc>
        <w:tc>
          <w:tcPr>
            <w:tcW w:w="1714" w:type="dxa"/>
            <w:tcBorders>
              <w:top w:val="single" w:sz="6" w:space="0" w:color="000000"/>
              <w:left w:val="single" w:sz="6" w:space="0" w:color="000000"/>
              <w:bottom w:val="single" w:sz="6" w:space="0" w:color="000000"/>
            </w:tcBorders>
          </w:tcPr>
          <w:p>
            <w:pPr>
              <w:pStyle w:val="TableParagraph"/>
              <w:spacing w:before="59"/>
              <w:ind w:left="20"/>
              <w:jc w:val="left"/>
              <w:rPr>
                <w:rFonts w:ascii="Arial"/>
                <w:sz w:val="9"/>
              </w:rPr>
            </w:pPr>
            <w:r>
              <w:rPr>
                <w:rFonts w:ascii="Arial"/>
                <w:spacing w:val="-2"/>
                <w:sz w:val="9"/>
              </w:rPr>
              <w:t>(riool)persleiding,</w:t>
            </w:r>
            <w:r>
              <w:rPr>
                <w:rFonts w:ascii="Arial"/>
                <w:spacing w:val="30"/>
                <w:sz w:val="9"/>
              </w:rPr>
              <w:t> </w:t>
            </w:r>
            <w:r>
              <w:rPr>
                <w:rFonts w:ascii="Arial"/>
                <w:spacing w:val="-2"/>
                <w:sz w:val="9"/>
              </w:rPr>
              <w:t>brandblusleiding</w:t>
            </w:r>
          </w:p>
        </w:tc>
        <w:tc>
          <w:tcPr>
            <w:tcW w:w="172" w:type="dxa"/>
            <w:tcBorders>
              <w:top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2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C0C0C0"/>
          </w:tcPr>
          <w:p>
            <w:pPr>
              <w:pStyle w:val="TableParagraph"/>
              <w:spacing w:before="11"/>
              <w:jc w:val="left"/>
              <w:rPr>
                <w:rFonts w:ascii="Arial"/>
                <w:b/>
                <w:sz w:val="9"/>
              </w:rPr>
            </w:pPr>
          </w:p>
          <w:p>
            <w:pPr>
              <w:pStyle w:val="TableParagraph"/>
              <w:spacing w:line="85" w:lineRule="exact"/>
              <w:ind w:left="31"/>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3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0"/>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28"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6"/>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4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35" w:right="-29"/>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59"/>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2"/>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65"/>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1"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2"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74"/>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11"/>
              <w:jc w:val="left"/>
              <w:rPr>
                <w:rFonts w:ascii="Arial"/>
                <w:b/>
                <w:sz w:val="9"/>
              </w:rPr>
            </w:pPr>
          </w:p>
          <w:p>
            <w:pPr>
              <w:pStyle w:val="TableParagraph"/>
              <w:spacing w:line="85" w:lineRule="exact"/>
              <w:ind w:left="77"/>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47" w:right="-44"/>
              <w:rPr>
                <w:rFonts w:ascii="Arial"/>
                <w:sz w:val="9"/>
              </w:rPr>
            </w:pPr>
            <w:r>
              <w:rPr>
                <w:rFonts w:ascii="Arial"/>
                <w:spacing w:val="-5"/>
                <w:sz w:val="9"/>
              </w:rPr>
              <w:t>OO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3"/>
              <w:ind w:left="82" w:right="-15"/>
              <w:jc w:val="left"/>
              <w:rPr>
                <w:rFonts w:ascii="Arial"/>
                <w:sz w:val="9"/>
              </w:rPr>
            </w:pPr>
            <w:r>
              <w:rPr>
                <w:rFonts w:ascii="Arial"/>
                <w:spacing w:val="-10"/>
                <w:sz w:val="9"/>
              </w:rPr>
              <w:t>O</w:t>
            </w:r>
          </w:p>
          <w:p>
            <w:pPr>
              <w:pStyle w:val="TableParagraph"/>
              <w:spacing w:line="74" w:lineRule="exact" w:before="19"/>
              <w:ind w:left="82" w:right="-15"/>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tcPr>
          <w:p>
            <w:pPr>
              <w:pStyle w:val="TableParagraph"/>
              <w:spacing w:before="59"/>
              <w:ind w:left="50" w:right="-44"/>
              <w:rPr>
                <w:rFonts w:ascii="Arial"/>
                <w:sz w:val="9"/>
              </w:rPr>
            </w:pPr>
            <w:r>
              <w:rPr>
                <w:rFonts w:ascii="Arial"/>
                <w:spacing w:val="-5"/>
                <w:sz w:val="9"/>
              </w:rPr>
              <w:t>OO</w:t>
            </w:r>
          </w:p>
        </w:tc>
        <w:tc>
          <w:tcPr>
            <w:tcW w:w="150" w:type="dxa"/>
            <w:tcBorders>
              <w:top w:val="single" w:sz="6" w:space="0" w:color="000000"/>
              <w:left w:val="single" w:sz="6" w:space="0" w:color="000000"/>
              <w:bottom w:val="single" w:sz="6" w:space="0" w:color="000000"/>
              <w:right w:val="single" w:sz="6" w:space="0" w:color="000000"/>
            </w:tcBorders>
          </w:tcPr>
          <w:p>
            <w:pPr>
              <w:pStyle w:val="TableParagraph"/>
              <w:spacing w:before="3"/>
              <w:ind w:left="85" w:right="-29"/>
              <w:jc w:val="left"/>
              <w:rPr>
                <w:rFonts w:ascii="Arial"/>
                <w:sz w:val="9"/>
              </w:rPr>
            </w:pPr>
            <w:r>
              <w:rPr>
                <w:rFonts w:ascii="Arial"/>
                <w:spacing w:val="-10"/>
                <w:sz w:val="9"/>
              </w:rPr>
              <w:t>O</w:t>
            </w:r>
          </w:p>
          <w:p>
            <w:pPr>
              <w:pStyle w:val="TableParagraph"/>
              <w:spacing w:line="74" w:lineRule="exact" w:before="19"/>
              <w:ind w:left="85" w:right="-29"/>
              <w:jc w:val="left"/>
              <w:rPr>
                <w:rFonts w:ascii="Arial"/>
                <w:sz w:val="9"/>
              </w:rPr>
            </w:pPr>
            <w:r>
              <w:rPr>
                <w:rFonts w:ascii="Arial"/>
                <w:spacing w:val="-10"/>
                <w:sz w:val="9"/>
              </w:rPr>
              <w:t>O</w:t>
            </w:r>
          </w:p>
        </w:tc>
        <w:tc>
          <w:tcPr>
            <w:tcW w:w="166" w:type="dxa"/>
            <w:tcBorders>
              <w:top w:val="single" w:sz="6" w:space="0" w:color="000000"/>
              <w:left w:val="single" w:sz="6" w:space="0" w:color="000000"/>
              <w:bottom w:val="single" w:sz="6" w:space="0" w:color="000000"/>
              <w:right w:val="single" w:sz="6" w:space="0" w:color="000000"/>
            </w:tcBorders>
            <w:shd w:val="clear" w:color="auto" w:fill="000000"/>
          </w:tcPr>
          <w:p>
            <w:pPr>
              <w:pStyle w:val="TableParagraph"/>
              <w:jc w:val="left"/>
              <w:rPr>
                <w:rFonts w:ascii="Times New Roman"/>
                <w:sz w:val="10"/>
              </w:rPr>
            </w:pPr>
          </w:p>
        </w:tc>
        <w:tc>
          <w:tcPr>
            <w:tcW w:w="160" w:type="dxa"/>
            <w:tcBorders>
              <w:top w:val="single" w:sz="6" w:space="0" w:color="000000"/>
              <w:left w:val="single" w:sz="6" w:space="0" w:color="000000"/>
              <w:bottom w:val="nil"/>
            </w:tcBorders>
            <w:shd w:val="clear" w:color="auto" w:fill="CCFFCC"/>
          </w:tcPr>
          <w:p>
            <w:pPr>
              <w:pStyle w:val="TableParagraph"/>
              <w:spacing w:before="3"/>
              <w:ind w:left="89" w:right="-29"/>
              <w:rPr>
                <w:rFonts w:ascii="Arial"/>
                <w:sz w:val="9"/>
              </w:rPr>
            </w:pPr>
            <w:r>
              <w:rPr>
                <w:rFonts w:ascii="Arial"/>
                <w:spacing w:val="-10"/>
                <w:sz w:val="9"/>
              </w:rPr>
              <w:t>O</w:t>
            </w:r>
          </w:p>
        </w:tc>
      </w:tr>
      <w:tr>
        <w:trPr>
          <w:trHeight w:val="206" w:hRule="atLeast"/>
        </w:trPr>
        <w:tc>
          <w:tcPr>
            <w:tcW w:w="653" w:type="dxa"/>
            <w:tcBorders>
              <w:top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1,00</w:t>
            </w:r>
          </w:p>
        </w:tc>
        <w:tc>
          <w:tcPr>
            <w:tcW w:w="1714" w:type="dxa"/>
            <w:tcBorders>
              <w:top w:val="single" w:sz="6" w:space="0" w:color="000000"/>
              <w:left w:val="single" w:sz="6" w:space="0" w:color="000000"/>
            </w:tcBorders>
          </w:tcPr>
          <w:p>
            <w:pPr>
              <w:pStyle w:val="TableParagraph"/>
              <w:spacing w:before="59"/>
              <w:ind w:left="20"/>
              <w:jc w:val="left"/>
              <w:rPr>
                <w:rFonts w:ascii="Arial"/>
                <w:sz w:val="9"/>
              </w:rPr>
            </w:pPr>
            <w:r>
              <w:rPr>
                <w:rFonts w:ascii="Arial"/>
                <w:spacing w:val="-2"/>
                <w:sz w:val="9"/>
              </w:rPr>
              <w:t>overige</w:t>
            </w:r>
            <w:r>
              <w:rPr>
                <w:rFonts w:ascii="Arial"/>
                <w:spacing w:val="4"/>
                <w:sz w:val="9"/>
              </w:rPr>
              <w:t> </w:t>
            </w:r>
            <w:r>
              <w:rPr>
                <w:rFonts w:ascii="Arial"/>
                <w:spacing w:val="-2"/>
                <w:sz w:val="9"/>
              </w:rPr>
              <w:t>leidingen</w:t>
            </w:r>
          </w:p>
        </w:tc>
        <w:tc>
          <w:tcPr>
            <w:tcW w:w="172" w:type="dxa"/>
            <w:tcBorders>
              <w:top w:val="single" w:sz="6" w:space="0" w:color="000000"/>
              <w:right w:val="single" w:sz="6" w:space="0" w:color="000000"/>
            </w:tcBorders>
            <w:shd w:val="clear" w:color="auto" w:fill="C0C0C0"/>
          </w:tcPr>
          <w:p>
            <w:pPr>
              <w:pStyle w:val="TableParagraph"/>
              <w:jc w:val="left"/>
              <w:rPr>
                <w:rFonts w:ascii="Arial"/>
                <w:b/>
                <w:sz w:val="9"/>
              </w:rPr>
            </w:pPr>
          </w:p>
          <w:p>
            <w:pPr>
              <w:pStyle w:val="TableParagraph"/>
              <w:spacing w:line="83" w:lineRule="exact"/>
              <w:ind w:left="26"/>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0C0C0"/>
          </w:tcPr>
          <w:p>
            <w:pPr>
              <w:pStyle w:val="TableParagraph"/>
              <w:jc w:val="left"/>
              <w:rPr>
                <w:rFonts w:ascii="Arial"/>
                <w:b/>
                <w:sz w:val="9"/>
              </w:rPr>
            </w:pPr>
          </w:p>
          <w:p>
            <w:pPr>
              <w:pStyle w:val="TableParagraph"/>
              <w:spacing w:line="83" w:lineRule="exact"/>
              <w:ind w:left="31"/>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34"/>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37"/>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40"/>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43"/>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46"/>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49"/>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52"/>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55"/>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59"/>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62"/>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65"/>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68"/>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71"/>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74"/>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jc w:val="left"/>
              <w:rPr>
                <w:rFonts w:ascii="Arial"/>
                <w:b/>
                <w:sz w:val="9"/>
              </w:rPr>
            </w:pPr>
          </w:p>
          <w:p>
            <w:pPr>
              <w:pStyle w:val="TableParagraph"/>
              <w:spacing w:line="83" w:lineRule="exact"/>
              <w:ind w:left="77"/>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spacing w:line="94" w:lineRule="exact" w:before="92"/>
              <w:ind w:left="80"/>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spacing w:before="3"/>
              <w:ind w:left="82" w:right="-15"/>
              <w:jc w:val="left"/>
              <w:rPr>
                <w:rFonts w:ascii="Arial"/>
                <w:sz w:val="9"/>
              </w:rPr>
            </w:pPr>
            <w:r>
              <w:rPr>
                <w:rFonts w:ascii="Arial"/>
                <w:spacing w:val="-10"/>
                <w:sz w:val="9"/>
              </w:rPr>
              <w:t>O</w:t>
            </w:r>
          </w:p>
          <w:p>
            <w:pPr>
              <w:pStyle w:val="TableParagraph"/>
              <w:spacing w:line="61" w:lineRule="exact" w:before="19"/>
              <w:ind w:left="82" w:right="-15"/>
              <w:jc w:val="left"/>
              <w:rPr>
                <w:rFonts w:ascii="Arial"/>
                <w:sz w:val="9"/>
              </w:rPr>
            </w:pPr>
            <w:r>
              <w:rPr>
                <w:rFonts w:ascii="Arial"/>
                <w:spacing w:val="-10"/>
                <w:sz w:val="9"/>
              </w:rPr>
              <w:t>O</w:t>
            </w:r>
          </w:p>
        </w:tc>
        <w:tc>
          <w:tcPr>
            <w:tcW w:w="166" w:type="dxa"/>
            <w:tcBorders>
              <w:top w:val="single" w:sz="6" w:space="0" w:color="000000"/>
              <w:left w:val="single" w:sz="6" w:space="0" w:color="000000"/>
              <w:right w:val="single" w:sz="6" w:space="0" w:color="000000"/>
            </w:tcBorders>
            <w:shd w:val="clear" w:color="auto" w:fill="CCFFCC"/>
          </w:tcPr>
          <w:p>
            <w:pPr>
              <w:pStyle w:val="TableParagraph"/>
              <w:spacing w:before="59"/>
              <w:ind w:left="50" w:right="-44"/>
              <w:rPr>
                <w:rFonts w:ascii="Arial"/>
                <w:sz w:val="9"/>
              </w:rPr>
            </w:pPr>
            <w:r>
              <w:rPr>
                <w:rFonts w:ascii="Arial"/>
                <w:spacing w:val="-5"/>
                <w:sz w:val="9"/>
              </w:rPr>
              <w:t>OO</w:t>
            </w:r>
          </w:p>
        </w:tc>
        <w:tc>
          <w:tcPr>
            <w:tcW w:w="150" w:type="dxa"/>
            <w:tcBorders>
              <w:top w:val="single" w:sz="6" w:space="0" w:color="000000"/>
              <w:left w:val="single" w:sz="6" w:space="0" w:color="000000"/>
              <w:right w:val="single" w:sz="6" w:space="0" w:color="000000"/>
            </w:tcBorders>
            <w:shd w:val="clear" w:color="auto" w:fill="CCFFCC"/>
          </w:tcPr>
          <w:p>
            <w:pPr>
              <w:pStyle w:val="TableParagraph"/>
              <w:spacing w:before="3"/>
              <w:ind w:left="85" w:right="-29"/>
              <w:jc w:val="left"/>
              <w:rPr>
                <w:rFonts w:ascii="Arial"/>
                <w:sz w:val="9"/>
              </w:rPr>
            </w:pPr>
            <w:r>
              <w:rPr>
                <w:rFonts w:ascii="Arial"/>
                <w:spacing w:val="-10"/>
                <w:sz w:val="9"/>
              </w:rPr>
              <w:t>O</w:t>
            </w:r>
          </w:p>
          <w:p>
            <w:pPr>
              <w:pStyle w:val="TableParagraph"/>
              <w:spacing w:line="61" w:lineRule="exact" w:before="19"/>
              <w:ind w:left="85" w:right="-29"/>
              <w:jc w:val="left"/>
              <w:rPr>
                <w:rFonts w:ascii="Arial"/>
                <w:sz w:val="9"/>
              </w:rPr>
            </w:pPr>
            <w:r>
              <w:rPr>
                <w:rFonts w:ascii="Arial"/>
                <w:spacing w:val="-10"/>
                <w:sz w:val="9"/>
              </w:rPr>
              <w:t>O</w:t>
            </w:r>
          </w:p>
        </w:tc>
        <w:tc>
          <w:tcPr>
            <w:tcW w:w="166" w:type="dxa"/>
            <w:tcBorders>
              <w:top w:val="single" w:sz="6" w:space="0" w:color="000000"/>
              <w:left w:val="single" w:sz="6" w:space="0" w:color="000000"/>
              <w:right w:val="nil"/>
            </w:tcBorders>
            <w:shd w:val="clear" w:color="auto" w:fill="CCFFCC"/>
          </w:tcPr>
          <w:p>
            <w:pPr>
              <w:pStyle w:val="TableParagraph"/>
              <w:spacing w:line="94" w:lineRule="exact" w:before="92"/>
              <w:ind w:left="86"/>
              <w:rPr>
                <w:rFonts w:ascii="Arial"/>
                <w:sz w:val="9"/>
              </w:rPr>
            </w:pPr>
            <w:r>
              <w:rPr>
                <w:rFonts w:ascii="Arial"/>
                <w:spacing w:val="-10"/>
                <w:sz w:val="9"/>
              </w:rPr>
              <w:t>O</w:t>
            </w:r>
          </w:p>
        </w:tc>
        <w:tc>
          <w:tcPr>
            <w:tcW w:w="160" w:type="dxa"/>
            <w:tcBorders>
              <w:top w:val="nil"/>
              <w:left w:val="nil"/>
            </w:tcBorders>
            <w:shd w:val="clear" w:color="auto" w:fill="000000"/>
          </w:tcPr>
          <w:p>
            <w:pPr>
              <w:pStyle w:val="TableParagraph"/>
              <w:jc w:val="left"/>
              <w:rPr>
                <w:rFonts w:ascii="Times New Roman"/>
                <w:sz w:val="10"/>
              </w:rPr>
            </w:pPr>
          </w:p>
        </w:tc>
      </w:tr>
      <w:tr>
        <w:trPr>
          <w:trHeight w:val="204" w:hRule="atLeast"/>
        </w:trPr>
        <w:tc>
          <w:tcPr>
            <w:tcW w:w="6169" w:type="dxa"/>
            <w:gridSpan w:val="25"/>
          </w:tcPr>
          <w:p>
            <w:pPr>
              <w:pStyle w:val="TableParagraph"/>
              <w:spacing w:line="113" w:lineRule="exact" w:before="71"/>
              <w:ind w:left="677"/>
              <w:jc w:val="left"/>
              <w:rPr>
                <w:rFonts w:ascii="Arial"/>
                <w:b/>
                <w:sz w:val="11"/>
              </w:rPr>
            </w:pPr>
            <w:r>
              <w:rPr>
                <w:rFonts w:ascii="Arial"/>
                <w:b/>
                <w:spacing w:val="-2"/>
                <w:sz w:val="11"/>
                <w:u w:val="single"/>
              </w:rPr>
              <w:t>Uitzonderingen:</w:t>
            </w:r>
          </w:p>
        </w:tc>
      </w:tr>
      <w:tr>
        <w:trPr>
          <w:trHeight w:val="217" w:hRule="atLeast"/>
        </w:trPr>
        <w:tc>
          <w:tcPr>
            <w:tcW w:w="653" w:type="dxa"/>
            <w:tcBorders>
              <w:bottom w:val="single" w:sz="6" w:space="0" w:color="000000"/>
              <w:right w:val="single" w:sz="6" w:space="0" w:color="000000"/>
            </w:tcBorders>
          </w:tcPr>
          <w:p>
            <w:pPr>
              <w:pStyle w:val="TableParagraph"/>
              <w:spacing w:before="57"/>
              <w:ind w:left="57" w:right="30"/>
              <w:rPr>
                <w:rFonts w:ascii="Arial"/>
                <w:sz w:val="9"/>
              </w:rPr>
            </w:pPr>
            <w:r>
              <w:rPr>
                <w:rFonts w:ascii="Arial"/>
                <w:spacing w:val="-4"/>
                <w:sz w:val="9"/>
              </w:rPr>
              <w:t>0,70</w:t>
            </w:r>
          </w:p>
        </w:tc>
        <w:tc>
          <w:tcPr>
            <w:tcW w:w="1714" w:type="dxa"/>
            <w:tcBorders>
              <w:left w:val="single" w:sz="6" w:space="0" w:color="000000"/>
              <w:bottom w:val="single" w:sz="6" w:space="0" w:color="000000"/>
            </w:tcBorders>
          </w:tcPr>
          <w:p>
            <w:pPr>
              <w:pStyle w:val="TableParagraph"/>
              <w:spacing w:before="57"/>
              <w:ind w:left="20"/>
              <w:jc w:val="left"/>
              <w:rPr>
                <w:rFonts w:ascii="Arial"/>
                <w:sz w:val="9"/>
              </w:rPr>
            </w:pPr>
            <w:r>
              <w:rPr>
                <w:rFonts w:ascii="Arial"/>
                <w:spacing w:val="-2"/>
                <w:sz w:val="9"/>
              </w:rPr>
              <w:t>minimale</w:t>
            </w:r>
            <w:r>
              <w:rPr>
                <w:rFonts w:ascii="Arial"/>
                <w:spacing w:val="3"/>
                <w:sz w:val="9"/>
              </w:rPr>
              <w:t> </w:t>
            </w:r>
            <w:r>
              <w:rPr>
                <w:rFonts w:ascii="Arial"/>
                <w:spacing w:val="-2"/>
                <w:sz w:val="9"/>
              </w:rPr>
              <w:t>dekking</w:t>
            </w:r>
            <w:r>
              <w:rPr>
                <w:rFonts w:ascii="Arial"/>
                <w:spacing w:val="3"/>
                <w:sz w:val="9"/>
              </w:rPr>
              <w:t> </w:t>
            </w:r>
            <w:r>
              <w:rPr>
                <w:rFonts w:ascii="Arial"/>
                <w:spacing w:val="-2"/>
                <w:sz w:val="9"/>
              </w:rPr>
              <w:t>in</w:t>
            </w:r>
            <w:r>
              <w:rPr>
                <w:rFonts w:ascii="Arial"/>
                <w:spacing w:val="3"/>
                <w:sz w:val="9"/>
              </w:rPr>
              <w:t> </w:t>
            </w:r>
            <w:r>
              <w:rPr>
                <w:rFonts w:ascii="Arial"/>
                <w:spacing w:val="-2"/>
                <w:sz w:val="9"/>
              </w:rPr>
              <w:t>groenvoorziening</w:t>
            </w:r>
          </w:p>
        </w:tc>
        <w:tc>
          <w:tcPr>
            <w:tcW w:w="3802" w:type="dxa"/>
            <w:gridSpan w:val="23"/>
            <w:tcBorders>
              <w:bottom w:val="single" w:sz="6" w:space="0" w:color="000000"/>
            </w:tcBorders>
          </w:tcPr>
          <w:p>
            <w:pPr>
              <w:pStyle w:val="TableParagraph"/>
              <w:jc w:val="left"/>
              <w:rPr>
                <w:rFonts w:ascii="Times New Roman"/>
                <w:sz w:val="10"/>
              </w:rPr>
            </w:pPr>
          </w:p>
        </w:tc>
      </w:tr>
      <w:tr>
        <w:trPr>
          <w:trHeight w:val="206" w:hRule="atLeast"/>
        </w:trPr>
        <w:tc>
          <w:tcPr>
            <w:tcW w:w="653" w:type="dxa"/>
            <w:tcBorders>
              <w:top w:val="single" w:sz="6" w:space="0" w:color="000000"/>
              <w:right w:val="single" w:sz="6" w:space="0" w:color="000000"/>
            </w:tcBorders>
          </w:tcPr>
          <w:p>
            <w:pPr>
              <w:pStyle w:val="TableParagraph"/>
              <w:spacing w:before="59"/>
              <w:ind w:left="57" w:right="30"/>
              <w:rPr>
                <w:rFonts w:ascii="Arial"/>
                <w:sz w:val="9"/>
              </w:rPr>
            </w:pPr>
            <w:r>
              <w:rPr>
                <w:rFonts w:ascii="Arial"/>
                <w:spacing w:val="-4"/>
                <w:sz w:val="9"/>
              </w:rPr>
              <w:t>1,00</w:t>
            </w:r>
          </w:p>
        </w:tc>
        <w:tc>
          <w:tcPr>
            <w:tcW w:w="1714" w:type="dxa"/>
            <w:tcBorders>
              <w:top w:val="single" w:sz="6" w:space="0" w:color="000000"/>
              <w:left w:val="single" w:sz="6" w:space="0" w:color="000000"/>
            </w:tcBorders>
          </w:tcPr>
          <w:p>
            <w:pPr>
              <w:pStyle w:val="TableParagraph"/>
              <w:spacing w:before="59"/>
              <w:ind w:left="20"/>
              <w:jc w:val="left"/>
              <w:rPr>
                <w:rFonts w:ascii="Arial"/>
                <w:sz w:val="9"/>
              </w:rPr>
            </w:pPr>
            <w:r>
              <w:rPr>
                <w:rFonts w:ascii="Arial"/>
                <w:sz w:val="9"/>
              </w:rPr>
              <w:t>in</w:t>
            </w:r>
            <w:r>
              <w:rPr>
                <w:rFonts w:ascii="Arial"/>
                <w:spacing w:val="-3"/>
                <w:sz w:val="9"/>
              </w:rPr>
              <w:t> </w:t>
            </w:r>
            <w:r>
              <w:rPr>
                <w:rFonts w:ascii="Arial"/>
                <w:spacing w:val="-2"/>
                <w:sz w:val="9"/>
              </w:rPr>
              <w:t>leidingstroken</w:t>
            </w:r>
          </w:p>
        </w:tc>
        <w:tc>
          <w:tcPr>
            <w:tcW w:w="3802" w:type="dxa"/>
            <w:gridSpan w:val="23"/>
            <w:tcBorders>
              <w:top w:val="single" w:sz="6" w:space="0" w:color="000000"/>
            </w:tcBorders>
          </w:tcPr>
          <w:p>
            <w:pPr>
              <w:pStyle w:val="TableParagraph"/>
              <w:spacing w:before="59"/>
              <w:ind w:left="17"/>
              <w:jc w:val="left"/>
              <w:rPr>
                <w:rFonts w:ascii="Arial"/>
                <w:sz w:val="8"/>
              </w:rPr>
            </w:pPr>
            <w:r>
              <w:rPr/>
              <mc:AlternateContent>
                <mc:Choice Requires="wps">
                  <w:drawing>
                    <wp:anchor distT="0" distB="0" distL="0" distR="0" allowOverlap="1" layoutInCell="1" locked="0" behindDoc="1" simplePos="0" relativeHeight="483358208">
                      <wp:simplePos x="0" y="0"/>
                      <wp:positionH relativeFrom="column">
                        <wp:posOffset>8</wp:posOffset>
                      </wp:positionH>
                      <wp:positionV relativeFrom="paragraph">
                        <wp:posOffset>-157421</wp:posOffset>
                      </wp:positionV>
                      <wp:extent cx="2444750" cy="262255"/>
                      <wp:effectExtent l="0" t="0" r="0" b="0"/>
                      <wp:wrapNone/>
                      <wp:docPr id="183" name="Group 183"/>
                      <wp:cNvGraphicFramePr>
                        <a:graphicFrameLocks/>
                      </wp:cNvGraphicFramePr>
                      <a:graphic>
                        <a:graphicData uri="http://schemas.microsoft.com/office/word/2010/wordprocessingGroup">
                          <wpg:wgp>
                            <wpg:cNvPr id="183" name="Group 183"/>
                            <wpg:cNvGrpSpPr/>
                            <wpg:grpSpPr>
                              <a:xfrm>
                                <a:off x="0" y="0"/>
                                <a:ext cx="2444750" cy="262255"/>
                                <a:chExt cx="2444750" cy="262255"/>
                              </a:xfrm>
                            </wpg:grpSpPr>
                            <pic:pic>
                              <pic:nvPicPr>
                                <pic:cNvPr id="184" name="Image 184"/>
                                <pic:cNvPicPr/>
                              </pic:nvPicPr>
                              <pic:blipFill>
                                <a:blip r:embed="rId118" cstate="print"/>
                                <a:stretch>
                                  <a:fillRect/>
                                </a:stretch>
                              </pic:blipFill>
                              <pic:spPr>
                                <a:xfrm>
                                  <a:off x="0" y="0"/>
                                  <a:ext cx="2227763" cy="156052"/>
                                </a:xfrm>
                                <a:prstGeom prst="rect">
                                  <a:avLst/>
                                </a:prstGeom>
                              </pic:spPr>
                            </pic:pic>
                            <pic:pic>
                              <pic:nvPicPr>
                                <pic:cNvPr id="185" name="Image 185"/>
                                <pic:cNvPicPr/>
                              </pic:nvPicPr>
                              <pic:blipFill>
                                <a:blip r:embed="rId119" cstate="print"/>
                                <a:stretch>
                                  <a:fillRect/>
                                </a:stretch>
                              </pic:blipFill>
                              <pic:spPr>
                                <a:xfrm>
                                  <a:off x="2231609" y="0"/>
                                  <a:ext cx="212799" cy="156052"/>
                                </a:xfrm>
                                <a:prstGeom prst="rect">
                                  <a:avLst/>
                                </a:prstGeom>
                              </pic:spPr>
                            </pic:pic>
                            <wps:wsp>
                              <wps:cNvPr id="186" name="Graphic 186"/>
                              <wps:cNvSpPr/>
                              <wps:spPr>
                                <a:xfrm>
                                  <a:off x="12856" y="183140"/>
                                  <a:ext cx="1421765" cy="78740"/>
                                </a:xfrm>
                                <a:custGeom>
                                  <a:avLst/>
                                  <a:gdLst/>
                                  <a:ahLst/>
                                  <a:cxnLst/>
                                  <a:rect l="l" t="t" r="r" b="b"/>
                                  <a:pathLst>
                                    <a:path w="1421765" h="78740">
                                      <a:moveTo>
                                        <a:pt x="1421631" y="0"/>
                                      </a:moveTo>
                                      <a:lnTo>
                                        <a:pt x="0" y="0"/>
                                      </a:lnTo>
                                      <a:lnTo>
                                        <a:pt x="0" y="78547"/>
                                      </a:lnTo>
                                      <a:lnTo>
                                        <a:pt x="1421631" y="78547"/>
                                      </a:lnTo>
                                      <a:lnTo>
                                        <a:pt x="142163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00655pt;margin-top:-12.395413pt;width:192.5pt;height:20.65pt;mso-position-horizontal-relative:column;mso-position-vertical-relative:paragraph;z-index:-19958272" id="docshapegroup112" coordorigin="0,-248" coordsize="3850,413">
                      <v:shape style="position:absolute;left:0;top:-248;width:3509;height:246" type="#_x0000_t75" id="docshape113" stroked="false">
                        <v:imagedata r:id="rId118" o:title=""/>
                      </v:shape>
                      <v:shape style="position:absolute;left:3514;top:-248;width:336;height:246" type="#_x0000_t75" id="docshape114" stroked="false">
                        <v:imagedata r:id="rId119" o:title=""/>
                      </v:shape>
                      <v:rect style="position:absolute;left:20;top:40;width:2239;height:124" id="docshape115" filled="true" fillcolor="#ffffff" stroked="false">
                        <v:fill type="solid"/>
                      </v:rect>
                      <w10:wrap type="none"/>
                    </v:group>
                  </w:pict>
                </mc:Fallback>
              </mc:AlternateContent>
            </w:r>
            <w:r>
              <w:rPr>
                <w:rFonts w:ascii="Arial"/>
                <w:w w:val="110"/>
                <w:sz w:val="8"/>
              </w:rPr>
              <w:t>kruisende</w:t>
            </w:r>
            <w:r>
              <w:rPr>
                <w:rFonts w:ascii="Arial"/>
                <w:spacing w:val="6"/>
                <w:w w:val="110"/>
                <w:sz w:val="8"/>
              </w:rPr>
              <w:t> </w:t>
            </w:r>
            <w:r>
              <w:rPr>
                <w:rFonts w:ascii="Arial"/>
                <w:w w:val="110"/>
                <w:sz w:val="8"/>
              </w:rPr>
              <w:t>leidingen:</w:t>
            </w:r>
            <w:r>
              <w:rPr>
                <w:rFonts w:ascii="Arial"/>
                <w:spacing w:val="6"/>
                <w:w w:val="110"/>
                <w:sz w:val="8"/>
              </w:rPr>
              <w:t> </w:t>
            </w:r>
            <w:r>
              <w:rPr>
                <w:rFonts w:ascii="Arial"/>
                <w:w w:val="110"/>
                <w:sz w:val="8"/>
              </w:rPr>
              <w:t>dekking</w:t>
            </w:r>
            <w:r>
              <w:rPr>
                <w:rFonts w:ascii="Arial"/>
                <w:spacing w:val="6"/>
                <w:w w:val="110"/>
                <w:sz w:val="8"/>
              </w:rPr>
              <w:t> </w:t>
            </w:r>
            <w:r>
              <w:rPr>
                <w:rFonts w:ascii="Arial"/>
                <w:w w:val="110"/>
                <w:sz w:val="8"/>
              </w:rPr>
              <w:t>2,70</w:t>
            </w:r>
            <w:r>
              <w:rPr>
                <w:rFonts w:ascii="Arial"/>
                <w:spacing w:val="7"/>
                <w:w w:val="110"/>
                <w:sz w:val="8"/>
              </w:rPr>
              <w:t> </w:t>
            </w:r>
            <w:r>
              <w:rPr>
                <w:rFonts w:ascii="Arial"/>
                <w:spacing w:val="-10"/>
                <w:w w:val="110"/>
                <w:sz w:val="8"/>
              </w:rPr>
              <w:t>m</w:t>
            </w:r>
          </w:p>
        </w:tc>
      </w:tr>
    </w:tbl>
    <w:p>
      <w:pPr>
        <w:spacing w:before="94"/>
        <w:ind w:left="2468" w:right="0" w:firstLine="0"/>
        <w:jc w:val="left"/>
        <w:rPr>
          <w:rFonts w:ascii="Arial"/>
          <w:b/>
          <w:sz w:val="11"/>
        </w:rPr>
      </w:pPr>
      <w:r>
        <w:rPr/>
        <mc:AlternateContent>
          <mc:Choice Requires="wps">
            <w:drawing>
              <wp:anchor distT="0" distB="0" distL="0" distR="0" allowOverlap="1" layoutInCell="1" locked="0" behindDoc="1" simplePos="0" relativeHeight="483357696">
                <wp:simplePos x="0" y="0"/>
                <wp:positionH relativeFrom="page">
                  <wp:posOffset>3376390</wp:posOffset>
                </wp:positionH>
                <wp:positionV relativeFrom="paragraph">
                  <wp:posOffset>-109066</wp:posOffset>
                </wp:positionV>
                <wp:extent cx="874394" cy="6985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a:off x="0" y="0"/>
                          <a:ext cx="874394" cy="69850"/>
                        </a:xfrm>
                        <a:prstGeom prst="rect">
                          <a:avLst/>
                        </a:prstGeom>
                      </wps:spPr>
                      <wps:txbx>
                        <w:txbxContent>
                          <w:p>
                            <w:pPr>
                              <w:spacing w:line="109" w:lineRule="exact" w:before="0"/>
                              <w:ind w:left="0" w:right="0" w:firstLine="0"/>
                              <w:jc w:val="left"/>
                              <w:rPr>
                                <w:rFonts w:ascii="Arial" w:hAnsi="Arial"/>
                                <w:sz w:val="9"/>
                              </w:rPr>
                            </w:pPr>
                            <w:r>
                              <w:rPr>
                                <w:rFonts w:ascii="Arial" w:hAnsi="Arial"/>
                                <w:spacing w:val="-2"/>
                                <w:sz w:val="9"/>
                              </w:rPr>
                              <w:t>kruisende</w:t>
                            </w:r>
                            <w:r>
                              <w:rPr>
                                <w:rFonts w:ascii="Arial" w:hAnsi="Arial"/>
                                <w:spacing w:val="-3"/>
                                <w:sz w:val="9"/>
                              </w:rPr>
                              <w:t> </w:t>
                            </w:r>
                            <w:r>
                              <w:rPr>
                                <w:rFonts w:ascii="Arial" w:hAnsi="Arial"/>
                                <w:spacing w:val="-2"/>
                                <w:sz w:val="9"/>
                              </w:rPr>
                              <w:t>leidingen: dekking</w:t>
                            </w:r>
                            <w:r>
                              <w:rPr>
                                <w:rFonts w:ascii="Symbol" w:hAnsi="Symbol"/>
                                <w:spacing w:val="-2"/>
                                <w:sz w:val="9"/>
                              </w:rPr>
                              <w:t></w:t>
                            </w:r>
                            <w:r>
                              <w:rPr>
                                <w:rFonts w:ascii="Times New Roman" w:hAnsi="Times New Roman"/>
                                <w:spacing w:val="-4"/>
                                <w:sz w:val="9"/>
                              </w:rPr>
                              <w:t> </w:t>
                            </w:r>
                            <w:r>
                              <w:rPr>
                                <w:rFonts w:ascii="Arial" w:hAnsi="Arial"/>
                                <w:spacing w:val="-2"/>
                                <w:sz w:val="9"/>
                              </w:rPr>
                              <w:t>2,5 </w:t>
                            </w:r>
                            <w:r>
                              <w:rPr>
                                <w:rFonts w:ascii="Arial" w:hAnsi="Arial"/>
                                <w:spacing w:val="-38"/>
                                <w:sz w:val="9"/>
                              </w:rPr>
                              <w:t>m</w:t>
                            </w:r>
                          </w:p>
                        </w:txbxContent>
                      </wps:txbx>
                      <wps:bodyPr wrap="square" lIns="0" tIns="0" rIns="0" bIns="0" rtlCol="0">
                        <a:noAutofit/>
                      </wps:bodyPr>
                    </wps:wsp>
                  </a:graphicData>
                </a:graphic>
              </wp:anchor>
            </w:drawing>
          </mc:Choice>
          <mc:Fallback>
            <w:pict>
              <v:shape style="position:absolute;margin-left:265.857544pt;margin-top:-8.587914pt;width:68.850pt;height:5.5pt;mso-position-horizontal-relative:page;mso-position-vertical-relative:paragraph;z-index:-19958784" type="#_x0000_t202" id="docshape116" filled="false" stroked="false">
                <v:textbox inset="0,0,0,0">
                  <w:txbxContent>
                    <w:p>
                      <w:pPr>
                        <w:spacing w:line="109" w:lineRule="exact" w:before="0"/>
                        <w:ind w:left="0" w:right="0" w:firstLine="0"/>
                        <w:jc w:val="left"/>
                        <w:rPr>
                          <w:rFonts w:ascii="Arial" w:hAnsi="Arial"/>
                          <w:sz w:val="9"/>
                        </w:rPr>
                      </w:pPr>
                      <w:r>
                        <w:rPr>
                          <w:rFonts w:ascii="Arial" w:hAnsi="Arial"/>
                          <w:spacing w:val="-2"/>
                          <w:sz w:val="9"/>
                        </w:rPr>
                        <w:t>kruisende</w:t>
                      </w:r>
                      <w:r>
                        <w:rPr>
                          <w:rFonts w:ascii="Arial" w:hAnsi="Arial"/>
                          <w:spacing w:val="-3"/>
                          <w:sz w:val="9"/>
                        </w:rPr>
                        <w:t> </w:t>
                      </w:r>
                      <w:r>
                        <w:rPr>
                          <w:rFonts w:ascii="Arial" w:hAnsi="Arial"/>
                          <w:spacing w:val="-2"/>
                          <w:sz w:val="9"/>
                        </w:rPr>
                        <w:t>leidingen: dekking</w:t>
                      </w:r>
                      <w:r>
                        <w:rPr>
                          <w:rFonts w:ascii="Symbol" w:hAnsi="Symbol"/>
                          <w:spacing w:val="-2"/>
                          <w:sz w:val="9"/>
                        </w:rPr>
                        <w:t></w:t>
                      </w:r>
                      <w:r>
                        <w:rPr>
                          <w:rFonts w:ascii="Times New Roman" w:hAnsi="Times New Roman"/>
                          <w:spacing w:val="-4"/>
                          <w:sz w:val="9"/>
                        </w:rPr>
                        <w:t> </w:t>
                      </w:r>
                      <w:r>
                        <w:rPr>
                          <w:rFonts w:ascii="Arial" w:hAnsi="Arial"/>
                          <w:spacing w:val="-2"/>
                          <w:sz w:val="9"/>
                        </w:rPr>
                        <w:t>2,5 </w:t>
                      </w:r>
                      <w:r>
                        <w:rPr>
                          <w:rFonts w:ascii="Arial" w:hAnsi="Arial"/>
                          <w:spacing w:val="-38"/>
                          <w:sz w:val="9"/>
                        </w:rPr>
                        <w:t>m</w:t>
                      </w:r>
                    </w:p>
                  </w:txbxContent>
                </v:textbox>
                <w10:wrap type="none"/>
              </v:shape>
            </w:pict>
          </mc:Fallback>
        </mc:AlternateContent>
      </w:r>
      <w:r>
        <w:rPr/>
        <mc:AlternateContent>
          <mc:Choice Requires="wps">
            <w:drawing>
              <wp:anchor distT="0" distB="0" distL="0" distR="0" allowOverlap="1" layoutInCell="1" locked="0" behindDoc="0" simplePos="0" relativeHeight="15791104">
                <wp:simplePos x="0" y="0"/>
                <wp:positionH relativeFrom="page">
                  <wp:posOffset>1813225</wp:posOffset>
                </wp:positionH>
                <wp:positionV relativeFrom="paragraph">
                  <wp:posOffset>135955</wp:posOffset>
                </wp:positionV>
                <wp:extent cx="4031615" cy="470534"/>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4031615" cy="470534"/>
                        </a:xfrm>
                        <a:prstGeom prst="rect">
                          <a:avLst/>
                        </a:prstGeom>
                      </wps:spPr>
                      <wps:txbx>
                        <w:txbxContent>
                          <w:tbl>
                            <w:tblPr>
                              <w:tblW w:w="0" w:type="auto"/>
                              <w:jc w:val="left"/>
                              <w:tblInd w:w="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2368"/>
                              <w:gridCol w:w="173"/>
                              <w:gridCol w:w="670"/>
                              <w:gridCol w:w="167"/>
                              <w:gridCol w:w="2827"/>
                            </w:tblGrid>
                            <w:tr>
                              <w:trPr>
                                <w:trHeight w:val="210" w:hRule="atLeast"/>
                              </w:trPr>
                              <w:tc>
                                <w:tcPr>
                                  <w:tcW w:w="2368" w:type="dxa"/>
                                  <w:vMerge w:val="restart"/>
                                  <w:tcBorders>
                                    <w:left w:val="single" w:sz="12" w:space="0" w:color="000000"/>
                                    <w:bottom w:val="single" w:sz="6" w:space="0" w:color="000000"/>
                                    <w:right w:val="single" w:sz="12" w:space="0" w:color="000000"/>
                                  </w:tcBorders>
                                </w:tcPr>
                                <w:p>
                                  <w:pPr>
                                    <w:pStyle w:val="TableParagraph"/>
                                    <w:spacing w:line="140" w:lineRule="atLeast" w:before="69"/>
                                    <w:ind w:left="18" w:right="1131"/>
                                    <w:jc w:val="left"/>
                                    <w:rPr>
                                      <w:rFonts w:ascii="Arial" w:hAnsi="Arial"/>
                                      <w:sz w:val="9"/>
                                    </w:rPr>
                                  </w:pPr>
                                  <w:r>
                                    <w:rPr>
                                      <w:rFonts w:ascii="Arial" w:hAnsi="Arial"/>
                                      <w:sz w:val="9"/>
                                    </w:rPr>
                                    <w:t>Vergelijking</w:t>
                                  </w:r>
                                  <w:r>
                                    <w:rPr>
                                      <w:rFonts w:ascii="Arial" w:hAnsi="Arial"/>
                                      <w:spacing w:val="-7"/>
                                      <w:sz w:val="9"/>
                                    </w:rPr>
                                    <w:t> </w:t>
                                  </w:r>
                                  <w:r>
                                    <w:rPr>
                                      <w:rFonts w:ascii="Arial" w:hAnsi="Arial"/>
                                      <w:sz w:val="9"/>
                                    </w:rPr>
                                    <w:t>drukeenheden:</w:t>
                                  </w:r>
                                  <w:r>
                                    <w:rPr>
                                      <w:rFonts w:ascii="Arial" w:hAnsi="Arial"/>
                                      <w:spacing w:val="40"/>
                                      <w:sz w:val="9"/>
                                    </w:rPr>
                                    <w:t> </w:t>
                                  </w:r>
                                  <w:r>
                                    <w:rPr>
                                      <w:rFonts w:ascii="Arial" w:hAnsi="Arial"/>
                                      <w:sz w:val="9"/>
                                    </w:rPr>
                                    <w:t>0,1</w:t>
                                  </w:r>
                                  <w:r>
                                    <w:rPr>
                                      <w:rFonts w:ascii="Arial" w:hAnsi="Arial"/>
                                      <w:spacing w:val="-3"/>
                                      <w:sz w:val="9"/>
                                    </w:rPr>
                                    <w:t> </w:t>
                                  </w:r>
                                  <w:r>
                                    <w:rPr>
                                      <w:rFonts w:ascii="Arial" w:hAnsi="Arial"/>
                                      <w:sz w:val="9"/>
                                    </w:rPr>
                                    <w:t>MPa</w:t>
                                  </w:r>
                                  <w:r>
                                    <w:rPr>
                                      <w:rFonts w:ascii="Arial" w:hAnsi="Arial"/>
                                      <w:spacing w:val="21"/>
                                      <w:sz w:val="9"/>
                                    </w:rPr>
                                    <w:t> </w:t>
                                  </w:r>
                                  <w:r>
                                    <w:rPr>
                                      <w:rFonts w:ascii="Arial" w:hAnsi="Arial"/>
                                      <w:sz w:val="9"/>
                                    </w:rPr>
                                    <w:t>=</w:t>
                                  </w:r>
                                  <w:r>
                                    <w:rPr>
                                      <w:rFonts w:ascii="Arial" w:hAnsi="Arial"/>
                                      <w:spacing w:val="22"/>
                                      <w:sz w:val="9"/>
                                    </w:rPr>
                                    <w:t> </w:t>
                                  </w:r>
                                  <w:r>
                                    <w:rPr>
                                      <w:rFonts w:ascii="Arial" w:hAnsi="Arial"/>
                                      <w:sz w:val="9"/>
                                    </w:rPr>
                                    <w:t>1</w:t>
                                  </w:r>
                                  <w:r>
                                    <w:rPr>
                                      <w:rFonts w:ascii="Arial" w:hAnsi="Arial"/>
                                      <w:spacing w:val="-2"/>
                                      <w:sz w:val="9"/>
                                    </w:rPr>
                                    <w:t> </w:t>
                                  </w:r>
                                  <w:r>
                                    <w:rPr>
                                      <w:rFonts w:ascii="Arial" w:hAnsi="Arial"/>
                                      <w:sz w:val="9"/>
                                    </w:rPr>
                                    <w:t>bar</w:t>
                                  </w:r>
                                  <w:r>
                                    <w:rPr>
                                      <w:rFonts w:ascii="Arial" w:hAnsi="Arial"/>
                                      <w:spacing w:val="21"/>
                                      <w:sz w:val="9"/>
                                    </w:rPr>
                                    <w:t> </w:t>
                                  </w:r>
                                  <w:r>
                                    <w:rPr>
                                      <w:rFonts w:ascii="Arial" w:hAnsi="Arial"/>
                                      <w:sz w:val="9"/>
                                    </w:rPr>
                                    <w:t>≈</w:t>
                                  </w:r>
                                  <w:r>
                                    <w:rPr>
                                      <w:rFonts w:ascii="Arial" w:hAnsi="Arial"/>
                                      <w:spacing w:val="22"/>
                                      <w:sz w:val="9"/>
                                    </w:rPr>
                                    <w:t> </w:t>
                                  </w:r>
                                  <w:r>
                                    <w:rPr>
                                      <w:rFonts w:ascii="Arial" w:hAnsi="Arial"/>
                                      <w:sz w:val="9"/>
                                    </w:rPr>
                                    <w:t>0,1</w:t>
                                  </w:r>
                                  <w:r>
                                    <w:rPr>
                                      <w:rFonts w:ascii="Arial" w:hAnsi="Arial"/>
                                      <w:spacing w:val="-2"/>
                                      <w:sz w:val="9"/>
                                    </w:rPr>
                                    <w:t> </w:t>
                                  </w:r>
                                  <w:r>
                                    <w:rPr>
                                      <w:rFonts w:ascii="Arial" w:hAnsi="Arial"/>
                                      <w:sz w:val="9"/>
                                    </w:rPr>
                                    <w:t>N/</w:t>
                                  </w:r>
                                  <w:r>
                                    <w:rPr>
                                      <w:rFonts w:ascii="Arial" w:hAnsi="Arial"/>
                                      <w:spacing w:val="-7"/>
                                      <w:sz w:val="9"/>
                                    </w:rPr>
                                    <w:t> </w:t>
                                  </w:r>
                                  <w:r>
                                    <w:rPr>
                                      <w:rFonts w:ascii="Arial" w:hAnsi="Arial"/>
                                      <w:spacing w:val="-10"/>
                                      <w:sz w:val="9"/>
                                      <w:vertAlign w:val="superscript"/>
                                    </w:rPr>
                                    <w:t>2</w:t>
                                  </w:r>
                                </w:p>
                                <w:p>
                                  <w:pPr>
                                    <w:pStyle w:val="TableParagraph"/>
                                    <w:spacing w:line="8" w:lineRule="exact"/>
                                    <w:ind w:right="195"/>
                                    <w:rPr>
                                      <w:rFonts w:ascii="Arial"/>
                                      <w:sz w:val="5"/>
                                    </w:rPr>
                                  </w:pPr>
                                  <w:r>
                                    <w:rPr>
                                      <w:rFonts w:ascii="Arial"/>
                                      <w:spacing w:val="-5"/>
                                      <w:w w:val="110"/>
                                      <w:sz w:val="5"/>
                                    </w:rPr>
                                    <w:t>mm</w:t>
                                  </w:r>
                                </w:p>
                              </w:tc>
                              <w:tc>
                                <w:tcPr>
                                  <w:tcW w:w="173" w:type="dxa"/>
                                  <w:tcBorders>
                                    <w:top w:val="single" w:sz="12" w:space="0" w:color="000000"/>
                                    <w:left w:val="single" w:sz="12" w:space="0" w:color="000000"/>
                                    <w:bottom w:val="single" w:sz="6" w:space="0" w:color="000000"/>
                                    <w:right w:val="single" w:sz="6" w:space="0" w:color="000000"/>
                                  </w:tcBorders>
                                </w:tcPr>
                                <w:p>
                                  <w:pPr>
                                    <w:pStyle w:val="TableParagraph"/>
                                    <w:spacing w:line="97" w:lineRule="exact"/>
                                    <w:ind w:left="23"/>
                                    <w:rPr>
                                      <w:rFonts w:ascii="Arial"/>
                                      <w:sz w:val="9"/>
                                    </w:rPr>
                                  </w:pPr>
                                  <w:r>
                                    <w:rPr>
                                      <w:rFonts w:ascii="Arial"/>
                                      <w:spacing w:val="-10"/>
                                      <w:sz w:val="9"/>
                                    </w:rPr>
                                    <w:t>O</w:t>
                                  </w:r>
                                </w:p>
                              </w:tc>
                              <w:tc>
                                <w:tcPr>
                                  <w:tcW w:w="670" w:type="dxa"/>
                                  <w:tcBorders>
                                    <w:top w:val="single" w:sz="12" w:space="0" w:color="000000"/>
                                    <w:left w:val="single" w:sz="6" w:space="0" w:color="000000"/>
                                    <w:bottom w:val="nil"/>
                                    <w:right w:val="single" w:sz="6" w:space="0" w:color="000000"/>
                                  </w:tcBorders>
                                </w:tcPr>
                                <w:p>
                                  <w:pPr>
                                    <w:pStyle w:val="TableParagraph"/>
                                    <w:spacing w:before="49"/>
                                    <w:ind w:left="20" w:right="-15"/>
                                    <w:jc w:val="left"/>
                                    <w:rPr>
                                      <w:rFonts w:ascii="Arial"/>
                                      <w:sz w:val="9"/>
                                    </w:rPr>
                                  </w:pPr>
                                  <w:r>
                                    <w:rPr>
                                      <w:rFonts w:ascii="Arial"/>
                                      <w:sz w:val="9"/>
                                      <w:u w:val="single"/>
                                    </w:rPr>
                                    <w:t>=</w:t>
                                  </w:r>
                                  <w:r>
                                    <w:rPr>
                                      <w:rFonts w:ascii="Arial"/>
                                      <w:spacing w:val="-5"/>
                                      <w:sz w:val="9"/>
                                      <w:u w:val="single"/>
                                    </w:rPr>
                                    <w:t> </w:t>
                                  </w:r>
                                  <w:r>
                                    <w:rPr>
                                      <w:rFonts w:ascii="Arial"/>
                                      <w:sz w:val="9"/>
                                      <w:u w:val="single"/>
                                    </w:rPr>
                                    <w:t>te</w:t>
                                  </w:r>
                                  <w:r>
                                    <w:rPr>
                                      <w:rFonts w:ascii="Arial"/>
                                      <w:spacing w:val="-4"/>
                                      <w:sz w:val="9"/>
                                      <w:u w:val="single"/>
                                    </w:rPr>
                                    <w:t> </w:t>
                                  </w:r>
                                  <w:r>
                                    <w:rPr>
                                      <w:rFonts w:ascii="Arial"/>
                                      <w:sz w:val="9"/>
                                      <w:u w:val="single"/>
                                    </w:rPr>
                                    <w:t>leggen</w:t>
                                  </w:r>
                                  <w:r>
                                    <w:rPr>
                                      <w:rFonts w:ascii="Arial"/>
                                      <w:spacing w:val="-4"/>
                                      <w:sz w:val="9"/>
                                      <w:u w:val="single"/>
                                    </w:rPr>
                                    <w:t> ove</w:t>
                                  </w:r>
                                  <w:r>
                                    <w:rPr>
                                      <w:rFonts w:ascii="Arial"/>
                                      <w:spacing w:val="-4"/>
                                      <w:sz w:val="9"/>
                                      <w:u w:val="none"/>
                                    </w:rPr>
                                    <w:t>r</w:t>
                                  </w:r>
                                </w:p>
                              </w:tc>
                              <w:tc>
                                <w:tcPr>
                                  <w:tcW w:w="167" w:type="dxa"/>
                                  <w:tcBorders>
                                    <w:top w:val="single" w:sz="12" w:space="0" w:color="000000"/>
                                    <w:left w:val="single" w:sz="6" w:space="0" w:color="000000"/>
                                    <w:bottom w:val="single" w:sz="6" w:space="0" w:color="000000"/>
                                    <w:right w:val="single" w:sz="6" w:space="0" w:color="000000"/>
                                  </w:tcBorders>
                                </w:tcPr>
                                <w:p>
                                  <w:pPr>
                                    <w:pStyle w:val="TableParagraph"/>
                                    <w:spacing w:line="85" w:lineRule="exact" w:before="105"/>
                                    <w:ind w:left="54"/>
                                    <w:jc w:val="left"/>
                                    <w:rPr>
                                      <w:rFonts w:ascii="Arial"/>
                                      <w:sz w:val="9"/>
                                    </w:rPr>
                                  </w:pPr>
                                  <w:r>
                                    <w:rPr>
                                      <w:rFonts w:ascii="Arial"/>
                                      <w:spacing w:val="-10"/>
                                      <w:sz w:val="9"/>
                                    </w:rPr>
                                    <w:t>O</w:t>
                                  </w:r>
                                </w:p>
                              </w:tc>
                              <w:tc>
                                <w:tcPr>
                                  <w:tcW w:w="2827" w:type="dxa"/>
                                  <w:tcBorders>
                                    <w:top w:val="single" w:sz="12" w:space="0" w:color="000000"/>
                                    <w:left w:val="single" w:sz="6" w:space="0" w:color="000000"/>
                                    <w:bottom w:val="nil"/>
                                    <w:right w:val="single" w:sz="12" w:space="0" w:color="000000"/>
                                  </w:tcBorders>
                                </w:tcPr>
                                <w:p>
                                  <w:pPr>
                                    <w:pStyle w:val="TableParagraph"/>
                                    <w:spacing w:before="49"/>
                                    <w:ind w:left="21"/>
                                    <w:jc w:val="left"/>
                                    <w:rPr>
                                      <w:rFonts w:ascii="Arial"/>
                                      <w:sz w:val="9"/>
                                    </w:rPr>
                                  </w:pPr>
                                  <w:r>
                                    <w:rPr>
                                      <w:rFonts w:ascii="Arial"/>
                                      <w:sz w:val="9"/>
                                      <w:u w:val="single"/>
                                    </w:rPr>
                                    <w:t>=</w:t>
                                  </w:r>
                                  <w:r>
                                    <w:rPr>
                                      <w:rFonts w:ascii="Arial"/>
                                      <w:spacing w:val="-5"/>
                                      <w:sz w:val="9"/>
                                      <w:u w:val="single"/>
                                    </w:rPr>
                                    <w:t> </w:t>
                                  </w:r>
                                  <w:r>
                                    <w:rPr>
                                      <w:rFonts w:ascii="Arial"/>
                                      <w:sz w:val="9"/>
                                      <w:u w:val="single"/>
                                    </w:rPr>
                                    <w:t>te</w:t>
                                  </w:r>
                                  <w:r>
                                    <w:rPr>
                                      <w:rFonts w:ascii="Arial"/>
                                      <w:spacing w:val="-4"/>
                                      <w:sz w:val="9"/>
                                      <w:u w:val="single"/>
                                    </w:rPr>
                                    <w:t> </w:t>
                                  </w:r>
                                  <w:r>
                                    <w:rPr>
                                      <w:rFonts w:ascii="Arial"/>
                                      <w:sz w:val="9"/>
                                      <w:u w:val="single"/>
                                    </w:rPr>
                                    <w:t>leggen</w:t>
                                  </w:r>
                                  <w:r>
                                    <w:rPr>
                                      <w:rFonts w:ascii="Arial"/>
                                      <w:spacing w:val="-4"/>
                                      <w:sz w:val="9"/>
                                      <w:u w:val="single"/>
                                    </w:rPr>
                                    <w:t> onde</w:t>
                                  </w:r>
                                </w:p>
                              </w:tc>
                            </w:tr>
                            <w:tr>
                              <w:trPr>
                                <w:trHeight w:val="212" w:hRule="atLeast"/>
                              </w:trPr>
                              <w:tc>
                                <w:tcPr>
                                  <w:tcW w:w="2368" w:type="dxa"/>
                                  <w:vMerge/>
                                  <w:tcBorders>
                                    <w:top w:val="nil"/>
                                    <w:left w:val="single" w:sz="12" w:space="0" w:color="000000"/>
                                    <w:bottom w:val="single" w:sz="6" w:space="0" w:color="000000"/>
                                    <w:right w:val="single" w:sz="12" w:space="0" w:color="000000"/>
                                  </w:tcBorders>
                                </w:tcPr>
                                <w:p>
                                  <w:pPr>
                                    <w:rPr>
                                      <w:sz w:val="2"/>
                                      <w:szCs w:val="2"/>
                                    </w:rPr>
                                  </w:pPr>
                                </w:p>
                              </w:tc>
                              <w:tc>
                                <w:tcPr>
                                  <w:tcW w:w="173" w:type="dxa"/>
                                  <w:tcBorders>
                                    <w:top w:val="single" w:sz="6" w:space="0" w:color="000000"/>
                                    <w:left w:val="single" w:sz="12" w:space="0" w:color="000000"/>
                                    <w:bottom w:val="single" w:sz="6" w:space="0" w:color="000000"/>
                                    <w:right w:val="single" w:sz="6" w:space="0" w:color="000000"/>
                                  </w:tcBorders>
                                </w:tcPr>
                                <w:p>
                                  <w:pPr>
                                    <w:pStyle w:val="TableParagraph"/>
                                    <w:spacing w:before="59"/>
                                    <w:ind w:left="18" w:right="-15"/>
                                    <w:rPr>
                                      <w:rFonts w:ascii="Arial"/>
                                      <w:sz w:val="9"/>
                                    </w:rPr>
                                  </w:pPr>
                                  <w:r>
                                    <w:rPr>
                                      <w:rFonts w:ascii="Arial"/>
                                      <w:spacing w:val="-5"/>
                                      <w:sz w:val="9"/>
                                    </w:rPr>
                                    <w:t>OO</w:t>
                                  </w:r>
                                </w:p>
                              </w:tc>
                              <w:tc>
                                <w:tcPr>
                                  <w:tcW w:w="3664" w:type="dxa"/>
                                  <w:gridSpan w:val="3"/>
                                  <w:vMerge w:val="restart"/>
                                  <w:tcBorders>
                                    <w:top w:val="nil"/>
                                    <w:left w:val="single" w:sz="6" w:space="0" w:color="000000"/>
                                    <w:bottom w:val="single" w:sz="12" w:space="0" w:color="000000"/>
                                    <w:right w:val="single" w:sz="12" w:space="0" w:color="000000"/>
                                  </w:tcBorders>
                                </w:tcPr>
                                <w:p>
                                  <w:pPr>
                                    <w:pStyle w:val="TableParagraph"/>
                                    <w:spacing w:before="59"/>
                                    <w:ind w:left="20"/>
                                    <w:jc w:val="left"/>
                                    <w:rPr>
                                      <w:rFonts w:ascii="Arial"/>
                                      <w:sz w:val="9"/>
                                    </w:rPr>
                                  </w:pPr>
                                  <w:r>
                                    <w:rPr>
                                      <w:rFonts w:ascii="Arial"/>
                                      <w:spacing w:val="-2"/>
                                      <w:sz w:val="9"/>
                                      <w:u w:val="single"/>
                                    </w:rPr>
                                    <w:t>=</w:t>
                                  </w:r>
                                  <w:r>
                                    <w:rPr>
                                      <w:rFonts w:ascii="Arial"/>
                                      <w:spacing w:val="3"/>
                                      <w:sz w:val="9"/>
                                      <w:u w:val="single"/>
                                    </w:rPr>
                                    <w:t> </w:t>
                                  </w:r>
                                  <w:r>
                                    <w:rPr>
                                      <w:rFonts w:ascii="Arial"/>
                                      <w:spacing w:val="-2"/>
                                      <w:sz w:val="9"/>
                                      <w:u w:val="single"/>
                                    </w:rPr>
                                    <w:t>in</w:t>
                                  </w:r>
                                  <w:r>
                                    <w:rPr>
                                      <w:rFonts w:ascii="Arial"/>
                                      <w:spacing w:val="4"/>
                                      <w:sz w:val="9"/>
                                      <w:u w:val="single"/>
                                    </w:rPr>
                                    <w:t> </w:t>
                                  </w:r>
                                  <w:r>
                                    <w:rPr>
                                      <w:rFonts w:ascii="Arial"/>
                                      <w:spacing w:val="-2"/>
                                      <w:sz w:val="9"/>
                                      <w:u w:val="single"/>
                                    </w:rPr>
                                    <w:t>ontwerp</w:t>
                                  </w:r>
                                  <w:r>
                                    <w:rPr>
                                      <w:rFonts w:ascii="Arial"/>
                                      <w:spacing w:val="4"/>
                                      <w:sz w:val="9"/>
                                      <w:u w:val="single"/>
                                    </w:rPr>
                                    <w:t> </w:t>
                                  </w:r>
                                  <w:r>
                                    <w:rPr>
                                      <w:rFonts w:ascii="Arial"/>
                                      <w:spacing w:val="-2"/>
                                      <w:sz w:val="9"/>
                                      <w:u w:val="single"/>
                                    </w:rPr>
                                    <w:t>a.h.v.</w:t>
                                  </w:r>
                                  <w:r>
                                    <w:rPr>
                                      <w:rFonts w:ascii="Arial"/>
                                      <w:spacing w:val="3"/>
                                      <w:sz w:val="9"/>
                                      <w:u w:val="single"/>
                                    </w:rPr>
                                    <w:t> </w:t>
                                  </w:r>
                                  <w:r>
                                    <w:rPr>
                                      <w:rFonts w:ascii="Arial"/>
                                      <w:spacing w:val="-2"/>
                                      <w:sz w:val="9"/>
                                      <w:u w:val="single"/>
                                    </w:rPr>
                                    <w:t>proefsleuven</w:t>
                                  </w:r>
                                  <w:r>
                                    <w:rPr>
                                      <w:rFonts w:ascii="Arial"/>
                                      <w:spacing w:val="4"/>
                                      <w:sz w:val="9"/>
                                      <w:u w:val="single"/>
                                    </w:rPr>
                                    <w:t> </w:t>
                                  </w:r>
                                  <w:r>
                                    <w:rPr>
                                      <w:rFonts w:ascii="Arial"/>
                                      <w:spacing w:val="-2"/>
                                      <w:sz w:val="9"/>
                                      <w:u w:val="single"/>
                                    </w:rPr>
                                    <w:t>te</w:t>
                                  </w:r>
                                  <w:r>
                                    <w:rPr>
                                      <w:rFonts w:ascii="Arial"/>
                                      <w:spacing w:val="4"/>
                                      <w:sz w:val="9"/>
                                      <w:u w:val="single"/>
                                    </w:rPr>
                                    <w:t> </w:t>
                                  </w:r>
                                  <w:r>
                                    <w:rPr>
                                      <w:rFonts w:ascii="Arial"/>
                                      <w:spacing w:val="-2"/>
                                      <w:sz w:val="9"/>
                                      <w:u w:val="single"/>
                                    </w:rPr>
                                    <w:t>bepa</w:t>
                                  </w:r>
                                  <w:r>
                                    <w:rPr>
                                      <w:rFonts w:ascii="Arial"/>
                                      <w:spacing w:val="-2"/>
                                      <w:sz w:val="9"/>
                                      <w:u w:val="none"/>
                                    </w:rPr>
                                    <w:t>len</w:t>
                                  </w:r>
                                </w:p>
                                <w:p>
                                  <w:pPr>
                                    <w:pStyle w:val="TableParagraph"/>
                                    <w:spacing w:before="25"/>
                                    <w:jc w:val="left"/>
                                    <w:rPr>
                                      <w:sz w:val="9"/>
                                    </w:rPr>
                                  </w:pPr>
                                </w:p>
                                <w:p>
                                  <w:pPr>
                                    <w:pStyle w:val="TableParagraph"/>
                                    <w:ind w:left="20"/>
                                    <w:jc w:val="left"/>
                                    <w:rPr>
                                      <w:rFonts w:ascii="Arial"/>
                                      <w:sz w:val="9"/>
                                    </w:rPr>
                                  </w:pPr>
                                  <w:r>
                                    <w:rPr>
                                      <w:rFonts w:ascii="Arial"/>
                                      <w:spacing w:val="-2"/>
                                      <w:sz w:val="9"/>
                                      <w:u w:val="single"/>
                                    </w:rPr>
                                    <w:t>=</w:t>
                                  </w:r>
                                  <w:r>
                                    <w:rPr>
                                      <w:rFonts w:ascii="Arial"/>
                                      <w:spacing w:val="3"/>
                                      <w:sz w:val="9"/>
                                      <w:u w:val="single"/>
                                    </w:rPr>
                                    <w:t> </w:t>
                                  </w:r>
                                  <w:r>
                                    <w:rPr>
                                      <w:rFonts w:ascii="Arial"/>
                                      <w:spacing w:val="-2"/>
                                      <w:sz w:val="9"/>
                                      <w:u w:val="single"/>
                                    </w:rPr>
                                    <w:t>bestaande</w:t>
                                  </w:r>
                                  <w:r>
                                    <w:rPr>
                                      <w:rFonts w:ascii="Arial"/>
                                      <w:spacing w:val="4"/>
                                      <w:sz w:val="9"/>
                                      <w:u w:val="single"/>
                                    </w:rPr>
                                    <w:t> </w:t>
                                  </w:r>
                                  <w:r>
                                    <w:rPr>
                                      <w:rFonts w:ascii="Arial"/>
                                      <w:spacing w:val="-2"/>
                                      <w:sz w:val="9"/>
                                      <w:u w:val="single"/>
                                    </w:rPr>
                                    <w:t>leidingen</w:t>
                                  </w:r>
                                  <w:r>
                                    <w:rPr>
                                      <w:rFonts w:ascii="Arial"/>
                                      <w:spacing w:val="3"/>
                                      <w:sz w:val="9"/>
                                      <w:u w:val="single"/>
                                    </w:rPr>
                                    <w:t> </w:t>
                                  </w:r>
                                  <w:r>
                                    <w:rPr>
                                      <w:rFonts w:ascii="Arial"/>
                                      <w:spacing w:val="-2"/>
                                      <w:sz w:val="9"/>
                                      <w:u w:val="single"/>
                                    </w:rPr>
                                    <w:t>die</w:t>
                                  </w:r>
                                  <w:r>
                                    <w:rPr>
                                      <w:rFonts w:ascii="Arial"/>
                                      <w:spacing w:val="4"/>
                                      <w:sz w:val="9"/>
                                      <w:u w:val="single"/>
                                    </w:rPr>
                                    <w:t> </w:t>
                                  </w:r>
                                  <w:r>
                                    <w:rPr>
                                      <w:rFonts w:ascii="Arial"/>
                                      <w:spacing w:val="-2"/>
                                      <w:sz w:val="9"/>
                                      <w:u w:val="single"/>
                                    </w:rPr>
                                    <w:t>niet</w:t>
                                  </w:r>
                                  <w:r>
                                    <w:rPr>
                                      <w:rFonts w:ascii="Arial"/>
                                      <w:spacing w:val="3"/>
                                      <w:sz w:val="9"/>
                                      <w:u w:val="single"/>
                                    </w:rPr>
                                    <w:t> </w:t>
                                  </w:r>
                                  <w:r>
                                    <w:rPr>
                                      <w:rFonts w:ascii="Arial"/>
                                      <w:spacing w:val="-2"/>
                                      <w:sz w:val="9"/>
                                      <w:u w:val="single"/>
                                    </w:rPr>
                                    <w:t>meer</w:t>
                                  </w:r>
                                  <w:r>
                                    <w:rPr>
                                      <w:rFonts w:ascii="Arial"/>
                                      <w:spacing w:val="4"/>
                                      <w:sz w:val="9"/>
                                      <w:u w:val="single"/>
                                    </w:rPr>
                                    <w:t> </w:t>
                                  </w:r>
                                  <w:r>
                                    <w:rPr>
                                      <w:rFonts w:ascii="Arial"/>
                                      <w:spacing w:val="-2"/>
                                      <w:sz w:val="9"/>
                                      <w:u w:val="single"/>
                                    </w:rPr>
                                    <w:t>nieuw</w:t>
                                  </w:r>
                                  <w:r>
                                    <w:rPr>
                                      <w:rFonts w:ascii="Arial"/>
                                      <w:spacing w:val="4"/>
                                      <w:sz w:val="9"/>
                                      <w:u w:val="single"/>
                                    </w:rPr>
                                    <w:t> </w:t>
                                  </w:r>
                                  <w:r>
                                    <w:rPr>
                                      <w:rFonts w:ascii="Arial"/>
                                      <w:spacing w:val="-2"/>
                                      <w:sz w:val="9"/>
                                      <w:u w:val="single"/>
                                    </w:rPr>
                                    <w:t>worden</w:t>
                                  </w:r>
                                  <w:r>
                                    <w:rPr>
                                      <w:rFonts w:ascii="Arial"/>
                                      <w:spacing w:val="3"/>
                                      <w:sz w:val="9"/>
                                      <w:u w:val="single"/>
                                    </w:rPr>
                                    <w:t> </w:t>
                                  </w:r>
                                  <w:r>
                                    <w:rPr>
                                      <w:rFonts w:ascii="Arial"/>
                                      <w:spacing w:val="-2"/>
                                      <w:sz w:val="9"/>
                                      <w:u w:val="single"/>
                                    </w:rPr>
                                    <w:t>gel</w:t>
                                  </w:r>
                                  <w:r>
                                    <w:rPr>
                                      <w:rFonts w:ascii="Arial"/>
                                      <w:spacing w:val="-2"/>
                                      <w:sz w:val="9"/>
                                      <w:u w:val="none"/>
                                    </w:rPr>
                                    <w:t>egd</w:t>
                                  </w:r>
                                </w:p>
                              </w:tc>
                            </w:tr>
                            <w:tr>
                              <w:trPr>
                                <w:trHeight w:val="199" w:hRule="atLeast"/>
                              </w:trPr>
                              <w:tc>
                                <w:tcPr>
                                  <w:tcW w:w="2368" w:type="dxa"/>
                                  <w:tcBorders>
                                    <w:top w:val="single" w:sz="6" w:space="0" w:color="000000"/>
                                    <w:left w:val="single" w:sz="12" w:space="0" w:color="000000"/>
                                    <w:bottom w:val="single" w:sz="12" w:space="0" w:color="000000"/>
                                    <w:right w:val="single" w:sz="12" w:space="0" w:color="000000"/>
                                  </w:tcBorders>
                                </w:tcPr>
                                <w:p>
                                  <w:pPr>
                                    <w:pStyle w:val="TableParagraph"/>
                                    <w:jc w:val="left"/>
                                    <w:rPr>
                                      <w:rFonts w:ascii="Times New Roman"/>
                                      <w:sz w:val="10"/>
                                    </w:rPr>
                                  </w:pPr>
                                </w:p>
                              </w:tc>
                              <w:tc>
                                <w:tcPr>
                                  <w:tcW w:w="173" w:type="dxa"/>
                                  <w:tcBorders>
                                    <w:top w:val="single" w:sz="6" w:space="0" w:color="000000"/>
                                    <w:left w:val="single" w:sz="12" w:space="0" w:color="000000"/>
                                    <w:bottom w:val="single" w:sz="12" w:space="0" w:color="000000"/>
                                    <w:right w:val="single" w:sz="6" w:space="0" w:color="000000"/>
                                  </w:tcBorders>
                                  <w:shd w:val="clear" w:color="auto" w:fill="C0C0C0"/>
                                </w:tcPr>
                                <w:p>
                                  <w:pPr>
                                    <w:pStyle w:val="TableParagraph"/>
                                    <w:jc w:val="left"/>
                                    <w:rPr>
                                      <w:rFonts w:ascii="Times New Roman"/>
                                      <w:sz w:val="10"/>
                                    </w:rPr>
                                  </w:pPr>
                                </w:p>
                              </w:tc>
                              <w:tc>
                                <w:tcPr>
                                  <w:tcW w:w="3664" w:type="dxa"/>
                                  <w:gridSpan w:val="3"/>
                                  <w:vMerge/>
                                  <w:tcBorders>
                                    <w:top w:val="nil"/>
                                    <w:left w:val="single" w:sz="6" w:space="0" w:color="000000"/>
                                    <w:bottom w:val="single" w:sz="12" w:space="0" w:color="000000"/>
                                    <w:right w:val="single" w:sz="12" w:space="0" w:color="000000"/>
                                  </w:tcBorders>
                                </w:tcPr>
                                <w:p>
                                  <w:pPr>
                                    <w:rPr>
                                      <w:sz w:val="2"/>
                                      <w:szCs w:val="2"/>
                                    </w:rPr>
                                  </w:pPr>
                                </w:p>
                              </w:tc>
                            </w:tr>
                          </w:tbl>
                          <w:p>
                            <w:pPr>
                              <w:pStyle w:val="BodyText"/>
                            </w:pPr>
                          </w:p>
                        </w:txbxContent>
                      </wps:txbx>
                      <wps:bodyPr wrap="square" lIns="0" tIns="0" rIns="0" bIns="0" rtlCol="0">
                        <a:noAutofit/>
                      </wps:bodyPr>
                    </wps:wsp>
                  </a:graphicData>
                </a:graphic>
              </wp:anchor>
            </w:drawing>
          </mc:Choice>
          <mc:Fallback>
            <w:pict>
              <v:shape style="position:absolute;margin-left:142.773682pt;margin-top:10.705129pt;width:317.45pt;height:37.050pt;mso-position-horizontal-relative:page;mso-position-vertical-relative:paragraph;z-index:15791104" type="#_x0000_t202" id="docshape117" filled="false" stroked="false">
                <v:textbox inset="0,0,0,0">
                  <w:txbxContent>
                    <w:tbl>
                      <w:tblPr>
                        <w:tblW w:w="0" w:type="auto"/>
                        <w:jc w:val="left"/>
                        <w:tblInd w:w="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2368"/>
                        <w:gridCol w:w="173"/>
                        <w:gridCol w:w="670"/>
                        <w:gridCol w:w="167"/>
                        <w:gridCol w:w="2827"/>
                      </w:tblGrid>
                      <w:tr>
                        <w:trPr>
                          <w:trHeight w:val="210" w:hRule="atLeast"/>
                        </w:trPr>
                        <w:tc>
                          <w:tcPr>
                            <w:tcW w:w="2368" w:type="dxa"/>
                            <w:vMerge w:val="restart"/>
                            <w:tcBorders>
                              <w:left w:val="single" w:sz="12" w:space="0" w:color="000000"/>
                              <w:bottom w:val="single" w:sz="6" w:space="0" w:color="000000"/>
                              <w:right w:val="single" w:sz="12" w:space="0" w:color="000000"/>
                            </w:tcBorders>
                          </w:tcPr>
                          <w:p>
                            <w:pPr>
                              <w:pStyle w:val="TableParagraph"/>
                              <w:spacing w:line="140" w:lineRule="atLeast" w:before="69"/>
                              <w:ind w:left="18" w:right="1131"/>
                              <w:jc w:val="left"/>
                              <w:rPr>
                                <w:rFonts w:ascii="Arial" w:hAnsi="Arial"/>
                                <w:sz w:val="9"/>
                              </w:rPr>
                            </w:pPr>
                            <w:r>
                              <w:rPr>
                                <w:rFonts w:ascii="Arial" w:hAnsi="Arial"/>
                                <w:sz w:val="9"/>
                              </w:rPr>
                              <w:t>Vergelijking</w:t>
                            </w:r>
                            <w:r>
                              <w:rPr>
                                <w:rFonts w:ascii="Arial" w:hAnsi="Arial"/>
                                <w:spacing w:val="-7"/>
                                <w:sz w:val="9"/>
                              </w:rPr>
                              <w:t> </w:t>
                            </w:r>
                            <w:r>
                              <w:rPr>
                                <w:rFonts w:ascii="Arial" w:hAnsi="Arial"/>
                                <w:sz w:val="9"/>
                              </w:rPr>
                              <w:t>drukeenheden:</w:t>
                            </w:r>
                            <w:r>
                              <w:rPr>
                                <w:rFonts w:ascii="Arial" w:hAnsi="Arial"/>
                                <w:spacing w:val="40"/>
                                <w:sz w:val="9"/>
                              </w:rPr>
                              <w:t> </w:t>
                            </w:r>
                            <w:r>
                              <w:rPr>
                                <w:rFonts w:ascii="Arial" w:hAnsi="Arial"/>
                                <w:sz w:val="9"/>
                              </w:rPr>
                              <w:t>0,1</w:t>
                            </w:r>
                            <w:r>
                              <w:rPr>
                                <w:rFonts w:ascii="Arial" w:hAnsi="Arial"/>
                                <w:spacing w:val="-3"/>
                                <w:sz w:val="9"/>
                              </w:rPr>
                              <w:t> </w:t>
                            </w:r>
                            <w:r>
                              <w:rPr>
                                <w:rFonts w:ascii="Arial" w:hAnsi="Arial"/>
                                <w:sz w:val="9"/>
                              </w:rPr>
                              <w:t>MPa</w:t>
                            </w:r>
                            <w:r>
                              <w:rPr>
                                <w:rFonts w:ascii="Arial" w:hAnsi="Arial"/>
                                <w:spacing w:val="21"/>
                                <w:sz w:val="9"/>
                              </w:rPr>
                              <w:t> </w:t>
                            </w:r>
                            <w:r>
                              <w:rPr>
                                <w:rFonts w:ascii="Arial" w:hAnsi="Arial"/>
                                <w:sz w:val="9"/>
                              </w:rPr>
                              <w:t>=</w:t>
                            </w:r>
                            <w:r>
                              <w:rPr>
                                <w:rFonts w:ascii="Arial" w:hAnsi="Arial"/>
                                <w:spacing w:val="22"/>
                                <w:sz w:val="9"/>
                              </w:rPr>
                              <w:t> </w:t>
                            </w:r>
                            <w:r>
                              <w:rPr>
                                <w:rFonts w:ascii="Arial" w:hAnsi="Arial"/>
                                <w:sz w:val="9"/>
                              </w:rPr>
                              <w:t>1</w:t>
                            </w:r>
                            <w:r>
                              <w:rPr>
                                <w:rFonts w:ascii="Arial" w:hAnsi="Arial"/>
                                <w:spacing w:val="-2"/>
                                <w:sz w:val="9"/>
                              </w:rPr>
                              <w:t> </w:t>
                            </w:r>
                            <w:r>
                              <w:rPr>
                                <w:rFonts w:ascii="Arial" w:hAnsi="Arial"/>
                                <w:sz w:val="9"/>
                              </w:rPr>
                              <w:t>bar</w:t>
                            </w:r>
                            <w:r>
                              <w:rPr>
                                <w:rFonts w:ascii="Arial" w:hAnsi="Arial"/>
                                <w:spacing w:val="21"/>
                                <w:sz w:val="9"/>
                              </w:rPr>
                              <w:t> </w:t>
                            </w:r>
                            <w:r>
                              <w:rPr>
                                <w:rFonts w:ascii="Arial" w:hAnsi="Arial"/>
                                <w:sz w:val="9"/>
                              </w:rPr>
                              <w:t>≈</w:t>
                            </w:r>
                            <w:r>
                              <w:rPr>
                                <w:rFonts w:ascii="Arial" w:hAnsi="Arial"/>
                                <w:spacing w:val="22"/>
                                <w:sz w:val="9"/>
                              </w:rPr>
                              <w:t> </w:t>
                            </w:r>
                            <w:r>
                              <w:rPr>
                                <w:rFonts w:ascii="Arial" w:hAnsi="Arial"/>
                                <w:sz w:val="9"/>
                              </w:rPr>
                              <w:t>0,1</w:t>
                            </w:r>
                            <w:r>
                              <w:rPr>
                                <w:rFonts w:ascii="Arial" w:hAnsi="Arial"/>
                                <w:spacing w:val="-2"/>
                                <w:sz w:val="9"/>
                              </w:rPr>
                              <w:t> </w:t>
                            </w:r>
                            <w:r>
                              <w:rPr>
                                <w:rFonts w:ascii="Arial" w:hAnsi="Arial"/>
                                <w:sz w:val="9"/>
                              </w:rPr>
                              <w:t>N/</w:t>
                            </w:r>
                            <w:r>
                              <w:rPr>
                                <w:rFonts w:ascii="Arial" w:hAnsi="Arial"/>
                                <w:spacing w:val="-7"/>
                                <w:sz w:val="9"/>
                              </w:rPr>
                              <w:t> </w:t>
                            </w:r>
                            <w:r>
                              <w:rPr>
                                <w:rFonts w:ascii="Arial" w:hAnsi="Arial"/>
                                <w:spacing w:val="-10"/>
                                <w:sz w:val="9"/>
                                <w:vertAlign w:val="superscript"/>
                              </w:rPr>
                              <w:t>2</w:t>
                            </w:r>
                          </w:p>
                          <w:p>
                            <w:pPr>
                              <w:pStyle w:val="TableParagraph"/>
                              <w:spacing w:line="8" w:lineRule="exact"/>
                              <w:ind w:right="195"/>
                              <w:rPr>
                                <w:rFonts w:ascii="Arial"/>
                                <w:sz w:val="5"/>
                              </w:rPr>
                            </w:pPr>
                            <w:r>
                              <w:rPr>
                                <w:rFonts w:ascii="Arial"/>
                                <w:spacing w:val="-5"/>
                                <w:w w:val="110"/>
                                <w:sz w:val="5"/>
                              </w:rPr>
                              <w:t>mm</w:t>
                            </w:r>
                          </w:p>
                        </w:tc>
                        <w:tc>
                          <w:tcPr>
                            <w:tcW w:w="173" w:type="dxa"/>
                            <w:tcBorders>
                              <w:top w:val="single" w:sz="12" w:space="0" w:color="000000"/>
                              <w:left w:val="single" w:sz="12" w:space="0" w:color="000000"/>
                              <w:bottom w:val="single" w:sz="6" w:space="0" w:color="000000"/>
                              <w:right w:val="single" w:sz="6" w:space="0" w:color="000000"/>
                            </w:tcBorders>
                          </w:tcPr>
                          <w:p>
                            <w:pPr>
                              <w:pStyle w:val="TableParagraph"/>
                              <w:spacing w:line="97" w:lineRule="exact"/>
                              <w:ind w:left="23"/>
                              <w:rPr>
                                <w:rFonts w:ascii="Arial"/>
                                <w:sz w:val="9"/>
                              </w:rPr>
                            </w:pPr>
                            <w:r>
                              <w:rPr>
                                <w:rFonts w:ascii="Arial"/>
                                <w:spacing w:val="-10"/>
                                <w:sz w:val="9"/>
                              </w:rPr>
                              <w:t>O</w:t>
                            </w:r>
                          </w:p>
                        </w:tc>
                        <w:tc>
                          <w:tcPr>
                            <w:tcW w:w="670" w:type="dxa"/>
                            <w:tcBorders>
                              <w:top w:val="single" w:sz="12" w:space="0" w:color="000000"/>
                              <w:left w:val="single" w:sz="6" w:space="0" w:color="000000"/>
                              <w:bottom w:val="nil"/>
                              <w:right w:val="single" w:sz="6" w:space="0" w:color="000000"/>
                            </w:tcBorders>
                          </w:tcPr>
                          <w:p>
                            <w:pPr>
                              <w:pStyle w:val="TableParagraph"/>
                              <w:spacing w:before="49"/>
                              <w:ind w:left="20" w:right="-15"/>
                              <w:jc w:val="left"/>
                              <w:rPr>
                                <w:rFonts w:ascii="Arial"/>
                                <w:sz w:val="9"/>
                              </w:rPr>
                            </w:pPr>
                            <w:r>
                              <w:rPr>
                                <w:rFonts w:ascii="Arial"/>
                                <w:sz w:val="9"/>
                                <w:u w:val="single"/>
                              </w:rPr>
                              <w:t>=</w:t>
                            </w:r>
                            <w:r>
                              <w:rPr>
                                <w:rFonts w:ascii="Arial"/>
                                <w:spacing w:val="-5"/>
                                <w:sz w:val="9"/>
                                <w:u w:val="single"/>
                              </w:rPr>
                              <w:t> </w:t>
                            </w:r>
                            <w:r>
                              <w:rPr>
                                <w:rFonts w:ascii="Arial"/>
                                <w:sz w:val="9"/>
                                <w:u w:val="single"/>
                              </w:rPr>
                              <w:t>te</w:t>
                            </w:r>
                            <w:r>
                              <w:rPr>
                                <w:rFonts w:ascii="Arial"/>
                                <w:spacing w:val="-4"/>
                                <w:sz w:val="9"/>
                                <w:u w:val="single"/>
                              </w:rPr>
                              <w:t> </w:t>
                            </w:r>
                            <w:r>
                              <w:rPr>
                                <w:rFonts w:ascii="Arial"/>
                                <w:sz w:val="9"/>
                                <w:u w:val="single"/>
                              </w:rPr>
                              <w:t>leggen</w:t>
                            </w:r>
                            <w:r>
                              <w:rPr>
                                <w:rFonts w:ascii="Arial"/>
                                <w:spacing w:val="-4"/>
                                <w:sz w:val="9"/>
                                <w:u w:val="single"/>
                              </w:rPr>
                              <w:t> ove</w:t>
                            </w:r>
                            <w:r>
                              <w:rPr>
                                <w:rFonts w:ascii="Arial"/>
                                <w:spacing w:val="-4"/>
                                <w:sz w:val="9"/>
                                <w:u w:val="none"/>
                              </w:rPr>
                              <w:t>r</w:t>
                            </w:r>
                          </w:p>
                        </w:tc>
                        <w:tc>
                          <w:tcPr>
                            <w:tcW w:w="167" w:type="dxa"/>
                            <w:tcBorders>
                              <w:top w:val="single" w:sz="12" w:space="0" w:color="000000"/>
                              <w:left w:val="single" w:sz="6" w:space="0" w:color="000000"/>
                              <w:bottom w:val="single" w:sz="6" w:space="0" w:color="000000"/>
                              <w:right w:val="single" w:sz="6" w:space="0" w:color="000000"/>
                            </w:tcBorders>
                          </w:tcPr>
                          <w:p>
                            <w:pPr>
                              <w:pStyle w:val="TableParagraph"/>
                              <w:spacing w:line="85" w:lineRule="exact" w:before="105"/>
                              <w:ind w:left="54"/>
                              <w:jc w:val="left"/>
                              <w:rPr>
                                <w:rFonts w:ascii="Arial"/>
                                <w:sz w:val="9"/>
                              </w:rPr>
                            </w:pPr>
                            <w:r>
                              <w:rPr>
                                <w:rFonts w:ascii="Arial"/>
                                <w:spacing w:val="-10"/>
                                <w:sz w:val="9"/>
                              </w:rPr>
                              <w:t>O</w:t>
                            </w:r>
                          </w:p>
                        </w:tc>
                        <w:tc>
                          <w:tcPr>
                            <w:tcW w:w="2827" w:type="dxa"/>
                            <w:tcBorders>
                              <w:top w:val="single" w:sz="12" w:space="0" w:color="000000"/>
                              <w:left w:val="single" w:sz="6" w:space="0" w:color="000000"/>
                              <w:bottom w:val="nil"/>
                              <w:right w:val="single" w:sz="12" w:space="0" w:color="000000"/>
                            </w:tcBorders>
                          </w:tcPr>
                          <w:p>
                            <w:pPr>
                              <w:pStyle w:val="TableParagraph"/>
                              <w:spacing w:before="49"/>
                              <w:ind w:left="21"/>
                              <w:jc w:val="left"/>
                              <w:rPr>
                                <w:rFonts w:ascii="Arial"/>
                                <w:sz w:val="9"/>
                              </w:rPr>
                            </w:pPr>
                            <w:r>
                              <w:rPr>
                                <w:rFonts w:ascii="Arial"/>
                                <w:sz w:val="9"/>
                                <w:u w:val="single"/>
                              </w:rPr>
                              <w:t>=</w:t>
                            </w:r>
                            <w:r>
                              <w:rPr>
                                <w:rFonts w:ascii="Arial"/>
                                <w:spacing w:val="-5"/>
                                <w:sz w:val="9"/>
                                <w:u w:val="single"/>
                              </w:rPr>
                              <w:t> </w:t>
                            </w:r>
                            <w:r>
                              <w:rPr>
                                <w:rFonts w:ascii="Arial"/>
                                <w:sz w:val="9"/>
                                <w:u w:val="single"/>
                              </w:rPr>
                              <w:t>te</w:t>
                            </w:r>
                            <w:r>
                              <w:rPr>
                                <w:rFonts w:ascii="Arial"/>
                                <w:spacing w:val="-4"/>
                                <w:sz w:val="9"/>
                                <w:u w:val="single"/>
                              </w:rPr>
                              <w:t> </w:t>
                            </w:r>
                            <w:r>
                              <w:rPr>
                                <w:rFonts w:ascii="Arial"/>
                                <w:sz w:val="9"/>
                                <w:u w:val="single"/>
                              </w:rPr>
                              <w:t>leggen</w:t>
                            </w:r>
                            <w:r>
                              <w:rPr>
                                <w:rFonts w:ascii="Arial"/>
                                <w:spacing w:val="-4"/>
                                <w:sz w:val="9"/>
                                <w:u w:val="single"/>
                              </w:rPr>
                              <w:t> onde</w:t>
                            </w:r>
                          </w:p>
                        </w:tc>
                      </w:tr>
                      <w:tr>
                        <w:trPr>
                          <w:trHeight w:val="212" w:hRule="atLeast"/>
                        </w:trPr>
                        <w:tc>
                          <w:tcPr>
                            <w:tcW w:w="2368" w:type="dxa"/>
                            <w:vMerge/>
                            <w:tcBorders>
                              <w:top w:val="nil"/>
                              <w:left w:val="single" w:sz="12" w:space="0" w:color="000000"/>
                              <w:bottom w:val="single" w:sz="6" w:space="0" w:color="000000"/>
                              <w:right w:val="single" w:sz="12" w:space="0" w:color="000000"/>
                            </w:tcBorders>
                          </w:tcPr>
                          <w:p>
                            <w:pPr>
                              <w:rPr>
                                <w:sz w:val="2"/>
                                <w:szCs w:val="2"/>
                              </w:rPr>
                            </w:pPr>
                          </w:p>
                        </w:tc>
                        <w:tc>
                          <w:tcPr>
                            <w:tcW w:w="173" w:type="dxa"/>
                            <w:tcBorders>
                              <w:top w:val="single" w:sz="6" w:space="0" w:color="000000"/>
                              <w:left w:val="single" w:sz="12" w:space="0" w:color="000000"/>
                              <w:bottom w:val="single" w:sz="6" w:space="0" w:color="000000"/>
                              <w:right w:val="single" w:sz="6" w:space="0" w:color="000000"/>
                            </w:tcBorders>
                          </w:tcPr>
                          <w:p>
                            <w:pPr>
                              <w:pStyle w:val="TableParagraph"/>
                              <w:spacing w:before="59"/>
                              <w:ind w:left="18" w:right="-15"/>
                              <w:rPr>
                                <w:rFonts w:ascii="Arial"/>
                                <w:sz w:val="9"/>
                              </w:rPr>
                            </w:pPr>
                            <w:r>
                              <w:rPr>
                                <w:rFonts w:ascii="Arial"/>
                                <w:spacing w:val="-5"/>
                                <w:sz w:val="9"/>
                              </w:rPr>
                              <w:t>OO</w:t>
                            </w:r>
                          </w:p>
                        </w:tc>
                        <w:tc>
                          <w:tcPr>
                            <w:tcW w:w="3664" w:type="dxa"/>
                            <w:gridSpan w:val="3"/>
                            <w:vMerge w:val="restart"/>
                            <w:tcBorders>
                              <w:top w:val="nil"/>
                              <w:left w:val="single" w:sz="6" w:space="0" w:color="000000"/>
                              <w:bottom w:val="single" w:sz="12" w:space="0" w:color="000000"/>
                              <w:right w:val="single" w:sz="12" w:space="0" w:color="000000"/>
                            </w:tcBorders>
                          </w:tcPr>
                          <w:p>
                            <w:pPr>
                              <w:pStyle w:val="TableParagraph"/>
                              <w:spacing w:before="59"/>
                              <w:ind w:left="20"/>
                              <w:jc w:val="left"/>
                              <w:rPr>
                                <w:rFonts w:ascii="Arial"/>
                                <w:sz w:val="9"/>
                              </w:rPr>
                            </w:pPr>
                            <w:r>
                              <w:rPr>
                                <w:rFonts w:ascii="Arial"/>
                                <w:spacing w:val="-2"/>
                                <w:sz w:val="9"/>
                                <w:u w:val="single"/>
                              </w:rPr>
                              <w:t>=</w:t>
                            </w:r>
                            <w:r>
                              <w:rPr>
                                <w:rFonts w:ascii="Arial"/>
                                <w:spacing w:val="3"/>
                                <w:sz w:val="9"/>
                                <w:u w:val="single"/>
                              </w:rPr>
                              <w:t> </w:t>
                            </w:r>
                            <w:r>
                              <w:rPr>
                                <w:rFonts w:ascii="Arial"/>
                                <w:spacing w:val="-2"/>
                                <w:sz w:val="9"/>
                                <w:u w:val="single"/>
                              </w:rPr>
                              <w:t>in</w:t>
                            </w:r>
                            <w:r>
                              <w:rPr>
                                <w:rFonts w:ascii="Arial"/>
                                <w:spacing w:val="4"/>
                                <w:sz w:val="9"/>
                                <w:u w:val="single"/>
                              </w:rPr>
                              <w:t> </w:t>
                            </w:r>
                            <w:r>
                              <w:rPr>
                                <w:rFonts w:ascii="Arial"/>
                                <w:spacing w:val="-2"/>
                                <w:sz w:val="9"/>
                                <w:u w:val="single"/>
                              </w:rPr>
                              <w:t>ontwerp</w:t>
                            </w:r>
                            <w:r>
                              <w:rPr>
                                <w:rFonts w:ascii="Arial"/>
                                <w:spacing w:val="4"/>
                                <w:sz w:val="9"/>
                                <w:u w:val="single"/>
                              </w:rPr>
                              <w:t> </w:t>
                            </w:r>
                            <w:r>
                              <w:rPr>
                                <w:rFonts w:ascii="Arial"/>
                                <w:spacing w:val="-2"/>
                                <w:sz w:val="9"/>
                                <w:u w:val="single"/>
                              </w:rPr>
                              <w:t>a.h.v.</w:t>
                            </w:r>
                            <w:r>
                              <w:rPr>
                                <w:rFonts w:ascii="Arial"/>
                                <w:spacing w:val="3"/>
                                <w:sz w:val="9"/>
                                <w:u w:val="single"/>
                              </w:rPr>
                              <w:t> </w:t>
                            </w:r>
                            <w:r>
                              <w:rPr>
                                <w:rFonts w:ascii="Arial"/>
                                <w:spacing w:val="-2"/>
                                <w:sz w:val="9"/>
                                <w:u w:val="single"/>
                              </w:rPr>
                              <w:t>proefsleuven</w:t>
                            </w:r>
                            <w:r>
                              <w:rPr>
                                <w:rFonts w:ascii="Arial"/>
                                <w:spacing w:val="4"/>
                                <w:sz w:val="9"/>
                                <w:u w:val="single"/>
                              </w:rPr>
                              <w:t> </w:t>
                            </w:r>
                            <w:r>
                              <w:rPr>
                                <w:rFonts w:ascii="Arial"/>
                                <w:spacing w:val="-2"/>
                                <w:sz w:val="9"/>
                                <w:u w:val="single"/>
                              </w:rPr>
                              <w:t>te</w:t>
                            </w:r>
                            <w:r>
                              <w:rPr>
                                <w:rFonts w:ascii="Arial"/>
                                <w:spacing w:val="4"/>
                                <w:sz w:val="9"/>
                                <w:u w:val="single"/>
                              </w:rPr>
                              <w:t> </w:t>
                            </w:r>
                            <w:r>
                              <w:rPr>
                                <w:rFonts w:ascii="Arial"/>
                                <w:spacing w:val="-2"/>
                                <w:sz w:val="9"/>
                                <w:u w:val="single"/>
                              </w:rPr>
                              <w:t>bepa</w:t>
                            </w:r>
                            <w:r>
                              <w:rPr>
                                <w:rFonts w:ascii="Arial"/>
                                <w:spacing w:val="-2"/>
                                <w:sz w:val="9"/>
                                <w:u w:val="none"/>
                              </w:rPr>
                              <w:t>len</w:t>
                            </w:r>
                          </w:p>
                          <w:p>
                            <w:pPr>
                              <w:pStyle w:val="TableParagraph"/>
                              <w:spacing w:before="25"/>
                              <w:jc w:val="left"/>
                              <w:rPr>
                                <w:sz w:val="9"/>
                              </w:rPr>
                            </w:pPr>
                          </w:p>
                          <w:p>
                            <w:pPr>
                              <w:pStyle w:val="TableParagraph"/>
                              <w:ind w:left="20"/>
                              <w:jc w:val="left"/>
                              <w:rPr>
                                <w:rFonts w:ascii="Arial"/>
                                <w:sz w:val="9"/>
                              </w:rPr>
                            </w:pPr>
                            <w:r>
                              <w:rPr>
                                <w:rFonts w:ascii="Arial"/>
                                <w:spacing w:val="-2"/>
                                <w:sz w:val="9"/>
                                <w:u w:val="single"/>
                              </w:rPr>
                              <w:t>=</w:t>
                            </w:r>
                            <w:r>
                              <w:rPr>
                                <w:rFonts w:ascii="Arial"/>
                                <w:spacing w:val="3"/>
                                <w:sz w:val="9"/>
                                <w:u w:val="single"/>
                              </w:rPr>
                              <w:t> </w:t>
                            </w:r>
                            <w:r>
                              <w:rPr>
                                <w:rFonts w:ascii="Arial"/>
                                <w:spacing w:val="-2"/>
                                <w:sz w:val="9"/>
                                <w:u w:val="single"/>
                              </w:rPr>
                              <w:t>bestaande</w:t>
                            </w:r>
                            <w:r>
                              <w:rPr>
                                <w:rFonts w:ascii="Arial"/>
                                <w:spacing w:val="4"/>
                                <w:sz w:val="9"/>
                                <w:u w:val="single"/>
                              </w:rPr>
                              <w:t> </w:t>
                            </w:r>
                            <w:r>
                              <w:rPr>
                                <w:rFonts w:ascii="Arial"/>
                                <w:spacing w:val="-2"/>
                                <w:sz w:val="9"/>
                                <w:u w:val="single"/>
                              </w:rPr>
                              <w:t>leidingen</w:t>
                            </w:r>
                            <w:r>
                              <w:rPr>
                                <w:rFonts w:ascii="Arial"/>
                                <w:spacing w:val="3"/>
                                <w:sz w:val="9"/>
                                <w:u w:val="single"/>
                              </w:rPr>
                              <w:t> </w:t>
                            </w:r>
                            <w:r>
                              <w:rPr>
                                <w:rFonts w:ascii="Arial"/>
                                <w:spacing w:val="-2"/>
                                <w:sz w:val="9"/>
                                <w:u w:val="single"/>
                              </w:rPr>
                              <w:t>die</w:t>
                            </w:r>
                            <w:r>
                              <w:rPr>
                                <w:rFonts w:ascii="Arial"/>
                                <w:spacing w:val="4"/>
                                <w:sz w:val="9"/>
                                <w:u w:val="single"/>
                              </w:rPr>
                              <w:t> </w:t>
                            </w:r>
                            <w:r>
                              <w:rPr>
                                <w:rFonts w:ascii="Arial"/>
                                <w:spacing w:val="-2"/>
                                <w:sz w:val="9"/>
                                <w:u w:val="single"/>
                              </w:rPr>
                              <w:t>niet</w:t>
                            </w:r>
                            <w:r>
                              <w:rPr>
                                <w:rFonts w:ascii="Arial"/>
                                <w:spacing w:val="3"/>
                                <w:sz w:val="9"/>
                                <w:u w:val="single"/>
                              </w:rPr>
                              <w:t> </w:t>
                            </w:r>
                            <w:r>
                              <w:rPr>
                                <w:rFonts w:ascii="Arial"/>
                                <w:spacing w:val="-2"/>
                                <w:sz w:val="9"/>
                                <w:u w:val="single"/>
                              </w:rPr>
                              <w:t>meer</w:t>
                            </w:r>
                            <w:r>
                              <w:rPr>
                                <w:rFonts w:ascii="Arial"/>
                                <w:spacing w:val="4"/>
                                <w:sz w:val="9"/>
                                <w:u w:val="single"/>
                              </w:rPr>
                              <w:t> </w:t>
                            </w:r>
                            <w:r>
                              <w:rPr>
                                <w:rFonts w:ascii="Arial"/>
                                <w:spacing w:val="-2"/>
                                <w:sz w:val="9"/>
                                <w:u w:val="single"/>
                              </w:rPr>
                              <w:t>nieuw</w:t>
                            </w:r>
                            <w:r>
                              <w:rPr>
                                <w:rFonts w:ascii="Arial"/>
                                <w:spacing w:val="4"/>
                                <w:sz w:val="9"/>
                                <w:u w:val="single"/>
                              </w:rPr>
                              <w:t> </w:t>
                            </w:r>
                            <w:r>
                              <w:rPr>
                                <w:rFonts w:ascii="Arial"/>
                                <w:spacing w:val="-2"/>
                                <w:sz w:val="9"/>
                                <w:u w:val="single"/>
                              </w:rPr>
                              <w:t>worden</w:t>
                            </w:r>
                            <w:r>
                              <w:rPr>
                                <w:rFonts w:ascii="Arial"/>
                                <w:spacing w:val="3"/>
                                <w:sz w:val="9"/>
                                <w:u w:val="single"/>
                              </w:rPr>
                              <w:t> </w:t>
                            </w:r>
                            <w:r>
                              <w:rPr>
                                <w:rFonts w:ascii="Arial"/>
                                <w:spacing w:val="-2"/>
                                <w:sz w:val="9"/>
                                <w:u w:val="single"/>
                              </w:rPr>
                              <w:t>gel</w:t>
                            </w:r>
                            <w:r>
                              <w:rPr>
                                <w:rFonts w:ascii="Arial"/>
                                <w:spacing w:val="-2"/>
                                <w:sz w:val="9"/>
                                <w:u w:val="none"/>
                              </w:rPr>
                              <w:t>egd</w:t>
                            </w:r>
                          </w:p>
                        </w:tc>
                      </w:tr>
                      <w:tr>
                        <w:trPr>
                          <w:trHeight w:val="199" w:hRule="atLeast"/>
                        </w:trPr>
                        <w:tc>
                          <w:tcPr>
                            <w:tcW w:w="2368" w:type="dxa"/>
                            <w:tcBorders>
                              <w:top w:val="single" w:sz="6" w:space="0" w:color="000000"/>
                              <w:left w:val="single" w:sz="12" w:space="0" w:color="000000"/>
                              <w:bottom w:val="single" w:sz="12" w:space="0" w:color="000000"/>
                              <w:right w:val="single" w:sz="12" w:space="0" w:color="000000"/>
                            </w:tcBorders>
                          </w:tcPr>
                          <w:p>
                            <w:pPr>
                              <w:pStyle w:val="TableParagraph"/>
                              <w:jc w:val="left"/>
                              <w:rPr>
                                <w:rFonts w:ascii="Times New Roman"/>
                                <w:sz w:val="10"/>
                              </w:rPr>
                            </w:pPr>
                          </w:p>
                        </w:tc>
                        <w:tc>
                          <w:tcPr>
                            <w:tcW w:w="173" w:type="dxa"/>
                            <w:tcBorders>
                              <w:top w:val="single" w:sz="6" w:space="0" w:color="000000"/>
                              <w:left w:val="single" w:sz="12" w:space="0" w:color="000000"/>
                              <w:bottom w:val="single" w:sz="12" w:space="0" w:color="000000"/>
                              <w:right w:val="single" w:sz="6" w:space="0" w:color="000000"/>
                            </w:tcBorders>
                            <w:shd w:val="clear" w:color="auto" w:fill="C0C0C0"/>
                          </w:tcPr>
                          <w:p>
                            <w:pPr>
                              <w:pStyle w:val="TableParagraph"/>
                              <w:jc w:val="left"/>
                              <w:rPr>
                                <w:rFonts w:ascii="Times New Roman"/>
                                <w:sz w:val="10"/>
                              </w:rPr>
                            </w:pPr>
                          </w:p>
                        </w:tc>
                        <w:tc>
                          <w:tcPr>
                            <w:tcW w:w="3664" w:type="dxa"/>
                            <w:gridSpan w:val="3"/>
                            <w:vMerge/>
                            <w:tcBorders>
                              <w:top w:val="nil"/>
                              <w:left w:val="single" w:sz="6" w:space="0" w:color="000000"/>
                              <w:bottom w:val="single" w:sz="12" w:space="0" w:color="000000"/>
                              <w:right w:val="single" w:sz="12" w:space="0" w:color="000000"/>
                            </w:tcBorders>
                          </w:tcPr>
                          <w:p>
                            <w:pPr>
                              <w:rPr>
                                <w:sz w:val="2"/>
                                <w:szCs w:val="2"/>
                              </w:rPr>
                            </w:pPr>
                          </w:p>
                        </w:tc>
                      </w:tr>
                    </w:tbl>
                    <w:p>
                      <w:pPr>
                        <w:pStyle w:val="BodyText"/>
                      </w:pPr>
                    </w:p>
                  </w:txbxContent>
                </v:textbox>
                <w10:wrap type="none"/>
              </v:shape>
            </w:pict>
          </mc:Fallback>
        </mc:AlternateContent>
      </w:r>
      <w:r>
        <w:rPr>
          <w:rFonts w:ascii="Arial"/>
          <w:b/>
          <w:spacing w:val="-2"/>
          <w:sz w:val="11"/>
        </w:rPr>
        <w:t>Opmerkingen:</w:t>
      </w:r>
    </w:p>
    <w:p>
      <w:pPr>
        <w:pStyle w:val="BodyText"/>
        <w:rPr>
          <w:rFonts w:ascii="Arial"/>
          <w:b/>
          <w:sz w:val="11"/>
        </w:rPr>
      </w:pPr>
    </w:p>
    <w:p>
      <w:pPr>
        <w:pStyle w:val="BodyText"/>
        <w:rPr>
          <w:rFonts w:ascii="Arial"/>
          <w:b/>
          <w:sz w:val="11"/>
        </w:rPr>
      </w:pPr>
    </w:p>
    <w:p>
      <w:pPr>
        <w:pStyle w:val="BodyText"/>
        <w:rPr>
          <w:rFonts w:ascii="Arial"/>
          <w:b/>
          <w:sz w:val="11"/>
        </w:rPr>
      </w:pPr>
    </w:p>
    <w:p>
      <w:pPr>
        <w:pStyle w:val="BodyText"/>
        <w:spacing w:before="66"/>
        <w:rPr>
          <w:rFonts w:ascii="Arial"/>
          <w:b/>
          <w:sz w:val="11"/>
        </w:rPr>
      </w:pPr>
    </w:p>
    <w:p>
      <w:pPr>
        <w:spacing w:before="0"/>
        <w:ind w:left="1283" w:right="0" w:firstLine="0"/>
        <w:jc w:val="left"/>
        <w:rPr>
          <w:rFonts w:ascii="Arial"/>
          <w:sz w:val="12"/>
        </w:rPr>
      </w:pPr>
      <w:r>
        <w:rPr>
          <w:rFonts w:ascii="Arial"/>
          <w:color w:val="FFFFFF"/>
          <w:spacing w:val="55"/>
          <w:sz w:val="12"/>
          <w:shd w:fill="009E4D" w:color="auto" w:val="clear"/>
        </w:rPr>
        <w:t> </w:t>
      </w:r>
      <w:r>
        <w:rPr>
          <w:rFonts w:ascii="Arial"/>
          <w:color w:val="FFFFFF"/>
          <w:spacing w:val="-5"/>
          <w:sz w:val="12"/>
          <w:shd w:fill="009E4D" w:color="auto" w:val="clear"/>
        </w:rPr>
        <w:t>33</w:t>
      </w:r>
      <w:r>
        <w:rPr>
          <w:rFonts w:ascii="Arial"/>
          <w:color w:val="FFFFFF"/>
          <w:spacing w:val="40"/>
          <w:sz w:val="12"/>
          <w:shd w:fill="009E4D" w:color="auto" w:val="clear"/>
        </w:rPr>
        <w:t> </w:t>
      </w:r>
    </w:p>
    <w:p>
      <w:pPr>
        <w:pStyle w:val="BodyText"/>
        <w:spacing w:before="96"/>
        <w:rPr>
          <w:rFonts w:ascii="Arial"/>
        </w:rPr>
      </w:pPr>
    </w:p>
    <w:p>
      <w:pPr>
        <w:pStyle w:val="BodyText"/>
        <w:spacing w:line="252" w:lineRule="auto" w:before="1"/>
        <w:ind w:left="325" w:right="105" w:hanging="219"/>
        <w:jc w:val="both"/>
      </w:pPr>
      <w:r>
        <w:rPr>
          <w:w w:val="105"/>
        </w:rPr>
        <w:t>Figure</w:t>
      </w:r>
      <w:r>
        <w:rPr>
          <w:spacing w:val="-11"/>
          <w:w w:val="105"/>
        </w:rPr>
        <w:t> </w:t>
      </w:r>
      <w:r>
        <w:rPr>
          <w:w w:val="105"/>
        </w:rPr>
        <w:t>D.5.:</w:t>
      </w:r>
      <w:r>
        <w:rPr>
          <w:spacing w:val="-11"/>
          <w:w w:val="105"/>
        </w:rPr>
        <w:t> </w:t>
      </w:r>
      <w:r>
        <w:rPr>
          <w:w w:val="105"/>
        </w:rPr>
        <w:t>’Legschema’</w:t>
      </w:r>
      <w:r>
        <w:rPr>
          <w:spacing w:val="-11"/>
          <w:w w:val="105"/>
        </w:rPr>
        <w:t> </w:t>
      </w:r>
      <w:r>
        <w:rPr>
          <w:w w:val="105"/>
        </w:rPr>
        <w:t>of</w:t>
      </w:r>
      <w:r>
        <w:rPr>
          <w:spacing w:val="-11"/>
          <w:w w:val="105"/>
        </w:rPr>
        <w:t> </w:t>
      </w:r>
      <w:r>
        <w:rPr>
          <w:w w:val="105"/>
        </w:rPr>
        <w:t>the</w:t>
      </w:r>
      <w:r>
        <w:rPr>
          <w:spacing w:val="-11"/>
          <w:w w:val="105"/>
        </w:rPr>
        <w:t> </w:t>
      </w:r>
      <w:r>
        <w:rPr>
          <w:w w:val="105"/>
        </w:rPr>
        <w:t>municipality</w:t>
      </w:r>
      <w:r>
        <w:rPr>
          <w:spacing w:val="-11"/>
          <w:w w:val="105"/>
        </w:rPr>
        <w:t> </w:t>
      </w:r>
      <w:r>
        <w:rPr>
          <w:w w:val="105"/>
        </w:rPr>
        <w:t>of</w:t>
      </w:r>
      <w:r>
        <w:rPr>
          <w:spacing w:val="-11"/>
          <w:w w:val="105"/>
        </w:rPr>
        <w:t> </w:t>
      </w:r>
      <w:r>
        <w:rPr>
          <w:w w:val="105"/>
        </w:rPr>
        <w:t>Rotterdam.</w:t>
      </w:r>
      <w:r>
        <w:rPr>
          <w:w w:val="105"/>
        </w:rPr>
        <w:t> The</w:t>
      </w:r>
      <w:r>
        <w:rPr>
          <w:spacing w:val="-11"/>
          <w:w w:val="105"/>
        </w:rPr>
        <w:t> </w:t>
      </w:r>
      <w:r>
        <w:rPr>
          <w:w w:val="105"/>
        </w:rPr>
        <w:t>left-hand</w:t>
      </w:r>
      <w:r>
        <w:rPr>
          <w:spacing w:val="-11"/>
          <w:w w:val="105"/>
        </w:rPr>
        <w:t> </w:t>
      </w:r>
      <w:r>
        <w:rPr>
          <w:w w:val="105"/>
        </w:rPr>
        <w:t>side</w:t>
      </w:r>
      <w:r>
        <w:rPr>
          <w:spacing w:val="-11"/>
          <w:w w:val="105"/>
        </w:rPr>
        <w:t> </w:t>
      </w:r>
      <w:r>
        <w:rPr>
          <w:w w:val="105"/>
        </w:rPr>
        <w:t>shows</w:t>
      </w:r>
      <w:r>
        <w:rPr>
          <w:spacing w:val="-11"/>
          <w:w w:val="105"/>
        </w:rPr>
        <w:t> </w:t>
      </w:r>
      <w:r>
        <w:rPr>
          <w:w w:val="105"/>
        </w:rPr>
        <w:t>the</w:t>
      </w:r>
      <w:r>
        <w:rPr>
          <w:spacing w:val="-11"/>
          <w:w w:val="105"/>
        </w:rPr>
        <w:t> </w:t>
      </w:r>
      <w:r>
        <w:rPr>
          <w:w w:val="105"/>
        </w:rPr>
        <w:t>coverage depth per pipe,</w:t>
      </w:r>
      <w:r>
        <w:rPr>
          <w:w w:val="105"/>
        </w:rPr>
        <w:t> the right-hand side shows the vertical position with respect to other pipes.</w:t>
      </w:r>
      <w:r>
        <w:rPr>
          <w:spacing w:val="28"/>
          <w:w w:val="105"/>
        </w:rPr>
        <w:t> </w:t>
      </w:r>
      <w:r>
        <w:rPr>
          <w:w w:val="105"/>
        </w:rPr>
        <w:t>A circle</w:t>
      </w:r>
      <w:r>
        <w:rPr>
          <w:spacing w:val="-7"/>
          <w:w w:val="105"/>
        </w:rPr>
        <w:t> </w:t>
      </w:r>
      <w:r>
        <w:rPr>
          <w:w w:val="105"/>
        </w:rPr>
        <w:t>on</w:t>
      </w:r>
      <w:r>
        <w:rPr>
          <w:spacing w:val="-7"/>
          <w:w w:val="105"/>
        </w:rPr>
        <w:t> </w:t>
      </w:r>
      <w:r>
        <w:rPr>
          <w:w w:val="105"/>
        </w:rPr>
        <w:t>the</w:t>
      </w:r>
      <w:r>
        <w:rPr>
          <w:spacing w:val="-7"/>
          <w:w w:val="105"/>
        </w:rPr>
        <w:t> </w:t>
      </w:r>
      <w:r>
        <w:rPr>
          <w:w w:val="105"/>
        </w:rPr>
        <w:t>upper</w:t>
      </w:r>
      <w:r>
        <w:rPr>
          <w:spacing w:val="-7"/>
          <w:w w:val="105"/>
        </w:rPr>
        <w:t> </w:t>
      </w:r>
      <w:r>
        <w:rPr>
          <w:w w:val="105"/>
        </w:rPr>
        <w:t>side</w:t>
      </w:r>
      <w:r>
        <w:rPr>
          <w:spacing w:val="-7"/>
          <w:w w:val="105"/>
        </w:rPr>
        <w:t> </w:t>
      </w:r>
      <w:r>
        <w:rPr>
          <w:w w:val="105"/>
        </w:rPr>
        <w:t>of</w:t>
      </w:r>
      <w:r>
        <w:rPr>
          <w:spacing w:val="-7"/>
          <w:w w:val="105"/>
        </w:rPr>
        <w:t> </w:t>
      </w:r>
      <w:r>
        <w:rPr>
          <w:w w:val="105"/>
        </w:rPr>
        <w:t>the</w:t>
      </w:r>
      <w:r>
        <w:rPr>
          <w:spacing w:val="-7"/>
          <w:w w:val="105"/>
        </w:rPr>
        <w:t> </w:t>
      </w:r>
      <w:r>
        <w:rPr>
          <w:w w:val="105"/>
        </w:rPr>
        <w:t>cell</w:t>
      </w:r>
      <w:r>
        <w:rPr>
          <w:spacing w:val="-7"/>
          <w:w w:val="105"/>
        </w:rPr>
        <w:t> </w:t>
      </w:r>
      <w:r>
        <w:rPr>
          <w:w w:val="105"/>
        </w:rPr>
        <w:t>means</w:t>
      </w:r>
      <w:r>
        <w:rPr>
          <w:spacing w:val="-7"/>
          <w:w w:val="105"/>
        </w:rPr>
        <w:t> </w:t>
      </w:r>
      <w:r>
        <w:rPr>
          <w:w w:val="105"/>
        </w:rPr>
        <w:t>the</w:t>
      </w:r>
      <w:r>
        <w:rPr>
          <w:spacing w:val="-7"/>
          <w:w w:val="105"/>
        </w:rPr>
        <w:t> </w:t>
      </w:r>
      <w:r>
        <w:rPr>
          <w:w w:val="105"/>
        </w:rPr>
        <w:t>pipe</w:t>
      </w:r>
      <w:r>
        <w:rPr>
          <w:spacing w:val="-7"/>
          <w:w w:val="105"/>
        </w:rPr>
        <w:t> </w:t>
      </w:r>
      <w:r>
        <w:rPr>
          <w:w w:val="105"/>
        </w:rPr>
        <w:t>must</w:t>
      </w:r>
      <w:r>
        <w:rPr>
          <w:spacing w:val="-7"/>
          <w:w w:val="105"/>
        </w:rPr>
        <w:t> </w:t>
      </w:r>
      <w:r>
        <w:rPr>
          <w:w w:val="105"/>
        </w:rPr>
        <w:t>be</w:t>
      </w:r>
      <w:r>
        <w:rPr>
          <w:spacing w:val="-7"/>
          <w:w w:val="105"/>
        </w:rPr>
        <w:t> </w:t>
      </w:r>
      <w:r>
        <w:rPr>
          <w:w w:val="105"/>
        </w:rPr>
        <w:t>located</w:t>
      </w:r>
      <w:r>
        <w:rPr>
          <w:spacing w:val="-7"/>
          <w:w w:val="105"/>
        </w:rPr>
        <w:t> </w:t>
      </w:r>
      <w:r>
        <w:rPr>
          <w:w w:val="105"/>
        </w:rPr>
        <w:t>above</w:t>
      </w:r>
      <w:r>
        <w:rPr>
          <w:spacing w:val="-7"/>
          <w:w w:val="105"/>
        </w:rPr>
        <w:t> </w:t>
      </w:r>
      <w:r>
        <w:rPr>
          <w:w w:val="105"/>
        </w:rPr>
        <w:t>the</w:t>
      </w:r>
      <w:r>
        <w:rPr>
          <w:spacing w:val="-7"/>
          <w:w w:val="105"/>
        </w:rPr>
        <w:t> </w:t>
      </w:r>
      <w:r>
        <w:rPr>
          <w:w w:val="105"/>
        </w:rPr>
        <w:t>pipe</w:t>
      </w:r>
      <w:r>
        <w:rPr>
          <w:spacing w:val="-7"/>
          <w:w w:val="105"/>
        </w:rPr>
        <w:t> </w:t>
      </w:r>
      <w:r>
        <w:rPr>
          <w:w w:val="105"/>
        </w:rPr>
        <w:t>to</w:t>
      </w:r>
      <w:r>
        <w:rPr>
          <w:spacing w:val="-7"/>
          <w:w w:val="105"/>
        </w:rPr>
        <w:t> </w:t>
      </w:r>
      <w:r>
        <w:rPr>
          <w:w w:val="105"/>
        </w:rPr>
        <w:t>be</w:t>
      </w:r>
      <w:r>
        <w:rPr>
          <w:spacing w:val="-7"/>
          <w:w w:val="105"/>
        </w:rPr>
        <w:t> </w:t>
      </w:r>
      <w:r>
        <w:rPr>
          <w:w w:val="105"/>
        </w:rPr>
        <w:t>passed. A</w:t>
      </w:r>
      <w:r>
        <w:rPr>
          <w:w w:val="105"/>
        </w:rPr>
        <w:t> circle</w:t>
      </w:r>
      <w:r>
        <w:rPr>
          <w:w w:val="105"/>
        </w:rPr>
        <w:t> below</w:t>
      </w:r>
      <w:r>
        <w:rPr>
          <w:w w:val="105"/>
        </w:rPr>
        <w:t> in</w:t>
      </w:r>
      <w:r>
        <w:rPr>
          <w:w w:val="105"/>
        </w:rPr>
        <w:t> the</w:t>
      </w:r>
      <w:r>
        <w:rPr>
          <w:w w:val="105"/>
        </w:rPr>
        <w:t> cell</w:t>
      </w:r>
      <w:r>
        <w:rPr>
          <w:w w:val="105"/>
        </w:rPr>
        <w:t> means</w:t>
      </w:r>
      <w:r>
        <w:rPr>
          <w:w w:val="105"/>
        </w:rPr>
        <w:t> it</w:t>
      </w:r>
      <w:r>
        <w:rPr>
          <w:w w:val="105"/>
        </w:rPr>
        <w:t> must</w:t>
      </w:r>
      <w:r>
        <w:rPr>
          <w:w w:val="105"/>
        </w:rPr>
        <w:t> pass</w:t>
      </w:r>
      <w:r>
        <w:rPr>
          <w:w w:val="105"/>
        </w:rPr>
        <w:t> the</w:t>
      </w:r>
      <w:r>
        <w:rPr>
          <w:w w:val="105"/>
        </w:rPr>
        <w:t> other</w:t>
      </w:r>
      <w:r>
        <w:rPr>
          <w:w w:val="105"/>
        </w:rPr>
        <w:t> pipe</w:t>
      </w:r>
      <w:r>
        <w:rPr>
          <w:w w:val="105"/>
        </w:rPr>
        <w:t> underneath.</w:t>
      </w:r>
      <w:r>
        <w:rPr>
          <w:spacing w:val="40"/>
          <w:w w:val="105"/>
        </w:rPr>
        <w:t> </w:t>
      </w:r>
      <w:r>
        <w:rPr>
          <w:w w:val="105"/>
        </w:rPr>
        <w:t>Two</w:t>
      </w:r>
      <w:r>
        <w:rPr>
          <w:w w:val="105"/>
        </w:rPr>
        <w:t> circles</w:t>
      </w:r>
      <w:r>
        <w:rPr>
          <w:w w:val="105"/>
        </w:rPr>
        <w:t> in</w:t>
      </w:r>
      <w:r>
        <w:rPr>
          <w:w w:val="105"/>
        </w:rPr>
        <w:t> the middle</w:t>
      </w:r>
      <w:r>
        <w:rPr>
          <w:spacing w:val="-11"/>
          <w:w w:val="105"/>
        </w:rPr>
        <w:t> </w:t>
      </w:r>
      <w:r>
        <w:rPr>
          <w:w w:val="105"/>
        </w:rPr>
        <w:t>means</w:t>
      </w:r>
      <w:r>
        <w:rPr>
          <w:spacing w:val="-12"/>
          <w:w w:val="105"/>
        </w:rPr>
        <w:t> </w:t>
      </w:r>
      <w:r>
        <w:rPr>
          <w:w w:val="105"/>
        </w:rPr>
        <w:t>the</w:t>
      </w:r>
      <w:r>
        <w:rPr>
          <w:spacing w:val="-11"/>
          <w:w w:val="105"/>
        </w:rPr>
        <w:t> </w:t>
      </w:r>
      <w:r>
        <w:rPr>
          <w:w w:val="105"/>
        </w:rPr>
        <w:t>location</w:t>
      </w:r>
      <w:r>
        <w:rPr>
          <w:spacing w:val="-12"/>
          <w:w w:val="105"/>
        </w:rPr>
        <w:t> </w:t>
      </w:r>
      <w:r>
        <w:rPr>
          <w:w w:val="105"/>
        </w:rPr>
        <w:t>relative</w:t>
      </w:r>
      <w:r>
        <w:rPr>
          <w:spacing w:val="-12"/>
          <w:w w:val="105"/>
        </w:rPr>
        <w:t> </w:t>
      </w:r>
      <w:r>
        <w:rPr>
          <w:w w:val="105"/>
        </w:rPr>
        <w:t>to</w:t>
      </w:r>
      <w:r>
        <w:rPr>
          <w:spacing w:val="-11"/>
          <w:w w:val="105"/>
        </w:rPr>
        <w:t> </w:t>
      </w:r>
      <w:r>
        <w:rPr>
          <w:w w:val="105"/>
        </w:rPr>
        <w:t>other</w:t>
      </w:r>
      <w:r>
        <w:rPr>
          <w:spacing w:val="-12"/>
          <w:w w:val="105"/>
        </w:rPr>
        <w:t> </w:t>
      </w:r>
      <w:r>
        <w:rPr>
          <w:w w:val="105"/>
        </w:rPr>
        <w:t>pipes</w:t>
      </w:r>
      <w:r>
        <w:rPr>
          <w:spacing w:val="-11"/>
          <w:w w:val="105"/>
        </w:rPr>
        <w:t> </w:t>
      </w:r>
      <w:r>
        <w:rPr>
          <w:w w:val="105"/>
        </w:rPr>
        <w:t>must</w:t>
      </w:r>
      <w:r>
        <w:rPr>
          <w:spacing w:val="-12"/>
          <w:w w:val="105"/>
        </w:rPr>
        <w:t> </w:t>
      </w:r>
      <w:r>
        <w:rPr>
          <w:w w:val="105"/>
        </w:rPr>
        <w:t>be</w:t>
      </w:r>
      <w:r>
        <w:rPr>
          <w:spacing w:val="-11"/>
          <w:w w:val="105"/>
        </w:rPr>
        <w:t> </w:t>
      </w:r>
      <w:r>
        <w:rPr>
          <w:w w:val="105"/>
        </w:rPr>
        <w:t>determined</w:t>
      </w:r>
      <w:r>
        <w:rPr>
          <w:spacing w:val="-12"/>
          <w:w w:val="105"/>
        </w:rPr>
        <w:t> </w:t>
      </w:r>
      <w:r>
        <w:rPr>
          <w:w w:val="105"/>
        </w:rPr>
        <w:t>in</w:t>
      </w:r>
      <w:r>
        <w:rPr>
          <w:spacing w:val="-11"/>
          <w:w w:val="105"/>
        </w:rPr>
        <w:t> </w:t>
      </w:r>
      <w:r>
        <w:rPr>
          <w:w w:val="105"/>
        </w:rPr>
        <w:t>the</w:t>
      </w:r>
      <w:r>
        <w:rPr>
          <w:spacing w:val="-12"/>
          <w:w w:val="105"/>
        </w:rPr>
        <w:t> </w:t>
      </w:r>
      <w:r>
        <w:rPr>
          <w:w w:val="105"/>
        </w:rPr>
        <w:t>design</w:t>
      </w:r>
      <w:r>
        <w:rPr>
          <w:spacing w:val="-11"/>
          <w:w w:val="105"/>
        </w:rPr>
        <w:t> </w:t>
      </w:r>
      <w:r>
        <w:rPr>
          <w:w w:val="105"/>
        </w:rPr>
        <w:t>(</w:t>
      </w:r>
      <w:hyperlink w:history="true" w:anchor="_bookmark172">
        <w:r>
          <w:rPr>
            <w:w w:val="105"/>
          </w:rPr>
          <w:t>Gemeente</w:t>
        </w:r>
      </w:hyperlink>
      <w:r>
        <w:rPr>
          <w:w w:val="105"/>
        </w:rPr>
        <w:t> </w:t>
      </w:r>
      <w:hyperlink w:history="true" w:anchor="_bookmark172">
        <w:r>
          <w:rPr>
            <w:w w:val="105"/>
          </w:rPr>
          <w:t>Rotterdam</w:t>
        </w:r>
      </w:hyperlink>
      <w:r>
        <w:rPr>
          <w:w w:val="105"/>
        </w:rPr>
        <w:t>, </w:t>
      </w:r>
      <w:hyperlink w:history="true" w:anchor="_bookmark172">
        <w:r>
          <w:rPr>
            <w:w w:val="105"/>
          </w:rPr>
          <w:t>2022</w:t>
        </w:r>
      </w:hyperlink>
      <w:r>
        <w:rPr>
          <w:w w:val="105"/>
        </w:rPr>
        <w:t>)</w:t>
      </w:r>
    </w:p>
    <w:p>
      <w:pPr>
        <w:spacing w:after="0" w:line="252" w:lineRule="auto"/>
        <w:jc w:val="both"/>
        <w:sectPr>
          <w:pgSz w:w="11910" w:h="16840"/>
          <w:pgMar w:header="522" w:footer="475" w:top="780" w:bottom="660" w:left="1140" w:right="1140"/>
        </w:sectPr>
      </w:pPr>
    </w:p>
    <w:p>
      <w:pPr>
        <w:pStyle w:val="BodyText"/>
        <w:rPr>
          <w:sz w:val="20"/>
        </w:rPr>
      </w:pPr>
    </w:p>
    <w:p>
      <w:pPr>
        <w:pStyle w:val="BodyText"/>
        <w:rPr>
          <w:sz w:val="20"/>
        </w:rPr>
      </w:pPr>
    </w:p>
    <w:p>
      <w:pPr>
        <w:pStyle w:val="BodyText"/>
        <w:spacing w:before="98"/>
        <w:rPr>
          <w:sz w:val="20"/>
        </w:rPr>
      </w:pPr>
    </w:p>
    <w:p>
      <w:pPr>
        <w:pStyle w:val="BodyText"/>
        <w:ind w:left="1048"/>
        <w:rPr>
          <w:sz w:val="20"/>
        </w:rPr>
      </w:pPr>
      <w:r>
        <w:rPr>
          <w:sz w:val="20"/>
        </w:rPr>
        <w:drawing>
          <wp:inline distT="0" distB="0" distL="0" distR="0">
            <wp:extent cx="4841747" cy="3883342"/>
            <wp:effectExtent l="0" t="0" r="0" b="0"/>
            <wp:docPr id="189" name="Image 189"/>
            <wp:cNvGraphicFramePr>
              <a:graphicFrameLocks/>
            </wp:cNvGraphicFramePr>
            <a:graphic>
              <a:graphicData uri="http://schemas.openxmlformats.org/drawingml/2006/picture">
                <pic:pic>
                  <pic:nvPicPr>
                    <pic:cNvPr id="189" name="Image 189"/>
                    <pic:cNvPicPr/>
                  </pic:nvPicPr>
                  <pic:blipFill>
                    <a:blip r:embed="rId120" cstate="print"/>
                    <a:stretch>
                      <a:fillRect/>
                    </a:stretch>
                  </pic:blipFill>
                  <pic:spPr>
                    <a:xfrm>
                      <a:off x="0" y="0"/>
                      <a:ext cx="4841747" cy="3883342"/>
                    </a:xfrm>
                    <a:prstGeom prst="rect">
                      <a:avLst/>
                    </a:prstGeom>
                  </pic:spPr>
                </pic:pic>
              </a:graphicData>
            </a:graphic>
          </wp:inline>
        </w:drawing>
      </w:r>
      <w:r>
        <w:rPr>
          <w:sz w:val="20"/>
        </w:rPr>
      </w:r>
    </w:p>
    <w:p>
      <w:pPr>
        <w:pStyle w:val="BodyText"/>
        <w:spacing w:before="102"/>
        <w:ind w:left="983"/>
      </w:pPr>
      <w:bookmarkStart w:name="_bookmark237" w:id="319"/>
      <w:bookmarkEnd w:id="319"/>
      <w:r>
        <w:rPr/>
      </w:r>
      <w:r>
        <w:rPr/>
        <w:t>Figure</w:t>
      </w:r>
      <w:r>
        <w:rPr>
          <w:spacing w:val="30"/>
        </w:rPr>
        <w:t> </w:t>
      </w:r>
      <w:r>
        <w:rPr/>
        <w:t>D.6.:</w:t>
      </w:r>
      <w:r>
        <w:rPr>
          <w:spacing w:val="31"/>
        </w:rPr>
        <w:t> </w:t>
      </w:r>
      <w:r>
        <w:rPr/>
        <w:t>The</w:t>
      </w:r>
      <w:r>
        <w:rPr>
          <w:spacing w:val="31"/>
        </w:rPr>
        <w:t> </w:t>
      </w:r>
      <w:r>
        <w:rPr/>
        <w:t>six</w:t>
      </w:r>
      <w:r>
        <w:rPr>
          <w:spacing w:val="31"/>
        </w:rPr>
        <w:t> </w:t>
      </w:r>
      <w:r>
        <w:rPr/>
        <w:t>measurement</w:t>
      </w:r>
      <w:r>
        <w:rPr>
          <w:spacing w:val="31"/>
        </w:rPr>
        <w:t> </w:t>
      </w:r>
      <w:r>
        <w:rPr/>
        <w:t>locations</w:t>
      </w:r>
      <w:r>
        <w:rPr>
          <w:spacing w:val="31"/>
        </w:rPr>
        <w:t> </w:t>
      </w:r>
      <w:r>
        <w:rPr/>
        <w:t>in</w:t>
      </w:r>
      <w:r>
        <w:rPr>
          <w:spacing w:val="31"/>
        </w:rPr>
        <w:t> </w:t>
      </w:r>
      <w:r>
        <w:rPr/>
        <w:t>Rotterdam</w:t>
      </w:r>
      <w:r>
        <w:rPr>
          <w:spacing w:val="30"/>
        </w:rPr>
        <w:t> </w:t>
      </w:r>
      <w:r>
        <w:rPr/>
        <w:t>(Google</w:t>
      </w:r>
      <w:r>
        <w:rPr>
          <w:spacing w:val="31"/>
        </w:rPr>
        <w:t> </w:t>
      </w:r>
      <w:r>
        <w:rPr/>
        <w:t>Maps,</w:t>
      </w:r>
      <w:r>
        <w:rPr>
          <w:spacing w:val="31"/>
        </w:rPr>
        <w:t> </w:t>
      </w:r>
      <w:r>
        <w:rPr>
          <w:spacing w:val="-2"/>
        </w:rPr>
        <w:t>2023).</w:t>
      </w:r>
    </w:p>
    <w:p>
      <w:pPr>
        <w:pStyle w:val="BodyText"/>
        <w:rPr>
          <w:sz w:val="20"/>
        </w:rPr>
      </w:pPr>
    </w:p>
    <w:p>
      <w:pPr>
        <w:pStyle w:val="BodyText"/>
        <w:rPr>
          <w:sz w:val="20"/>
        </w:rPr>
      </w:pPr>
    </w:p>
    <w:p>
      <w:pPr>
        <w:pStyle w:val="BodyText"/>
        <w:rPr>
          <w:sz w:val="20"/>
        </w:rPr>
      </w:pPr>
    </w:p>
    <w:p>
      <w:pPr>
        <w:pStyle w:val="BodyText"/>
        <w:spacing w:before="154"/>
        <w:rPr>
          <w:sz w:val="20"/>
        </w:rPr>
      </w:pPr>
      <w:r>
        <w:rPr/>
        <w:drawing>
          <wp:anchor distT="0" distB="0" distL="0" distR="0" allowOverlap="1" layoutInCell="1" locked="0" behindDoc="1" simplePos="0" relativeHeight="487650816">
            <wp:simplePos x="0" y="0"/>
            <wp:positionH relativeFrom="page">
              <wp:posOffset>1389595</wp:posOffset>
            </wp:positionH>
            <wp:positionV relativeFrom="paragraph">
              <wp:posOffset>262136</wp:posOffset>
            </wp:positionV>
            <wp:extent cx="4828889" cy="3399472"/>
            <wp:effectExtent l="0" t="0" r="0" b="0"/>
            <wp:wrapTopAndBottom/>
            <wp:docPr id="190" name="Image 190"/>
            <wp:cNvGraphicFramePr>
              <a:graphicFrameLocks/>
            </wp:cNvGraphicFramePr>
            <a:graphic>
              <a:graphicData uri="http://schemas.openxmlformats.org/drawingml/2006/picture">
                <pic:pic>
                  <pic:nvPicPr>
                    <pic:cNvPr id="190" name="Image 190"/>
                    <pic:cNvPicPr/>
                  </pic:nvPicPr>
                  <pic:blipFill>
                    <a:blip r:embed="rId121" cstate="print"/>
                    <a:stretch>
                      <a:fillRect/>
                    </a:stretch>
                  </pic:blipFill>
                  <pic:spPr>
                    <a:xfrm>
                      <a:off x="0" y="0"/>
                      <a:ext cx="4828889" cy="3399472"/>
                    </a:xfrm>
                    <a:prstGeom prst="rect">
                      <a:avLst/>
                    </a:prstGeom>
                  </pic:spPr>
                </pic:pic>
              </a:graphicData>
            </a:graphic>
          </wp:anchor>
        </w:drawing>
      </w:r>
    </w:p>
    <w:p>
      <w:pPr>
        <w:pStyle w:val="BodyText"/>
        <w:spacing w:before="127"/>
        <w:jc w:val="center"/>
      </w:pPr>
      <w:bookmarkStart w:name="_bookmark238" w:id="320"/>
      <w:bookmarkEnd w:id="320"/>
      <w:r>
        <w:rPr/>
      </w:r>
      <w:r>
        <w:rPr>
          <w:w w:val="105"/>
        </w:rPr>
        <w:t>Figure</w:t>
      </w:r>
      <w:r>
        <w:rPr>
          <w:spacing w:val="7"/>
          <w:w w:val="105"/>
        </w:rPr>
        <w:t> </w:t>
      </w:r>
      <w:r>
        <w:rPr>
          <w:w w:val="105"/>
        </w:rPr>
        <w:t>D.7.:</w:t>
      </w:r>
      <w:r>
        <w:rPr>
          <w:spacing w:val="7"/>
          <w:w w:val="105"/>
        </w:rPr>
        <w:t> </w:t>
      </w:r>
      <w:r>
        <w:rPr>
          <w:w w:val="105"/>
        </w:rPr>
        <w:t>Map</w:t>
      </w:r>
      <w:r>
        <w:rPr>
          <w:spacing w:val="7"/>
          <w:w w:val="105"/>
        </w:rPr>
        <w:t> </w:t>
      </w:r>
      <w:r>
        <w:rPr>
          <w:w w:val="105"/>
        </w:rPr>
        <w:t>of</w:t>
      </w:r>
      <w:r>
        <w:rPr>
          <w:spacing w:val="7"/>
          <w:w w:val="105"/>
        </w:rPr>
        <w:t> </w:t>
      </w:r>
      <w:r>
        <w:rPr>
          <w:w w:val="105"/>
        </w:rPr>
        <w:t>location</w:t>
      </w:r>
      <w:r>
        <w:rPr>
          <w:spacing w:val="7"/>
          <w:w w:val="105"/>
        </w:rPr>
        <w:t> </w:t>
      </w:r>
      <w:r>
        <w:rPr>
          <w:spacing w:val="-5"/>
          <w:w w:val="105"/>
        </w:rPr>
        <w:t>L1.</w:t>
      </w:r>
    </w:p>
    <w:p>
      <w:pPr>
        <w:spacing w:after="0"/>
        <w:jc w:val="center"/>
        <w:sectPr>
          <w:pgSz w:w="11910" w:h="16840"/>
          <w:pgMar w:header="522" w:footer="475" w:top="780" w:bottom="660" w:left="1140" w:right="1140"/>
        </w:sectPr>
      </w:pPr>
    </w:p>
    <w:p>
      <w:pPr>
        <w:pStyle w:val="BodyText"/>
        <w:rPr>
          <w:sz w:val="20"/>
        </w:rPr>
      </w:pPr>
    </w:p>
    <w:p>
      <w:pPr>
        <w:pStyle w:val="BodyText"/>
        <w:rPr>
          <w:sz w:val="20"/>
        </w:rPr>
      </w:pPr>
    </w:p>
    <w:p>
      <w:pPr>
        <w:pStyle w:val="BodyText"/>
        <w:rPr>
          <w:sz w:val="20"/>
        </w:rPr>
      </w:pPr>
    </w:p>
    <w:p>
      <w:pPr>
        <w:pStyle w:val="BodyText"/>
        <w:spacing w:before="47" w:after="1"/>
        <w:rPr>
          <w:sz w:val="20"/>
        </w:rPr>
      </w:pPr>
    </w:p>
    <w:p>
      <w:pPr>
        <w:pStyle w:val="BodyText"/>
        <w:ind w:left="1048"/>
        <w:rPr>
          <w:sz w:val="20"/>
        </w:rPr>
      </w:pPr>
      <w:r>
        <w:rPr>
          <w:sz w:val="20"/>
        </w:rPr>
        <w:drawing>
          <wp:inline distT="0" distB="0" distL="0" distR="0">
            <wp:extent cx="4764405" cy="3350704"/>
            <wp:effectExtent l="0" t="0" r="0" b="0"/>
            <wp:docPr id="191" name="Image 191"/>
            <wp:cNvGraphicFramePr>
              <a:graphicFrameLocks/>
            </wp:cNvGraphicFramePr>
            <a:graphic>
              <a:graphicData uri="http://schemas.openxmlformats.org/drawingml/2006/picture">
                <pic:pic>
                  <pic:nvPicPr>
                    <pic:cNvPr id="191" name="Image 191"/>
                    <pic:cNvPicPr/>
                  </pic:nvPicPr>
                  <pic:blipFill>
                    <a:blip r:embed="rId122" cstate="print"/>
                    <a:stretch>
                      <a:fillRect/>
                    </a:stretch>
                  </pic:blipFill>
                  <pic:spPr>
                    <a:xfrm>
                      <a:off x="0" y="0"/>
                      <a:ext cx="4764405" cy="3350704"/>
                    </a:xfrm>
                    <a:prstGeom prst="rect">
                      <a:avLst/>
                    </a:prstGeom>
                  </pic:spPr>
                </pic:pic>
              </a:graphicData>
            </a:graphic>
          </wp:inline>
        </w:drawing>
      </w:r>
      <w:r>
        <w:rPr>
          <w:sz w:val="20"/>
        </w:rPr>
      </w:r>
    </w:p>
    <w:p>
      <w:pPr>
        <w:pStyle w:val="BodyText"/>
        <w:spacing w:before="198"/>
        <w:jc w:val="center"/>
      </w:pPr>
      <w:bookmarkStart w:name="_bookmark239" w:id="321"/>
      <w:bookmarkEnd w:id="321"/>
      <w:r>
        <w:rPr/>
      </w:r>
      <w:r>
        <w:rPr>
          <w:w w:val="105"/>
        </w:rPr>
        <w:t>Figure</w:t>
      </w:r>
      <w:r>
        <w:rPr>
          <w:spacing w:val="6"/>
          <w:w w:val="105"/>
        </w:rPr>
        <w:t> </w:t>
      </w:r>
      <w:r>
        <w:rPr>
          <w:w w:val="105"/>
        </w:rPr>
        <w:t>D.8.:</w:t>
      </w:r>
      <w:r>
        <w:rPr>
          <w:spacing w:val="7"/>
          <w:w w:val="105"/>
        </w:rPr>
        <w:t> </w:t>
      </w:r>
      <w:r>
        <w:rPr>
          <w:w w:val="105"/>
        </w:rPr>
        <w:t>Map</w:t>
      </w:r>
      <w:r>
        <w:rPr>
          <w:spacing w:val="7"/>
          <w:w w:val="105"/>
        </w:rPr>
        <w:t> </w:t>
      </w:r>
      <w:r>
        <w:rPr>
          <w:w w:val="105"/>
        </w:rPr>
        <w:t>of</w:t>
      </w:r>
      <w:r>
        <w:rPr>
          <w:spacing w:val="7"/>
          <w:w w:val="105"/>
        </w:rPr>
        <w:t> </w:t>
      </w:r>
      <w:r>
        <w:rPr>
          <w:w w:val="105"/>
        </w:rPr>
        <w:t>location</w:t>
      </w:r>
      <w:r>
        <w:rPr>
          <w:spacing w:val="7"/>
          <w:w w:val="105"/>
        </w:rPr>
        <w:t> </w:t>
      </w:r>
      <w:r>
        <w:rPr>
          <w:w w:val="105"/>
        </w:rPr>
        <w:t>L2</w:t>
      </w:r>
      <w:r>
        <w:rPr>
          <w:spacing w:val="7"/>
          <w:w w:val="105"/>
        </w:rPr>
        <w:t> </w:t>
      </w:r>
      <w:r>
        <w:rPr>
          <w:w w:val="105"/>
        </w:rPr>
        <w:t>and</w:t>
      </w:r>
      <w:r>
        <w:rPr>
          <w:spacing w:val="6"/>
          <w:w w:val="105"/>
        </w:rPr>
        <w:t> </w:t>
      </w:r>
      <w:r>
        <w:rPr>
          <w:spacing w:val="-5"/>
          <w:w w:val="105"/>
        </w:rPr>
        <w:t>L3.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2"/>
        <w:rPr>
          <w:sz w:val="20"/>
        </w:rPr>
      </w:pPr>
      <w:r>
        <w:rPr/>
        <w:drawing>
          <wp:anchor distT="0" distB="0" distL="0" distR="0" allowOverlap="1" layoutInCell="1" locked="0" behindDoc="1" simplePos="0" relativeHeight="487651328">
            <wp:simplePos x="0" y="0"/>
            <wp:positionH relativeFrom="page">
              <wp:posOffset>1389595</wp:posOffset>
            </wp:positionH>
            <wp:positionV relativeFrom="paragraph">
              <wp:posOffset>197530</wp:posOffset>
            </wp:positionV>
            <wp:extent cx="4760595" cy="3356419"/>
            <wp:effectExtent l="0" t="0" r="0" b="0"/>
            <wp:wrapTopAndBottom/>
            <wp:docPr id="192" name="Image 192"/>
            <wp:cNvGraphicFramePr>
              <a:graphicFrameLocks/>
            </wp:cNvGraphicFramePr>
            <a:graphic>
              <a:graphicData uri="http://schemas.openxmlformats.org/drawingml/2006/picture">
                <pic:pic>
                  <pic:nvPicPr>
                    <pic:cNvPr id="192" name="Image 192"/>
                    <pic:cNvPicPr/>
                  </pic:nvPicPr>
                  <pic:blipFill>
                    <a:blip r:embed="rId123" cstate="print"/>
                    <a:stretch>
                      <a:fillRect/>
                    </a:stretch>
                  </pic:blipFill>
                  <pic:spPr>
                    <a:xfrm>
                      <a:off x="0" y="0"/>
                      <a:ext cx="4760595" cy="3356419"/>
                    </a:xfrm>
                    <a:prstGeom prst="rect">
                      <a:avLst/>
                    </a:prstGeom>
                  </pic:spPr>
                </pic:pic>
              </a:graphicData>
            </a:graphic>
          </wp:anchor>
        </w:drawing>
      </w:r>
    </w:p>
    <w:p>
      <w:pPr>
        <w:pStyle w:val="BodyText"/>
        <w:spacing w:before="202"/>
        <w:jc w:val="center"/>
      </w:pPr>
      <w:r>
        <w:rPr>
          <w:w w:val="105"/>
        </w:rPr>
        <w:t>Figure</w:t>
      </w:r>
      <w:r>
        <w:rPr>
          <w:spacing w:val="7"/>
          <w:w w:val="105"/>
        </w:rPr>
        <w:t> </w:t>
      </w:r>
      <w:r>
        <w:rPr>
          <w:w w:val="105"/>
        </w:rPr>
        <w:t>D.9.:</w:t>
      </w:r>
      <w:r>
        <w:rPr>
          <w:spacing w:val="7"/>
          <w:w w:val="105"/>
        </w:rPr>
        <w:t> </w:t>
      </w:r>
      <w:r>
        <w:rPr>
          <w:w w:val="105"/>
        </w:rPr>
        <w:t>Map</w:t>
      </w:r>
      <w:r>
        <w:rPr>
          <w:spacing w:val="7"/>
          <w:w w:val="105"/>
        </w:rPr>
        <w:t> </w:t>
      </w:r>
      <w:r>
        <w:rPr>
          <w:w w:val="105"/>
        </w:rPr>
        <w:t>of</w:t>
      </w:r>
      <w:r>
        <w:rPr>
          <w:spacing w:val="7"/>
          <w:w w:val="105"/>
        </w:rPr>
        <w:t> </w:t>
      </w:r>
      <w:r>
        <w:rPr>
          <w:w w:val="105"/>
        </w:rPr>
        <w:t>location</w:t>
      </w:r>
      <w:r>
        <w:rPr>
          <w:spacing w:val="7"/>
          <w:w w:val="105"/>
        </w:rPr>
        <w:t> </w:t>
      </w:r>
      <w:r>
        <w:rPr>
          <w:spacing w:val="-5"/>
          <w:w w:val="105"/>
        </w:rPr>
        <w:t>L4.</w:t>
      </w:r>
    </w:p>
    <w:p>
      <w:pPr>
        <w:spacing w:after="0"/>
        <w:jc w:val="center"/>
        <w:sectPr>
          <w:pgSz w:w="11910" w:h="16840"/>
          <w:pgMar w:header="522" w:footer="475" w:top="780" w:bottom="660" w:left="1140" w:right="1140"/>
        </w:sectPr>
      </w:pPr>
    </w:p>
    <w:p>
      <w:pPr>
        <w:pStyle w:val="BodyText"/>
        <w:rPr>
          <w:sz w:val="20"/>
        </w:rPr>
      </w:pPr>
    </w:p>
    <w:p>
      <w:pPr>
        <w:pStyle w:val="BodyText"/>
        <w:rPr>
          <w:sz w:val="20"/>
        </w:rPr>
      </w:pPr>
    </w:p>
    <w:p>
      <w:pPr>
        <w:pStyle w:val="BodyText"/>
        <w:spacing w:before="9" w:after="1"/>
        <w:rPr>
          <w:sz w:val="20"/>
        </w:rPr>
      </w:pPr>
    </w:p>
    <w:p>
      <w:pPr>
        <w:pStyle w:val="BodyText"/>
        <w:ind w:left="1048"/>
        <w:rPr>
          <w:sz w:val="20"/>
        </w:rPr>
      </w:pPr>
      <w:r>
        <w:rPr>
          <w:sz w:val="20"/>
        </w:rPr>
        <w:drawing>
          <wp:inline distT="0" distB="0" distL="0" distR="0">
            <wp:extent cx="4800219" cy="3424047"/>
            <wp:effectExtent l="0" t="0" r="0" b="0"/>
            <wp:docPr id="193" name="Image 193"/>
            <wp:cNvGraphicFramePr>
              <a:graphicFrameLocks/>
            </wp:cNvGraphicFramePr>
            <a:graphic>
              <a:graphicData uri="http://schemas.openxmlformats.org/drawingml/2006/picture">
                <pic:pic>
                  <pic:nvPicPr>
                    <pic:cNvPr id="193" name="Image 193"/>
                    <pic:cNvPicPr/>
                  </pic:nvPicPr>
                  <pic:blipFill>
                    <a:blip r:embed="rId124" cstate="print"/>
                    <a:stretch>
                      <a:fillRect/>
                    </a:stretch>
                  </pic:blipFill>
                  <pic:spPr>
                    <a:xfrm>
                      <a:off x="0" y="0"/>
                      <a:ext cx="4800219" cy="3424047"/>
                    </a:xfrm>
                    <a:prstGeom prst="rect">
                      <a:avLst/>
                    </a:prstGeom>
                  </pic:spPr>
                </pic:pic>
              </a:graphicData>
            </a:graphic>
          </wp:inline>
        </w:drawing>
      </w:r>
      <w:r>
        <w:rPr>
          <w:sz w:val="20"/>
        </w:rPr>
      </w:r>
    </w:p>
    <w:p>
      <w:pPr>
        <w:pStyle w:val="BodyText"/>
        <w:spacing w:before="157"/>
        <w:jc w:val="center"/>
      </w:pPr>
      <w:bookmarkStart w:name="_bookmark240" w:id="322"/>
      <w:bookmarkEnd w:id="322"/>
      <w:r>
        <w:rPr/>
      </w:r>
      <w:r>
        <w:rPr/>
        <w:t>Figure</w:t>
      </w:r>
      <w:r>
        <w:rPr>
          <w:spacing w:val="28"/>
        </w:rPr>
        <w:t> </w:t>
      </w:r>
      <w:r>
        <w:rPr/>
        <w:t>D.10.:</w:t>
      </w:r>
      <w:r>
        <w:rPr>
          <w:spacing w:val="28"/>
        </w:rPr>
        <w:t> </w:t>
      </w:r>
      <w:r>
        <w:rPr/>
        <w:t>Map</w:t>
      </w:r>
      <w:r>
        <w:rPr>
          <w:spacing w:val="29"/>
        </w:rPr>
        <w:t> </w:t>
      </w:r>
      <w:r>
        <w:rPr/>
        <w:t>of</w:t>
      </w:r>
      <w:r>
        <w:rPr>
          <w:spacing w:val="28"/>
        </w:rPr>
        <w:t> </w:t>
      </w:r>
      <w:r>
        <w:rPr/>
        <w:t>location</w:t>
      </w:r>
      <w:r>
        <w:rPr>
          <w:spacing w:val="29"/>
        </w:rPr>
        <w:t> </w:t>
      </w:r>
      <w:r>
        <w:rPr/>
        <w:t>L5</w:t>
      </w:r>
      <w:r>
        <w:rPr>
          <w:spacing w:val="28"/>
        </w:rPr>
        <w:t> </w:t>
      </w:r>
      <w:r>
        <w:rPr/>
        <w:t>and</w:t>
      </w:r>
      <w:r>
        <w:rPr>
          <w:spacing w:val="28"/>
        </w:rPr>
        <w:t> </w:t>
      </w:r>
      <w:r>
        <w:rPr>
          <w:spacing w:val="-5"/>
        </w:rPr>
        <w:t>L6.</w:t>
      </w:r>
    </w:p>
    <w:p>
      <w:pPr>
        <w:pStyle w:val="BodyText"/>
        <w:rPr>
          <w:sz w:val="20"/>
        </w:rPr>
      </w:pPr>
    </w:p>
    <w:p>
      <w:pPr>
        <w:pStyle w:val="BodyText"/>
        <w:rPr>
          <w:sz w:val="20"/>
        </w:rPr>
      </w:pPr>
    </w:p>
    <w:p>
      <w:pPr>
        <w:pStyle w:val="BodyText"/>
        <w:spacing w:before="211"/>
        <w:rPr>
          <w:sz w:val="20"/>
        </w:rPr>
      </w:pPr>
      <w:r>
        <w:rPr/>
        <w:drawing>
          <wp:anchor distT="0" distB="0" distL="0" distR="0" allowOverlap="1" layoutInCell="1" locked="0" behindDoc="1" simplePos="0" relativeHeight="487651840">
            <wp:simplePos x="0" y="0"/>
            <wp:positionH relativeFrom="page">
              <wp:posOffset>791997</wp:posOffset>
            </wp:positionH>
            <wp:positionV relativeFrom="paragraph">
              <wp:posOffset>298504</wp:posOffset>
            </wp:positionV>
            <wp:extent cx="1772983" cy="1327785"/>
            <wp:effectExtent l="0" t="0" r="0" b="0"/>
            <wp:wrapTopAndBottom/>
            <wp:docPr id="194" name="Image 194"/>
            <wp:cNvGraphicFramePr>
              <a:graphicFrameLocks/>
            </wp:cNvGraphicFramePr>
            <a:graphic>
              <a:graphicData uri="http://schemas.openxmlformats.org/drawingml/2006/picture">
                <pic:pic>
                  <pic:nvPicPr>
                    <pic:cNvPr id="194" name="Image 194"/>
                    <pic:cNvPicPr/>
                  </pic:nvPicPr>
                  <pic:blipFill>
                    <a:blip r:embed="rId125" cstate="print"/>
                    <a:stretch>
                      <a:fillRect/>
                    </a:stretch>
                  </pic:blipFill>
                  <pic:spPr>
                    <a:xfrm>
                      <a:off x="0" y="0"/>
                      <a:ext cx="1772983" cy="1327785"/>
                    </a:xfrm>
                    <a:prstGeom prst="rect">
                      <a:avLst/>
                    </a:prstGeom>
                  </pic:spPr>
                </pic:pic>
              </a:graphicData>
            </a:graphic>
          </wp:anchor>
        </w:drawing>
      </w:r>
      <w:r>
        <w:rPr/>
        <w:drawing>
          <wp:anchor distT="0" distB="0" distL="0" distR="0" allowOverlap="1" layoutInCell="1" locked="0" behindDoc="1" simplePos="0" relativeHeight="487652352">
            <wp:simplePos x="0" y="0"/>
            <wp:positionH relativeFrom="page">
              <wp:posOffset>2883585</wp:posOffset>
            </wp:positionH>
            <wp:positionV relativeFrom="paragraph">
              <wp:posOffset>298504</wp:posOffset>
            </wp:positionV>
            <wp:extent cx="1772983" cy="1327785"/>
            <wp:effectExtent l="0" t="0" r="0" b="0"/>
            <wp:wrapTopAndBottom/>
            <wp:docPr id="195" name="Image 195"/>
            <wp:cNvGraphicFramePr>
              <a:graphicFrameLocks/>
            </wp:cNvGraphicFramePr>
            <a:graphic>
              <a:graphicData uri="http://schemas.openxmlformats.org/drawingml/2006/picture">
                <pic:pic>
                  <pic:nvPicPr>
                    <pic:cNvPr id="195" name="Image 195"/>
                    <pic:cNvPicPr/>
                  </pic:nvPicPr>
                  <pic:blipFill>
                    <a:blip r:embed="rId126" cstate="print"/>
                    <a:stretch>
                      <a:fillRect/>
                    </a:stretch>
                  </pic:blipFill>
                  <pic:spPr>
                    <a:xfrm>
                      <a:off x="0" y="0"/>
                      <a:ext cx="1772983" cy="1327785"/>
                    </a:xfrm>
                    <a:prstGeom prst="rect">
                      <a:avLst/>
                    </a:prstGeom>
                  </pic:spPr>
                </pic:pic>
              </a:graphicData>
            </a:graphic>
          </wp:anchor>
        </w:drawing>
      </w:r>
      <w:r>
        <w:rPr/>
        <w:drawing>
          <wp:anchor distT="0" distB="0" distL="0" distR="0" allowOverlap="1" layoutInCell="1" locked="0" behindDoc="1" simplePos="0" relativeHeight="487652864">
            <wp:simplePos x="0" y="0"/>
            <wp:positionH relativeFrom="page">
              <wp:posOffset>4975187</wp:posOffset>
            </wp:positionH>
            <wp:positionV relativeFrom="paragraph">
              <wp:posOffset>298504</wp:posOffset>
            </wp:positionV>
            <wp:extent cx="1772983" cy="1327785"/>
            <wp:effectExtent l="0" t="0" r="0" b="0"/>
            <wp:wrapTopAndBottom/>
            <wp:docPr id="196" name="Image 196"/>
            <wp:cNvGraphicFramePr>
              <a:graphicFrameLocks/>
            </wp:cNvGraphicFramePr>
            <a:graphic>
              <a:graphicData uri="http://schemas.openxmlformats.org/drawingml/2006/picture">
                <pic:pic>
                  <pic:nvPicPr>
                    <pic:cNvPr id="196" name="Image 196"/>
                    <pic:cNvPicPr/>
                  </pic:nvPicPr>
                  <pic:blipFill>
                    <a:blip r:embed="rId127" cstate="print"/>
                    <a:stretch>
                      <a:fillRect/>
                    </a:stretch>
                  </pic:blipFill>
                  <pic:spPr>
                    <a:xfrm>
                      <a:off x="0" y="0"/>
                      <a:ext cx="1772983" cy="1327785"/>
                    </a:xfrm>
                    <a:prstGeom prst="rect">
                      <a:avLst/>
                    </a:prstGeom>
                  </pic:spPr>
                </pic:pic>
              </a:graphicData>
            </a:graphic>
          </wp:anchor>
        </w:drawing>
      </w:r>
    </w:p>
    <w:p>
      <w:pPr>
        <w:tabs>
          <w:tab w:pos="4551" w:val="left" w:leader="none"/>
          <w:tab w:pos="7856" w:val="left" w:leader="none"/>
        </w:tabs>
        <w:spacing w:before="120"/>
        <w:ind w:left="1263" w:right="0" w:firstLine="0"/>
        <w:jc w:val="left"/>
        <w:rPr>
          <w:sz w:val="20"/>
        </w:rPr>
      </w:pPr>
      <w:bookmarkStart w:name="_bookmark241" w:id="323"/>
      <w:bookmarkEnd w:id="323"/>
      <w:r>
        <w:rPr/>
      </w:r>
      <w:r>
        <w:rPr>
          <w:spacing w:val="-2"/>
          <w:sz w:val="20"/>
        </w:rPr>
        <w:t>(a) </w:t>
      </w:r>
      <w:r>
        <w:rPr>
          <w:spacing w:val="-7"/>
          <w:sz w:val="20"/>
        </w:rPr>
        <w:t>L1</w:t>
      </w:r>
      <w:r>
        <w:rPr>
          <w:sz w:val="20"/>
        </w:rPr>
        <w:tab/>
      </w:r>
      <w:r>
        <w:rPr>
          <w:spacing w:val="-2"/>
          <w:sz w:val="20"/>
        </w:rPr>
        <w:t>(b) </w:t>
      </w:r>
      <w:r>
        <w:rPr>
          <w:spacing w:val="-5"/>
          <w:sz w:val="20"/>
        </w:rPr>
        <w:t>L2</w:t>
      </w:r>
      <w:r>
        <w:rPr>
          <w:sz w:val="20"/>
        </w:rPr>
        <w:tab/>
      </w:r>
      <w:r>
        <w:rPr>
          <w:spacing w:val="-2"/>
          <w:sz w:val="20"/>
        </w:rPr>
        <w:t>(c)</w:t>
      </w:r>
      <w:r>
        <w:rPr>
          <w:spacing w:val="-3"/>
          <w:sz w:val="20"/>
        </w:rPr>
        <w:t> </w:t>
      </w:r>
      <w:r>
        <w:rPr>
          <w:spacing w:val="-5"/>
          <w:sz w:val="20"/>
        </w:rPr>
        <w:t>L3</w:t>
      </w:r>
    </w:p>
    <w:p>
      <w:pPr>
        <w:pStyle w:val="BodyText"/>
        <w:spacing w:before="207"/>
        <w:jc w:val="center"/>
      </w:pPr>
      <w:r>
        <w:rPr/>
        <w:t>Figure</w:t>
      </w:r>
      <w:r>
        <w:rPr>
          <w:spacing w:val="25"/>
        </w:rPr>
        <w:t> </w:t>
      </w:r>
      <w:r>
        <w:rPr/>
        <w:t>D.11.:</w:t>
      </w:r>
      <w:r>
        <w:rPr>
          <w:spacing w:val="26"/>
        </w:rPr>
        <w:t> </w:t>
      </w:r>
      <w:r>
        <w:rPr/>
        <w:t>Measurement</w:t>
      </w:r>
      <w:r>
        <w:rPr>
          <w:spacing w:val="26"/>
        </w:rPr>
        <w:t> </w:t>
      </w:r>
      <w:r>
        <w:rPr/>
        <w:t>locations</w:t>
      </w:r>
      <w:r>
        <w:rPr>
          <w:spacing w:val="26"/>
        </w:rPr>
        <w:t> </w:t>
      </w:r>
      <w:r>
        <w:rPr/>
        <w:t>L1-L3</w:t>
      </w:r>
      <w:r>
        <w:rPr>
          <w:spacing w:val="26"/>
        </w:rPr>
        <w:t> </w:t>
      </w:r>
      <w:r>
        <w:rPr/>
        <w:t>in</w:t>
      </w:r>
      <w:r>
        <w:rPr>
          <w:spacing w:val="26"/>
        </w:rPr>
        <w:t> </w:t>
      </w:r>
      <w:r>
        <w:rPr>
          <w:spacing w:val="-2"/>
        </w:rPr>
        <w:t>Rotterdam.</w:t>
      </w:r>
    </w:p>
    <w:p>
      <w:pPr>
        <w:pStyle w:val="BodyText"/>
        <w:rPr>
          <w:sz w:val="20"/>
        </w:rPr>
      </w:pPr>
    </w:p>
    <w:p>
      <w:pPr>
        <w:pStyle w:val="BodyText"/>
        <w:rPr>
          <w:sz w:val="20"/>
        </w:rPr>
      </w:pPr>
    </w:p>
    <w:p>
      <w:pPr>
        <w:pStyle w:val="BodyText"/>
        <w:spacing w:before="211"/>
        <w:rPr>
          <w:sz w:val="20"/>
        </w:rPr>
      </w:pPr>
      <w:r>
        <w:rPr/>
        <w:drawing>
          <wp:anchor distT="0" distB="0" distL="0" distR="0" allowOverlap="1" layoutInCell="1" locked="0" behindDoc="1" simplePos="0" relativeHeight="487653376">
            <wp:simplePos x="0" y="0"/>
            <wp:positionH relativeFrom="page">
              <wp:posOffset>791997</wp:posOffset>
            </wp:positionH>
            <wp:positionV relativeFrom="paragraph">
              <wp:posOffset>298565</wp:posOffset>
            </wp:positionV>
            <wp:extent cx="1772983" cy="1327785"/>
            <wp:effectExtent l="0" t="0" r="0" b="0"/>
            <wp:wrapTopAndBottom/>
            <wp:docPr id="197" name="Image 197"/>
            <wp:cNvGraphicFramePr>
              <a:graphicFrameLocks/>
            </wp:cNvGraphicFramePr>
            <a:graphic>
              <a:graphicData uri="http://schemas.openxmlformats.org/drawingml/2006/picture">
                <pic:pic>
                  <pic:nvPicPr>
                    <pic:cNvPr id="197" name="Image 197"/>
                    <pic:cNvPicPr/>
                  </pic:nvPicPr>
                  <pic:blipFill>
                    <a:blip r:embed="rId128" cstate="print"/>
                    <a:stretch>
                      <a:fillRect/>
                    </a:stretch>
                  </pic:blipFill>
                  <pic:spPr>
                    <a:xfrm>
                      <a:off x="0" y="0"/>
                      <a:ext cx="1772983" cy="1327785"/>
                    </a:xfrm>
                    <a:prstGeom prst="rect">
                      <a:avLst/>
                    </a:prstGeom>
                  </pic:spPr>
                </pic:pic>
              </a:graphicData>
            </a:graphic>
          </wp:anchor>
        </w:drawing>
      </w:r>
      <w:r>
        <w:rPr/>
        <w:drawing>
          <wp:anchor distT="0" distB="0" distL="0" distR="0" allowOverlap="1" layoutInCell="1" locked="0" behindDoc="1" simplePos="0" relativeHeight="487653888">
            <wp:simplePos x="0" y="0"/>
            <wp:positionH relativeFrom="page">
              <wp:posOffset>2883585</wp:posOffset>
            </wp:positionH>
            <wp:positionV relativeFrom="paragraph">
              <wp:posOffset>298565</wp:posOffset>
            </wp:positionV>
            <wp:extent cx="1772983" cy="1327785"/>
            <wp:effectExtent l="0" t="0" r="0" b="0"/>
            <wp:wrapTopAndBottom/>
            <wp:docPr id="198" name="Image 198"/>
            <wp:cNvGraphicFramePr>
              <a:graphicFrameLocks/>
            </wp:cNvGraphicFramePr>
            <a:graphic>
              <a:graphicData uri="http://schemas.openxmlformats.org/drawingml/2006/picture">
                <pic:pic>
                  <pic:nvPicPr>
                    <pic:cNvPr id="198" name="Image 198"/>
                    <pic:cNvPicPr/>
                  </pic:nvPicPr>
                  <pic:blipFill>
                    <a:blip r:embed="rId129" cstate="print"/>
                    <a:stretch>
                      <a:fillRect/>
                    </a:stretch>
                  </pic:blipFill>
                  <pic:spPr>
                    <a:xfrm>
                      <a:off x="0" y="0"/>
                      <a:ext cx="1772983" cy="1327785"/>
                    </a:xfrm>
                    <a:prstGeom prst="rect">
                      <a:avLst/>
                    </a:prstGeom>
                  </pic:spPr>
                </pic:pic>
              </a:graphicData>
            </a:graphic>
          </wp:anchor>
        </w:drawing>
      </w:r>
      <w:r>
        <w:rPr/>
        <w:drawing>
          <wp:anchor distT="0" distB="0" distL="0" distR="0" allowOverlap="1" layoutInCell="1" locked="0" behindDoc="1" simplePos="0" relativeHeight="487654400">
            <wp:simplePos x="0" y="0"/>
            <wp:positionH relativeFrom="page">
              <wp:posOffset>4975187</wp:posOffset>
            </wp:positionH>
            <wp:positionV relativeFrom="paragraph">
              <wp:posOffset>298565</wp:posOffset>
            </wp:positionV>
            <wp:extent cx="1772983" cy="1327785"/>
            <wp:effectExtent l="0" t="0" r="0" b="0"/>
            <wp:wrapTopAndBottom/>
            <wp:docPr id="199" name="Image 199"/>
            <wp:cNvGraphicFramePr>
              <a:graphicFrameLocks/>
            </wp:cNvGraphicFramePr>
            <a:graphic>
              <a:graphicData uri="http://schemas.openxmlformats.org/drawingml/2006/picture">
                <pic:pic>
                  <pic:nvPicPr>
                    <pic:cNvPr id="199" name="Image 199"/>
                    <pic:cNvPicPr/>
                  </pic:nvPicPr>
                  <pic:blipFill>
                    <a:blip r:embed="rId130" cstate="print"/>
                    <a:stretch>
                      <a:fillRect/>
                    </a:stretch>
                  </pic:blipFill>
                  <pic:spPr>
                    <a:xfrm>
                      <a:off x="0" y="0"/>
                      <a:ext cx="1772983" cy="1327785"/>
                    </a:xfrm>
                    <a:prstGeom prst="rect">
                      <a:avLst/>
                    </a:prstGeom>
                  </pic:spPr>
                </pic:pic>
              </a:graphicData>
            </a:graphic>
          </wp:anchor>
        </w:drawing>
      </w:r>
    </w:p>
    <w:p>
      <w:pPr>
        <w:tabs>
          <w:tab w:pos="4551" w:val="left" w:leader="none"/>
          <w:tab w:pos="7856" w:val="left" w:leader="none"/>
        </w:tabs>
        <w:spacing w:before="120"/>
        <w:ind w:left="1263" w:right="0" w:firstLine="0"/>
        <w:jc w:val="left"/>
        <w:rPr>
          <w:sz w:val="20"/>
        </w:rPr>
      </w:pPr>
      <w:bookmarkStart w:name="_bookmark242" w:id="324"/>
      <w:bookmarkEnd w:id="324"/>
      <w:r>
        <w:rPr/>
      </w:r>
      <w:r>
        <w:rPr>
          <w:spacing w:val="-2"/>
          <w:sz w:val="20"/>
        </w:rPr>
        <w:t>(a) </w:t>
      </w:r>
      <w:r>
        <w:rPr>
          <w:spacing w:val="-7"/>
          <w:sz w:val="20"/>
        </w:rPr>
        <w:t>L4</w:t>
      </w:r>
      <w:r>
        <w:rPr>
          <w:sz w:val="20"/>
        </w:rPr>
        <w:tab/>
      </w:r>
      <w:r>
        <w:rPr>
          <w:spacing w:val="-2"/>
          <w:sz w:val="20"/>
        </w:rPr>
        <w:t>(b) </w:t>
      </w:r>
      <w:r>
        <w:rPr>
          <w:spacing w:val="-5"/>
          <w:sz w:val="20"/>
        </w:rPr>
        <w:t>L5</w:t>
      </w:r>
      <w:r>
        <w:rPr>
          <w:sz w:val="20"/>
        </w:rPr>
        <w:tab/>
      </w:r>
      <w:r>
        <w:rPr>
          <w:spacing w:val="-2"/>
          <w:sz w:val="20"/>
        </w:rPr>
        <w:t>(c)</w:t>
      </w:r>
      <w:r>
        <w:rPr>
          <w:spacing w:val="-3"/>
          <w:sz w:val="20"/>
        </w:rPr>
        <w:t> </w:t>
      </w:r>
      <w:r>
        <w:rPr>
          <w:spacing w:val="-5"/>
          <w:sz w:val="20"/>
        </w:rPr>
        <w:t>L6</w:t>
      </w:r>
    </w:p>
    <w:p>
      <w:pPr>
        <w:pStyle w:val="BodyText"/>
        <w:spacing w:before="207"/>
        <w:jc w:val="center"/>
      </w:pPr>
      <w:r>
        <w:rPr/>
        <w:t>Figure</w:t>
      </w:r>
      <w:r>
        <w:rPr>
          <w:spacing w:val="25"/>
        </w:rPr>
        <w:t> </w:t>
      </w:r>
      <w:r>
        <w:rPr/>
        <w:t>D.12.:</w:t>
      </w:r>
      <w:r>
        <w:rPr>
          <w:spacing w:val="26"/>
        </w:rPr>
        <w:t> </w:t>
      </w:r>
      <w:r>
        <w:rPr/>
        <w:t>Measurement</w:t>
      </w:r>
      <w:r>
        <w:rPr>
          <w:spacing w:val="26"/>
        </w:rPr>
        <w:t> </w:t>
      </w:r>
      <w:r>
        <w:rPr/>
        <w:t>locations</w:t>
      </w:r>
      <w:r>
        <w:rPr>
          <w:spacing w:val="26"/>
        </w:rPr>
        <w:t> </w:t>
      </w:r>
      <w:r>
        <w:rPr/>
        <w:t>L4-L6</w:t>
      </w:r>
      <w:r>
        <w:rPr>
          <w:spacing w:val="26"/>
        </w:rPr>
        <w:t> </w:t>
      </w:r>
      <w:r>
        <w:rPr/>
        <w:t>in</w:t>
      </w:r>
      <w:r>
        <w:rPr>
          <w:spacing w:val="26"/>
        </w:rPr>
        <w:t> </w:t>
      </w:r>
      <w:r>
        <w:rPr>
          <w:spacing w:val="-2"/>
        </w:rPr>
        <w:t>Rotterdam.</w:t>
      </w:r>
    </w:p>
    <w:p>
      <w:pPr>
        <w:spacing w:after="0"/>
        <w:jc w:val="center"/>
        <w:sectPr>
          <w:pgSz w:w="11910" w:h="16840"/>
          <w:pgMar w:header="522" w:footer="475" w:top="780" w:bottom="660" w:left="1140" w:right="1140"/>
        </w:sectPr>
      </w:pPr>
    </w:p>
    <w:p>
      <w:pPr>
        <w:pStyle w:val="BodyText"/>
        <w:rPr>
          <w:sz w:val="20"/>
        </w:rPr>
      </w:pPr>
    </w:p>
    <w:p>
      <w:pPr>
        <w:pStyle w:val="BodyText"/>
        <w:rPr>
          <w:sz w:val="20"/>
        </w:rPr>
      </w:pPr>
    </w:p>
    <w:p>
      <w:pPr>
        <w:pStyle w:val="BodyText"/>
        <w:rPr>
          <w:sz w:val="20"/>
        </w:rPr>
      </w:pPr>
    </w:p>
    <w:p>
      <w:pPr>
        <w:pStyle w:val="BodyText"/>
        <w:spacing w:before="218"/>
        <w:rPr>
          <w:sz w:val="20"/>
        </w:rPr>
      </w:pPr>
    </w:p>
    <w:p>
      <w:pPr>
        <w:pStyle w:val="BodyText"/>
        <w:ind w:left="1048"/>
        <w:rPr>
          <w:sz w:val="20"/>
        </w:rPr>
      </w:pPr>
      <w:r>
        <w:rPr>
          <w:sz w:val="20"/>
        </w:rPr>
        <w:drawing>
          <wp:inline distT="0" distB="0" distL="0" distR="0">
            <wp:extent cx="4884611" cy="3042380"/>
            <wp:effectExtent l="0" t="0" r="0" b="0"/>
            <wp:docPr id="200" name="Image 200"/>
            <wp:cNvGraphicFramePr>
              <a:graphicFrameLocks/>
            </wp:cNvGraphicFramePr>
            <a:graphic>
              <a:graphicData uri="http://schemas.openxmlformats.org/drawingml/2006/picture">
                <pic:pic>
                  <pic:nvPicPr>
                    <pic:cNvPr id="200" name="Image 200"/>
                    <pic:cNvPicPr/>
                  </pic:nvPicPr>
                  <pic:blipFill>
                    <a:blip r:embed="rId131" cstate="print"/>
                    <a:stretch>
                      <a:fillRect/>
                    </a:stretch>
                  </pic:blipFill>
                  <pic:spPr>
                    <a:xfrm>
                      <a:off x="0" y="0"/>
                      <a:ext cx="4884611" cy="3042380"/>
                    </a:xfrm>
                    <a:prstGeom prst="rect">
                      <a:avLst/>
                    </a:prstGeom>
                  </pic:spPr>
                </pic:pic>
              </a:graphicData>
            </a:graphic>
          </wp:inline>
        </w:drawing>
      </w:r>
      <w:r>
        <w:rPr>
          <w:sz w:val="20"/>
        </w:rPr>
      </w:r>
    </w:p>
    <w:p>
      <w:pPr>
        <w:pStyle w:val="BodyText"/>
        <w:spacing w:before="77"/>
        <w:ind w:left="553"/>
      </w:pPr>
      <w:bookmarkStart w:name="_bookmark243" w:id="325"/>
      <w:bookmarkEnd w:id="325"/>
      <w:r>
        <w:rPr/>
      </w:r>
      <w:r>
        <w:rPr/>
        <w:t>Figure</w:t>
      </w:r>
      <w:r>
        <w:rPr>
          <w:spacing w:val="18"/>
        </w:rPr>
        <w:t> </w:t>
      </w:r>
      <w:r>
        <w:rPr/>
        <w:t>D.13.:</w:t>
      </w:r>
      <w:r>
        <w:rPr>
          <w:spacing w:val="18"/>
        </w:rPr>
        <w:t> </w:t>
      </w:r>
      <w:r>
        <w:rPr/>
        <w:t>Shade</w:t>
      </w:r>
      <w:r>
        <w:rPr>
          <w:spacing w:val="18"/>
        </w:rPr>
        <w:t> </w:t>
      </w:r>
      <w:r>
        <w:rPr/>
        <w:t>map</w:t>
      </w:r>
      <w:r>
        <w:rPr>
          <w:spacing w:val="18"/>
        </w:rPr>
        <w:t> </w:t>
      </w:r>
      <w:r>
        <w:rPr/>
        <w:t>of</w:t>
      </w:r>
      <w:r>
        <w:rPr>
          <w:spacing w:val="18"/>
        </w:rPr>
        <w:t> </w:t>
      </w:r>
      <w:r>
        <w:rPr/>
        <w:t>Hofplein</w:t>
      </w:r>
      <w:r>
        <w:rPr>
          <w:spacing w:val="18"/>
        </w:rPr>
        <w:t> </w:t>
      </w:r>
      <w:r>
        <w:rPr/>
        <w:t>in</w:t>
      </w:r>
      <w:r>
        <w:rPr>
          <w:spacing w:val="19"/>
        </w:rPr>
        <w:t> </w:t>
      </w:r>
      <w:r>
        <w:rPr/>
        <w:t>Rotterdam,</w:t>
      </w:r>
      <w:r>
        <w:rPr>
          <w:spacing w:val="18"/>
        </w:rPr>
        <w:t> </w:t>
      </w:r>
      <w:r>
        <w:rPr/>
        <w:t>June</w:t>
      </w:r>
      <w:r>
        <w:rPr>
          <w:spacing w:val="18"/>
        </w:rPr>
        <w:t> </w:t>
      </w:r>
      <w:r>
        <w:rPr/>
        <w:t>15</w:t>
      </w:r>
      <w:r>
        <w:rPr>
          <w:spacing w:val="18"/>
        </w:rPr>
        <w:t> </w:t>
      </w:r>
      <w:r>
        <w:rPr/>
        <w:t>2013</w:t>
      </w:r>
      <w:r>
        <w:rPr>
          <w:spacing w:val="18"/>
        </w:rPr>
        <w:t> </w:t>
      </w:r>
      <w:r>
        <w:rPr/>
        <w:t>14:00,</w:t>
      </w:r>
      <w:r>
        <w:rPr>
          <w:spacing w:val="18"/>
        </w:rPr>
        <w:t> </w:t>
      </w:r>
      <w:r>
        <w:rPr/>
        <w:t>made</w:t>
      </w:r>
      <w:r>
        <w:rPr>
          <w:spacing w:val="18"/>
        </w:rPr>
        <w:t> </w:t>
      </w:r>
      <w:r>
        <w:rPr/>
        <w:t>in</w:t>
      </w:r>
      <w:r>
        <w:rPr>
          <w:spacing w:val="19"/>
        </w:rPr>
        <w:t> </w:t>
      </w:r>
      <w:r>
        <w:rPr>
          <w:spacing w:val="-2"/>
        </w:rPr>
        <w:t>Tygron.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8"/>
        <w:rPr>
          <w:sz w:val="20"/>
        </w:rPr>
      </w:pPr>
      <w:r>
        <w:rPr/>
        <w:drawing>
          <wp:anchor distT="0" distB="0" distL="0" distR="0" allowOverlap="1" layoutInCell="1" locked="0" behindDoc="1" simplePos="0" relativeHeight="487654912">
            <wp:simplePos x="0" y="0"/>
            <wp:positionH relativeFrom="page">
              <wp:posOffset>1389595</wp:posOffset>
            </wp:positionH>
            <wp:positionV relativeFrom="paragraph">
              <wp:posOffset>265026</wp:posOffset>
            </wp:positionV>
            <wp:extent cx="4778026" cy="3321177"/>
            <wp:effectExtent l="0" t="0" r="0" b="0"/>
            <wp:wrapTopAndBottom/>
            <wp:docPr id="201" name="Image 201"/>
            <wp:cNvGraphicFramePr>
              <a:graphicFrameLocks/>
            </wp:cNvGraphicFramePr>
            <a:graphic>
              <a:graphicData uri="http://schemas.openxmlformats.org/drawingml/2006/picture">
                <pic:pic>
                  <pic:nvPicPr>
                    <pic:cNvPr id="201" name="Image 201"/>
                    <pic:cNvPicPr/>
                  </pic:nvPicPr>
                  <pic:blipFill>
                    <a:blip r:embed="rId132" cstate="print"/>
                    <a:stretch>
                      <a:fillRect/>
                    </a:stretch>
                  </pic:blipFill>
                  <pic:spPr>
                    <a:xfrm>
                      <a:off x="0" y="0"/>
                      <a:ext cx="4778026" cy="3321177"/>
                    </a:xfrm>
                    <a:prstGeom prst="rect">
                      <a:avLst/>
                    </a:prstGeom>
                  </pic:spPr>
                </pic:pic>
              </a:graphicData>
            </a:graphic>
          </wp:anchor>
        </w:drawing>
      </w:r>
    </w:p>
    <w:p>
      <w:pPr>
        <w:pStyle w:val="BodyText"/>
        <w:spacing w:before="183"/>
        <w:ind w:left="416"/>
      </w:pPr>
      <w:bookmarkStart w:name="_bookmark244" w:id="326"/>
      <w:bookmarkEnd w:id="326"/>
      <w:r>
        <w:rPr/>
      </w:r>
      <w:r>
        <w:rPr/>
        <w:t>Figure</w:t>
      </w:r>
      <w:r>
        <w:rPr>
          <w:spacing w:val="20"/>
        </w:rPr>
        <w:t> </w:t>
      </w:r>
      <w:r>
        <w:rPr/>
        <w:t>D.14.:</w:t>
      </w:r>
      <w:r>
        <w:rPr>
          <w:spacing w:val="21"/>
        </w:rPr>
        <w:t> </w:t>
      </w:r>
      <w:r>
        <w:rPr/>
        <w:t>Shade</w:t>
      </w:r>
      <w:r>
        <w:rPr>
          <w:spacing w:val="21"/>
        </w:rPr>
        <w:t> </w:t>
      </w:r>
      <w:r>
        <w:rPr/>
        <w:t>map</w:t>
      </w:r>
      <w:r>
        <w:rPr>
          <w:spacing w:val="21"/>
        </w:rPr>
        <w:t> </w:t>
      </w:r>
      <w:r>
        <w:rPr/>
        <w:t>of</w:t>
      </w:r>
      <w:r>
        <w:rPr>
          <w:spacing w:val="20"/>
        </w:rPr>
        <w:t> </w:t>
      </w:r>
      <w:r>
        <w:rPr/>
        <w:t>Hofplein</w:t>
      </w:r>
      <w:r>
        <w:rPr>
          <w:spacing w:val="21"/>
        </w:rPr>
        <w:t> </w:t>
      </w:r>
      <w:r>
        <w:rPr/>
        <w:t>in</w:t>
      </w:r>
      <w:r>
        <w:rPr>
          <w:spacing w:val="21"/>
        </w:rPr>
        <w:t> </w:t>
      </w:r>
      <w:r>
        <w:rPr/>
        <w:t>Rotterdam,</w:t>
      </w:r>
      <w:r>
        <w:rPr>
          <w:spacing w:val="21"/>
        </w:rPr>
        <w:t> </w:t>
      </w:r>
      <w:r>
        <w:rPr/>
        <w:t>August</w:t>
      </w:r>
      <w:r>
        <w:rPr>
          <w:spacing w:val="21"/>
        </w:rPr>
        <w:t> </w:t>
      </w:r>
      <w:r>
        <w:rPr/>
        <w:t>15</w:t>
      </w:r>
      <w:r>
        <w:rPr>
          <w:spacing w:val="20"/>
        </w:rPr>
        <w:t> </w:t>
      </w:r>
      <w:r>
        <w:rPr/>
        <w:t>2013</w:t>
      </w:r>
      <w:r>
        <w:rPr>
          <w:spacing w:val="21"/>
        </w:rPr>
        <w:t> </w:t>
      </w:r>
      <w:r>
        <w:rPr/>
        <w:t>14:00,</w:t>
      </w:r>
      <w:r>
        <w:rPr>
          <w:spacing w:val="21"/>
        </w:rPr>
        <w:t> </w:t>
      </w:r>
      <w:r>
        <w:rPr/>
        <w:t>made</w:t>
      </w:r>
      <w:r>
        <w:rPr>
          <w:spacing w:val="21"/>
        </w:rPr>
        <w:t> </w:t>
      </w:r>
      <w:r>
        <w:rPr/>
        <w:t>in</w:t>
      </w:r>
      <w:r>
        <w:rPr>
          <w:spacing w:val="21"/>
        </w:rPr>
        <w:t> </w:t>
      </w:r>
      <w:r>
        <w:rPr>
          <w:spacing w:val="-2"/>
        </w:rPr>
        <w:t>Tygron.</w:t>
      </w:r>
    </w:p>
    <w:p>
      <w:pPr>
        <w:spacing w:after="0"/>
        <w:sectPr>
          <w:pgSz w:w="11910" w:h="16840"/>
          <w:pgMar w:header="522" w:footer="475" w:top="780" w:bottom="660" w:left="1140" w:right="11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2"/>
        <w:rPr>
          <w:sz w:val="20"/>
        </w:rPr>
      </w:pPr>
    </w:p>
    <w:p>
      <w:pPr>
        <w:pStyle w:val="BodyText"/>
        <w:ind w:left="1138"/>
        <w:rPr>
          <w:sz w:val="20"/>
        </w:rPr>
      </w:pPr>
      <w:r>
        <w:rPr>
          <w:sz w:val="20"/>
        </w:rPr>
        <w:drawing>
          <wp:inline distT="0" distB="0" distL="0" distR="0">
            <wp:extent cx="4690871" cy="3083814"/>
            <wp:effectExtent l="0" t="0" r="0" b="0"/>
            <wp:docPr id="202" name="Image 202"/>
            <wp:cNvGraphicFramePr>
              <a:graphicFrameLocks/>
            </wp:cNvGraphicFramePr>
            <a:graphic>
              <a:graphicData uri="http://schemas.openxmlformats.org/drawingml/2006/picture">
                <pic:pic>
                  <pic:nvPicPr>
                    <pic:cNvPr id="202" name="Image 202"/>
                    <pic:cNvPicPr/>
                  </pic:nvPicPr>
                  <pic:blipFill>
                    <a:blip r:embed="rId133" cstate="print"/>
                    <a:stretch>
                      <a:fillRect/>
                    </a:stretch>
                  </pic:blipFill>
                  <pic:spPr>
                    <a:xfrm>
                      <a:off x="0" y="0"/>
                      <a:ext cx="4690871" cy="3083814"/>
                    </a:xfrm>
                    <a:prstGeom prst="rect">
                      <a:avLst/>
                    </a:prstGeom>
                  </pic:spPr>
                </pic:pic>
              </a:graphicData>
            </a:graphic>
          </wp:inline>
        </w:drawing>
      </w:r>
      <w:r>
        <w:rPr>
          <w:sz w:val="20"/>
        </w:rPr>
      </w:r>
    </w:p>
    <w:p>
      <w:pPr>
        <w:pStyle w:val="BodyText"/>
        <w:spacing w:before="142"/>
        <w:ind w:left="1011"/>
      </w:pPr>
      <w:bookmarkStart w:name="_bookmark245" w:id="327"/>
      <w:bookmarkEnd w:id="327"/>
      <w:r>
        <w:rPr/>
      </w:r>
      <w:r>
        <w:rPr/>
        <w:t>Figure</w:t>
      </w:r>
      <w:r>
        <w:rPr>
          <w:spacing w:val="29"/>
        </w:rPr>
        <w:t> </w:t>
      </w:r>
      <w:r>
        <w:rPr/>
        <w:t>D.15.:</w:t>
      </w:r>
      <w:r>
        <w:rPr>
          <w:spacing w:val="29"/>
        </w:rPr>
        <w:t> </w:t>
      </w:r>
      <w:r>
        <w:rPr/>
        <w:t>Drilling</w:t>
      </w:r>
      <w:r>
        <w:rPr>
          <w:spacing w:val="30"/>
        </w:rPr>
        <w:t> </w:t>
      </w:r>
      <w:r>
        <w:rPr/>
        <w:t>profile</w:t>
      </w:r>
      <w:r>
        <w:rPr>
          <w:spacing w:val="29"/>
        </w:rPr>
        <w:t> </w:t>
      </w:r>
      <w:r>
        <w:rPr/>
        <w:t>at</w:t>
      </w:r>
      <w:r>
        <w:rPr>
          <w:spacing w:val="30"/>
        </w:rPr>
        <w:t> </w:t>
      </w:r>
      <w:r>
        <w:rPr/>
        <w:t>Hofplein,</w:t>
      </w:r>
      <w:r>
        <w:rPr>
          <w:spacing w:val="29"/>
        </w:rPr>
        <w:t> </w:t>
      </w:r>
      <w:r>
        <w:rPr/>
        <w:t>Rotterdam</w:t>
      </w:r>
      <w:r>
        <w:rPr>
          <w:spacing w:val="29"/>
        </w:rPr>
        <w:t> </w:t>
      </w:r>
      <w:r>
        <w:rPr/>
        <w:t>(representing</w:t>
      </w:r>
      <w:r>
        <w:rPr>
          <w:spacing w:val="30"/>
        </w:rPr>
        <w:t> </w:t>
      </w:r>
      <w:r>
        <w:rPr/>
        <w:t>L2</w:t>
      </w:r>
      <w:r>
        <w:rPr>
          <w:spacing w:val="29"/>
        </w:rPr>
        <w:t> </w:t>
      </w:r>
      <w:r>
        <w:rPr/>
        <w:t>and</w:t>
      </w:r>
      <w:r>
        <w:rPr>
          <w:spacing w:val="30"/>
        </w:rPr>
        <w:t> </w:t>
      </w:r>
      <w:r>
        <w:rPr>
          <w:spacing w:val="-4"/>
        </w:rPr>
        <w:t>L3).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9"/>
        <w:rPr>
          <w:sz w:val="20"/>
        </w:rPr>
      </w:pPr>
      <w:r>
        <w:rPr/>
        <w:drawing>
          <wp:anchor distT="0" distB="0" distL="0" distR="0" allowOverlap="1" layoutInCell="1" locked="0" behindDoc="1" simplePos="0" relativeHeight="487655424">
            <wp:simplePos x="0" y="0"/>
            <wp:positionH relativeFrom="page">
              <wp:posOffset>1314268</wp:posOffset>
            </wp:positionH>
            <wp:positionV relativeFrom="paragraph">
              <wp:posOffset>296990</wp:posOffset>
            </wp:positionV>
            <wp:extent cx="5129021" cy="2746248"/>
            <wp:effectExtent l="0" t="0" r="0" b="0"/>
            <wp:wrapTopAndBottom/>
            <wp:docPr id="203" name="Image 203"/>
            <wp:cNvGraphicFramePr>
              <a:graphicFrameLocks/>
            </wp:cNvGraphicFramePr>
            <a:graphic>
              <a:graphicData uri="http://schemas.openxmlformats.org/drawingml/2006/picture">
                <pic:pic>
                  <pic:nvPicPr>
                    <pic:cNvPr id="203" name="Image 203"/>
                    <pic:cNvPicPr/>
                  </pic:nvPicPr>
                  <pic:blipFill>
                    <a:blip r:embed="rId134" cstate="print"/>
                    <a:stretch>
                      <a:fillRect/>
                    </a:stretch>
                  </pic:blipFill>
                  <pic:spPr>
                    <a:xfrm>
                      <a:off x="0" y="0"/>
                      <a:ext cx="5129021" cy="2746248"/>
                    </a:xfrm>
                    <a:prstGeom prst="rect">
                      <a:avLst/>
                    </a:prstGeom>
                  </pic:spPr>
                </pic:pic>
              </a:graphicData>
            </a:graphic>
          </wp:anchor>
        </w:drawing>
      </w:r>
    </w:p>
    <w:p>
      <w:pPr>
        <w:pStyle w:val="BodyText"/>
        <w:spacing w:before="244"/>
        <w:ind w:left="107"/>
      </w:pPr>
      <w:bookmarkStart w:name="_bookmark246" w:id="328"/>
      <w:bookmarkEnd w:id="328"/>
      <w:r>
        <w:rPr/>
      </w:r>
      <w:r>
        <w:rPr/>
        <w:t>Figure</w:t>
      </w:r>
      <w:r>
        <w:rPr>
          <w:spacing w:val="28"/>
        </w:rPr>
        <w:t> </w:t>
      </w:r>
      <w:r>
        <w:rPr/>
        <w:t>D.16.:</w:t>
      </w:r>
      <w:r>
        <w:rPr>
          <w:spacing w:val="28"/>
        </w:rPr>
        <w:t> </w:t>
      </w:r>
      <w:r>
        <w:rPr/>
        <w:t>Air</w:t>
      </w:r>
      <w:r>
        <w:rPr>
          <w:spacing w:val="28"/>
        </w:rPr>
        <w:t> </w:t>
      </w:r>
      <w:r>
        <w:rPr/>
        <w:t>temperature</w:t>
      </w:r>
      <w:r>
        <w:rPr>
          <w:spacing w:val="28"/>
        </w:rPr>
        <w:t> </w:t>
      </w:r>
      <w:r>
        <w:rPr/>
        <w:t>in</w:t>
      </w:r>
      <w:r>
        <w:rPr>
          <w:spacing w:val="28"/>
        </w:rPr>
        <w:t> </w:t>
      </w:r>
      <w:hyperlink w:history="true" w:anchor="_bookmark6">
        <w:r>
          <w:rPr>
            <w:sz w:val="18"/>
          </w:rPr>
          <w:t>TGV</w:t>
        </w:r>
      </w:hyperlink>
      <w:r>
        <w:rPr>
          <w:spacing w:val="35"/>
          <w:sz w:val="18"/>
        </w:rPr>
        <w:t> </w:t>
      </w:r>
      <w:r>
        <w:rPr/>
        <w:t>(measured</w:t>
      </w:r>
      <w:r>
        <w:rPr>
          <w:spacing w:val="28"/>
        </w:rPr>
        <w:t> </w:t>
      </w:r>
      <w:r>
        <w:rPr/>
        <w:t>at</w:t>
      </w:r>
      <w:r>
        <w:rPr>
          <w:spacing w:val="28"/>
        </w:rPr>
        <w:t> </w:t>
      </w:r>
      <w:r>
        <w:rPr/>
        <w:t>the</w:t>
      </w:r>
      <w:r>
        <w:rPr>
          <w:spacing w:val="28"/>
        </w:rPr>
        <w:t> </w:t>
      </w:r>
      <w:r>
        <w:rPr/>
        <w:t>Officelab)</w:t>
      </w:r>
      <w:r>
        <w:rPr>
          <w:spacing w:val="28"/>
        </w:rPr>
        <w:t> </w:t>
      </w:r>
      <w:r>
        <w:rPr/>
        <w:t>and</w:t>
      </w:r>
      <w:r>
        <w:rPr>
          <w:spacing w:val="28"/>
        </w:rPr>
        <w:t> </w:t>
      </w:r>
      <w:r>
        <w:rPr/>
        <w:t>in</w:t>
      </w:r>
      <w:r>
        <w:rPr>
          <w:spacing w:val="28"/>
        </w:rPr>
        <w:t> </w:t>
      </w:r>
      <w:r>
        <w:rPr/>
        <w:t>Rotterdam</w:t>
      </w:r>
      <w:r>
        <w:rPr>
          <w:spacing w:val="28"/>
        </w:rPr>
        <w:t> </w:t>
      </w:r>
      <w:r>
        <w:rPr/>
        <w:t>(measured</w:t>
      </w:r>
      <w:r>
        <w:rPr>
          <w:spacing w:val="28"/>
        </w:rPr>
        <w:t> </w:t>
      </w:r>
      <w:r>
        <w:rPr>
          <w:spacing w:val="-5"/>
        </w:rPr>
        <w:t>at</w:t>
      </w:r>
    </w:p>
    <w:p>
      <w:pPr>
        <w:spacing w:before="13"/>
        <w:ind w:left="325" w:right="0" w:firstLine="0"/>
        <w:jc w:val="left"/>
        <w:rPr>
          <w:sz w:val="22"/>
        </w:rPr>
      </w:pPr>
      <w:hyperlink w:history="true" w:anchor="_bookmark11">
        <w:r>
          <w:rPr>
            <w:sz w:val="18"/>
          </w:rPr>
          <w:t>KNMI</w:t>
        </w:r>
      </w:hyperlink>
      <w:r>
        <w:rPr>
          <w:spacing w:val="60"/>
          <w:sz w:val="18"/>
        </w:rPr>
        <w:t> </w:t>
      </w:r>
      <w:r>
        <w:rPr>
          <w:sz w:val="22"/>
        </w:rPr>
        <w:t>station</w:t>
      </w:r>
      <w:r>
        <w:rPr>
          <w:spacing w:val="52"/>
          <w:sz w:val="22"/>
        </w:rPr>
        <w:t> </w:t>
      </w:r>
      <w:r>
        <w:rPr>
          <w:spacing w:val="-4"/>
          <w:sz w:val="22"/>
        </w:rPr>
        <w:t>344).</w:t>
      </w:r>
    </w:p>
    <w:p>
      <w:pPr>
        <w:spacing w:after="0"/>
        <w:jc w:val="left"/>
        <w:rPr>
          <w:sz w:val="22"/>
        </w:rPr>
        <w:sectPr>
          <w:pgSz w:w="11910" w:h="16840"/>
          <w:pgMar w:header="522" w:footer="475" w:top="780" w:bottom="660" w:left="1140" w:right="11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5" w:after="1"/>
        <w:rPr>
          <w:sz w:val="20"/>
        </w:rPr>
      </w:pPr>
    </w:p>
    <w:p>
      <w:pPr>
        <w:pStyle w:val="BodyText"/>
        <w:ind w:left="678"/>
        <w:rPr>
          <w:sz w:val="20"/>
        </w:rPr>
      </w:pPr>
      <w:r>
        <w:rPr>
          <w:sz w:val="20"/>
        </w:rPr>
        <w:drawing>
          <wp:inline distT="0" distB="0" distL="0" distR="0">
            <wp:extent cx="5290566" cy="2746248"/>
            <wp:effectExtent l="0" t="0" r="0" b="0"/>
            <wp:docPr id="204" name="Image 204"/>
            <wp:cNvGraphicFramePr>
              <a:graphicFrameLocks/>
            </wp:cNvGraphicFramePr>
            <a:graphic>
              <a:graphicData uri="http://schemas.openxmlformats.org/drawingml/2006/picture">
                <pic:pic>
                  <pic:nvPicPr>
                    <pic:cNvPr id="204" name="Image 204"/>
                    <pic:cNvPicPr/>
                  </pic:nvPicPr>
                  <pic:blipFill>
                    <a:blip r:embed="rId135" cstate="print"/>
                    <a:stretch>
                      <a:fillRect/>
                    </a:stretch>
                  </pic:blipFill>
                  <pic:spPr>
                    <a:xfrm>
                      <a:off x="0" y="0"/>
                      <a:ext cx="5290566" cy="2746248"/>
                    </a:xfrm>
                    <a:prstGeom prst="rect">
                      <a:avLst/>
                    </a:prstGeom>
                  </pic:spPr>
                </pic:pic>
              </a:graphicData>
            </a:graphic>
          </wp:inline>
        </w:drawing>
      </w:r>
      <w:r>
        <w:rPr>
          <w:sz w:val="20"/>
        </w:rPr>
      </w:r>
    </w:p>
    <w:p>
      <w:pPr>
        <w:pStyle w:val="BodyText"/>
        <w:spacing w:before="247"/>
        <w:ind w:left="107"/>
      </w:pPr>
      <w:bookmarkStart w:name="_bookmark247" w:id="329"/>
      <w:bookmarkEnd w:id="329"/>
      <w:r>
        <w:rPr/>
      </w:r>
      <w:r>
        <w:rPr/>
        <w:t>Figure</w:t>
      </w:r>
      <w:r>
        <w:rPr>
          <w:spacing w:val="37"/>
        </w:rPr>
        <w:t> </w:t>
      </w:r>
      <w:r>
        <w:rPr/>
        <w:t>D.17.:</w:t>
      </w:r>
      <w:r>
        <w:rPr>
          <w:spacing w:val="37"/>
        </w:rPr>
        <w:t> </w:t>
      </w:r>
      <w:r>
        <w:rPr/>
        <w:t>Solar</w:t>
      </w:r>
      <w:r>
        <w:rPr>
          <w:spacing w:val="37"/>
        </w:rPr>
        <w:t> </w:t>
      </w:r>
      <w:r>
        <w:rPr/>
        <w:t>radiation</w:t>
      </w:r>
      <w:r>
        <w:rPr>
          <w:spacing w:val="37"/>
        </w:rPr>
        <w:t> </w:t>
      </w:r>
      <w:r>
        <w:rPr/>
        <w:t>in</w:t>
      </w:r>
      <w:r>
        <w:rPr>
          <w:spacing w:val="37"/>
        </w:rPr>
        <w:t> </w:t>
      </w:r>
      <w:hyperlink w:history="true" w:anchor="_bookmark6">
        <w:r>
          <w:rPr>
            <w:sz w:val="18"/>
          </w:rPr>
          <w:t>TGV</w:t>
        </w:r>
      </w:hyperlink>
      <w:r>
        <w:rPr>
          <w:spacing w:val="45"/>
          <w:sz w:val="18"/>
        </w:rPr>
        <w:t> </w:t>
      </w:r>
      <w:r>
        <w:rPr/>
        <w:t>(measured</w:t>
      </w:r>
      <w:r>
        <w:rPr>
          <w:spacing w:val="37"/>
        </w:rPr>
        <w:t> </w:t>
      </w:r>
      <w:r>
        <w:rPr/>
        <w:t>at</w:t>
      </w:r>
      <w:r>
        <w:rPr>
          <w:spacing w:val="38"/>
        </w:rPr>
        <w:t> </w:t>
      </w:r>
      <w:r>
        <w:rPr/>
        <w:t>the</w:t>
      </w:r>
      <w:r>
        <w:rPr>
          <w:spacing w:val="37"/>
        </w:rPr>
        <w:t> </w:t>
      </w:r>
      <w:r>
        <w:rPr/>
        <w:t>Officelab)</w:t>
      </w:r>
      <w:r>
        <w:rPr>
          <w:spacing w:val="37"/>
        </w:rPr>
        <w:t> </w:t>
      </w:r>
      <w:r>
        <w:rPr/>
        <w:t>and</w:t>
      </w:r>
      <w:r>
        <w:rPr>
          <w:spacing w:val="37"/>
        </w:rPr>
        <w:t> </w:t>
      </w:r>
      <w:r>
        <w:rPr/>
        <w:t>in</w:t>
      </w:r>
      <w:r>
        <w:rPr>
          <w:spacing w:val="37"/>
        </w:rPr>
        <w:t> </w:t>
      </w:r>
      <w:r>
        <w:rPr/>
        <w:t>Rotterdam</w:t>
      </w:r>
      <w:r>
        <w:rPr>
          <w:spacing w:val="37"/>
        </w:rPr>
        <w:t> </w:t>
      </w:r>
      <w:r>
        <w:rPr/>
        <w:t>(measured</w:t>
      </w:r>
      <w:r>
        <w:rPr>
          <w:spacing w:val="37"/>
        </w:rPr>
        <w:t> </w:t>
      </w:r>
      <w:r>
        <w:rPr>
          <w:spacing w:val="-5"/>
        </w:rPr>
        <w:t>at</w:t>
      </w:r>
    </w:p>
    <w:p>
      <w:pPr>
        <w:spacing w:before="13"/>
        <w:ind w:left="325" w:right="0" w:firstLine="0"/>
        <w:jc w:val="left"/>
        <w:rPr>
          <w:sz w:val="22"/>
        </w:rPr>
      </w:pPr>
      <w:hyperlink w:history="true" w:anchor="_bookmark11">
        <w:r>
          <w:rPr>
            <w:sz w:val="18"/>
          </w:rPr>
          <w:t>KNMI</w:t>
        </w:r>
      </w:hyperlink>
      <w:r>
        <w:rPr>
          <w:spacing w:val="60"/>
          <w:sz w:val="18"/>
        </w:rPr>
        <w:t> </w:t>
      </w:r>
      <w:r>
        <w:rPr>
          <w:sz w:val="22"/>
        </w:rPr>
        <w:t>station</w:t>
      </w:r>
      <w:r>
        <w:rPr>
          <w:spacing w:val="52"/>
          <w:sz w:val="22"/>
        </w:rPr>
        <w:t> </w:t>
      </w:r>
      <w:r>
        <w:rPr>
          <w:spacing w:val="-4"/>
          <w:sz w:val="22"/>
        </w:rPr>
        <w:t>344).</w:t>
      </w:r>
    </w:p>
    <w:p>
      <w:pPr>
        <w:spacing w:after="0"/>
        <w:jc w:val="left"/>
        <w:rPr>
          <w:sz w:val="22"/>
        </w:rPr>
        <w:sectPr>
          <w:pgSz w:w="11910" w:h="16840"/>
          <w:pgMar w:header="522" w:footer="475" w:top="780" w:bottom="660" w:left="1140" w:right="1140"/>
        </w:sectPr>
      </w:pPr>
    </w:p>
    <w:p>
      <w:pPr>
        <w:pStyle w:val="Heading1"/>
        <w:numPr>
          <w:ilvl w:val="0"/>
          <w:numId w:val="14"/>
        </w:numPr>
        <w:tabs>
          <w:tab w:pos="724" w:val="left" w:leader="none"/>
        </w:tabs>
        <w:spacing w:line="240" w:lineRule="auto" w:before="9" w:after="0"/>
        <w:ind w:left="724" w:right="0" w:hanging="617"/>
        <w:jc w:val="left"/>
      </w:pPr>
      <w:bookmarkStart w:name="Data (transformation)" w:id="330"/>
      <w:bookmarkEnd w:id="330"/>
      <w:r>
        <w:rPr>
          <w:b w:val="0"/>
        </w:rPr>
      </w:r>
      <w:bookmarkStart w:name="_bookmark248" w:id="331"/>
      <w:bookmarkEnd w:id="331"/>
      <w:r>
        <w:rPr>
          <w:b w:val="0"/>
        </w:rPr>
      </w:r>
      <w:r>
        <w:rPr/>
        <w:t>Data</w:t>
      </w:r>
      <w:r>
        <w:rPr>
          <w:spacing w:val="72"/>
        </w:rPr>
        <w:t> </w:t>
      </w:r>
      <w:r>
        <w:rPr>
          <w:spacing w:val="-2"/>
        </w:rPr>
        <w:t>(transformation)</w:t>
      </w:r>
    </w:p>
    <w:p>
      <w:pPr>
        <w:pStyle w:val="Heading2"/>
        <w:numPr>
          <w:ilvl w:val="1"/>
          <w:numId w:val="14"/>
        </w:numPr>
        <w:tabs>
          <w:tab w:pos="781" w:val="left" w:leader="none"/>
        </w:tabs>
        <w:spacing w:line="240" w:lineRule="auto" w:before="415" w:after="0"/>
        <w:ind w:left="781" w:right="0" w:hanging="674"/>
        <w:jc w:val="left"/>
      </w:pPr>
      <w:bookmarkStart w:name="Meteorological data" w:id="332"/>
      <w:bookmarkEnd w:id="332"/>
      <w:r>
        <w:rPr>
          <w:b w:val="0"/>
        </w:rPr>
      </w:r>
      <w:bookmarkStart w:name="_bookmark249" w:id="333"/>
      <w:bookmarkEnd w:id="333"/>
      <w:r>
        <w:rPr>
          <w:b w:val="0"/>
        </w:rPr>
      </w:r>
      <w:r>
        <w:rPr>
          <w:spacing w:val="-2"/>
        </w:rPr>
        <w:t>Meteorological</w:t>
      </w:r>
      <w:r>
        <w:rPr>
          <w:spacing w:val="-4"/>
        </w:rPr>
        <w:t> data</w:t>
      </w:r>
    </w:p>
    <w:p>
      <w:pPr>
        <w:pStyle w:val="BodyText"/>
        <w:spacing w:before="43"/>
        <w:rPr>
          <w:rFonts w:ascii="Arial"/>
          <w:b/>
          <w:sz w:val="28"/>
        </w:rPr>
      </w:pPr>
    </w:p>
    <w:p>
      <w:pPr>
        <w:pStyle w:val="Heading3"/>
        <w:numPr>
          <w:ilvl w:val="2"/>
          <w:numId w:val="14"/>
        </w:numPr>
        <w:tabs>
          <w:tab w:pos="873" w:val="left" w:leader="none"/>
        </w:tabs>
        <w:spacing w:line="240" w:lineRule="auto" w:before="0" w:after="0"/>
        <w:ind w:left="873" w:right="0" w:hanging="766"/>
        <w:jc w:val="left"/>
      </w:pPr>
      <w:bookmarkStart w:name="Rotterdam: KNMI meteorological data" w:id="334"/>
      <w:bookmarkEnd w:id="334"/>
      <w:r>
        <w:rPr>
          <w:b w:val="0"/>
        </w:rPr>
      </w:r>
      <w:bookmarkStart w:name="_bookmark250" w:id="335"/>
      <w:bookmarkEnd w:id="335"/>
      <w:r>
        <w:rPr>
          <w:b w:val="0"/>
        </w:rPr>
      </w:r>
      <w:r>
        <w:rPr>
          <w:spacing w:val="-2"/>
        </w:rPr>
        <w:t>Rotterdam:</w:t>
      </w:r>
      <w:r>
        <w:rPr>
          <w:spacing w:val="28"/>
        </w:rPr>
        <w:t> </w:t>
      </w:r>
      <w:r>
        <w:rPr>
          <w:spacing w:val="-2"/>
        </w:rPr>
        <w:t>KNMI</w:t>
      </w:r>
      <w:r>
        <w:rPr>
          <w:spacing w:val="5"/>
        </w:rPr>
        <w:t> </w:t>
      </w:r>
      <w:r>
        <w:rPr>
          <w:spacing w:val="-2"/>
        </w:rPr>
        <w:t>meteorological</w:t>
      </w:r>
      <w:r>
        <w:rPr>
          <w:spacing w:val="4"/>
        </w:rPr>
        <w:t> </w:t>
      </w:r>
      <w:r>
        <w:rPr>
          <w:spacing w:val="-4"/>
        </w:rPr>
        <w:t>data</w:t>
      </w:r>
    </w:p>
    <w:p>
      <w:pPr>
        <w:pStyle w:val="BodyText"/>
        <w:spacing w:before="24"/>
        <w:rPr>
          <w:rFonts w:ascii="Arial"/>
          <w:b/>
          <w:sz w:val="24"/>
        </w:rPr>
      </w:pPr>
    </w:p>
    <w:p>
      <w:pPr>
        <w:pStyle w:val="BodyText"/>
        <w:spacing w:line="252" w:lineRule="auto" w:before="1"/>
        <w:ind w:left="107" w:right="105"/>
        <w:jc w:val="both"/>
      </w:pPr>
      <w:r>
        <w:rPr>
          <w:w w:val="105"/>
        </w:rPr>
        <w:t>For</w:t>
      </w:r>
      <w:r>
        <w:rPr>
          <w:w w:val="105"/>
        </w:rPr>
        <w:t> Rotterdam,</w:t>
      </w:r>
      <w:r>
        <w:rPr>
          <w:w w:val="105"/>
        </w:rPr>
        <w:t> the</w:t>
      </w:r>
      <w:r>
        <w:rPr>
          <w:w w:val="105"/>
        </w:rPr>
        <w:t> weather</w:t>
      </w:r>
      <w:r>
        <w:rPr>
          <w:w w:val="105"/>
        </w:rPr>
        <w:t> data</w:t>
      </w:r>
      <w:r>
        <w:rPr>
          <w:w w:val="105"/>
        </w:rPr>
        <w:t> can</w:t>
      </w:r>
      <w:r>
        <w:rPr>
          <w:w w:val="105"/>
        </w:rPr>
        <w:t> be</w:t>
      </w:r>
      <w:r>
        <w:rPr>
          <w:w w:val="105"/>
        </w:rPr>
        <w:t> extracted</w:t>
      </w:r>
      <w:r>
        <w:rPr>
          <w:w w:val="105"/>
        </w:rPr>
        <w:t> from</w:t>
      </w:r>
      <w:r>
        <w:rPr>
          <w:w w:val="105"/>
        </w:rPr>
        <w:t> </w:t>
      </w:r>
      <w:hyperlink w:history="true" w:anchor="_bookmark11">
        <w:r>
          <w:rPr>
            <w:w w:val="105"/>
            <w:sz w:val="18"/>
          </w:rPr>
          <w:t>KNMI</w:t>
        </w:r>
      </w:hyperlink>
      <w:r>
        <w:rPr>
          <w:w w:val="105"/>
        </w:rPr>
        <w:t>,</w:t>
      </w:r>
      <w:r>
        <w:rPr>
          <w:w w:val="105"/>
        </w:rPr>
        <w:t> station</w:t>
      </w:r>
      <w:r>
        <w:rPr>
          <w:w w:val="105"/>
        </w:rPr>
        <w:t> number</w:t>
      </w:r>
      <w:r>
        <w:rPr>
          <w:w w:val="105"/>
        </w:rPr>
        <w:t> 344.</w:t>
      </w:r>
      <w:r>
        <w:rPr>
          <w:spacing w:val="40"/>
          <w:w w:val="105"/>
        </w:rPr>
        <w:t> </w:t>
      </w:r>
      <w:r>
        <w:rPr>
          <w:w w:val="105"/>
        </w:rPr>
        <w:t>The</w:t>
      </w:r>
      <w:r>
        <w:rPr>
          <w:w w:val="105"/>
        </w:rPr>
        <w:t> </w:t>
      </w:r>
      <w:r>
        <w:rPr>
          <w:w w:val="105"/>
        </w:rPr>
        <w:t>coordi- nates</w:t>
      </w:r>
      <w:r>
        <w:rPr>
          <w:spacing w:val="-9"/>
          <w:w w:val="105"/>
        </w:rPr>
        <w:t> </w:t>
      </w:r>
      <w:r>
        <w:rPr>
          <w:w w:val="105"/>
        </w:rPr>
        <w:t>of</w:t>
      </w:r>
      <w:r>
        <w:rPr>
          <w:spacing w:val="-9"/>
          <w:w w:val="105"/>
        </w:rPr>
        <w:t> </w:t>
      </w:r>
      <w:r>
        <w:rPr>
          <w:w w:val="105"/>
        </w:rPr>
        <w:t>the</w:t>
      </w:r>
      <w:r>
        <w:rPr>
          <w:spacing w:val="-9"/>
          <w:w w:val="105"/>
        </w:rPr>
        <w:t> </w:t>
      </w:r>
      <w:r>
        <w:rPr>
          <w:w w:val="105"/>
        </w:rPr>
        <w:t>location</w:t>
      </w:r>
      <w:r>
        <w:rPr>
          <w:spacing w:val="-9"/>
          <w:w w:val="105"/>
        </w:rPr>
        <w:t> </w:t>
      </w:r>
      <w:r>
        <w:rPr>
          <w:w w:val="105"/>
        </w:rPr>
        <w:t>are</w:t>
      </w:r>
      <w:r>
        <w:rPr>
          <w:spacing w:val="-9"/>
          <w:w w:val="105"/>
        </w:rPr>
        <w:t> </w:t>
      </w:r>
      <w:r>
        <w:rPr>
          <w:w w:val="105"/>
        </w:rPr>
        <w:t>4.447</w:t>
      </w:r>
      <w:r>
        <w:rPr>
          <w:spacing w:val="-9"/>
          <w:w w:val="105"/>
        </w:rPr>
        <w:t> </w:t>
      </w:r>
      <w:r>
        <w:rPr>
          <w:w w:val="105"/>
        </w:rPr>
        <w:t>longitudinal</w:t>
      </w:r>
      <w:r>
        <w:rPr>
          <w:spacing w:val="-9"/>
          <w:w w:val="105"/>
        </w:rPr>
        <w:t> </w:t>
      </w:r>
      <w:r>
        <w:rPr>
          <w:w w:val="105"/>
        </w:rPr>
        <w:t>(east),</w:t>
      </w:r>
      <w:r>
        <w:rPr>
          <w:spacing w:val="-7"/>
          <w:w w:val="105"/>
        </w:rPr>
        <w:t> </w:t>
      </w:r>
      <w:r>
        <w:rPr>
          <w:w w:val="105"/>
        </w:rPr>
        <w:t>51.962</w:t>
      </w:r>
      <w:r>
        <w:rPr>
          <w:spacing w:val="-9"/>
          <w:w w:val="105"/>
        </w:rPr>
        <w:t> </w:t>
      </w:r>
      <w:r>
        <w:rPr>
          <w:w w:val="105"/>
        </w:rPr>
        <w:t>latitudinal</w:t>
      </w:r>
      <w:r>
        <w:rPr>
          <w:spacing w:val="-9"/>
          <w:w w:val="105"/>
        </w:rPr>
        <w:t> </w:t>
      </w:r>
      <w:r>
        <w:rPr>
          <w:w w:val="105"/>
        </w:rPr>
        <w:t>(north),</w:t>
      </w:r>
      <w:r>
        <w:rPr>
          <w:spacing w:val="-7"/>
          <w:w w:val="105"/>
        </w:rPr>
        <w:t> </w:t>
      </w:r>
      <w:r>
        <w:rPr>
          <w:w w:val="105"/>
        </w:rPr>
        <w:t>and</w:t>
      </w:r>
      <w:r>
        <w:rPr>
          <w:spacing w:val="-9"/>
          <w:w w:val="105"/>
        </w:rPr>
        <w:t> </w:t>
      </w:r>
      <w:r>
        <w:rPr>
          <w:w w:val="105"/>
        </w:rPr>
        <w:t>altitude</w:t>
      </w:r>
      <w:r>
        <w:rPr>
          <w:spacing w:val="-9"/>
          <w:w w:val="105"/>
        </w:rPr>
        <w:t> </w:t>
      </w:r>
      <w:r>
        <w:rPr>
          <w:w w:val="105"/>
        </w:rPr>
        <w:t>-4.3</w:t>
      </w:r>
      <w:r>
        <w:rPr>
          <w:spacing w:val="-9"/>
          <w:w w:val="105"/>
        </w:rPr>
        <w:t> </w:t>
      </w:r>
      <w:r>
        <w:rPr>
          <w:w w:val="105"/>
        </w:rPr>
        <w:t>m. The hourly data is available on:</w:t>
      </w:r>
    </w:p>
    <w:p>
      <w:pPr>
        <w:pStyle w:val="BodyText"/>
        <w:ind w:left="107"/>
        <w:jc w:val="both"/>
      </w:pPr>
      <w:hyperlink r:id="rId138">
        <w:r>
          <w:rPr>
            <w:w w:val="105"/>
          </w:rPr>
          <w:t>https://www.daggegevens.knmi.nl/klimatologie/uurgegevens</w:t>
        </w:r>
      </w:hyperlink>
      <w:r>
        <w:rPr>
          <w:spacing w:val="12"/>
          <w:w w:val="105"/>
        </w:rPr>
        <w:t> </w:t>
      </w:r>
      <w:r>
        <w:rPr>
          <w:w w:val="105"/>
        </w:rPr>
        <w:t>(</w:t>
      </w:r>
      <w:hyperlink w:history="true" w:anchor="_bookmark181">
        <w:r>
          <w:rPr>
            <w:w w:val="105"/>
          </w:rPr>
          <w:t>KNMI</w:t>
        </w:r>
      </w:hyperlink>
      <w:r>
        <w:rPr>
          <w:w w:val="105"/>
        </w:rPr>
        <w:t>,</w:t>
      </w:r>
      <w:r>
        <w:rPr>
          <w:spacing w:val="12"/>
          <w:w w:val="105"/>
        </w:rPr>
        <w:t> </w:t>
      </w:r>
      <w:hyperlink w:history="true" w:anchor="_bookmark181">
        <w:r>
          <w:rPr>
            <w:spacing w:val="-2"/>
            <w:w w:val="105"/>
          </w:rPr>
          <w:t>2023b</w:t>
        </w:r>
      </w:hyperlink>
      <w:r>
        <w:rPr>
          <w:spacing w:val="-2"/>
          <w:w w:val="105"/>
        </w:rPr>
        <w:t>).</w:t>
      </w:r>
    </w:p>
    <w:p>
      <w:pPr>
        <w:pStyle w:val="BodyText"/>
        <w:spacing w:line="252" w:lineRule="auto" w:before="13"/>
        <w:ind w:left="107" w:right="105"/>
        <w:jc w:val="both"/>
      </w:pPr>
      <w:r>
        <w:rPr/>
        <w:t>On this website, one need to insert the time frame (more than one year to let the model run prop- erly) and start and end hour can remain empty (uneditted) under the section ’period’.</w:t>
      </w:r>
      <w:r>
        <w:rPr>
          <w:spacing w:val="40"/>
        </w:rPr>
        <w:t> </w:t>
      </w:r>
      <w:r>
        <w:rPr/>
        <w:t>Further- more, under the section ’fields’ all fields need to be checked.</w:t>
      </w:r>
      <w:r>
        <w:rPr>
          <w:spacing w:val="40"/>
        </w:rPr>
        <w:t> </w:t>
      </w:r>
      <w:r>
        <w:rPr/>
        <w:t>Lastly, under the section ’weather station’</w:t>
      </w:r>
      <w:r>
        <w:rPr>
          <w:spacing w:val="36"/>
        </w:rPr>
        <w:t> </w:t>
      </w:r>
      <w:r>
        <w:rPr/>
        <w:t>station</w:t>
      </w:r>
      <w:r>
        <w:rPr>
          <w:spacing w:val="36"/>
        </w:rPr>
        <w:t> </w:t>
      </w:r>
      <w:r>
        <w:rPr/>
        <w:t>’344:</w:t>
      </w:r>
      <w:r>
        <w:rPr>
          <w:spacing w:val="40"/>
        </w:rPr>
        <w:t> </w:t>
      </w:r>
      <w:r>
        <w:rPr/>
        <w:t>Rotterdam’</w:t>
      </w:r>
      <w:r>
        <w:rPr>
          <w:spacing w:val="36"/>
        </w:rPr>
        <w:t> </w:t>
      </w:r>
      <w:r>
        <w:rPr/>
        <w:t>needs</w:t>
      </w:r>
      <w:r>
        <w:rPr>
          <w:spacing w:val="36"/>
        </w:rPr>
        <w:t> </w:t>
      </w:r>
      <w:r>
        <w:rPr/>
        <w:t>to</w:t>
      </w:r>
      <w:r>
        <w:rPr>
          <w:spacing w:val="36"/>
        </w:rPr>
        <w:t> </w:t>
      </w:r>
      <w:r>
        <w:rPr/>
        <w:t>be</w:t>
      </w:r>
      <w:r>
        <w:rPr>
          <w:spacing w:val="36"/>
        </w:rPr>
        <w:t> </w:t>
      </w:r>
      <w:r>
        <w:rPr/>
        <w:t>checked.</w:t>
      </w:r>
      <w:r>
        <w:rPr>
          <w:spacing w:val="80"/>
        </w:rPr>
        <w:t> </w:t>
      </w:r>
      <w:r>
        <w:rPr/>
        <w:t>Then,</w:t>
      </w:r>
      <w:r>
        <w:rPr>
          <w:spacing w:val="40"/>
        </w:rPr>
        <w:t> </w:t>
      </w:r>
      <w:r>
        <w:rPr/>
        <w:t>the</w:t>
      </w:r>
      <w:r>
        <w:rPr>
          <w:spacing w:val="36"/>
        </w:rPr>
        <w:t> </w:t>
      </w:r>
      <w:r>
        <w:rPr/>
        <w:t>file</w:t>
      </w:r>
      <w:r>
        <w:rPr>
          <w:spacing w:val="36"/>
        </w:rPr>
        <w:t> </w:t>
      </w:r>
      <w:r>
        <w:rPr/>
        <w:t>can</w:t>
      </w:r>
      <w:r>
        <w:rPr>
          <w:spacing w:val="36"/>
        </w:rPr>
        <w:t> </w:t>
      </w:r>
      <w:r>
        <w:rPr/>
        <w:t>be</w:t>
      </w:r>
      <w:r>
        <w:rPr>
          <w:spacing w:val="36"/>
        </w:rPr>
        <w:t> </w:t>
      </w:r>
      <w:r>
        <w:rPr/>
        <w:t>downloaded</w:t>
      </w:r>
      <w:r>
        <w:rPr>
          <w:spacing w:val="36"/>
        </w:rPr>
        <w:t> </w:t>
      </w:r>
      <w:r>
        <w:rPr/>
        <w:t>as</w:t>
      </w:r>
      <w:r>
        <w:rPr>
          <w:spacing w:val="36"/>
        </w:rPr>
        <w:t> </w:t>
      </w:r>
      <w:r>
        <w:rPr/>
        <w:t>csv file. The period which was used as input for the soil temperature model and therefore subtracted from the </w:t>
      </w:r>
      <w:hyperlink w:history="true" w:anchor="_bookmark11">
        <w:r>
          <w:rPr>
            <w:sz w:val="18"/>
          </w:rPr>
          <w:t>KNMI</w:t>
        </w:r>
      </w:hyperlink>
      <w:r>
        <w:rPr>
          <w:spacing w:val="36"/>
          <w:sz w:val="18"/>
        </w:rPr>
        <w:t> </w:t>
      </w:r>
      <w:r>
        <w:rPr/>
        <w:t>website is December 24 2021 till October 1 2023.</w:t>
      </w:r>
    </w:p>
    <w:p>
      <w:pPr>
        <w:pStyle w:val="BodyText"/>
        <w:spacing w:before="203"/>
      </w:pPr>
    </w:p>
    <w:p>
      <w:pPr>
        <w:pStyle w:val="Heading3"/>
        <w:numPr>
          <w:ilvl w:val="2"/>
          <w:numId w:val="14"/>
        </w:numPr>
        <w:tabs>
          <w:tab w:pos="873" w:val="left" w:leader="none"/>
        </w:tabs>
        <w:spacing w:line="240" w:lineRule="auto" w:before="0" w:after="0"/>
        <w:ind w:left="873" w:right="0" w:hanging="766"/>
        <w:jc w:val="left"/>
      </w:pPr>
      <w:bookmarkStart w:name="TGV: Officelab meteorological data" w:id="336"/>
      <w:bookmarkEnd w:id="336"/>
      <w:r>
        <w:rPr>
          <w:b w:val="0"/>
        </w:rPr>
      </w:r>
      <w:bookmarkStart w:name="_bookmark251" w:id="337"/>
      <w:bookmarkEnd w:id="337"/>
      <w:r>
        <w:rPr>
          <w:b w:val="0"/>
        </w:rPr>
      </w:r>
      <w:r>
        <w:rPr>
          <w:spacing w:val="-4"/>
        </w:rPr>
        <w:t>TGV:</w:t>
      </w:r>
      <w:r>
        <w:rPr>
          <w:spacing w:val="-5"/>
        </w:rPr>
        <w:t> </w:t>
      </w:r>
      <w:r>
        <w:rPr>
          <w:spacing w:val="-4"/>
        </w:rPr>
        <w:t>Officelab</w:t>
      </w:r>
      <w:r>
        <w:rPr>
          <w:spacing w:val="-6"/>
        </w:rPr>
        <w:t> </w:t>
      </w:r>
      <w:r>
        <w:rPr>
          <w:spacing w:val="-4"/>
        </w:rPr>
        <w:t>meteorological</w:t>
      </w:r>
      <w:r>
        <w:rPr>
          <w:spacing w:val="-6"/>
        </w:rPr>
        <w:t> </w:t>
      </w:r>
      <w:r>
        <w:rPr>
          <w:spacing w:val="-4"/>
        </w:rPr>
        <w:t>data</w:t>
      </w:r>
    </w:p>
    <w:p>
      <w:pPr>
        <w:pStyle w:val="BodyText"/>
        <w:spacing w:before="24"/>
        <w:rPr>
          <w:rFonts w:ascii="Arial"/>
          <w:b/>
          <w:sz w:val="24"/>
        </w:rPr>
      </w:pPr>
    </w:p>
    <w:p>
      <w:pPr>
        <w:pStyle w:val="BodyText"/>
        <w:spacing w:line="252" w:lineRule="auto"/>
        <w:ind w:left="107" w:right="105"/>
        <w:jc w:val="both"/>
      </w:pPr>
      <w:r>
        <w:rPr>
          <w:w w:val="105"/>
        </w:rPr>
        <w:t>In</w:t>
      </w:r>
      <w:r>
        <w:rPr>
          <w:w w:val="105"/>
        </w:rPr>
        <w:t> </w:t>
      </w:r>
      <w:hyperlink w:history="true" w:anchor="_bookmark6">
        <w:r>
          <w:rPr>
            <w:w w:val="105"/>
            <w:sz w:val="18"/>
          </w:rPr>
          <w:t>TGV</w:t>
        </w:r>
      </w:hyperlink>
      <w:r>
        <w:rPr>
          <w:w w:val="105"/>
        </w:rPr>
        <w:t>,</w:t>
      </w:r>
      <w:r>
        <w:rPr>
          <w:w w:val="105"/>
        </w:rPr>
        <w:t> a</w:t>
      </w:r>
      <w:r>
        <w:rPr>
          <w:w w:val="105"/>
        </w:rPr>
        <w:t> Davis</w:t>
      </w:r>
      <w:r>
        <w:rPr>
          <w:w w:val="105"/>
        </w:rPr>
        <w:t> Vantage</w:t>
      </w:r>
      <w:r>
        <w:rPr>
          <w:w w:val="105"/>
        </w:rPr>
        <w:t> Pro2</w:t>
      </w:r>
      <w:r>
        <w:rPr>
          <w:w w:val="105"/>
        </w:rPr>
        <w:t> weather</w:t>
      </w:r>
      <w:r>
        <w:rPr>
          <w:w w:val="105"/>
        </w:rPr>
        <w:t> station</w:t>
      </w:r>
      <w:r>
        <w:rPr>
          <w:w w:val="105"/>
        </w:rPr>
        <w:t> is</w:t>
      </w:r>
      <w:r>
        <w:rPr>
          <w:w w:val="105"/>
        </w:rPr>
        <w:t> present</w:t>
      </w:r>
      <w:r>
        <w:rPr>
          <w:w w:val="105"/>
        </w:rPr>
        <w:t> at</w:t>
      </w:r>
      <w:r>
        <w:rPr>
          <w:w w:val="105"/>
        </w:rPr>
        <w:t> the</w:t>
      </w:r>
      <w:r>
        <w:rPr>
          <w:w w:val="105"/>
        </w:rPr>
        <w:t> Officelab</w:t>
      </w:r>
      <w:r>
        <w:rPr>
          <w:w w:val="105"/>
        </w:rPr>
        <w:t> and</w:t>
      </w:r>
      <w:r>
        <w:rPr>
          <w:w w:val="105"/>
        </w:rPr>
        <w:t> at</w:t>
      </w:r>
      <w:r>
        <w:rPr>
          <w:w w:val="105"/>
        </w:rPr>
        <w:t> the</w:t>
      </w:r>
      <w:r>
        <w:rPr>
          <w:w w:val="105"/>
        </w:rPr>
        <w:t> Co</w:t>
      </w:r>
      <w:r>
        <w:rPr>
          <w:w w:val="105"/>
        </w:rPr>
        <w:t> Creation Centre.</w:t>
      </w:r>
      <w:r>
        <w:rPr>
          <w:w w:val="105"/>
        </w:rPr>
        <w:t> Since</w:t>
      </w:r>
      <w:r>
        <w:rPr>
          <w:spacing w:val="-6"/>
          <w:w w:val="105"/>
        </w:rPr>
        <w:t> </w:t>
      </w:r>
      <w:r>
        <w:rPr>
          <w:w w:val="105"/>
        </w:rPr>
        <w:t>the</w:t>
      </w:r>
      <w:r>
        <w:rPr>
          <w:spacing w:val="-6"/>
          <w:w w:val="105"/>
        </w:rPr>
        <w:t> </w:t>
      </w:r>
      <w:r>
        <w:rPr>
          <w:w w:val="105"/>
        </w:rPr>
        <w:t>weather</w:t>
      </w:r>
      <w:r>
        <w:rPr>
          <w:spacing w:val="-6"/>
          <w:w w:val="105"/>
        </w:rPr>
        <w:t> </w:t>
      </w:r>
      <w:r>
        <w:rPr>
          <w:w w:val="105"/>
        </w:rPr>
        <w:t>station</w:t>
      </w:r>
      <w:r>
        <w:rPr>
          <w:spacing w:val="-6"/>
          <w:w w:val="105"/>
        </w:rPr>
        <w:t> </w:t>
      </w:r>
      <w:r>
        <w:rPr>
          <w:w w:val="105"/>
        </w:rPr>
        <w:t>of</w:t>
      </w:r>
      <w:r>
        <w:rPr>
          <w:spacing w:val="-6"/>
          <w:w w:val="105"/>
        </w:rPr>
        <w:t> </w:t>
      </w:r>
      <w:r>
        <w:rPr>
          <w:w w:val="105"/>
        </w:rPr>
        <w:t>the</w:t>
      </w:r>
      <w:r>
        <w:rPr>
          <w:spacing w:val="-6"/>
          <w:w w:val="105"/>
        </w:rPr>
        <w:t> </w:t>
      </w:r>
      <w:r>
        <w:rPr>
          <w:w w:val="105"/>
        </w:rPr>
        <w:t>Co</w:t>
      </w:r>
      <w:r>
        <w:rPr>
          <w:spacing w:val="-6"/>
          <w:w w:val="105"/>
        </w:rPr>
        <w:t> </w:t>
      </w:r>
      <w:r>
        <w:rPr>
          <w:w w:val="105"/>
        </w:rPr>
        <w:t>Creation</w:t>
      </w:r>
      <w:r>
        <w:rPr>
          <w:spacing w:val="-6"/>
          <w:w w:val="105"/>
        </w:rPr>
        <w:t> </w:t>
      </w:r>
      <w:r>
        <w:rPr>
          <w:w w:val="105"/>
        </w:rPr>
        <w:t>Centre</w:t>
      </w:r>
      <w:r>
        <w:rPr>
          <w:spacing w:val="-6"/>
          <w:w w:val="105"/>
        </w:rPr>
        <w:t> </w:t>
      </w:r>
      <w:r>
        <w:rPr>
          <w:w w:val="105"/>
        </w:rPr>
        <w:t>does</w:t>
      </w:r>
      <w:r>
        <w:rPr>
          <w:spacing w:val="-6"/>
          <w:w w:val="105"/>
        </w:rPr>
        <w:t> </w:t>
      </w:r>
      <w:r>
        <w:rPr>
          <w:w w:val="105"/>
        </w:rPr>
        <w:t>not</w:t>
      </w:r>
      <w:r>
        <w:rPr>
          <w:spacing w:val="-6"/>
          <w:w w:val="105"/>
        </w:rPr>
        <w:t> </w:t>
      </w:r>
      <w:r>
        <w:rPr>
          <w:w w:val="105"/>
        </w:rPr>
        <w:t>measure</w:t>
      </w:r>
      <w:r>
        <w:rPr>
          <w:spacing w:val="-6"/>
          <w:w w:val="105"/>
        </w:rPr>
        <w:t> </w:t>
      </w:r>
      <w:r>
        <w:rPr>
          <w:w w:val="105"/>
        </w:rPr>
        <w:t>rain,</w:t>
      </w:r>
      <w:r>
        <w:rPr>
          <w:spacing w:val="-6"/>
          <w:w w:val="105"/>
        </w:rPr>
        <w:t> </w:t>
      </w:r>
      <w:r>
        <w:rPr>
          <w:w w:val="105"/>
        </w:rPr>
        <w:t>the</w:t>
      </w:r>
      <w:r>
        <w:rPr>
          <w:spacing w:val="-6"/>
          <w:w w:val="105"/>
        </w:rPr>
        <w:t> </w:t>
      </w:r>
      <w:r>
        <w:rPr>
          <w:w w:val="105"/>
        </w:rPr>
        <w:t>data</w:t>
      </w:r>
      <w:r>
        <w:rPr>
          <w:spacing w:val="-6"/>
          <w:w w:val="105"/>
        </w:rPr>
        <w:t> </w:t>
      </w:r>
      <w:r>
        <w:rPr>
          <w:w w:val="105"/>
        </w:rPr>
        <w:t>from the</w:t>
      </w:r>
      <w:r>
        <w:rPr>
          <w:spacing w:val="-2"/>
          <w:w w:val="105"/>
        </w:rPr>
        <w:t> </w:t>
      </w:r>
      <w:r>
        <w:rPr>
          <w:w w:val="105"/>
        </w:rPr>
        <w:t>Officelab</w:t>
      </w:r>
      <w:r>
        <w:rPr>
          <w:spacing w:val="-2"/>
          <w:w w:val="105"/>
        </w:rPr>
        <w:t> </w:t>
      </w:r>
      <w:r>
        <w:rPr>
          <w:w w:val="105"/>
        </w:rPr>
        <w:t>was</w:t>
      </w:r>
      <w:r>
        <w:rPr>
          <w:spacing w:val="-2"/>
          <w:w w:val="105"/>
        </w:rPr>
        <w:t> </w:t>
      </w:r>
      <w:r>
        <w:rPr>
          <w:w w:val="105"/>
        </w:rPr>
        <w:t>used</w:t>
      </w:r>
      <w:r>
        <w:rPr>
          <w:spacing w:val="-2"/>
          <w:w w:val="105"/>
        </w:rPr>
        <w:t> </w:t>
      </w:r>
      <w:r>
        <w:rPr>
          <w:w w:val="105"/>
        </w:rPr>
        <w:t>for</w:t>
      </w:r>
      <w:r>
        <w:rPr>
          <w:spacing w:val="-2"/>
          <w:w w:val="105"/>
        </w:rPr>
        <w:t> </w:t>
      </w:r>
      <w:r>
        <w:rPr>
          <w:w w:val="105"/>
        </w:rPr>
        <w:t>this</w:t>
      </w:r>
      <w:r>
        <w:rPr>
          <w:spacing w:val="-2"/>
          <w:w w:val="105"/>
        </w:rPr>
        <w:t> </w:t>
      </w:r>
      <w:r>
        <w:rPr>
          <w:w w:val="105"/>
        </w:rPr>
        <w:t>research.</w:t>
      </w:r>
      <w:r>
        <w:rPr>
          <w:spacing w:val="19"/>
          <w:w w:val="105"/>
        </w:rPr>
        <w:t> </w:t>
      </w:r>
      <w:r>
        <w:rPr>
          <w:w w:val="105"/>
        </w:rPr>
        <w:t>The</w:t>
      </w:r>
      <w:r>
        <w:rPr>
          <w:spacing w:val="-1"/>
          <w:w w:val="105"/>
        </w:rPr>
        <w:t> </w:t>
      </w:r>
      <w:r>
        <w:rPr>
          <w:w w:val="105"/>
        </w:rPr>
        <w:t>location</w:t>
      </w:r>
      <w:r>
        <w:rPr>
          <w:spacing w:val="-2"/>
          <w:w w:val="105"/>
        </w:rPr>
        <w:t> </w:t>
      </w:r>
      <w:r>
        <w:rPr>
          <w:w w:val="105"/>
        </w:rPr>
        <w:t>of</w:t>
      </w:r>
      <w:r>
        <w:rPr>
          <w:spacing w:val="-2"/>
          <w:w w:val="105"/>
        </w:rPr>
        <w:t> </w:t>
      </w:r>
      <w:r>
        <w:rPr>
          <w:w w:val="105"/>
        </w:rPr>
        <w:t>the</w:t>
      </w:r>
      <w:r>
        <w:rPr>
          <w:spacing w:val="-2"/>
          <w:w w:val="105"/>
        </w:rPr>
        <w:t> </w:t>
      </w:r>
      <w:r>
        <w:rPr>
          <w:w w:val="105"/>
        </w:rPr>
        <w:t>Officelab</w:t>
      </w:r>
      <w:r>
        <w:rPr>
          <w:spacing w:val="-2"/>
          <w:w w:val="105"/>
        </w:rPr>
        <w:t> </w:t>
      </w:r>
      <w:r>
        <w:rPr>
          <w:w w:val="105"/>
        </w:rPr>
        <w:t>where</w:t>
      </w:r>
      <w:r>
        <w:rPr>
          <w:spacing w:val="-2"/>
          <w:w w:val="105"/>
        </w:rPr>
        <w:t> </w:t>
      </w:r>
      <w:r>
        <w:rPr>
          <w:w w:val="105"/>
        </w:rPr>
        <w:t>the</w:t>
      </w:r>
      <w:r>
        <w:rPr>
          <w:spacing w:val="-2"/>
          <w:w w:val="105"/>
        </w:rPr>
        <w:t> </w:t>
      </w:r>
      <w:r>
        <w:rPr>
          <w:w w:val="105"/>
        </w:rPr>
        <w:t>weather</w:t>
      </w:r>
      <w:r>
        <w:rPr>
          <w:spacing w:val="-2"/>
          <w:w w:val="105"/>
        </w:rPr>
        <w:t> </w:t>
      </w:r>
      <w:r>
        <w:rPr>
          <w:w w:val="105"/>
        </w:rPr>
        <w:t>station is located is visible on the map in Appendix </w:t>
      </w:r>
      <w:hyperlink w:history="true" w:anchor="_bookmark230">
        <w:r>
          <w:rPr>
            <w:w w:val="105"/>
          </w:rPr>
          <w:t>D.1</w:t>
        </w:r>
      </w:hyperlink>
      <w:r>
        <w:rPr>
          <w:w w:val="105"/>
        </w:rPr>
        <w:t>, Figure </w:t>
      </w:r>
      <w:hyperlink w:history="true" w:anchor="_bookmark231">
        <w:r>
          <w:rPr>
            <w:w w:val="105"/>
          </w:rPr>
          <w:t>D.1</w:t>
        </w:r>
      </w:hyperlink>
      <w:r>
        <w:rPr>
          <w:w w:val="105"/>
        </w:rPr>
        <w:t>.</w:t>
      </w:r>
    </w:p>
    <w:p>
      <w:pPr>
        <w:pStyle w:val="BodyText"/>
        <w:spacing w:before="1"/>
        <w:ind w:left="107" w:right="105" w:firstLine="218"/>
        <w:jc w:val="both"/>
      </w:pPr>
      <w:r>
        <w:rPr>
          <w:w w:val="105"/>
        </w:rPr>
        <w:t>The</w:t>
      </w:r>
      <w:r>
        <w:rPr>
          <w:w w:val="105"/>
        </w:rPr>
        <w:t> data</w:t>
      </w:r>
      <w:r>
        <w:rPr>
          <w:w w:val="105"/>
        </w:rPr>
        <w:t> set</w:t>
      </w:r>
      <w:r>
        <w:rPr>
          <w:w w:val="105"/>
        </w:rPr>
        <w:t> contains:</w:t>
      </w:r>
      <w:r>
        <w:rPr>
          <w:spacing w:val="40"/>
          <w:w w:val="105"/>
        </w:rPr>
        <w:t> </w:t>
      </w:r>
      <w:r>
        <w:rPr>
          <w:w w:val="105"/>
        </w:rPr>
        <w:t>the</w:t>
      </w:r>
      <w:r>
        <w:rPr>
          <w:w w:val="105"/>
        </w:rPr>
        <w:t> date</w:t>
      </w:r>
      <w:r>
        <w:rPr>
          <w:w w:val="105"/>
        </w:rPr>
        <w:t> and</w:t>
      </w:r>
      <w:r>
        <w:rPr>
          <w:w w:val="105"/>
        </w:rPr>
        <w:t> time</w:t>
      </w:r>
      <w:r>
        <w:rPr>
          <w:w w:val="105"/>
        </w:rPr>
        <w:t> [yyyy-mm-ddThh:mm:ss],</w:t>
      </w:r>
      <w:r>
        <w:rPr>
          <w:w w:val="105"/>
        </w:rPr>
        <w:t> day</w:t>
      </w:r>
      <w:r>
        <w:rPr>
          <w:w w:val="105"/>
        </w:rPr>
        <w:t> rain</w:t>
      </w:r>
      <w:r>
        <w:rPr>
          <w:w w:val="105"/>
        </w:rPr>
        <w:t> [mm],</w:t>
      </w:r>
      <w:r>
        <w:rPr>
          <w:w w:val="105"/>
        </w:rPr>
        <w:t> </w:t>
      </w:r>
      <w:r>
        <w:rPr>
          <w:w w:val="105"/>
        </w:rPr>
        <w:t>outdoor temperature [°C], rain rate [mm/h],</w:t>
      </w:r>
      <w:r>
        <w:rPr>
          <w:w w:val="105"/>
        </w:rPr>
        <w:t> wind speed ([m/s] and since June 2 2023 in [km/h]),</w:t>
      </w:r>
      <w:r>
        <w:rPr>
          <w:w w:val="105"/>
        </w:rPr>
        <w:t> wind direction</w:t>
      </w:r>
      <w:r>
        <w:rPr>
          <w:w w:val="105"/>
        </w:rPr>
        <w:t> [degrees],</w:t>
      </w:r>
      <w:r>
        <w:rPr>
          <w:w w:val="105"/>
        </w:rPr>
        <w:t> and</w:t>
      </w:r>
      <w:r>
        <w:rPr>
          <w:w w:val="105"/>
        </w:rPr>
        <w:t> solar</w:t>
      </w:r>
      <w:r>
        <w:rPr>
          <w:w w:val="105"/>
        </w:rPr>
        <w:t> irradiation</w:t>
      </w:r>
      <w:r>
        <w:rPr>
          <w:w w:val="105"/>
        </w:rPr>
        <w:t> [</w:t>
      </w:r>
      <w:r>
        <w:rPr>
          <w:rFonts w:ascii="Palatino Linotype" w:hAnsi="Palatino Linotype"/>
          <w:i/>
          <w:w w:val="105"/>
        </w:rPr>
        <w:t>W</w:t>
      </w:r>
      <w:r>
        <w:rPr>
          <w:w w:val="105"/>
        </w:rPr>
        <w:t>/</w:t>
      </w:r>
      <w:r>
        <w:rPr>
          <w:rFonts w:ascii="Palatino Linotype" w:hAnsi="Palatino Linotype"/>
          <w:i/>
          <w:w w:val="105"/>
        </w:rPr>
        <w:t>m</w:t>
      </w:r>
      <w:r>
        <w:rPr>
          <w:w w:val="105"/>
          <w:position w:val="8"/>
          <w:sz w:val="16"/>
        </w:rPr>
        <w:t>2</w:t>
      </w:r>
      <w:r>
        <w:rPr>
          <w:w w:val="105"/>
        </w:rPr>
        <w:t>].</w:t>
      </w:r>
      <w:r>
        <w:rPr>
          <w:spacing w:val="40"/>
          <w:w w:val="105"/>
        </w:rPr>
        <w:t> </w:t>
      </w:r>
      <w:r>
        <w:rPr>
          <w:w w:val="105"/>
        </w:rPr>
        <w:t>This</w:t>
      </w:r>
      <w:r>
        <w:rPr>
          <w:w w:val="105"/>
        </w:rPr>
        <w:t> data</w:t>
      </w:r>
      <w:r>
        <w:rPr>
          <w:w w:val="105"/>
        </w:rPr>
        <w:t> is</w:t>
      </w:r>
      <w:r>
        <w:rPr>
          <w:w w:val="105"/>
        </w:rPr>
        <w:t> provided</w:t>
      </w:r>
      <w:r>
        <w:rPr>
          <w:w w:val="105"/>
        </w:rPr>
        <w:t> as</w:t>
      </w:r>
      <w:r>
        <w:rPr>
          <w:w w:val="105"/>
        </w:rPr>
        <w:t> hourly</w:t>
      </w:r>
      <w:r>
        <w:rPr>
          <w:w w:val="105"/>
        </w:rPr>
        <w:t> average:</w:t>
      </w:r>
      <w:r>
        <w:rPr>
          <w:w w:val="105"/>
        </w:rPr>
        <w:t> the average of all measurements in a specific hour.</w:t>
      </w:r>
    </w:p>
    <w:p>
      <w:pPr>
        <w:pStyle w:val="BodyText"/>
        <w:spacing w:line="252" w:lineRule="auto" w:before="148"/>
        <w:ind w:left="107" w:right="105"/>
        <w:jc w:val="right"/>
      </w:pPr>
      <w:r>
        <w:rPr/>
        <w:t>The</w:t>
      </w:r>
      <w:r>
        <w:rPr>
          <w:spacing w:val="40"/>
        </w:rPr>
        <w:t> </w:t>
      </w:r>
      <w:r>
        <w:rPr/>
        <w:t>meteorological</w:t>
      </w:r>
      <w:r>
        <w:rPr>
          <w:spacing w:val="40"/>
        </w:rPr>
        <w:t> </w:t>
      </w:r>
      <w:r>
        <w:rPr/>
        <w:t>data</w:t>
      </w:r>
      <w:r>
        <w:rPr>
          <w:spacing w:val="40"/>
        </w:rPr>
        <w:t> </w:t>
      </w:r>
      <w:r>
        <w:rPr/>
        <w:t>from</w:t>
      </w:r>
      <w:r>
        <w:rPr>
          <w:spacing w:val="40"/>
        </w:rPr>
        <w:t> </w:t>
      </w:r>
      <w:hyperlink w:history="true" w:anchor="_bookmark6">
        <w:r>
          <w:rPr>
            <w:sz w:val="18"/>
          </w:rPr>
          <w:t>TGV</w:t>
        </w:r>
      </w:hyperlink>
      <w:r>
        <w:rPr>
          <w:spacing w:val="62"/>
          <w:sz w:val="18"/>
        </w:rPr>
        <w:t> </w:t>
      </w:r>
      <w:r>
        <w:rPr/>
        <w:t>differs</w:t>
      </w:r>
      <w:r>
        <w:rPr>
          <w:spacing w:val="40"/>
        </w:rPr>
        <w:t> </w:t>
      </w:r>
      <w:r>
        <w:rPr/>
        <w:t>in</w:t>
      </w:r>
      <w:r>
        <w:rPr>
          <w:spacing w:val="40"/>
        </w:rPr>
        <w:t> </w:t>
      </w:r>
      <w:r>
        <w:rPr/>
        <w:t>the</w:t>
      </w:r>
      <w:r>
        <w:rPr>
          <w:spacing w:val="40"/>
        </w:rPr>
        <w:t> </w:t>
      </w:r>
      <w:r>
        <w:rPr/>
        <w:t>parameters</w:t>
      </w:r>
      <w:r>
        <w:rPr>
          <w:spacing w:val="40"/>
        </w:rPr>
        <w:t> </w:t>
      </w:r>
      <w:r>
        <w:rPr/>
        <w:t>it</w:t>
      </w:r>
      <w:r>
        <w:rPr>
          <w:spacing w:val="40"/>
        </w:rPr>
        <w:t> </w:t>
      </w:r>
      <w:r>
        <w:rPr/>
        <w:t>measures</w:t>
      </w:r>
      <w:r>
        <w:rPr>
          <w:spacing w:val="40"/>
        </w:rPr>
        <w:t> </w:t>
      </w:r>
      <w:r>
        <w:rPr/>
        <w:t>and</w:t>
      </w:r>
      <w:r>
        <w:rPr>
          <w:spacing w:val="40"/>
        </w:rPr>
        <w:t> </w:t>
      </w:r>
      <w:r>
        <w:rPr/>
        <w:t>their</w:t>
      </w:r>
      <w:r>
        <w:rPr>
          <w:spacing w:val="40"/>
        </w:rPr>
        <w:t> </w:t>
      </w:r>
      <w:r>
        <w:rPr/>
        <w:t>units</w:t>
      </w:r>
      <w:r>
        <w:rPr>
          <w:spacing w:val="40"/>
        </w:rPr>
        <w:t> </w:t>
      </w:r>
      <w:r>
        <w:rPr/>
        <w:t>com- pared</w:t>
      </w:r>
      <w:r>
        <w:rPr>
          <w:spacing w:val="55"/>
        </w:rPr>
        <w:t> </w:t>
      </w:r>
      <w:r>
        <w:rPr/>
        <w:t>to</w:t>
      </w:r>
      <w:r>
        <w:rPr>
          <w:spacing w:val="55"/>
        </w:rPr>
        <w:t> </w:t>
      </w:r>
      <w:r>
        <w:rPr/>
        <w:t>the</w:t>
      </w:r>
      <w:r>
        <w:rPr>
          <w:spacing w:val="55"/>
        </w:rPr>
        <w:t> </w:t>
      </w:r>
      <w:hyperlink w:history="true" w:anchor="_bookmark11">
        <w:r>
          <w:rPr>
            <w:sz w:val="18"/>
          </w:rPr>
          <w:t>KNMI</w:t>
        </w:r>
      </w:hyperlink>
      <w:r>
        <w:rPr/>
        <w:t>.</w:t>
      </w:r>
      <w:r>
        <w:rPr>
          <w:spacing w:val="40"/>
        </w:rPr>
        <w:t>  </w:t>
      </w:r>
      <w:r>
        <w:rPr/>
        <w:t>As</w:t>
      </w:r>
      <w:r>
        <w:rPr>
          <w:spacing w:val="55"/>
        </w:rPr>
        <w:t> </w:t>
      </w:r>
      <w:r>
        <w:rPr/>
        <w:t>the</w:t>
      </w:r>
      <w:r>
        <w:rPr>
          <w:spacing w:val="55"/>
        </w:rPr>
        <w:t> </w:t>
      </w:r>
      <w:r>
        <w:rPr/>
        <w:t>file</w:t>
      </w:r>
      <w:r>
        <w:rPr>
          <w:spacing w:val="55"/>
        </w:rPr>
        <w:t> </w:t>
      </w:r>
      <w:r>
        <w:rPr/>
        <w:t>has</w:t>
      </w:r>
      <w:r>
        <w:rPr>
          <w:spacing w:val="55"/>
        </w:rPr>
        <w:t> </w:t>
      </w:r>
      <w:r>
        <w:rPr/>
        <w:t>a</w:t>
      </w:r>
      <w:r>
        <w:rPr>
          <w:spacing w:val="55"/>
        </w:rPr>
        <w:t> </w:t>
      </w:r>
      <w:r>
        <w:rPr/>
        <w:t>different</w:t>
      </w:r>
      <w:r>
        <w:rPr>
          <w:spacing w:val="55"/>
        </w:rPr>
        <w:t> </w:t>
      </w:r>
      <w:r>
        <w:rPr/>
        <w:t>format</w:t>
      </w:r>
      <w:r>
        <w:rPr>
          <w:spacing w:val="55"/>
        </w:rPr>
        <w:t> </w:t>
      </w:r>
      <w:r>
        <w:rPr/>
        <w:t>than</w:t>
      </w:r>
      <w:r>
        <w:rPr>
          <w:spacing w:val="55"/>
        </w:rPr>
        <w:t> </w:t>
      </w:r>
      <w:r>
        <w:rPr/>
        <w:t>the</w:t>
      </w:r>
      <w:r>
        <w:rPr>
          <w:spacing w:val="55"/>
        </w:rPr>
        <w:t> </w:t>
      </w:r>
      <w:hyperlink w:history="true" w:anchor="_bookmark11">
        <w:r>
          <w:rPr>
            <w:sz w:val="18"/>
          </w:rPr>
          <w:t>KNMI</w:t>
        </w:r>
      </w:hyperlink>
      <w:r>
        <w:rPr>
          <w:spacing w:val="63"/>
          <w:sz w:val="18"/>
        </w:rPr>
        <w:t> </w:t>
      </w:r>
      <w:r>
        <w:rPr/>
        <w:t>data</w:t>
      </w:r>
      <w:r>
        <w:rPr>
          <w:spacing w:val="55"/>
        </w:rPr>
        <w:t> </w:t>
      </w:r>
      <w:r>
        <w:rPr/>
        <w:t>set,</w:t>
      </w:r>
      <w:r>
        <w:rPr>
          <w:spacing w:val="63"/>
        </w:rPr>
        <w:t> </w:t>
      </w:r>
      <w:r>
        <w:rPr/>
        <w:t>the</w:t>
      </w:r>
      <w:r>
        <w:rPr>
          <w:spacing w:val="55"/>
        </w:rPr>
        <w:t> </w:t>
      </w:r>
      <w:r>
        <w:rPr/>
        <w:t>layout</w:t>
      </w:r>
      <w:r>
        <w:rPr>
          <w:spacing w:val="55"/>
        </w:rPr>
        <w:t> </w:t>
      </w:r>
      <w:r>
        <w:rPr/>
        <w:t>was manually</w:t>
      </w:r>
      <w:r>
        <w:rPr>
          <w:spacing w:val="40"/>
        </w:rPr>
        <w:t> </w:t>
      </w:r>
      <w:r>
        <w:rPr/>
        <w:t>changed</w:t>
      </w:r>
      <w:r>
        <w:rPr>
          <w:spacing w:val="40"/>
        </w:rPr>
        <w:t> </w:t>
      </w:r>
      <w:r>
        <w:rPr/>
        <w:t>in</w:t>
      </w:r>
      <w:r>
        <w:rPr>
          <w:spacing w:val="40"/>
        </w:rPr>
        <w:t> </w:t>
      </w:r>
      <w:r>
        <w:rPr/>
        <w:t>Excel,</w:t>
      </w:r>
      <w:r>
        <w:rPr>
          <w:spacing w:val="40"/>
        </w:rPr>
        <w:t> </w:t>
      </w:r>
      <w:r>
        <w:rPr/>
        <w:t>to</w:t>
      </w:r>
      <w:r>
        <w:rPr>
          <w:spacing w:val="40"/>
        </w:rPr>
        <w:t> </w:t>
      </w:r>
      <w:r>
        <w:rPr/>
        <w:t>align</w:t>
      </w:r>
      <w:r>
        <w:rPr>
          <w:spacing w:val="40"/>
        </w:rPr>
        <w:t> </w:t>
      </w:r>
      <w:r>
        <w:rPr/>
        <w:t>maximally</w:t>
      </w:r>
      <w:r>
        <w:rPr>
          <w:spacing w:val="40"/>
        </w:rPr>
        <w:t> </w:t>
      </w:r>
      <w:r>
        <w:rPr/>
        <w:t>with</w:t>
      </w:r>
      <w:r>
        <w:rPr>
          <w:spacing w:val="40"/>
        </w:rPr>
        <w:t> </w:t>
      </w:r>
      <w:r>
        <w:rPr/>
        <w:t>the</w:t>
      </w:r>
      <w:r>
        <w:rPr>
          <w:spacing w:val="40"/>
        </w:rPr>
        <w:t> </w:t>
      </w:r>
      <w:hyperlink w:history="true" w:anchor="_bookmark11">
        <w:r>
          <w:rPr>
            <w:sz w:val="18"/>
          </w:rPr>
          <w:t>KNMI</w:t>
        </w:r>
      </w:hyperlink>
      <w:r>
        <w:rPr>
          <w:spacing w:val="40"/>
          <w:sz w:val="18"/>
        </w:rPr>
        <w:t> </w:t>
      </w:r>
      <w:r>
        <w:rPr/>
        <w:t>weather</w:t>
      </w:r>
      <w:r>
        <w:rPr>
          <w:spacing w:val="40"/>
        </w:rPr>
        <w:t> </w:t>
      </w:r>
      <w:r>
        <w:rPr/>
        <w:t>data.</w:t>
      </w:r>
      <w:r>
        <w:rPr>
          <w:spacing w:val="79"/>
        </w:rPr>
        <w:t> </w:t>
      </w:r>
      <w:r>
        <w:rPr/>
        <w:t>For</w:t>
      </w:r>
      <w:r>
        <w:rPr>
          <w:spacing w:val="40"/>
        </w:rPr>
        <w:t> </w:t>
      </w:r>
      <w:r>
        <w:rPr/>
        <w:t>example</w:t>
      </w:r>
      <w:r>
        <w:rPr>
          <w:spacing w:val="40"/>
        </w:rPr>
        <w:t> </w:t>
      </w:r>
      <w:r>
        <w:rPr/>
        <w:t>yyyy- mm-ddThh:mm:ss</w:t>
      </w:r>
      <w:r>
        <w:rPr>
          <w:spacing w:val="40"/>
        </w:rPr>
        <w:t> </w:t>
      </w:r>
      <w:r>
        <w:rPr/>
        <w:t>was</w:t>
      </w:r>
      <w:r>
        <w:rPr>
          <w:spacing w:val="40"/>
        </w:rPr>
        <w:t> </w:t>
      </w:r>
      <w:r>
        <w:rPr/>
        <w:t>changed</w:t>
      </w:r>
      <w:r>
        <w:rPr>
          <w:spacing w:val="40"/>
        </w:rPr>
        <w:t> </w:t>
      </w:r>
      <w:r>
        <w:rPr/>
        <w:t>to</w:t>
      </w:r>
      <w:r>
        <w:rPr>
          <w:spacing w:val="40"/>
        </w:rPr>
        <w:t> </w:t>
      </w:r>
      <w:r>
        <w:rPr/>
        <w:t>YYYYMMDD</w:t>
      </w:r>
      <w:r>
        <w:rPr>
          <w:spacing w:val="40"/>
        </w:rPr>
        <w:t> </w:t>
      </w:r>
      <w:r>
        <w:rPr/>
        <w:t>and</w:t>
      </w:r>
      <w:r>
        <w:rPr>
          <w:spacing w:val="40"/>
        </w:rPr>
        <w:t> </w:t>
      </w:r>
      <w:r>
        <w:rPr/>
        <w:t>H</w:t>
      </w:r>
      <w:r>
        <w:rPr>
          <w:spacing w:val="40"/>
        </w:rPr>
        <w:t> </w:t>
      </w:r>
      <w:r>
        <w:rPr/>
        <w:t>and</w:t>
      </w:r>
      <w:r>
        <w:rPr>
          <w:spacing w:val="40"/>
        </w:rPr>
        <w:t> </w:t>
      </w:r>
      <w:r>
        <w:rPr/>
        <w:t>all</w:t>
      </w:r>
      <w:r>
        <w:rPr>
          <w:spacing w:val="40"/>
        </w:rPr>
        <w:t> </w:t>
      </w:r>
      <w:r>
        <w:rPr/>
        <w:t>parameters</w:t>
      </w:r>
      <w:r>
        <w:rPr>
          <w:spacing w:val="40"/>
        </w:rPr>
        <w:t> </w:t>
      </w:r>
      <w:r>
        <w:rPr/>
        <w:t>were</w:t>
      </w:r>
      <w:r>
        <w:rPr>
          <w:spacing w:val="40"/>
        </w:rPr>
        <w:t> </w:t>
      </w:r>
      <w:r>
        <w:rPr/>
        <w:t>set</w:t>
      </w:r>
      <w:r>
        <w:rPr>
          <w:spacing w:val="40"/>
        </w:rPr>
        <w:t> </w:t>
      </w:r>
      <w:r>
        <w:rPr/>
        <w:t>in</w:t>
      </w:r>
      <w:r>
        <w:rPr>
          <w:spacing w:val="40"/>
        </w:rPr>
        <w:t> </w:t>
      </w:r>
      <w:r>
        <w:rPr/>
        <w:t>separate columns</w:t>
      </w:r>
      <w:r>
        <w:rPr>
          <w:spacing w:val="18"/>
        </w:rPr>
        <w:t> </w:t>
      </w:r>
      <w:r>
        <w:rPr/>
        <w:t>next</w:t>
      </w:r>
      <w:r>
        <w:rPr>
          <w:spacing w:val="18"/>
        </w:rPr>
        <w:t> </w:t>
      </w:r>
      <w:r>
        <w:rPr/>
        <w:t>to</w:t>
      </w:r>
      <w:r>
        <w:rPr>
          <w:spacing w:val="18"/>
        </w:rPr>
        <w:t> </w:t>
      </w:r>
      <w:r>
        <w:rPr/>
        <w:t>each</w:t>
      </w:r>
      <w:r>
        <w:rPr>
          <w:spacing w:val="18"/>
        </w:rPr>
        <w:t> </w:t>
      </w:r>
      <w:r>
        <w:rPr/>
        <w:t>other</w:t>
      </w:r>
      <w:r>
        <w:rPr>
          <w:spacing w:val="18"/>
        </w:rPr>
        <w:t> </w:t>
      </w:r>
      <w:r>
        <w:rPr/>
        <w:t>instead</w:t>
      </w:r>
      <w:r>
        <w:rPr>
          <w:spacing w:val="18"/>
        </w:rPr>
        <w:t> </w:t>
      </w:r>
      <w:r>
        <w:rPr/>
        <w:t>of</w:t>
      </w:r>
      <w:r>
        <w:rPr>
          <w:spacing w:val="18"/>
        </w:rPr>
        <w:t> </w:t>
      </w:r>
      <w:r>
        <w:rPr/>
        <w:t>below</w:t>
      </w:r>
      <w:r>
        <w:rPr>
          <w:spacing w:val="18"/>
        </w:rPr>
        <w:t> </w:t>
      </w:r>
      <w:r>
        <w:rPr/>
        <w:t>each</w:t>
      </w:r>
      <w:r>
        <w:rPr>
          <w:spacing w:val="18"/>
        </w:rPr>
        <w:t> </w:t>
      </w:r>
      <w:r>
        <w:rPr/>
        <w:t>other.</w:t>
      </w:r>
      <w:r>
        <w:rPr>
          <w:spacing w:val="35"/>
        </w:rPr>
        <w:t> </w:t>
      </w:r>
      <w:r>
        <w:rPr/>
        <w:t>Also,</w:t>
      </w:r>
      <w:r>
        <w:rPr>
          <w:spacing w:val="18"/>
        </w:rPr>
        <w:t> </w:t>
      </w:r>
      <w:r>
        <w:rPr/>
        <w:t>the</w:t>
      </w:r>
      <w:r>
        <w:rPr>
          <w:spacing w:val="18"/>
        </w:rPr>
        <w:t> </w:t>
      </w:r>
      <w:r>
        <w:rPr/>
        <w:t>units</w:t>
      </w:r>
      <w:r>
        <w:rPr>
          <w:spacing w:val="18"/>
        </w:rPr>
        <w:t> </w:t>
      </w:r>
      <w:r>
        <w:rPr/>
        <w:t>were</w:t>
      </w:r>
      <w:r>
        <w:rPr>
          <w:spacing w:val="18"/>
        </w:rPr>
        <w:t> </w:t>
      </w:r>
      <w:r>
        <w:rPr/>
        <w:t>set</w:t>
      </w:r>
      <w:r>
        <w:rPr>
          <w:spacing w:val="18"/>
        </w:rPr>
        <w:t> </w:t>
      </w:r>
      <w:r>
        <w:rPr/>
        <w:t>equally,</w:t>
      </w:r>
      <w:r>
        <w:rPr>
          <w:spacing w:val="18"/>
        </w:rPr>
        <w:t> </w:t>
      </w:r>
      <w:r>
        <w:rPr/>
        <w:t>where</w:t>
      </w:r>
      <w:r>
        <w:rPr>
          <w:spacing w:val="18"/>
        </w:rPr>
        <w:t> </w:t>
      </w:r>
      <w:r>
        <w:rPr/>
        <w:t>it must</w:t>
      </w:r>
      <w:r>
        <w:rPr>
          <w:spacing w:val="28"/>
        </w:rPr>
        <w:t> </w:t>
      </w:r>
      <w:r>
        <w:rPr/>
        <w:t>be</w:t>
      </w:r>
      <w:r>
        <w:rPr>
          <w:spacing w:val="28"/>
        </w:rPr>
        <w:t> </w:t>
      </w:r>
      <w:r>
        <w:rPr/>
        <w:t>noted</w:t>
      </w:r>
      <w:r>
        <w:rPr>
          <w:spacing w:val="28"/>
        </w:rPr>
        <w:t> </w:t>
      </w:r>
      <w:r>
        <w:rPr/>
        <w:t>that</w:t>
      </w:r>
      <w:r>
        <w:rPr>
          <w:spacing w:val="28"/>
        </w:rPr>
        <w:t> </w:t>
      </w:r>
      <w:r>
        <w:rPr/>
        <w:t>the</w:t>
      </w:r>
      <w:r>
        <w:rPr>
          <w:spacing w:val="28"/>
        </w:rPr>
        <w:t> </w:t>
      </w:r>
      <w:r>
        <w:rPr/>
        <w:t>wind</w:t>
      </w:r>
      <w:r>
        <w:rPr>
          <w:spacing w:val="28"/>
        </w:rPr>
        <w:t> </w:t>
      </w:r>
      <w:r>
        <w:rPr/>
        <w:t>speed</w:t>
      </w:r>
      <w:r>
        <w:rPr>
          <w:spacing w:val="28"/>
        </w:rPr>
        <w:t> </w:t>
      </w:r>
      <w:r>
        <w:rPr/>
        <w:t>in</w:t>
      </w:r>
      <w:r>
        <w:rPr>
          <w:spacing w:val="28"/>
        </w:rPr>
        <w:t> </w:t>
      </w:r>
      <w:hyperlink w:history="true" w:anchor="_bookmark6">
        <w:r>
          <w:rPr>
            <w:sz w:val="18"/>
          </w:rPr>
          <w:t>TGV</w:t>
        </w:r>
      </w:hyperlink>
      <w:r>
        <w:rPr>
          <w:spacing w:val="36"/>
          <w:sz w:val="18"/>
        </w:rPr>
        <w:t> </w:t>
      </w:r>
      <w:r>
        <w:rPr/>
        <w:t>first</w:t>
      </w:r>
      <w:r>
        <w:rPr>
          <w:spacing w:val="28"/>
        </w:rPr>
        <w:t> </w:t>
      </w:r>
      <w:r>
        <w:rPr/>
        <w:t>measured</w:t>
      </w:r>
      <w:r>
        <w:rPr>
          <w:spacing w:val="28"/>
        </w:rPr>
        <w:t> </w:t>
      </w:r>
      <w:r>
        <w:rPr/>
        <w:t>in</w:t>
      </w:r>
      <w:r>
        <w:rPr>
          <w:spacing w:val="28"/>
        </w:rPr>
        <w:t> </w:t>
      </w:r>
      <w:r>
        <w:rPr/>
        <w:t>[m/s]</w:t>
      </w:r>
      <w:r>
        <w:rPr>
          <w:spacing w:val="28"/>
        </w:rPr>
        <w:t> </w:t>
      </w:r>
      <w:r>
        <w:rPr/>
        <w:t>and</w:t>
      </w:r>
      <w:r>
        <w:rPr>
          <w:spacing w:val="28"/>
        </w:rPr>
        <w:t> </w:t>
      </w:r>
      <w:r>
        <w:rPr/>
        <w:t>later</w:t>
      </w:r>
      <w:r>
        <w:rPr>
          <w:spacing w:val="28"/>
        </w:rPr>
        <w:t> </w:t>
      </w:r>
      <w:r>
        <w:rPr/>
        <w:t>in</w:t>
      </w:r>
      <w:r>
        <w:rPr>
          <w:spacing w:val="28"/>
        </w:rPr>
        <w:t> </w:t>
      </w:r>
      <w:r>
        <w:rPr/>
        <w:t>[km/h].</w:t>
      </w:r>
      <w:r>
        <w:rPr>
          <w:spacing w:val="40"/>
        </w:rPr>
        <w:t> </w:t>
      </w:r>
      <w:r>
        <w:rPr/>
        <w:t>The</w:t>
      </w:r>
      <w:r>
        <w:rPr>
          <w:spacing w:val="28"/>
        </w:rPr>
        <w:t> </w:t>
      </w:r>
      <w:r>
        <w:rPr/>
        <w:t>part of</w:t>
      </w:r>
      <w:r>
        <w:rPr>
          <w:spacing w:val="25"/>
        </w:rPr>
        <w:t> </w:t>
      </w:r>
      <w:r>
        <w:rPr/>
        <w:t>the</w:t>
      </w:r>
      <w:r>
        <w:rPr>
          <w:spacing w:val="25"/>
        </w:rPr>
        <w:t> </w:t>
      </w:r>
      <w:r>
        <w:rPr/>
        <w:t>data</w:t>
      </w:r>
      <w:r>
        <w:rPr>
          <w:spacing w:val="25"/>
        </w:rPr>
        <w:t> </w:t>
      </w:r>
      <w:r>
        <w:rPr/>
        <w:t>that</w:t>
      </w:r>
      <w:r>
        <w:rPr>
          <w:spacing w:val="25"/>
        </w:rPr>
        <w:t> </w:t>
      </w:r>
      <w:r>
        <w:rPr/>
        <w:t>was</w:t>
      </w:r>
      <w:r>
        <w:rPr>
          <w:spacing w:val="25"/>
        </w:rPr>
        <w:t> </w:t>
      </w:r>
      <w:r>
        <w:rPr/>
        <w:t>given</w:t>
      </w:r>
      <w:r>
        <w:rPr>
          <w:spacing w:val="25"/>
        </w:rPr>
        <w:t> </w:t>
      </w:r>
      <w:r>
        <w:rPr/>
        <w:t>in</w:t>
      </w:r>
      <w:r>
        <w:rPr>
          <w:spacing w:val="25"/>
        </w:rPr>
        <w:t> </w:t>
      </w:r>
      <w:r>
        <w:rPr/>
        <w:t>[km/h]</w:t>
      </w:r>
      <w:r>
        <w:rPr>
          <w:spacing w:val="25"/>
        </w:rPr>
        <w:t> </w:t>
      </w:r>
      <w:r>
        <w:rPr/>
        <w:t>was</w:t>
      </w:r>
      <w:r>
        <w:rPr>
          <w:spacing w:val="25"/>
        </w:rPr>
        <w:t> </w:t>
      </w:r>
      <w:r>
        <w:rPr/>
        <w:t>transferred</w:t>
      </w:r>
      <w:r>
        <w:rPr>
          <w:spacing w:val="25"/>
        </w:rPr>
        <w:t> </w:t>
      </w:r>
      <w:r>
        <w:rPr/>
        <w:t>to</w:t>
      </w:r>
      <w:r>
        <w:rPr>
          <w:spacing w:val="25"/>
        </w:rPr>
        <w:t> </w:t>
      </w:r>
      <w:r>
        <w:rPr/>
        <w:t>[m/s]</w:t>
      </w:r>
      <w:r>
        <w:rPr>
          <w:spacing w:val="25"/>
        </w:rPr>
        <w:t> </w:t>
      </w:r>
      <w:r>
        <w:rPr/>
        <w:t>by</w:t>
      </w:r>
      <w:r>
        <w:rPr>
          <w:spacing w:val="25"/>
        </w:rPr>
        <w:t> </w:t>
      </w:r>
      <w:r>
        <w:rPr/>
        <w:t>dividing</w:t>
      </w:r>
      <w:r>
        <w:rPr>
          <w:spacing w:val="25"/>
        </w:rPr>
        <w:t> </w:t>
      </w:r>
      <w:r>
        <w:rPr/>
        <w:t>the</w:t>
      </w:r>
      <w:r>
        <w:rPr>
          <w:spacing w:val="25"/>
        </w:rPr>
        <w:t> </w:t>
      </w:r>
      <w:r>
        <w:rPr/>
        <w:t>value</w:t>
      </w:r>
      <w:r>
        <w:rPr>
          <w:spacing w:val="25"/>
        </w:rPr>
        <w:t> </w:t>
      </w:r>
      <w:r>
        <w:rPr/>
        <w:t>by</w:t>
      </w:r>
      <w:r>
        <w:rPr>
          <w:spacing w:val="25"/>
        </w:rPr>
        <w:t> </w:t>
      </w:r>
      <w:r>
        <w:rPr/>
        <w:t>3.6.</w:t>
      </w:r>
      <w:r>
        <w:rPr>
          <w:spacing w:val="40"/>
        </w:rPr>
        <w:t> </w:t>
      </w:r>
      <w:r>
        <w:rPr/>
        <w:t>Also, the</w:t>
      </w:r>
      <w:r>
        <w:rPr>
          <w:spacing w:val="29"/>
        </w:rPr>
        <w:t> </w:t>
      </w:r>
      <w:r>
        <w:rPr/>
        <w:t>wind</w:t>
      </w:r>
      <w:r>
        <w:rPr>
          <w:spacing w:val="29"/>
        </w:rPr>
        <w:t> </w:t>
      </w:r>
      <w:r>
        <w:rPr/>
        <w:t>direction</w:t>
      </w:r>
      <w:r>
        <w:rPr>
          <w:spacing w:val="29"/>
        </w:rPr>
        <w:t> </w:t>
      </w:r>
      <w:r>
        <w:rPr/>
        <w:t>was</w:t>
      </w:r>
      <w:r>
        <w:rPr>
          <w:spacing w:val="29"/>
        </w:rPr>
        <w:t> </w:t>
      </w:r>
      <w:r>
        <w:rPr/>
        <w:t>wrongly</w:t>
      </w:r>
      <w:r>
        <w:rPr>
          <w:spacing w:val="29"/>
        </w:rPr>
        <w:t> </w:t>
      </w:r>
      <w:r>
        <w:rPr/>
        <w:t>provided</w:t>
      </w:r>
      <w:r>
        <w:rPr>
          <w:spacing w:val="29"/>
        </w:rPr>
        <w:t> </w:t>
      </w:r>
      <w:r>
        <w:rPr/>
        <w:t>each</w:t>
      </w:r>
      <w:r>
        <w:rPr>
          <w:spacing w:val="29"/>
        </w:rPr>
        <w:t> </w:t>
      </w:r>
      <w:r>
        <w:rPr/>
        <w:t>time</w:t>
      </w:r>
      <w:r>
        <w:rPr>
          <w:spacing w:val="29"/>
        </w:rPr>
        <w:t> </w:t>
      </w:r>
      <w:r>
        <w:rPr/>
        <w:t>the</w:t>
      </w:r>
      <w:r>
        <w:rPr>
          <w:spacing w:val="29"/>
        </w:rPr>
        <w:t> </w:t>
      </w:r>
      <w:r>
        <w:rPr/>
        <w:t>data</w:t>
      </w:r>
      <w:r>
        <w:rPr>
          <w:spacing w:val="29"/>
        </w:rPr>
        <w:t> </w:t>
      </w:r>
      <w:r>
        <w:rPr/>
        <w:t>was</w:t>
      </w:r>
      <w:r>
        <w:rPr>
          <w:spacing w:val="29"/>
        </w:rPr>
        <w:t> </w:t>
      </w:r>
      <w:r>
        <w:rPr/>
        <w:t>retrieved.</w:t>
      </w:r>
      <w:r>
        <w:rPr>
          <w:spacing w:val="40"/>
        </w:rPr>
        <w:t> </w:t>
      </w:r>
      <w:r>
        <w:rPr/>
        <w:t>For</w:t>
      </w:r>
      <w:r>
        <w:rPr>
          <w:spacing w:val="29"/>
        </w:rPr>
        <w:t> </w:t>
      </w:r>
      <w:r>
        <w:rPr/>
        <w:t>each</w:t>
      </w:r>
      <w:r>
        <w:rPr>
          <w:spacing w:val="29"/>
        </w:rPr>
        <w:t> </w:t>
      </w:r>
      <w:r>
        <w:rPr/>
        <w:t>value,</w:t>
      </w:r>
      <w:r>
        <w:rPr>
          <w:spacing w:val="30"/>
        </w:rPr>
        <w:t> </w:t>
      </w:r>
      <w:r>
        <w:rPr/>
        <w:t>162 degrees</w:t>
      </w:r>
      <w:r>
        <w:rPr>
          <w:spacing w:val="19"/>
        </w:rPr>
        <w:t> </w:t>
      </w:r>
      <w:r>
        <w:rPr/>
        <w:t>needed</w:t>
      </w:r>
      <w:r>
        <w:rPr>
          <w:spacing w:val="19"/>
        </w:rPr>
        <w:t> </w:t>
      </w:r>
      <w:r>
        <w:rPr/>
        <w:t>to</w:t>
      </w:r>
      <w:r>
        <w:rPr>
          <w:spacing w:val="19"/>
        </w:rPr>
        <w:t> </w:t>
      </w:r>
      <w:r>
        <w:rPr/>
        <w:t>be</w:t>
      </w:r>
      <w:r>
        <w:rPr>
          <w:spacing w:val="19"/>
        </w:rPr>
        <w:t> </w:t>
      </w:r>
      <w:r>
        <w:rPr/>
        <w:t>added,</w:t>
      </w:r>
      <w:r>
        <w:rPr>
          <w:spacing w:val="19"/>
        </w:rPr>
        <w:t> </w:t>
      </w:r>
      <w:r>
        <w:rPr/>
        <w:t>where</w:t>
      </w:r>
      <w:r>
        <w:rPr>
          <w:spacing w:val="19"/>
        </w:rPr>
        <w:t> </w:t>
      </w:r>
      <w:r>
        <w:rPr/>
        <w:t>it</w:t>
      </w:r>
      <w:r>
        <w:rPr>
          <w:spacing w:val="19"/>
        </w:rPr>
        <w:t> </w:t>
      </w:r>
      <w:r>
        <w:rPr/>
        <w:t>was</w:t>
      </w:r>
      <w:r>
        <w:rPr>
          <w:spacing w:val="19"/>
        </w:rPr>
        <w:t> </w:t>
      </w:r>
      <w:r>
        <w:rPr/>
        <w:t>controlled</w:t>
      </w:r>
      <w:r>
        <w:rPr>
          <w:spacing w:val="19"/>
        </w:rPr>
        <w:t> </w:t>
      </w:r>
      <w:r>
        <w:rPr/>
        <w:t>that</w:t>
      </w:r>
      <w:r>
        <w:rPr>
          <w:spacing w:val="19"/>
        </w:rPr>
        <w:t> </w:t>
      </w:r>
      <w:r>
        <w:rPr/>
        <w:t>the</w:t>
      </w:r>
      <w:r>
        <w:rPr>
          <w:spacing w:val="19"/>
        </w:rPr>
        <w:t> </w:t>
      </w:r>
      <w:r>
        <w:rPr/>
        <w:t>value</w:t>
      </w:r>
      <w:r>
        <w:rPr>
          <w:spacing w:val="19"/>
        </w:rPr>
        <w:t> </w:t>
      </w:r>
      <w:r>
        <w:rPr/>
        <w:t>remained</w:t>
      </w:r>
      <w:r>
        <w:rPr>
          <w:spacing w:val="19"/>
        </w:rPr>
        <w:t> </w:t>
      </w:r>
      <w:r>
        <w:rPr/>
        <w:t>below</w:t>
      </w:r>
      <w:r>
        <w:rPr>
          <w:spacing w:val="19"/>
        </w:rPr>
        <w:t> </w:t>
      </w:r>
      <w:r>
        <w:rPr/>
        <w:t>360</w:t>
      </w:r>
      <w:r>
        <w:rPr>
          <w:spacing w:val="19"/>
        </w:rPr>
        <w:t> </w:t>
      </w:r>
      <w:r>
        <w:rPr/>
        <w:t>degrees. Other</w:t>
      </w:r>
      <w:r>
        <w:rPr>
          <w:spacing w:val="35"/>
        </w:rPr>
        <w:t> </w:t>
      </w:r>
      <w:r>
        <w:rPr/>
        <w:t>differences</w:t>
      </w:r>
      <w:r>
        <w:rPr>
          <w:spacing w:val="35"/>
        </w:rPr>
        <w:t> </w:t>
      </w:r>
      <w:r>
        <w:rPr/>
        <w:t>are</w:t>
      </w:r>
      <w:r>
        <w:rPr>
          <w:spacing w:val="35"/>
        </w:rPr>
        <w:t> </w:t>
      </w:r>
      <w:r>
        <w:rPr/>
        <w:t>that</w:t>
      </w:r>
      <w:r>
        <w:rPr>
          <w:spacing w:val="35"/>
        </w:rPr>
        <w:t> </w:t>
      </w:r>
      <w:r>
        <w:rPr/>
        <w:t>the</w:t>
      </w:r>
      <w:r>
        <w:rPr>
          <w:spacing w:val="35"/>
        </w:rPr>
        <w:t> </w:t>
      </w:r>
      <w:hyperlink w:history="true" w:anchor="_bookmark11">
        <w:r>
          <w:rPr>
            <w:sz w:val="18"/>
          </w:rPr>
          <w:t>KNMI</w:t>
        </w:r>
      </w:hyperlink>
      <w:r>
        <w:rPr>
          <w:spacing w:val="40"/>
          <w:sz w:val="18"/>
        </w:rPr>
        <w:t> </w:t>
      </w:r>
      <w:r>
        <w:rPr/>
        <w:t>data</w:t>
      </w:r>
      <w:r>
        <w:rPr>
          <w:spacing w:val="35"/>
        </w:rPr>
        <w:t> </w:t>
      </w:r>
      <w:r>
        <w:rPr/>
        <w:t>set</w:t>
      </w:r>
      <w:r>
        <w:rPr>
          <w:spacing w:val="35"/>
        </w:rPr>
        <w:t> </w:t>
      </w:r>
      <w:r>
        <w:rPr/>
        <w:t>contains</w:t>
      </w:r>
      <w:r>
        <w:rPr>
          <w:spacing w:val="35"/>
        </w:rPr>
        <w:t> </w:t>
      </w:r>
      <w:r>
        <w:rPr/>
        <w:t>the</w:t>
      </w:r>
      <w:r>
        <w:rPr>
          <w:spacing w:val="35"/>
        </w:rPr>
        <w:t> </w:t>
      </w:r>
      <w:r>
        <w:rPr/>
        <w:t>value</w:t>
      </w:r>
      <w:r>
        <w:rPr>
          <w:spacing w:val="35"/>
        </w:rPr>
        <w:t> </w:t>
      </w:r>
      <w:r>
        <w:rPr/>
        <w:t>24</w:t>
      </w:r>
      <w:r>
        <w:rPr>
          <w:spacing w:val="35"/>
        </w:rPr>
        <w:t> </w:t>
      </w:r>
      <w:r>
        <w:rPr/>
        <w:t>for</w:t>
      </w:r>
      <w:r>
        <w:rPr>
          <w:spacing w:val="35"/>
        </w:rPr>
        <w:t> </w:t>
      </w:r>
      <w:r>
        <w:rPr/>
        <w:t>mid-night,</w:t>
      </w:r>
      <w:r>
        <w:rPr>
          <w:spacing w:val="37"/>
        </w:rPr>
        <w:t> </w:t>
      </w:r>
      <w:r>
        <w:rPr/>
        <w:t>and</w:t>
      </w:r>
      <w:r>
        <w:rPr>
          <w:spacing w:val="35"/>
        </w:rPr>
        <w:t> </w:t>
      </w:r>
      <w:r>
        <w:rPr/>
        <w:t>the</w:t>
      </w:r>
      <w:r>
        <w:rPr>
          <w:spacing w:val="35"/>
        </w:rPr>
        <w:t> </w:t>
      </w:r>
      <w:r>
        <w:rPr/>
        <w:t>set</w:t>
      </w:r>
      <w:r>
        <w:rPr>
          <w:spacing w:val="35"/>
        </w:rPr>
        <w:t> </w:t>
      </w:r>
      <w:r>
        <w:rPr/>
        <w:t>of </w:t>
      </w:r>
      <w:hyperlink w:history="true" w:anchor="_bookmark6">
        <w:r>
          <w:rPr>
            <w:sz w:val="18"/>
          </w:rPr>
          <w:t>TGV</w:t>
        </w:r>
      </w:hyperlink>
      <w:r>
        <w:rPr>
          <w:spacing w:val="35"/>
          <w:sz w:val="18"/>
        </w:rPr>
        <w:t> </w:t>
      </w:r>
      <w:r>
        <w:rPr/>
        <w:t>uses</w:t>
      </w:r>
      <w:r>
        <w:rPr>
          <w:spacing w:val="28"/>
        </w:rPr>
        <w:t> </w:t>
      </w:r>
      <w:r>
        <w:rPr/>
        <w:t>a</w:t>
      </w:r>
      <w:r>
        <w:rPr>
          <w:spacing w:val="28"/>
        </w:rPr>
        <w:t> </w:t>
      </w:r>
      <w:r>
        <w:rPr/>
        <w:t>0.</w:t>
      </w:r>
      <w:r>
        <w:rPr>
          <w:spacing w:val="55"/>
        </w:rPr>
        <w:t> </w:t>
      </w:r>
      <w:r>
        <w:rPr/>
        <w:t>Besides,</w:t>
      </w:r>
      <w:r>
        <w:rPr>
          <w:spacing w:val="29"/>
        </w:rPr>
        <w:t> </w:t>
      </w:r>
      <w:r>
        <w:rPr/>
        <w:t>the</w:t>
      </w:r>
      <w:r>
        <w:rPr>
          <w:spacing w:val="28"/>
        </w:rPr>
        <w:t> </w:t>
      </w:r>
      <w:hyperlink w:history="true" w:anchor="_bookmark11">
        <w:r>
          <w:rPr>
            <w:sz w:val="18"/>
          </w:rPr>
          <w:t>KNMI</w:t>
        </w:r>
      </w:hyperlink>
      <w:r>
        <w:rPr>
          <w:spacing w:val="36"/>
          <w:sz w:val="18"/>
        </w:rPr>
        <w:t> </w:t>
      </w:r>
      <w:r>
        <w:rPr/>
        <w:t>set</w:t>
      </w:r>
      <w:r>
        <w:rPr>
          <w:spacing w:val="27"/>
        </w:rPr>
        <w:t> </w:t>
      </w:r>
      <w:r>
        <w:rPr/>
        <w:t>assigns</w:t>
      </w:r>
      <w:r>
        <w:rPr>
          <w:spacing w:val="28"/>
        </w:rPr>
        <w:t> </w:t>
      </w:r>
      <w:r>
        <w:rPr/>
        <w:t>this</w:t>
      </w:r>
      <w:r>
        <w:rPr>
          <w:spacing w:val="28"/>
        </w:rPr>
        <w:t> </w:t>
      </w:r>
      <w:r>
        <w:rPr/>
        <w:t>24</w:t>
      </w:r>
      <w:r>
        <w:rPr>
          <w:spacing w:val="28"/>
        </w:rPr>
        <w:t> </w:t>
      </w:r>
      <w:r>
        <w:rPr/>
        <w:t>to</w:t>
      </w:r>
      <w:r>
        <w:rPr>
          <w:spacing w:val="28"/>
        </w:rPr>
        <w:t> </w:t>
      </w:r>
      <w:r>
        <w:rPr/>
        <w:t>the</w:t>
      </w:r>
      <w:r>
        <w:rPr>
          <w:spacing w:val="28"/>
        </w:rPr>
        <w:t> </w:t>
      </w:r>
      <w:r>
        <w:rPr/>
        <w:t>previous</w:t>
      </w:r>
      <w:r>
        <w:rPr>
          <w:spacing w:val="28"/>
        </w:rPr>
        <w:t> </w:t>
      </w:r>
      <w:r>
        <w:rPr/>
        <w:t>day,</w:t>
      </w:r>
      <w:r>
        <w:rPr>
          <w:spacing w:val="29"/>
        </w:rPr>
        <w:t> </w:t>
      </w:r>
      <w:r>
        <w:rPr/>
        <w:t>whereas</w:t>
      </w:r>
      <w:r>
        <w:rPr>
          <w:spacing w:val="28"/>
        </w:rPr>
        <w:t> </w:t>
      </w:r>
      <w:hyperlink w:history="true" w:anchor="_bookmark6">
        <w:r>
          <w:rPr>
            <w:sz w:val="18"/>
          </w:rPr>
          <w:t>TGV</w:t>
        </w:r>
      </w:hyperlink>
      <w:r>
        <w:rPr>
          <w:spacing w:val="36"/>
          <w:sz w:val="18"/>
        </w:rPr>
        <w:t> </w:t>
      </w:r>
      <w:r>
        <w:rPr/>
        <w:t>assigns</w:t>
      </w:r>
      <w:r>
        <w:rPr>
          <w:spacing w:val="28"/>
        </w:rPr>
        <w:t> </w:t>
      </w:r>
      <w:r>
        <w:rPr>
          <w:spacing w:val="-4"/>
        </w:rPr>
        <w:t>this</w:t>
      </w:r>
    </w:p>
    <w:p>
      <w:pPr>
        <w:pStyle w:val="BodyText"/>
        <w:spacing w:line="252" w:lineRule="auto" w:before="2"/>
        <w:ind w:left="107" w:right="105"/>
        <w:jc w:val="both"/>
      </w:pPr>
      <w:r>
        <w:rPr/>
        <w:t>(0)</w:t>
      </w:r>
      <w:r>
        <w:rPr>
          <w:spacing w:val="26"/>
        </w:rPr>
        <w:t> </w:t>
      </w:r>
      <w:r>
        <w:rPr/>
        <w:t>to</w:t>
      </w:r>
      <w:r>
        <w:rPr>
          <w:spacing w:val="26"/>
        </w:rPr>
        <w:t> </w:t>
      </w:r>
      <w:r>
        <w:rPr/>
        <w:t>the</w:t>
      </w:r>
      <w:r>
        <w:rPr>
          <w:spacing w:val="26"/>
        </w:rPr>
        <w:t> </w:t>
      </w:r>
      <w:r>
        <w:rPr/>
        <w:t>upcoming</w:t>
      </w:r>
      <w:r>
        <w:rPr>
          <w:spacing w:val="26"/>
        </w:rPr>
        <w:t> </w:t>
      </w:r>
      <w:r>
        <w:rPr/>
        <w:t>day.</w:t>
      </w:r>
      <w:r>
        <w:rPr>
          <w:spacing w:val="40"/>
        </w:rPr>
        <w:t> </w:t>
      </w:r>
      <w:r>
        <w:rPr/>
        <w:t>This</w:t>
      </w:r>
      <w:r>
        <w:rPr>
          <w:spacing w:val="26"/>
        </w:rPr>
        <w:t> </w:t>
      </w:r>
      <w:r>
        <w:rPr/>
        <w:t>is</w:t>
      </w:r>
      <w:r>
        <w:rPr>
          <w:spacing w:val="26"/>
        </w:rPr>
        <w:t> </w:t>
      </w:r>
      <w:r>
        <w:rPr/>
        <w:t>particularly</w:t>
      </w:r>
      <w:r>
        <w:rPr>
          <w:spacing w:val="26"/>
        </w:rPr>
        <w:t> </w:t>
      </w:r>
      <w:r>
        <w:rPr/>
        <w:t>necessary</w:t>
      </w:r>
      <w:r>
        <w:rPr>
          <w:spacing w:val="26"/>
        </w:rPr>
        <w:t> </w:t>
      </w:r>
      <w:r>
        <w:rPr/>
        <w:t>to</w:t>
      </w:r>
      <w:r>
        <w:rPr>
          <w:spacing w:val="26"/>
        </w:rPr>
        <w:t> </w:t>
      </w:r>
      <w:r>
        <w:rPr/>
        <w:t>keep</w:t>
      </w:r>
      <w:r>
        <w:rPr>
          <w:spacing w:val="26"/>
        </w:rPr>
        <w:t> </w:t>
      </w:r>
      <w:r>
        <w:rPr/>
        <w:t>in</w:t>
      </w:r>
      <w:r>
        <w:rPr>
          <w:spacing w:val="26"/>
        </w:rPr>
        <w:t> </w:t>
      </w:r>
      <w:r>
        <w:rPr/>
        <w:t>mind</w:t>
      </w:r>
      <w:r>
        <w:rPr>
          <w:spacing w:val="26"/>
        </w:rPr>
        <w:t> </w:t>
      </w:r>
      <w:r>
        <w:rPr/>
        <w:t>when</w:t>
      </w:r>
      <w:r>
        <w:rPr>
          <w:spacing w:val="26"/>
        </w:rPr>
        <w:t> </w:t>
      </w:r>
      <w:r>
        <w:rPr/>
        <w:t>making</w:t>
      </w:r>
      <w:r>
        <w:rPr>
          <w:spacing w:val="26"/>
        </w:rPr>
        <w:t> </w:t>
      </w:r>
      <w:r>
        <w:rPr/>
        <w:t>graphs</w:t>
      </w:r>
      <w:r>
        <w:rPr>
          <w:spacing w:val="17"/>
        </w:rPr>
        <w:t> </w:t>
      </w:r>
      <w:r>
        <w:rPr/>
        <w:t>for</w:t>
      </w:r>
      <w:r>
        <w:rPr/>
        <w:t> a</w:t>
      </w:r>
      <w:r>
        <w:rPr>
          <w:spacing w:val="28"/>
        </w:rPr>
        <w:t> </w:t>
      </w:r>
      <w:r>
        <w:rPr/>
        <w:t>specific</w:t>
      </w:r>
      <w:r>
        <w:rPr>
          <w:spacing w:val="28"/>
        </w:rPr>
        <w:t> </w:t>
      </w:r>
      <w:r>
        <w:rPr/>
        <w:t>day</w:t>
      </w:r>
      <w:r>
        <w:rPr>
          <w:spacing w:val="28"/>
        </w:rPr>
        <w:t> </w:t>
      </w:r>
      <w:r>
        <w:rPr/>
        <w:t>and</w:t>
      </w:r>
      <w:r>
        <w:rPr>
          <w:spacing w:val="28"/>
        </w:rPr>
        <w:t> </w:t>
      </w:r>
      <w:r>
        <w:rPr/>
        <w:t>time</w:t>
      </w:r>
      <w:r>
        <w:rPr>
          <w:spacing w:val="28"/>
        </w:rPr>
        <w:t> </w:t>
      </w:r>
      <w:r>
        <w:rPr/>
        <w:t>in</w:t>
      </w:r>
      <w:r>
        <w:rPr>
          <w:spacing w:val="28"/>
        </w:rPr>
        <w:t> </w:t>
      </w:r>
      <w:r>
        <w:rPr/>
        <w:t>MATLAB®.</w:t>
      </w:r>
      <w:r>
        <w:rPr>
          <w:spacing w:val="40"/>
        </w:rPr>
        <w:t> </w:t>
      </w:r>
      <w:r>
        <w:rPr/>
        <w:t>For</w:t>
      </w:r>
      <w:r>
        <w:rPr>
          <w:spacing w:val="28"/>
        </w:rPr>
        <w:t> </w:t>
      </w:r>
      <w:r>
        <w:rPr/>
        <w:t>instance,</w:t>
      </w:r>
      <w:r>
        <w:rPr>
          <w:spacing w:val="28"/>
        </w:rPr>
        <w:t> </w:t>
      </w:r>
      <w:r>
        <w:rPr/>
        <w:t>to</w:t>
      </w:r>
      <w:r>
        <w:rPr>
          <w:spacing w:val="28"/>
        </w:rPr>
        <w:t> </w:t>
      </w:r>
      <w:r>
        <w:rPr/>
        <w:t>plot</w:t>
      </w:r>
      <w:r>
        <w:rPr>
          <w:spacing w:val="28"/>
        </w:rPr>
        <w:t> </w:t>
      </w:r>
      <w:r>
        <w:rPr/>
        <w:t>August</w:t>
      </w:r>
      <w:r>
        <w:rPr>
          <w:spacing w:val="28"/>
        </w:rPr>
        <w:t> </w:t>
      </w:r>
      <w:r>
        <w:rPr/>
        <w:t>21</w:t>
      </w:r>
      <w:r>
        <w:rPr>
          <w:spacing w:val="28"/>
        </w:rPr>
        <w:t> </w:t>
      </w:r>
      <w:r>
        <w:rPr/>
        <w:t>2023,</w:t>
      </w:r>
      <w:r>
        <w:rPr>
          <w:spacing w:val="28"/>
        </w:rPr>
        <w:t> </w:t>
      </w:r>
      <w:r>
        <w:rPr/>
        <w:t>mid-night,</w:t>
      </w:r>
      <w:r>
        <w:rPr>
          <w:spacing w:val="28"/>
        </w:rPr>
        <w:t> </w:t>
      </w:r>
      <w:r>
        <w:rPr/>
        <w:t>the</w:t>
      </w:r>
      <w:r>
        <w:rPr>
          <w:spacing w:val="17"/>
        </w:rPr>
        <w:t> </w:t>
      </w:r>
      <w:r>
        <w:rPr/>
        <w:t>input</w:t>
      </w:r>
      <w:r>
        <w:rPr/>
        <w:t> of the date to retrieve the adequate data differs.</w:t>
      </w:r>
      <w:r>
        <w:rPr>
          <w:spacing w:val="40"/>
        </w:rPr>
        <w:t> </w:t>
      </w:r>
      <w:r>
        <w:rPr/>
        <w:t>For </w:t>
      </w:r>
      <w:hyperlink w:history="true" w:anchor="_bookmark6">
        <w:r>
          <w:rPr>
            <w:sz w:val="18"/>
          </w:rPr>
          <w:t>TGV</w:t>
        </w:r>
      </w:hyperlink>
      <w:r>
        <w:rPr/>
        <w:t>, the weather data of 22-08-2023, 0 hour must</w:t>
      </w:r>
      <w:r>
        <w:rPr>
          <w:spacing w:val="32"/>
        </w:rPr>
        <w:t> </w:t>
      </w:r>
      <w:r>
        <w:rPr/>
        <w:t>be</w:t>
      </w:r>
      <w:r>
        <w:rPr>
          <w:spacing w:val="32"/>
        </w:rPr>
        <w:t> </w:t>
      </w:r>
      <w:r>
        <w:rPr/>
        <w:t>used</w:t>
      </w:r>
      <w:r>
        <w:rPr>
          <w:spacing w:val="32"/>
        </w:rPr>
        <w:t> </w:t>
      </w:r>
      <w:r>
        <w:rPr/>
        <w:t>as</w:t>
      </w:r>
      <w:r>
        <w:rPr>
          <w:spacing w:val="32"/>
        </w:rPr>
        <w:t> </w:t>
      </w:r>
      <w:r>
        <w:rPr/>
        <w:t>input,</w:t>
      </w:r>
      <w:r>
        <w:rPr>
          <w:spacing w:val="32"/>
        </w:rPr>
        <w:t> </w:t>
      </w:r>
      <w:r>
        <w:rPr/>
        <w:t>whereas</w:t>
      </w:r>
      <w:r>
        <w:rPr>
          <w:spacing w:val="32"/>
        </w:rPr>
        <w:t> </w:t>
      </w:r>
      <w:r>
        <w:rPr/>
        <w:t>for</w:t>
      </w:r>
      <w:r>
        <w:rPr>
          <w:spacing w:val="32"/>
        </w:rPr>
        <w:t> </w:t>
      </w:r>
      <w:hyperlink w:history="true" w:anchor="_bookmark11">
        <w:r>
          <w:rPr>
            <w:sz w:val="18"/>
          </w:rPr>
          <w:t>KNMI</w:t>
        </w:r>
      </w:hyperlink>
      <w:r>
        <w:rPr>
          <w:spacing w:val="40"/>
          <w:sz w:val="18"/>
        </w:rPr>
        <w:t> </w:t>
      </w:r>
      <w:r>
        <w:rPr/>
        <w:t>data</w:t>
      </w:r>
      <w:r>
        <w:rPr>
          <w:spacing w:val="32"/>
        </w:rPr>
        <w:t> </w:t>
      </w:r>
      <w:r>
        <w:rPr/>
        <w:t>21-08-2023,</w:t>
      </w:r>
      <w:r>
        <w:rPr>
          <w:spacing w:val="32"/>
        </w:rPr>
        <w:t> </w:t>
      </w:r>
      <w:r>
        <w:rPr/>
        <w:t>24</w:t>
      </w:r>
      <w:r>
        <w:rPr>
          <w:spacing w:val="32"/>
        </w:rPr>
        <w:t> </w:t>
      </w:r>
      <w:r>
        <w:rPr/>
        <w:t>hour</w:t>
      </w:r>
      <w:r>
        <w:rPr>
          <w:spacing w:val="32"/>
        </w:rPr>
        <w:t> </w:t>
      </w:r>
      <w:r>
        <w:rPr/>
        <w:t>must</w:t>
      </w:r>
      <w:r>
        <w:rPr>
          <w:spacing w:val="32"/>
        </w:rPr>
        <w:t> </w:t>
      </w:r>
      <w:r>
        <w:rPr/>
        <w:t>be</w:t>
      </w:r>
      <w:r>
        <w:rPr>
          <w:spacing w:val="32"/>
        </w:rPr>
        <w:t> </w:t>
      </w:r>
      <w:r>
        <w:rPr/>
        <w:t>used.</w:t>
      </w:r>
    </w:p>
    <w:p>
      <w:pPr>
        <w:pStyle w:val="BodyText"/>
        <w:spacing w:line="252" w:lineRule="auto" w:before="136"/>
        <w:ind w:left="107" w:right="105"/>
        <w:jc w:val="both"/>
      </w:pPr>
      <w:r>
        <w:rPr/>
        <w:t>The</w:t>
      </w:r>
      <w:r>
        <w:rPr>
          <w:spacing w:val="32"/>
        </w:rPr>
        <w:t> </w:t>
      </w:r>
      <w:r>
        <w:rPr/>
        <w:t>data</w:t>
      </w:r>
      <w:r>
        <w:rPr>
          <w:spacing w:val="32"/>
        </w:rPr>
        <w:t> </w:t>
      </w:r>
      <w:r>
        <w:rPr/>
        <w:t>of</w:t>
      </w:r>
      <w:r>
        <w:rPr>
          <w:spacing w:val="32"/>
        </w:rPr>
        <w:t> </w:t>
      </w:r>
      <w:r>
        <w:rPr/>
        <w:t>the</w:t>
      </w:r>
      <w:r>
        <w:rPr>
          <w:spacing w:val="32"/>
        </w:rPr>
        <w:t> </w:t>
      </w:r>
      <w:r>
        <w:rPr/>
        <w:t>Officelab</w:t>
      </w:r>
      <w:r>
        <w:rPr>
          <w:spacing w:val="32"/>
        </w:rPr>
        <w:t> </w:t>
      </w:r>
      <w:r>
        <w:rPr/>
        <w:t>contained</w:t>
      </w:r>
      <w:r>
        <w:rPr>
          <w:spacing w:val="32"/>
        </w:rPr>
        <w:t> </w:t>
      </w:r>
      <w:r>
        <w:rPr/>
        <w:t>a</w:t>
      </w:r>
      <w:r>
        <w:rPr>
          <w:spacing w:val="32"/>
        </w:rPr>
        <w:t> </w:t>
      </w:r>
      <w:r>
        <w:rPr/>
        <w:t>lot</w:t>
      </w:r>
      <w:r>
        <w:rPr>
          <w:spacing w:val="32"/>
        </w:rPr>
        <w:t> </w:t>
      </w:r>
      <w:r>
        <w:rPr/>
        <w:t>of</w:t>
      </w:r>
      <w:r>
        <w:rPr>
          <w:spacing w:val="32"/>
        </w:rPr>
        <w:t> </w:t>
      </w:r>
      <w:r>
        <w:rPr/>
        <w:t>gaps</w:t>
      </w:r>
      <w:r>
        <w:rPr>
          <w:spacing w:val="32"/>
        </w:rPr>
        <w:t> </w:t>
      </w:r>
      <w:r>
        <w:rPr/>
        <w:t>of</w:t>
      </w:r>
      <w:r>
        <w:rPr>
          <w:spacing w:val="32"/>
        </w:rPr>
        <w:t> </w:t>
      </w:r>
      <w:r>
        <w:rPr/>
        <w:t>missing</w:t>
      </w:r>
      <w:r>
        <w:rPr>
          <w:spacing w:val="32"/>
        </w:rPr>
        <w:t> </w:t>
      </w:r>
      <w:r>
        <w:rPr/>
        <w:t>data,</w:t>
      </w:r>
      <w:r>
        <w:rPr>
          <w:spacing w:val="35"/>
        </w:rPr>
        <w:t> </w:t>
      </w:r>
      <w:r>
        <w:rPr/>
        <w:t>for</w:t>
      </w:r>
      <w:r>
        <w:rPr>
          <w:spacing w:val="32"/>
        </w:rPr>
        <w:t> </w:t>
      </w:r>
      <w:r>
        <w:rPr/>
        <w:t>hours</w:t>
      </w:r>
      <w:r>
        <w:rPr>
          <w:spacing w:val="32"/>
        </w:rPr>
        <w:t> </w:t>
      </w:r>
      <w:r>
        <w:rPr/>
        <w:t>or</w:t>
      </w:r>
      <w:r>
        <w:rPr>
          <w:spacing w:val="32"/>
        </w:rPr>
        <w:t> </w:t>
      </w:r>
      <w:r>
        <w:rPr/>
        <w:t>even</w:t>
      </w:r>
      <w:r>
        <w:rPr>
          <w:spacing w:val="32"/>
        </w:rPr>
        <w:t> </w:t>
      </w:r>
      <w:r>
        <w:rPr/>
        <w:t>days.</w:t>
      </w:r>
      <w:r>
        <w:rPr>
          <w:spacing w:val="40"/>
        </w:rPr>
        <w:t> </w:t>
      </w:r>
      <w:r>
        <w:rPr/>
        <w:t>These gaps</w:t>
      </w:r>
      <w:r>
        <w:rPr>
          <w:spacing w:val="40"/>
        </w:rPr>
        <w:t> </w:t>
      </w:r>
      <w:r>
        <w:rPr/>
        <w:t>were</w:t>
      </w:r>
      <w:r>
        <w:rPr>
          <w:spacing w:val="40"/>
        </w:rPr>
        <w:t> </w:t>
      </w:r>
      <w:r>
        <w:rPr/>
        <w:t>all</w:t>
      </w:r>
      <w:r>
        <w:rPr>
          <w:spacing w:val="40"/>
        </w:rPr>
        <w:t> </w:t>
      </w:r>
      <w:r>
        <w:rPr/>
        <w:t>searched</w:t>
      </w:r>
      <w:r>
        <w:rPr>
          <w:spacing w:val="40"/>
        </w:rPr>
        <w:t> </w:t>
      </w:r>
      <w:r>
        <w:rPr/>
        <w:t>for</w:t>
      </w:r>
      <w:r>
        <w:rPr>
          <w:spacing w:val="40"/>
        </w:rPr>
        <w:t> </w:t>
      </w:r>
      <w:r>
        <w:rPr/>
        <w:t>and</w:t>
      </w:r>
      <w:r>
        <w:rPr>
          <w:spacing w:val="40"/>
        </w:rPr>
        <w:t> </w:t>
      </w:r>
      <w:r>
        <w:rPr/>
        <w:t>the</w:t>
      </w:r>
      <w:r>
        <w:rPr>
          <w:spacing w:val="40"/>
        </w:rPr>
        <w:t> </w:t>
      </w:r>
      <w:r>
        <w:rPr/>
        <w:t>gaps</w:t>
      </w:r>
      <w:r>
        <w:rPr>
          <w:spacing w:val="40"/>
        </w:rPr>
        <w:t> </w:t>
      </w:r>
      <w:r>
        <w:rPr/>
        <w:t>were</w:t>
      </w:r>
      <w:r>
        <w:rPr>
          <w:spacing w:val="40"/>
        </w:rPr>
        <w:t> </w:t>
      </w:r>
      <w:r>
        <w:rPr/>
        <w:t>complemented</w:t>
      </w:r>
      <w:r>
        <w:rPr>
          <w:spacing w:val="40"/>
        </w:rPr>
        <w:t> </w:t>
      </w:r>
      <w:r>
        <w:rPr/>
        <w:t>with</w:t>
      </w:r>
      <w:r>
        <w:rPr>
          <w:spacing w:val="40"/>
        </w:rPr>
        <w:t> </w:t>
      </w:r>
      <w:r>
        <w:rPr/>
        <w:t>data</w:t>
      </w:r>
      <w:r>
        <w:rPr>
          <w:spacing w:val="40"/>
        </w:rPr>
        <w:t> </w:t>
      </w:r>
      <w:r>
        <w:rPr/>
        <w:t>of</w:t>
      </w:r>
      <w:r>
        <w:rPr>
          <w:spacing w:val="40"/>
        </w:rPr>
        <w:t> </w:t>
      </w:r>
      <w:r>
        <w:rPr/>
        <w:t>the</w:t>
      </w:r>
      <w:r>
        <w:rPr>
          <w:spacing w:val="40"/>
        </w:rPr>
        <w:t> </w:t>
      </w:r>
      <w:hyperlink w:history="true" w:anchor="_bookmark11">
        <w:r>
          <w:rPr>
            <w:sz w:val="18"/>
          </w:rPr>
          <w:t>KNMI</w:t>
        </w:r>
      </w:hyperlink>
      <w:r>
        <w:rPr/>
        <w:t>,</w:t>
      </w:r>
      <w:r>
        <w:rPr>
          <w:spacing w:val="40"/>
        </w:rPr>
        <w:t> </w:t>
      </w:r>
      <w:r>
        <w:rPr/>
        <w:t>weather station 344 of Rotterdam, since this weather station of the </w:t>
      </w:r>
      <w:hyperlink w:history="true" w:anchor="_bookmark11">
        <w:r>
          <w:rPr>
            <w:sz w:val="18"/>
          </w:rPr>
          <w:t>KNMI</w:t>
        </w:r>
      </w:hyperlink>
      <w:r>
        <w:rPr>
          <w:spacing w:val="26"/>
          <w:sz w:val="18"/>
        </w:rPr>
        <w:t> </w:t>
      </w:r>
      <w:r>
        <w:rPr/>
        <w:t>is located the nearest to </w:t>
      </w:r>
      <w:hyperlink w:history="true" w:anchor="_bookmark6">
        <w:r>
          <w:rPr>
            <w:sz w:val="18"/>
          </w:rPr>
          <w:t>TGV</w:t>
        </w:r>
      </w:hyperlink>
      <w:r>
        <w:rPr/>
        <w:t>.</w:t>
      </w:r>
      <w:r>
        <w:rPr>
          <w:spacing w:val="37"/>
        </w:rPr>
        <w:t> </w:t>
      </w:r>
      <w:r>
        <w:rPr/>
        <w:t>The</w:t>
      </w:r>
      <w:r>
        <w:rPr>
          <w:spacing w:val="40"/>
        </w:rPr>
        <w:t> </w:t>
      </w:r>
      <w:r>
        <w:rPr/>
        <w:t>set</w:t>
      </w:r>
      <w:r>
        <w:rPr>
          <w:spacing w:val="26"/>
        </w:rPr>
        <w:t> </w:t>
      </w:r>
      <w:r>
        <w:rPr/>
        <w:t>also</w:t>
      </w:r>
      <w:r>
        <w:rPr>
          <w:spacing w:val="26"/>
        </w:rPr>
        <w:t> </w:t>
      </w:r>
      <w:r>
        <w:rPr/>
        <w:t>contained</w:t>
      </w:r>
      <w:r>
        <w:rPr>
          <w:spacing w:val="26"/>
        </w:rPr>
        <w:t> </w:t>
      </w:r>
      <w:r>
        <w:rPr/>
        <w:t>outliers,</w:t>
      </w:r>
      <w:r>
        <w:rPr>
          <w:spacing w:val="27"/>
        </w:rPr>
        <w:t> </w:t>
      </w:r>
      <w:r>
        <w:rPr/>
        <w:t>which</w:t>
      </w:r>
      <w:r>
        <w:rPr>
          <w:spacing w:val="26"/>
        </w:rPr>
        <w:t> </w:t>
      </w:r>
      <w:r>
        <w:rPr/>
        <w:t>are</w:t>
      </w:r>
      <w:r>
        <w:rPr>
          <w:spacing w:val="26"/>
        </w:rPr>
        <w:t> </w:t>
      </w:r>
      <w:r>
        <w:rPr/>
        <w:t>values</w:t>
      </w:r>
      <w:r>
        <w:rPr>
          <w:spacing w:val="26"/>
        </w:rPr>
        <w:t> </w:t>
      </w:r>
      <w:r>
        <w:rPr/>
        <w:t>that</w:t>
      </w:r>
      <w:r>
        <w:rPr>
          <w:spacing w:val="26"/>
        </w:rPr>
        <w:t> </w:t>
      </w:r>
      <w:r>
        <w:rPr/>
        <w:t>lie</w:t>
      </w:r>
      <w:r>
        <w:rPr>
          <w:spacing w:val="26"/>
        </w:rPr>
        <w:t> </w:t>
      </w:r>
      <w:r>
        <w:rPr/>
        <w:t>outside</w:t>
      </w:r>
      <w:r>
        <w:rPr>
          <w:spacing w:val="26"/>
        </w:rPr>
        <w:t> </w:t>
      </w:r>
      <w:r>
        <w:rPr/>
        <w:t>the</w:t>
      </w:r>
      <w:r>
        <w:rPr>
          <w:spacing w:val="26"/>
        </w:rPr>
        <w:t> </w:t>
      </w:r>
      <w:r>
        <w:rPr/>
        <w:t>typical</w:t>
      </w:r>
      <w:r>
        <w:rPr>
          <w:spacing w:val="26"/>
        </w:rPr>
        <w:t> </w:t>
      </w:r>
      <w:r>
        <w:rPr/>
        <w:t>range</w:t>
      </w:r>
      <w:r>
        <w:rPr>
          <w:spacing w:val="26"/>
        </w:rPr>
        <w:t> </w:t>
      </w:r>
      <w:r>
        <w:rPr/>
        <w:t>of</w:t>
      </w:r>
      <w:r>
        <w:rPr>
          <w:spacing w:val="26"/>
        </w:rPr>
        <w:t> </w:t>
      </w:r>
      <w:r>
        <w:rPr/>
        <w:t>values</w:t>
      </w:r>
      <w:r>
        <w:rPr>
          <w:spacing w:val="26"/>
        </w:rPr>
        <w:t> </w:t>
      </w:r>
      <w:r>
        <w:rPr/>
        <w:t>in</w:t>
      </w:r>
      <w:r>
        <w:rPr>
          <w:spacing w:val="26"/>
        </w:rPr>
        <w:t> </w:t>
      </w:r>
      <w:r>
        <w:rPr/>
        <w:t>a</w:t>
      </w:r>
      <w:r>
        <w:rPr>
          <w:spacing w:val="26"/>
        </w:rPr>
        <w:t> </w:t>
      </w:r>
      <w:r>
        <w:rPr/>
        <w:t>data set.</w:t>
      </w:r>
      <w:r>
        <w:rPr>
          <w:spacing w:val="40"/>
        </w:rPr>
        <w:t> </w:t>
      </w:r>
      <w:r>
        <w:rPr/>
        <w:t>They</w:t>
      </w:r>
      <w:r>
        <w:rPr>
          <w:spacing w:val="40"/>
        </w:rPr>
        <w:t> </w:t>
      </w:r>
      <w:r>
        <w:rPr/>
        <w:t>were</w:t>
      </w:r>
      <w:r>
        <w:rPr>
          <w:spacing w:val="40"/>
        </w:rPr>
        <w:t> </w:t>
      </w:r>
      <w:r>
        <w:rPr/>
        <w:t>visibly</w:t>
      </w:r>
      <w:r>
        <w:rPr>
          <w:spacing w:val="40"/>
        </w:rPr>
        <w:t> </w:t>
      </w:r>
      <w:r>
        <w:rPr/>
        <w:t>present</w:t>
      </w:r>
      <w:r>
        <w:rPr>
          <w:spacing w:val="40"/>
        </w:rPr>
        <w:t> </w:t>
      </w:r>
      <w:r>
        <w:rPr/>
        <w:t>on</w:t>
      </w:r>
      <w:r>
        <w:rPr>
          <w:spacing w:val="40"/>
        </w:rPr>
        <w:t> </w:t>
      </w:r>
      <w:r>
        <w:rPr/>
        <w:t>graphs</w:t>
      </w:r>
      <w:r>
        <w:rPr>
          <w:spacing w:val="40"/>
        </w:rPr>
        <w:t> </w:t>
      </w:r>
      <w:r>
        <w:rPr/>
        <w:t>via</w:t>
      </w:r>
      <w:r>
        <w:rPr>
          <w:spacing w:val="40"/>
        </w:rPr>
        <w:t> </w:t>
      </w:r>
      <w:r>
        <w:rPr/>
        <w:t>the</w:t>
      </w:r>
      <w:r>
        <w:rPr>
          <w:spacing w:val="40"/>
        </w:rPr>
        <w:t> </w:t>
      </w:r>
      <w:r>
        <w:rPr/>
        <w:t>Grafana</w:t>
      </w:r>
      <w:r>
        <w:rPr>
          <w:spacing w:val="40"/>
        </w:rPr>
        <w:t> </w:t>
      </w:r>
      <w:r>
        <w:rPr/>
        <w:t>website:</w:t>
      </w:r>
    </w:p>
    <w:p>
      <w:pPr>
        <w:spacing w:after="0" w:line="252" w:lineRule="auto"/>
        <w:jc w:val="both"/>
        <w:sectPr>
          <w:headerReference w:type="default" r:id="rId136"/>
          <w:footerReference w:type="default" r:id="rId137"/>
          <w:pgSz w:w="11910" w:h="16840"/>
          <w:pgMar w:header="0" w:footer="475" w:top="1440" w:bottom="660" w:left="1140" w:right="1140"/>
        </w:sectPr>
      </w:pPr>
    </w:p>
    <w:p>
      <w:pPr>
        <w:spacing w:before="58"/>
        <w:ind w:left="3682" w:right="0" w:firstLine="0"/>
        <w:jc w:val="left"/>
        <w:rPr>
          <w:rFonts w:ascii="Palatino Linotype"/>
          <w:i/>
          <w:sz w:val="22"/>
        </w:rPr>
      </w:pPr>
      <w:r>
        <w:rPr>
          <w:rFonts w:ascii="Palatino Linotype"/>
          <w:i/>
          <w:sz w:val="22"/>
        </w:rPr>
        <w:t>E.</w:t>
      </w:r>
      <w:r>
        <w:rPr>
          <w:rFonts w:ascii="Palatino Linotype"/>
          <w:i/>
          <w:spacing w:val="49"/>
          <w:sz w:val="22"/>
        </w:rPr>
        <w:t> </w:t>
      </w:r>
      <w:r>
        <w:rPr>
          <w:rFonts w:ascii="Palatino Linotype"/>
          <w:i/>
          <w:sz w:val="22"/>
        </w:rPr>
        <w:t>Data</w:t>
      </w:r>
      <w:r>
        <w:rPr>
          <w:rFonts w:ascii="Palatino Linotype"/>
          <w:i/>
          <w:spacing w:val="3"/>
          <w:sz w:val="22"/>
        </w:rPr>
        <w:t> </w:t>
      </w:r>
      <w:r>
        <w:rPr>
          <w:rFonts w:ascii="Palatino Linotype"/>
          <w:i/>
          <w:spacing w:val="-2"/>
          <w:sz w:val="22"/>
        </w:rPr>
        <w:t>(transformation)</w:t>
      </w:r>
    </w:p>
    <w:p>
      <w:pPr>
        <w:pStyle w:val="BodyText"/>
        <w:spacing w:before="54"/>
        <w:rPr>
          <w:rFonts w:ascii="Palatino Linotype"/>
          <w:i/>
        </w:rPr>
      </w:pPr>
    </w:p>
    <w:p>
      <w:pPr>
        <w:pStyle w:val="BodyText"/>
        <w:ind w:left="107"/>
      </w:pPr>
      <w:r>
        <w:rPr>
          <w:spacing w:val="-2"/>
          <w:w w:val="105"/>
        </w:rPr>
        <w:t>https://surfpublic.grafana.net/d/pssXCY8Mk/the-green-village-data-platform?orgId=1</w:t>
      </w:r>
    </w:p>
    <w:p>
      <w:pPr>
        <w:pStyle w:val="BodyText"/>
        <w:spacing w:line="252" w:lineRule="auto" w:before="13"/>
        <w:ind w:left="107" w:right="105"/>
        <w:jc w:val="both"/>
      </w:pPr>
      <w:r>
        <w:rPr/>
        <w:t>This website contains publicly accessible data of measurements in </w:t>
      </w:r>
      <w:hyperlink w:history="true" w:anchor="_bookmark6">
        <w:r>
          <w:rPr>
            <w:sz w:val="18"/>
          </w:rPr>
          <w:t>TGV</w:t>
        </w:r>
      </w:hyperlink>
      <w:r>
        <w:rPr/>
        <w:t>, but the data cannot be downloaded via this website itself.</w:t>
      </w:r>
      <w:r>
        <w:rPr>
          <w:spacing w:val="40"/>
        </w:rPr>
        <w:t> </w:t>
      </w:r>
      <w:r>
        <w:rPr/>
        <w:t>The data must be requested at the project manager Data &amp; digitalisation of </w:t>
      </w:r>
      <w:hyperlink w:history="true" w:anchor="_bookmark6">
        <w:r>
          <w:rPr>
            <w:sz w:val="18"/>
          </w:rPr>
          <w:t>TGV</w:t>
        </w:r>
      </w:hyperlink>
      <w:r>
        <w:rPr/>
        <w:t>. The dates and hours where the data contained outliers (2022-12-08) </w:t>
      </w:r>
      <w:r>
        <w:rPr/>
        <w:t>showed values of 3276(.)7, so this value was replaced in the whole data set with data of the </w:t>
      </w:r>
      <w:hyperlink w:history="true" w:anchor="_bookmark11">
        <w:r>
          <w:rPr>
            <w:sz w:val="18"/>
          </w:rPr>
          <w:t>KNMI</w:t>
        </w:r>
      </w:hyperlink>
      <w:r>
        <w:rPr>
          <w:sz w:val="18"/>
        </w:rPr>
        <w:t> </w:t>
      </w:r>
      <w:r>
        <w:rPr/>
        <w:t>for those specific days and times. Temperatures greater than 100 °C were also replaced with data from the </w:t>
      </w:r>
      <w:hyperlink w:history="true" w:anchor="_bookmark11">
        <w:r>
          <w:rPr>
            <w:spacing w:val="-2"/>
            <w:sz w:val="18"/>
          </w:rPr>
          <w:t>KNMI</w:t>
        </w:r>
      </w:hyperlink>
      <w:r>
        <w:rPr>
          <w:spacing w:val="-2"/>
        </w:rPr>
        <w:t>.</w:t>
      </w:r>
    </w:p>
    <w:p>
      <w:pPr>
        <w:pStyle w:val="BodyText"/>
        <w:spacing w:line="252" w:lineRule="auto" w:before="1"/>
        <w:ind w:left="107" w:right="105" w:firstLine="218"/>
        <w:jc w:val="both"/>
      </w:pPr>
      <w:r>
        <w:rPr/>
        <w:t>The</w:t>
      </w:r>
      <w:r>
        <w:rPr>
          <w:spacing w:val="40"/>
        </w:rPr>
        <w:t> </w:t>
      </w:r>
      <w:r>
        <w:rPr/>
        <w:t>period</w:t>
      </w:r>
      <w:r>
        <w:rPr>
          <w:spacing w:val="40"/>
        </w:rPr>
        <w:t> </w:t>
      </w:r>
      <w:r>
        <w:rPr/>
        <w:t>which</w:t>
      </w:r>
      <w:r>
        <w:rPr>
          <w:spacing w:val="40"/>
        </w:rPr>
        <w:t> </w:t>
      </w:r>
      <w:r>
        <w:rPr/>
        <w:t>was</w:t>
      </w:r>
      <w:r>
        <w:rPr>
          <w:spacing w:val="40"/>
        </w:rPr>
        <w:t> </w:t>
      </w:r>
      <w:r>
        <w:rPr/>
        <w:t>requested</w:t>
      </w:r>
      <w:r>
        <w:rPr>
          <w:spacing w:val="40"/>
        </w:rPr>
        <w:t> </w:t>
      </w:r>
      <w:r>
        <w:rPr/>
        <w:t>to</w:t>
      </w:r>
      <w:r>
        <w:rPr>
          <w:spacing w:val="40"/>
        </w:rPr>
        <w:t> </w:t>
      </w:r>
      <w:r>
        <w:rPr/>
        <w:t>be</w:t>
      </w:r>
      <w:r>
        <w:rPr>
          <w:spacing w:val="40"/>
        </w:rPr>
        <w:t> </w:t>
      </w:r>
      <w:r>
        <w:rPr/>
        <w:t>used</w:t>
      </w:r>
      <w:r>
        <w:rPr>
          <w:spacing w:val="40"/>
        </w:rPr>
        <w:t> </w:t>
      </w:r>
      <w:r>
        <w:rPr/>
        <w:t>as</w:t>
      </w:r>
      <w:r>
        <w:rPr>
          <w:spacing w:val="40"/>
        </w:rPr>
        <w:t> </w:t>
      </w:r>
      <w:r>
        <w:rPr/>
        <w:t>input</w:t>
      </w:r>
      <w:r>
        <w:rPr>
          <w:spacing w:val="40"/>
        </w:rPr>
        <w:t> </w:t>
      </w:r>
      <w:r>
        <w:rPr/>
        <w:t>for</w:t>
      </w:r>
      <w:r>
        <w:rPr>
          <w:spacing w:val="40"/>
        </w:rPr>
        <w:t> </w:t>
      </w:r>
      <w:r>
        <w:rPr/>
        <w:t>the</w:t>
      </w:r>
      <w:r>
        <w:rPr>
          <w:spacing w:val="40"/>
        </w:rPr>
        <w:t> </w:t>
      </w:r>
      <w:r>
        <w:rPr/>
        <w:t>soil</w:t>
      </w:r>
      <w:r>
        <w:rPr>
          <w:spacing w:val="40"/>
        </w:rPr>
        <w:t> </w:t>
      </w:r>
      <w:r>
        <w:rPr/>
        <w:t>temperature</w:t>
      </w:r>
      <w:r>
        <w:rPr>
          <w:spacing w:val="40"/>
        </w:rPr>
        <w:t> </w:t>
      </w:r>
      <w:r>
        <w:rPr/>
        <w:t>model</w:t>
      </w:r>
      <w:r>
        <w:rPr>
          <w:spacing w:val="40"/>
        </w:rPr>
        <w:t> </w:t>
      </w:r>
      <w:r>
        <w:rPr/>
        <w:t>is</w:t>
      </w:r>
      <w:r>
        <w:rPr>
          <w:spacing w:val="40"/>
        </w:rPr>
        <w:t> </w:t>
      </w:r>
      <w:r>
        <w:rPr/>
        <w:t>De- cember 24 2021 till October 1 2023.</w:t>
      </w:r>
      <w:r>
        <w:rPr>
          <w:spacing w:val="40"/>
        </w:rPr>
        <w:t> </w:t>
      </w:r>
      <w:r>
        <w:rPr/>
        <w:t>All together, the file was complemented (in case of gaps) or replaced</w:t>
      </w:r>
      <w:r>
        <w:rPr>
          <w:spacing w:val="28"/>
        </w:rPr>
        <w:t> </w:t>
      </w:r>
      <w:r>
        <w:rPr/>
        <w:t>(in</w:t>
      </w:r>
      <w:r>
        <w:rPr>
          <w:spacing w:val="28"/>
        </w:rPr>
        <w:t> </w:t>
      </w:r>
      <w:r>
        <w:rPr/>
        <w:t>case</w:t>
      </w:r>
      <w:r>
        <w:rPr>
          <w:spacing w:val="28"/>
        </w:rPr>
        <w:t> </w:t>
      </w:r>
      <w:r>
        <w:rPr/>
        <w:t>of</w:t>
      </w:r>
      <w:r>
        <w:rPr>
          <w:spacing w:val="28"/>
        </w:rPr>
        <w:t> </w:t>
      </w:r>
      <w:r>
        <w:rPr/>
        <w:t>outliers)</w:t>
      </w:r>
      <w:r>
        <w:rPr>
          <w:spacing w:val="28"/>
        </w:rPr>
        <w:t> </w:t>
      </w:r>
      <w:r>
        <w:rPr/>
        <w:t>with</w:t>
      </w:r>
      <w:r>
        <w:rPr>
          <w:spacing w:val="27"/>
        </w:rPr>
        <w:t> </w:t>
      </w:r>
      <w:hyperlink w:history="true" w:anchor="_bookmark11">
        <w:r>
          <w:rPr>
            <w:sz w:val="18"/>
          </w:rPr>
          <w:t>KNMI</w:t>
        </w:r>
      </w:hyperlink>
      <w:r>
        <w:rPr>
          <w:spacing w:val="36"/>
          <w:sz w:val="18"/>
        </w:rPr>
        <w:t> </w:t>
      </w:r>
      <w:r>
        <w:rPr/>
        <w:t>data</w:t>
      </w:r>
      <w:r>
        <w:rPr>
          <w:spacing w:val="28"/>
        </w:rPr>
        <w:t> </w:t>
      </w:r>
      <w:r>
        <w:rPr/>
        <w:t>for</w:t>
      </w:r>
      <w:r>
        <w:rPr>
          <w:spacing w:val="28"/>
        </w:rPr>
        <w:t> </w:t>
      </w:r>
      <w:r>
        <w:rPr/>
        <w:t>1709</w:t>
      </w:r>
      <w:r>
        <w:rPr>
          <w:spacing w:val="28"/>
        </w:rPr>
        <w:t> </w:t>
      </w:r>
      <w:r>
        <w:rPr/>
        <w:t>hours</w:t>
      </w:r>
      <w:r>
        <w:rPr>
          <w:spacing w:val="28"/>
        </w:rPr>
        <w:t> </w:t>
      </w:r>
      <w:r>
        <w:rPr/>
        <w:t>in</w:t>
      </w:r>
      <w:r>
        <w:rPr>
          <w:spacing w:val="27"/>
        </w:rPr>
        <w:t> </w:t>
      </w:r>
      <w:r>
        <w:rPr/>
        <w:t>total</w:t>
      </w:r>
      <w:r>
        <w:rPr>
          <w:spacing w:val="28"/>
        </w:rPr>
        <w:t> </w:t>
      </w:r>
      <w:r>
        <w:rPr/>
        <w:t>of</w:t>
      </w:r>
      <w:r>
        <w:rPr>
          <w:spacing w:val="28"/>
        </w:rPr>
        <w:t> </w:t>
      </w:r>
      <w:r>
        <w:rPr/>
        <w:t>the</w:t>
      </w:r>
      <w:r>
        <w:rPr>
          <w:spacing w:val="28"/>
        </w:rPr>
        <w:t> </w:t>
      </w:r>
      <w:r>
        <w:rPr/>
        <w:t>total</w:t>
      </w:r>
      <w:r>
        <w:rPr>
          <w:spacing w:val="28"/>
        </w:rPr>
        <w:t> </w:t>
      </w:r>
      <w:r>
        <w:rPr/>
        <w:t>of</w:t>
      </w:r>
      <w:r>
        <w:rPr>
          <w:spacing w:val="28"/>
        </w:rPr>
        <w:t> </w:t>
      </w:r>
      <w:r>
        <w:rPr/>
        <w:t>15552</w:t>
      </w:r>
      <w:r>
        <w:rPr>
          <w:spacing w:val="28"/>
        </w:rPr>
        <w:t> </w:t>
      </w:r>
      <w:r>
        <w:rPr/>
        <w:t>hours, so</w:t>
      </w:r>
      <w:r>
        <w:rPr>
          <w:spacing w:val="36"/>
        </w:rPr>
        <w:t> </w:t>
      </w:r>
      <w:r>
        <w:rPr/>
        <w:t>approximately</w:t>
      </w:r>
      <w:r>
        <w:rPr>
          <w:spacing w:val="36"/>
        </w:rPr>
        <w:t> </w:t>
      </w:r>
      <w:r>
        <w:rPr/>
        <w:t>11</w:t>
      </w:r>
      <w:r>
        <w:rPr>
          <w:spacing w:val="34"/>
        </w:rPr>
        <w:t> </w:t>
      </w:r>
      <w:r>
        <w:rPr/>
        <w:t>%</w:t>
      </w:r>
      <w:r>
        <w:rPr>
          <w:spacing w:val="36"/>
        </w:rPr>
        <w:t> </w:t>
      </w:r>
      <w:r>
        <w:rPr/>
        <w:t>of</w:t>
      </w:r>
      <w:r>
        <w:rPr>
          <w:spacing w:val="36"/>
        </w:rPr>
        <w:t> </w:t>
      </w:r>
      <w:r>
        <w:rPr/>
        <w:t>the</w:t>
      </w:r>
      <w:r>
        <w:rPr>
          <w:spacing w:val="36"/>
        </w:rPr>
        <w:t> </w:t>
      </w:r>
      <w:r>
        <w:rPr/>
        <w:t>data</w:t>
      </w:r>
      <w:r>
        <w:rPr>
          <w:spacing w:val="36"/>
        </w:rPr>
        <w:t> </w:t>
      </w:r>
      <w:r>
        <w:rPr/>
        <w:t>set.</w:t>
      </w:r>
      <w:r>
        <w:rPr>
          <w:spacing w:val="79"/>
        </w:rPr>
        <w:t> </w:t>
      </w:r>
      <w:r>
        <w:rPr/>
        <w:t>The</w:t>
      </w:r>
      <w:r>
        <w:rPr>
          <w:spacing w:val="36"/>
        </w:rPr>
        <w:t> </w:t>
      </w:r>
      <w:r>
        <w:rPr/>
        <w:t>data</w:t>
      </w:r>
      <w:r>
        <w:rPr>
          <w:spacing w:val="36"/>
        </w:rPr>
        <w:t> </w:t>
      </w:r>
      <w:r>
        <w:rPr/>
        <w:t>from</w:t>
      </w:r>
      <w:r>
        <w:rPr>
          <w:spacing w:val="36"/>
        </w:rPr>
        <w:t> </w:t>
      </w:r>
      <w:r>
        <w:rPr/>
        <w:t>the</w:t>
      </w:r>
      <w:r>
        <w:rPr>
          <w:spacing w:val="34"/>
        </w:rPr>
        <w:t> </w:t>
      </w:r>
      <w:hyperlink w:history="true" w:anchor="_bookmark11">
        <w:r>
          <w:rPr>
            <w:sz w:val="18"/>
          </w:rPr>
          <w:t>KNMI</w:t>
        </w:r>
      </w:hyperlink>
      <w:r>
        <w:rPr>
          <w:spacing w:val="40"/>
          <w:sz w:val="18"/>
        </w:rPr>
        <w:t> </w:t>
      </w:r>
      <w:r>
        <w:rPr/>
        <w:t>is</w:t>
      </w:r>
      <w:r>
        <w:rPr>
          <w:spacing w:val="36"/>
        </w:rPr>
        <w:t> </w:t>
      </w:r>
      <w:r>
        <w:rPr/>
        <w:t>used</w:t>
      </w:r>
      <w:r>
        <w:rPr>
          <w:spacing w:val="36"/>
        </w:rPr>
        <w:t> </w:t>
      </w:r>
      <w:r>
        <w:rPr/>
        <w:t>as</w:t>
      </w:r>
      <w:r>
        <w:rPr>
          <w:spacing w:val="34"/>
        </w:rPr>
        <w:t> </w:t>
      </w:r>
      <w:r>
        <w:rPr/>
        <w:t>originally</w:t>
      </w:r>
      <w:r>
        <w:rPr>
          <w:spacing w:val="36"/>
        </w:rPr>
        <w:t> </w:t>
      </w:r>
      <w:r>
        <w:rPr/>
        <w:t>present</w:t>
      </w:r>
      <w:r>
        <w:rPr>
          <w:spacing w:val="36"/>
        </w:rPr>
        <w:t> </w:t>
      </w:r>
      <w:r>
        <w:rPr/>
        <w:t>in the data set from the </w:t>
      </w:r>
      <w:hyperlink w:history="true" w:anchor="_bookmark11">
        <w:r>
          <w:rPr>
            <w:sz w:val="18"/>
          </w:rPr>
          <w:t>KNMI</w:t>
        </w:r>
      </w:hyperlink>
      <w:r>
        <w:rPr/>
        <w:t>, except for the wind speed.</w:t>
      </w:r>
      <w:r>
        <w:rPr>
          <w:spacing w:val="40"/>
        </w:rPr>
        <w:t> </w:t>
      </w:r>
      <w:r>
        <w:rPr/>
        <w:t>The wind speed is corrected by a factor, because</w:t>
      </w:r>
      <w:r>
        <w:rPr>
          <w:spacing w:val="40"/>
        </w:rPr>
        <w:t> </w:t>
      </w:r>
      <w:r>
        <w:rPr/>
        <w:t>the</w:t>
      </w:r>
      <w:r>
        <w:rPr>
          <w:spacing w:val="40"/>
        </w:rPr>
        <w:t> </w:t>
      </w:r>
      <w:r>
        <w:rPr/>
        <w:t>wind</w:t>
      </w:r>
      <w:r>
        <w:rPr>
          <w:spacing w:val="40"/>
        </w:rPr>
        <w:t> </w:t>
      </w:r>
      <w:r>
        <w:rPr/>
        <w:t>speed</w:t>
      </w:r>
      <w:r>
        <w:rPr>
          <w:spacing w:val="40"/>
        </w:rPr>
        <w:t> </w:t>
      </w:r>
      <w:r>
        <w:rPr/>
        <w:t>in</w:t>
      </w:r>
      <w:r>
        <w:rPr>
          <w:spacing w:val="40"/>
        </w:rPr>
        <w:t> </w:t>
      </w:r>
      <w:r>
        <w:rPr/>
        <w:t>the</w:t>
      </w:r>
      <w:r>
        <w:rPr>
          <w:spacing w:val="40"/>
        </w:rPr>
        <w:t> </w:t>
      </w:r>
      <w:hyperlink w:history="true" w:anchor="_bookmark11">
        <w:r>
          <w:rPr>
            <w:sz w:val="18"/>
          </w:rPr>
          <w:t>KNMI</w:t>
        </w:r>
      </w:hyperlink>
      <w:r>
        <w:rPr>
          <w:spacing w:val="40"/>
          <w:sz w:val="18"/>
        </w:rPr>
        <w:t> </w:t>
      </w:r>
      <w:r>
        <w:rPr/>
        <w:t>file</w:t>
      </w:r>
      <w:r>
        <w:rPr>
          <w:spacing w:val="40"/>
        </w:rPr>
        <w:t> </w:t>
      </w:r>
      <w:r>
        <w:rPr/>
        <w:t>presents</w:t>
      </w:r>
      <w:r>
        <w:rPr>
          <w:spacing w:val="40"/>
        </w:rPr>
        <w:t> </w:t>
      </w:r>
      <w:r>
        <w:rPr/>
        <w:t>higher</w:t>
      </w:r>
      <w:r>
        <w:rPr>
          <w:spacing w:val="40"/>
        </w:rPr>
        <w:t> </w:t>
      </w:r>
      <w:r>
        <w:rPr/>
        <w:t>values</w:t>
      </w:r>
      <w:r>
        <w:rPr>
          <w:spacing w:val="40"/>
        </w:rPr>
        <w:t> </w:t>
      </w:r>
      <w:r>
        <w:rPr/>
        <w:t>since</w:t>
      </w:r>
      <w:r>
        <w:rPr>
          <w:spacing w:val="40"/>
        </w:rPr>
        <w:t> </w:t>
      </w:r>
      <w:r>
        <w:rPr/>
        <w:t>it</w:t>
      </w:r>
      <w:r>
        <w:rPr>
          <w:spacing w:val="40"/>
        </w:rPr>
        <w:t> </w:t>
      </w:r>
      <w:r>
        <w:rPr/>
        <w:t>measures</w:t>
      </w:r>
      <w:r>
        <w:rPr>
          <w:spacing w:val="40"/>
        </w:rPr>
        <w:t> </w:t>
      </w:r>
      <w:r>
        <w:rPr/>
        <w:t>at</w:t>
      </w:r>
      <w:r>
        <w:rPr>
          <w:spacing w:val="40"/>
        </w:rPr>
        <w:t> </w:t>
      </w:r>
      <w:r>
        <w:rPr/>
        <w:t>a</w:t>
      </w:r>
      <w:r>
        <w:rPr>
          <w:spacing w:val="40"/>
        </w:rPr>
        <w:t> </w:t>
      </w:r>
      <w:r>
        <w:rPr/>
        <w:t>higher altitude (10 m) and at an open field. For each hour in from December 2021 till October 2023, the factor</w:t>
      </w:r>
      <w:r>
        <w:rPr>
          <w:spacing w:val="37"/>
        </w:rPr>
        <w:t> </w:t>
      </w:r>
      <w:r>
        <w:rPr/>
        <w:t>wind</w:t>
      </w:r>
      <w:r>
        <w:rPr>
          <w:spacing w:val="37"/>
        </w:rPr>
        <w:t> </w:t>
      </w:r>
      <w:r>
        <w:rPr/>
        <w:t>speed</w:t>
      </w:r>
      <w:r>
        <w:rPr>
          <w:spacing w:val="37"/>
        </w:rPr>
        <w:t> </w:t>
      </w:r>
      <w:hyperlink w:history="true" w:anchor="_bookmark11">
        <w:r>
          <w:rPr>
            <w:sz w:val="18"/>
          </w:rPr>
          <w:t>KNMI</w:t>
        </w:r>
      </w:hyperlink>
      <w:r>
        <w:rPr>
          <w:spacing w:val="40"/>
          <w:sz w:val="18"/>
        </w:rPr>
        <w:t> </w:t>
      </w:r>
      <w:r>
        <w:rPr/>
        <w:t>divided</w:t>
      </w:r>
      <w:r>
        <w:rPr>
          <w:spacing w:val="37"/>
        </w:rPr>
        <w:t> </w:t>
      </w:r>
      <w:r>
        <w:rPr/>
        <w:t>by</w:t>
      </w:r>
      <w:r>
        <w:rPr>
          <w:spacing w:val="37"/>
        </w:rPr>
        <w:t> </w:t>
      </w:r>
      <w:r>
        <w:rPr/>
        <w:t>wind</w:t>
      </w:r>
      <w:r>
        <w:rPr>
          <w:spacing w:val="37"/>
        </w:rPr>
        <w:t> </w:t>
      </w:r>
      <w:r>
        <w:rPr/>
        <w:t>speed</w:t>
      </w:r>
      <w:r>
        <w:rPr>
          <w:spacing w:val="37"/>
        </w:rPr>
        <w:t> </w:t>
      </w:r>
      <w:r>
        <w:rPr/>
        <w:t>of</w:t>
      </w:r>
      <w:r>
        <w:rPr>
          <w:spacing w:val="37"/>
        </w:rPr>
        <w:t> </w:t>
      </w:r>
      <w:hyperlink w:history="true" w:anchor="_bookmark6">
        <w:r>
          <w:rPr>
            <w:sz w:val="18"/>
          </w:rPr>
          <w:t>TGV</w:t>
        </w:r>
      </w:hyperlink>
      <w:r>
        <w:rPr>
          <w:spacing w:val="40"/>
          <w:sz w:val="18"/>
        </w:rPr>
        <w:t> </w:t>
      </w:r>
      <w:r>
        <w:rPr/>
        <w:t>was</w:t>
      </w:r>
      <w:r>
        <w:rPr>
          <w:spacing w:val="37"/>
        </w:rPr>
        <w:t> </w:t>
      </w:r>
      <w:r>
        <w:rPr/>
        <w:t>calculated.</w:t>
      </w:r>
      <w:r>
        <w:rPr>
          <w:spacing w:val="40"/>
        </w:rPr>
        <w:t> </w:t>
      </w:r>
      <w:r>
        <w:rPr/>
        <w:t>This</w:t>
      </w:r>
      <w:r>
        <w:rPr>
          <w:spacing w:val="37"/>
        </w:rPr>
        <w:t> </w:t>
      </w:r>
      <w:r>
        <w:rPr/>
        <w:t>was</w:t>
      </w:r>
      <w:r>
        <w:rPr>
          <w:spacing w:val="37"/>
        </w:rPr>
        <w:t> </w:t>
      </w:r>
      <w:r>
        <w:rPr/>
        <w:t>only</w:t>
      </w:r>
      <w:r>
        <w:rPr>
          <w:spacing w:val="37"/>
        </w:rPr>
        <w:t> </w:t>
      </w:r>
      <w:r>
        <w:rPr/>
        <w:t>performed for</w:t>
      </w:r>
      <w:r>
        <w:rPr>
          <w:spacing w:val="38"/>
        </w:rPr>
        <w:t> </w:t>
      </w:r>
      <w:r>
        <w:rPr/>
        <w:t>wind</w:t>
      </w:r>
      <w:r>
        <w:rPr>
          <w:spacing w:val="38"/>
        </w:rPr>
        <w:t> </w:t>
      </w:r>
      <w:r>
        <w:rPr/>
        <w:t>speeds</w:t>
      </w:r>
      <w:r>
        <w:rPr>
          <w:spacing w:val="38"/>
        </w:rPr>
        <w:t> </w:t>
      </w:r>
      <w:r>
        <w:rPr/>
        <w:t>of</w:t>
      </w:r>
      <w:r>
        <w:rPr>
          <w:spacing w:val="38"/>
        </w:rPr>
        <w:t> </w:t>
      </w:r>
      <w:hyperlink w:history="true" w:anchor="_bookmark6">
        <w:r>
          <w:rPr>
            <w:sz w:val="18"/>
          </w:rPr>
          <w:t>TGV</w:t>
        </w:r>
      </w:hyperlink>
      <w:r>
        <w:rPr>
          <w:spacing w:val="40"/>
          <w:sz w:val="18"/>
        </w:rPr>
        <w:t> </w:t>
      </w:r>
      <w:r>
        <w:rPr/>
        <w:t>equal</w:t>
      </w:r>
      <w:r>
        <w:rPr>
          <w:spacing w:val="38"/>
        </w:rPr>
        <w:t> </w:t>
      </w:r>
      <w:r>
        <w:rPr/>
        <w:t>or</w:t>
      </w:r>
      <w:r>
        <w:rPr>
          <w:spacing w:val="38"/>
        </w:rPr>
        <w:t> </w:t>
      </w:r>
      <w:r>
        <w:rPr/>
        <w:t>above</w:t>
      </w:r>
      <w:r>
        <w:rPr>
          <w:spacing w:val="38"/>
        </w:rPr>
        <w:t> </w:t>
      </w:r>
      <w:r>
        <w:rPr/>
        <w:t>0.5</w:t>
      </w:r>
      <w:r>
        <w:rPr>
          <w:spacing w:val="38"/>
        </w:rPr>
        <w:t> </w:t>
      </w:r>
      <w:r>
        <w:rPr/>
        <w:t>m/s,</w:t>
      </w:r>
      <w:r>
        <w:rPr>
          <w:spacing w:val="40"/>
        </w:rPr>
        <w:t> </w:t>
      </w:r>
      <w:r>
        <w:rPr/>
        <w:t>because</w:t>
      </w:r>
      <w:r>
        <w:rPr>
          <w:spacing w:val="38"/>
        </w:rPr>
        <w:t> </w:t>
      </w:r>
      <w:r>
        <w:rPr/>
        <w:t>wind</w:t>
      </w:r>
      <w:r>
        <w:rPr>
          <w:spacing w:val="38"/>
        </w:rPr>
        <w:t> </w:t>
      </w:r>
      <w:r>
        <w:rPr/>
        <w:t>speeds</w:t>
      </w:r>
      <w:r>
        <w:rPr>
          <w:spacing w:val="38"/>
        </w:rPr>
        <w:t> </w:t>
      </w:r>
      <w:r>
        <w:rPr/>
        <w:t>smaller</w:t>
      </w:r>
      <w:r>
        <w:rPr>
          <w:spacing w:val="38"/>
        </w:rPr>
        <w:t> </w:t>
      </w:r>
      <w:r>
        <w:rPr/>
        <w:t>than</w:t>
      </w:r>
      <w:r>
        <w:rPr>
          <w:spacing w:val="38"/>
        </w:rPr>
        <w:t> </w:t>
      </w:r>
      <w:r>
        <w:rPr/>
        <w:t>0.5</w:t>
      </w:r>
      <w:r>
        <w:rPr>
          <w:spacing w:val="38"/>
        </w:rPr>
        <w:t> </w:t>
      </w:r>
      <w:r>
        <w:rPr/>
        <w:t>m/s</w:t>
      </w:r>
      <w:r>
        <w:rPr>
          <w:spacing w:val="38"/>
        </w:rPr>
        <w:t> </w:t>
      </w:r>
      <w:r>
        <w:rPr/>
        <w:t>are such</w:t>
      </w:r>
      <w:r>
        <w:rPr>
          <w:spacing w:val="30"/>
        </w:rPr>
        <w:t> </w:t>
      </w:r>
      <w:r>
        <w:rPr/>
        <w:t>low</w:t>
      </w:r>
      <w:r>
        <w:rPr>
          <w:spacing w:val="31"/>
        </w:rPr>
        <w:t> </w:t>
      </w:r>
      <w:r>
        <w:rPr/>
        <w:t>values</w:t>
      </w:r>
      <w:r>
        <w:rPr>
          <w:spacing w:val="30"/>
        </w:rPr>
        <w:t> </w:t>
      </w:r>
      <w:r>
        <w:rPr/>
        <w:t>that</w:t>
      </w:r>
      <w:r>
        <w:rPr>
          <w:spacing w:val="31"/>
        </w:rPr>
        <w:t> </w:t>
      </w:r>
      <w:r>
        <w:rPr/>
        <w:t>they</w:t>
      </w:r>
      <w:r>
        <w:rPr>
          <w:spacing w:val="30"/>
        </w:rPr>
        <w:t> </w:t>
      </w:r>
      <w:r>
        <w:rPr/>
        <w:t>were</w:t>
      </w:r>
      <w:r>
        <w:rPr>
          <w:spacing w:val="31"/>
        </w:rPr>
        <w:t> </w:t>
      </w:r>
      <w:r>
        <w:rPr/>
        <w:t>considered</w:t>
      </w:r>
      <w:r>
        <w:rPr>
          <w:spacing w:val="31"/>
        </w:rPr>
        <w:t> </w:t>
      </w:r>
      <w:r>
        <w:rPr/>
        <w:t>to</w:t>
      </w:r>
      <w:r>
        <w:rPr>
          <w:spacing w:val="30"/>
        </w:rPr>
        <w:t> </w:t>
      </w:r>
      <w:r>
        <w:rPr/>
        <w:t>be</w:t>
      </w:r>
      <w:r>
        <w:rPr>
          <w:spacing w:val="31"/>
        </w:rPr>
        <w:t> </w:t>
      </w:r>
      <w:r>
        <w:rPr/>
        <w:t>not</w:t>
      </w:r>
      <w:r>
        <w:rPr>
          <w:spacing w:val="30"/>
        </w:rPr>
        <w:t> </w:t>
      </w:r>
      <w:r>
        <w:rPr/>
        <w:t>realistic.</w:t>
      </w:r>
      <w:r>
        <w:rPr>
          <w:spacing w:val="77"/>
        </w:rPr>
        <w:t> </w:t>
      </w:r>
      <w:r>
        <w:rPr/>
        <w:t>The</w:t>
      </w:r>
      <w:r>
        <w:rPr>
          <w:spacing w:val="31"/>
        </w:rPr>
        <w:t> </w:t>
      </w:r>
      <w:r>
        <w:rPr/>
        <w:t>average</w:t>
      </w:r>
      <w:r>
        <w:rPr>
          <w:spacing w:val="30"/>
        </w:rPr>
        <w:t> </w:t>
      </w:r>
      <w:r>
        <w:rPr/>
        <w:t>of</w:t>
      </w:r>
      <w:r>
        <w:rPr>
          <w:spacing w:val="31"/>
        </w:rPr>
        <w:t> </w:t>
      </w:r>
      <w:r>
        <w:rPr/>
        <w:t>these</w:t>
      </w:r>
      <w:r>
        <w:rPr>
          <w:spacing w:val="30"/>
        </w:rPr>
        <w:t> </w:t>
      </w:r>
      <w:r>
        <w:rPr/>
        <w:t>factors</w:t>
      </w:r>
      <w:r>
        <w:rPr>
          <w:spacing w:val="31"/>
        </w:rPr>
        <w:t> </w:t>
      </w:r>
      <w:r>
        <w:rPr>
          <w:spacing w:val="-5"/>
        </w:rPr>
        <w:t>was</w:t>
      </w:r>
    </w:p>
    <w:p>
      <w:pPr>
        <w:pStyle w:val="BodyText"/>
        <w:spacing w:line="252" w:lineRule="auto" w:before="2"/>
        <w:ind w:left="107" w:right="105"/>
        <w:jc w:val="both"/>
      </w:pPr>
      <w:r>
        <w:rPr/>
        <w:t>5.88</w:t>
      </w:r>
      <w:r>
        <w:rPr>
          <w:spacing w:val="28"/>
        </w:rPr>
        <w:t> </w:t>
      </w:r>
      <w:r>
        <w:rPr/>
        <w:t>and</w:t>
      </w:r>
      <w:r>
        <w:rPr>
          <w:spacing w:val="28"/>
        </w:rPr>
        <w:t> </w:t>
      </w:r>
      <w:r>
        <w:rPr/>
        <w:t>this</w:t>
      </w:r>
      <w:r>
        <w:rPr>
          <w:spacing w:val="28"/>
        </w:rPr>
        <w:t> </w:t>
      </w:r>
      <w:r>
        <w:rPr/>
        <w:t>was</w:t>
      </w:r>
      <w:r>
        <w:rPr>
          <w:spacing w:val="28"/>
        </w:rPr>
        <w:t> </w:t>
      </w:r>
      <w:r>
        <w:rPr/>
        <w:t>used</w:t>
      </w:r>
      <w:r>
        <w:rPr>
          <w:spacing w:val="28"/>
        </w:rPr>
        <w:t> </w:t>
      </w:r>
      <w:r>
        <w:rPr/>
        <w:t>to</w:t>
      </w:r>
      <w:r>
        <w:rPr>
          <w:spacing w:val="28"/>
        </w:rPr>
        <w:t> </w:t>
      </w:r>
      <w:r>
        <w:rPr/>
        <w:t>transfer</w:t>
      </w:r>
      <w:r>
        <w:rPr>
          <w:spacing w:val="28"/>
        </w:rPr>
        <w:t> </w:t>
      </w:r>
      <w:r>
        <w:rPr/>
        <w:t>the</w:t>
      </w:r>
      <w:r>
        <w:rPr>
          <w:spacing w:val="28"/>
        </w:rPr>
        <w:t> </w:t>
      </w:r>
      <w:r>
        <w:rPr/>
        <w:t>wind</w:t>
      </w:r>
      <w:r>
        <w:rPr>
          <w:spacing w:val="28"/>
        </w:rPr>
        <w:t> </w:t>
      </w:r>
      <w:r>
        <w:rPr/>
        <w:t>speed</w:t>
      </w:r>
      <w:r>
        <w:rPr>
          <w:spacing w:val="28"/>
        </w:rPr>
        <w:t> </w:t>
      </w:r>
      <w:r>
        <w:rPr/>
        <w:t>from</w:t>
      </w:r>
      <w:r>
        <w:rPr>
          <w:spacing w:val="28"/>
        </w:rPr>
        <w:t> </w:t>
      </w:r>
      <w:r>
        <w:rPr/>
        <w:t>the</w:t>
      </w:r>
      <w:r>
        <w:rPr>
          <w:spacing w:val="28"/>
        </w:rPr>
        <w:t> </w:t>
      </w:r>
      <w:hyperlink w:history="true" w:anchor="_bookmark11">
        <w:r>
          <w:rPr>
            <w:sz w:val="18"/>
          </w:rPr>
          <w:t>KNMI</w:t>
        </w:r>
      </w:hyperlink>
      <w:r>
        <w:rPr>
          <w:spacing w:val="37"/>
          <w:sz w:val="18"/>
        </w:rPr>
        <w:t> </w:t>
      </w:r>
      <w:r>
        <w:rPr/>
        <w:t>when</w:t>
      </w:r>
      <w:r>
        <w:rPr>
          <w:spacing w:val="28"/>
        </w:rPr>
        <w:t> </w:t>
      </w:r>
      <w:r>
        <w:rPr/>
        <w:t>this</w:t>
      </w:r>
      <w:r>
        <w:rPr>
          <w:spacing w:val="28"/>
        </w:rPr>
        <w:t> </w:t>
      </w:r>
      <w:r>
        <w:rPr/>
        <w:t>was</w:t>
      </w:r>
      <w:r>
        <w:rPr>
          <w:spacing w:val="28"/>
        </w:rPr>
        <w:t> </w:t>
      </w:r>
      <w:r>
        <w:rPr/>
        <w:t>used</w:t>
      </w:r>
      <w:r>
        <w:rPr>
          <w:spacing w:val="28"/>
        </w:rPr>
        <w:t> </w:t>
      </w:r>
      <w:r>
        <w:rPr/>
        <w:t>to</w:t>
      </w:r>
      <w:r>
        <w:rPr>
          <w:spacing w:val="28"/>
        </w:rPr>
        <w:t> </w:t>
      </w:r>
      <w:r>
        <w:rPr/>
        <w:t>replace or</w:t>
      </w:r>
      <w:r>
        <w:rPr>
          <w:spacing w:val="40"/>
        </w:rPr>
        <w:t> </w:t>
      </w:r>
      <w:r>
        <w:rPr/>
        <w:t>complement</w:t>
      </w:r>
      <w:r>
        <w:rPr>
          <w:spacing w:val="40"/>
        </w:rPr>
        <w:t> </w:t>
      </w:r>
      <w:r>
        <w:rPr/>
        <w:t>the</w:t>
      </w:r>
      <w:r>
        <w:rPr>
          <w:spacing w:val="40"/>
        </w:rPr>
        <w:t> </w:t>
      </w:r>
      <w:r>
        <w:rPr/>
        <w:t>data</w:t>
      </w:r>
      <w:r>
        <w:rPr>
          <w:spacing w:val="40"/>
        </w:rPr>
        <w:t> </w:t>
      </w:r>
      <w:r>
        <w:rPr/>
        <w:t>from</w:t>
      </w:r>
      <w:r>
        <w:rPr>
          <w:spacing w:val="40"/>
        </w:rPr>
        <w:t> </w:t>
      </w:r>
      <w:r>
        <w:rPr/>
        <w:t>the</w:t>
      </w:r>
      <w:r>
        <w:rPr>
          <w:spacing w:val="40"/>
        </w:rPr>
        <w:t> </w:t>
      </w:r>
      <w:r>
        <w:rPr/>
        <w:t>Officelab</w:t>
      </w:r>
      <w:r>
        <w:rPr>
          <w:spacing w:val="40"/>
        </w:rPr>
        <w:t> </w:t>
      </w:r>
      <w:r>
        <w:rPr/>
        <w:t>of</w:t>
      </w:r>
      <w:r>
        <w:rPr>
          <w:spacing w:val="40"/>
        </w:rPr>
        <w:t> </w:t>
      </w:r>
      <w:hyperlink w:history="true" w:anchor="_bookmark6">
        <w:r>
          <w:rPr>
            <w:sz w:val="18"/>
          </w:rPr>
          <w:t>TGV</w:t>
        </w:r>
      </w:hyperlink>
      <w:r>
        <w:rPr/>
        <w:t>.</w:t>
      </w:r>
    </w:p>
    <w:p>
      <w:pPr>
        <w:pStyle w:val="BodyText"/>
      </w:pPr>
    </w:p>
    <w:p>
      <w:pPr>
        <w:pStyle w:val="BodyText"/>
        <w:spacing w:before="12"/>
      </w:pPr>
    </w:p>
    <w:p>
      <w:pPr>
        <w:pStyle w:val="Heading2"/>
        <w:numPr>
          <w:ilvl w:val="1"/>
          <w:numId w:val="14"/>
        </w:numPr>
        <w:tabs>
          <w:tab w:pos="780" w:val="left" w:leader="none"/>
          <w:tab w:pos="782" w:val="left" w:leader="none"/>
        </w:tabs>
        <w:spacing w:line="266" w:lineRule="auto" w:before="0" w:after="0"/>
        <w:ind w:left="782" w:right="603" w:hanging="676"/>
        <w:jc w:val="left"/>
      </w:pPr>
      <w:bookmarkStart w:name="Scripts to transfer meteorological data " w:id="338"/>
      <w:bookmarkEnd w:id="338"/>
      <w:r>
        <w:rPr>
          <w:b w:val="0"/>
        </w:rPr>
      </w:r>
      <w:bookmarkStart w:name="_bookmark252" w:id="339"/>
      <w:bookmarkEnd w:id="339"/>
      <w:r>
        <w:rPr>
          <w:b w:val="0"/>
        </w:rPr>
      </w:r>
      <w:r>
        <w:rPr/>
        <w:t>Scripts</w:t>
      </w:r>
      <w:r>
        <w:rPr>
          <w:spacing w:val="-3"/>
        </w:rPr>
        <w:t> </w:t>
      </w:r>
      <w:r>
        <w:rPr/>
        <w:t>to</w:t>
      </w:r>
      <w:r>
        <w:rPr>
          <w:spacing w:val="-3"/>
        </w:rPr>
        <w:t> </w:t>
      </w:r>
      <w:r>
        <w:rPr/>
        <w:t>transfer</w:t>
      </w:r>
      <w:r>
        <w:rPr>
          <w:spacing w:val="-3"/>
        </w:rPr>
        <w:t> </w:t>
      </w:r>
      <w:r>
        <w:rPr/>
        <w:t>meteorological</w:t>
      </w:r>
      <w:r>
        <w:rPr>
          <w:spacing w:val="-3"/>
        </w:rPr>
        <w:t> </w:t>
      </w:r>
      <w:r>
        <w:rPr/>
        <w:t>data</w:t>
      </w:r>
      <w:r>
        <w:rPr>
          <w:spacing w:val="-3"/>
        </w:rPr>
        <w:t> </w:t>
      </w:r>
      <w:r>
        <w:rPr/>
        <w:t>to</w:t>
      </w:r>
      <w:r>
        <w:rPr>
          <w:spacing w:val="-3"/>
        </w:rPr>
        <w:t> </w:t>
      </w:r>
      <w:r>
        <w:rPr/>
        <w:t>input</w:t>
      </w:r>
      <w:r>
        <w:rPr>
          <w:spacing w:val="-3"/>
        </w:rPr>
        <w:t> </w:t>
      </w:r>
      <w:r>
        <w:rPr/>
        <w:t>file</w:t>
      </w:r>
      <w:r>
        <w:rPr>
          <w:spacing w:val="-3"/>
        </w:rPr>
        <w:t> </w:t>
      </w:r>
      <w:r>
        <w:rPr/>
        <w:t>for</w:t>
      </w:r>
      <w:r>
        <w:rPr>
          <w:spacing w:val="-3"/>
        </w:rPr>
        <w:t> </w:t>
      </w:r>
      <w:r>
        <w:rPr/>
        <w:t>the</w:t>
      </w:r>
      <w:r>
        <w:rPr>
          <w:spacing w:val="-3"/>
        </w:rPr>
        <w:t> </w:t>
      </w:r>
      <w:r>
        <w:rPr/>
        <w:t>soil temperature model</w:t>
      </w:r>
    </w:p>
    <w:p>
      <w:pPr>
        <w:pStyle w:val="BodyText"/>
        <w:spacing w:before="17"/>
        <w:rPr>
          <w:rFonts w:ascii="Arial"/>
          <w:b/>
          <w:sz w:val="28"/>
        </w:rPr>
      </w:pPr>
    </w:p>
    <w:p>
      <w:pPr>
        <w:pStyle w:val="BodyText"/>
        <w:spacing w:line="252" w:lineRule="auto" w:before="1"/>
        <w:ind w:left="107" w:right="105"/>
        <w:jc w:val="both"/>
      </w:pPr>
      <w:r>
        <w:rPr/>
        <w:t>The input for the soil temperature model is meteorological data.</w:t>
      </w:r>
      <w:r>
        <w:rPr>
          <w:spacing w:val="40"/>
        </w:rPr>
        <w:t> </w:t>
      </w:r>
      <w:r>
        <w:rPr/>
        <w:t>A separate MATLAB® file is available</w:t>
      </w:r>
      <w:r>
        <w:rPr>
          <w:spacing w:val="22"/>
        </w:rPr>
        <w:t> </w:t>
      </w:r>
      <w:r>
        <w:rPr/>
        <w:t>to</w:t>
      </w:r>
      <w:r>
        <w:rPr>
          <w:spacing w:val="22"/>
        </w:rPr>
        <w:t> </w:t>
      </w:r>
      <w:r>
        <w:rPr/>
        <w:t>transfer</w:t>
      </w:r>
      <w:r>
        <w:rPr>
          <w:spacing w:val="22"/>
        </w:rPr>
        <w:t> </w:t>
      </w:r>
      <w:hyperlink w:history="true" w:anchor="_bookmark11">
        <w:r>
          <w:rPr>
            <w:sz w:val="18"/>
          </w:rPr>
          <w:t>KNMI</w:t>
        </w:r>
      </w:hyperlink>
      <w:r>
        <w:rPr>
          <w:spacing w:val="30"/>
          <w:sz w:val="18"/>
        </w:rPr>
        <w:t> </w:t>
      </w:r>
      <w:r>
        <w:rPr/>
        <w:t>data</w:t>
      </w:r>
      <w:r>
        <w:rPr>
          <w:spacing w:val="22"/>
        </w:rPr>
        <w:t> </w:t>
      </w:r>
      <w:r>
        <w:rPr/>
        <w:t>to</w:t>
      </w:r>
      <w:r>
        <w:rPr>
          <w:spacing w:val="22"/>
        </w:rPr>
        <w:t> </w:t>
      </w:r>
      <w:r>
        <w:rPr/>
        <w:t>a</w:t>
      </w:r>
      <w:r>
        <w:rPr>
          <w:spacing w:val="22"/>
        </w:rPr>
        <w:t> </w:t>
      </w:r>
      <w:r>
        <w:rPr/>
        <w:t>proper</w:t>
      </w:r>
      <w:r>
        <w:rPr>
          <w:spacing w:val="22"/>
        </w:rPr>
        <w:t> </w:t>
      </w:r>
      <w:r>
        <w:rPr/>
        <w:t>input</w:t>
      </w:r>
      <w:r>
        <w:rPr>
          <w:spacing w:val="22"/>
        </w:rPr>
        <w:t> </w:t>
      </w:r>
      <w:r>
        <w:rPr/>
        <w:t>file</w:t>
      </w:r>
      <w:r>
        <w:rPr>
          <w:spacing w:val="22"/>
        </w:rPr>
        <w:t> </w:t>
      </w:r>
      <w:r>
        <w:rPr/>
        <w:t>for</w:t>
      </w:r>
      <w:r>
        <w:rPr>
          <w:spacing w:val="22"/>
        </w:rPr>
        <w:t> </w:t>
      </w:r>
      <w:r>
        <w:rPr/>
        <w:t>the</w:t>
      </w:r>
      <w:r>
        <w:rPr>
          <w:spacing w:val="22"/>
        </w:rPr>
        <w:t> </w:t>
      </w:r>
      <w:r>
        <w:rPr/>
        <w:t>soil</w:t>
      </w:r>
      <w:r>
        <w:rPr>
          <w:spacing w:val="22"/>
        </w:rPr>
        <w:t> </w:t>
      </w:r>
      <w:r>
        <w:rPr/>
        <w:t>temperature</w:t>
      </w:r>
      <w:r>
        <w:rPr>
          <w:spacing w:val="22"/>
        </w:rPr>
        <w:t> </w:t>
      </w:r>
      <w:r>
        <w:rPr/>
        <w:t>model.</w:t>
      </w:r>
      <w:r>
        <w:rPr>
          <w:spacing w:val="40"/>
        </w:rPr>
        <w:t> </w:t>
      </w:r>
      <w:r>
        <w:rPr/>
        <w:t>For</w:t>
      </w:r>
      <w:r>
        <w:rPr>
          <w:spacing w:val="22"/>
        </w:rPr>
        <w:t> </w:t>
      </w:r>
      <w:r>
        <w:rPr/>
        <w:t>the</w:t>
      </w:r>
      <w:r>
        <w:rPr>
          <w:spacing w:val="22"/>
        </w:rPr>
        <w:t> </w:t>
      </w:r>
      <w:r>
        <w:rPr/>
        <w:t>data of the Officelab, a similar script was written for this thesis research such that the hourly weather data can be used in the model properly.</w:t>
      </w:r>
    </w:p>
    <w:p>
      <w:pPr>
        <w:pStyle w:val="BodyText"/>
        <w:spacing w:before="136"/>
        <w:ind w:left="107"/>
        <w:jc w:val="both"/>
      </w:pPr>
      <w:r>
        <w:rPr/>
        <mc:AlternateContent>
          <mc:Choice Requires="wps">
            <w:drawing>
              <wp:anchor distT="0" distB="0" distL="0" distR="0" allowOverlap="1" layoutInCell="1" locked="0" behindDoc="1" simplePos="0" relativeHeight="487655936">
                <wp:simplePos x="0" y="0"/>
                <wp:positionH relativeFrom="page">
                  <wp:posOffset>791997</wp:posOffset>
                </wp:positionH>
                <wp:positionV relativeFrom="paragraph">
                  <wp:posOffset>277586</wp:posOffset>
                </wp:positionV>
                <wp:extent cx="1652270" cy="1270"/>
                <wp:effectExtent l="0" t="0" r="0" b="0"/>
                <wp:wrapTopAndBottom/>
                <wp:docPr id="207" name="Graphic 207"/>
                <wp:cNvGraphicFramePr>
                  <a:graphicFrameLocks/>
                </wp:cNvGraphicFramePr>
                <a:graphic>
                  <a:graphicData uri="http://schemas.microsoft.com/office/word/2010/wordprocessingShape">
                    <wps:wsp>
                      <wps:cNvPr id="207" name="Graphic 207"/>
                      <wps:cNvSpPr/>
                      <wps:spPr>
                        <a:xfrm>
                          <a:off x="0" y="0"/>
                          <a:ext cx="1652270" cy="1270"/>
                        </a:xfrm>
                        <a:custGeom>
                          <a:avLst/>
                          <a:gdLst/>
                          <a:ahLst/>
                          <a:cxnLst/>
                          <a:rect l="l" t="t" r="r" b="b"/>
                          <a:pathLst>
                            <a:path w="1652270" h="0">
                              <a:moveTo>
                                <a:pt x="0" y="0"/>
                              </a:moveTo>
                              <a:lnTo>
                                <a:pt x="1651876"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362pt;margin-top:21.857241pt;width:130.1pt;height:.1pt;mso-position-horizontal-relative:page;mso-position-vertical-relative:paragraph;z-index:-15660544;mso-wrap-distance-left:0;mso-wrap-distance-right:0" id="docshape120" coordorigin="1247,437" coordsize="2602,0" path="m1247,437l3849,437e" filled="false" stroked="true" strokeweight=".436pt" strokecolor="#000000">
                <v:path arrowok="t"/>
                <v:stroke dashstyle="solid"/>
                <w10:wrap type="topAndBottom"/>
              </v:shape>
            </w:pict>
          </mc:Fallback>
        </mc:AlternateContent>
      </w:r>
      <w:r>
        <w:rPr>
          <w:w w:val="105"/>
        </w:rPr>
        <w:t>KNMI</w:t>
      </w:r>
      <w:r>
        <w:rPr>
          <w:spacing w:val="8"/>
          <w:w w:val="105"/>
        </w:rPr>
        <w:t> </w:t>
      </w:r>
      <w:r>
        <w:rPr>
          <w:w w:val="105"/>
        </w:rPr>
        <w:t>meteorological</w:t>
      </w:r>
      <w:r>
        <w:rPr>
          <w:spacing w:val="8"/>
          <w:w w:val="105"/>
        </w:rPr>
        <w:t> </w:t>
      </w:r>
      <w:r>
        <w:rPr>
          <w:spacing w:val="-4"/>
          <w:w w:val="105"/>
        </w:rPr>
        <w:t>data</w:t>
      </w:r>
    </w:p>
    <w:p>
      <w:pPr>
        <w:pStyle w:val="BodyText"/>
        <w:spacing w:line="242" w:lineRule="auto"/>
        <w:ind w:left="105" w:right="105" w:firstLine="1"/>
        <w:jc w:val="both"/>
      </w:pPr>
      <w:r>
        <w:rPr/>
        <w:t>For weather data of Rotterdam, the format in which it is available on the </w:t>
      </w:r>
      <w:hyperlink w:history="true" w:anchor="_bookmark11">
        <w:r>
          <w:rPr>
            <w:sz w:val="18"/>
          </w:rPr>
          <w:t>KNMI</w:t>
        </w:r>
      </w:hyperlink>
      <w:r>
        <w:rPr>
          <w:spacing w:val="39"/>
          <w:sz w:val="18"/>
        </w:rPr>
        <w:t> </w:t>
      </w:r>
      <w:r>
        <w:rPr/>
        <w:t>website is trans- ferred</w:t>
      </w:r>
      <w:r>
        <w:rPr>
          <w:spacing w:val="38"/>
        </w:rPr>
        <w:t> </w:t>
      </w:r>
      <w:r>
        <w:rPr/>
        <w:t>to</w:t>
      </w:r>
      <w:r>
        <w:rPr>
          <w:spacing w:val="38"/>
        </w:rPr>
        <w:t> </w:t>
      </w:r>
      <w:r>
        <w:rPr/>
        <w:t>a</w:t>
      </w:r>
      <w:r>
        <w:rPr>
          <w:spacing w:val="38"/>
        </w:rPr>
        <w:t> </w:t>
      </w:r>
      <w:r>
        <w:rPr/>
        <w:t>proper</w:t>
      </w:r>
      <w:r>
        <w:rPr>
          <w:spacing w:val="38"/>
        </w:rPr>
        <w:t> </w:t>
      </w:r>
      <w:r>
        <w:rPr/>
        <w:t>file</w:t>
      </w:r>
      <w:r>
        <w:rPr>
          <w:spacing w:val="38"/>
        </w:rPr>
        <w:t> </w:t>
      </w:r>
      <w:r>
        <w:rPr/>
        <w:t>which</w:t>
      </w:r>
      <w:r>
        <w:rPr>
          <w:spacing w:val="38"/>
        </w:rPr>
        <w:t> </w:t>
      </w:r>
      <w:r>
        <w:rPr/>
        <w:t>can</w:t>
      </w:r>
      <w:r>
        <w:rPr>
          <w:spacing w:val="38"/>
        </w:rPr>
        <w:t> </w:t>
      </w:r>
      <w:r>
        <w:rPr/>
        <w:t>be</w:t>
      </w:r>
      <w:r>
        <w:rPr>
          <w:spacing w:val="38"/>
        </w:rPr>
        <w:t> </w:t>
      </w:r>
      <w:r>
        <w:rPr/>
        <w:t>used</w:t>
      </w:r>
      <w:r>
        <w:rPr>
          <w:spacing w:val="38"/>
        </w:rPr>
        <w:t> </w:t>
      </w:r>
      <w:r>
        <w:rPr/>
        <w:t>as</w:t>
      </w:r>
      <w:r>
        <w:rPr>
          <w:spacing w:val="38"/>
        </w:rPr>
        <w:t> </w:t>
      </w:r>
      <w:r>
        <w:rPr/>
        <w:t>input</w:t>
      </w:r>
      <w:r>
        <w:rPr>
          <w:spacing w:val="38"/>
        </w:rPr>
        <w:t> </w:t>
      </w:r>
      <w:r>
        <w:rPr/>
        <w:t>in</w:t>
      </w:r>
      <w:r>
        <w:rPr>
          <w:spacing w:val="38"/>
        </w:rPr>
        <w:t> </w:t>
      </w:r>
      <w:r>
        <w:rPr/>
        <w:t>the</w:t>
      </w:r>
      <w:r>
        <w:rPr>
          <w:spacing w:val="38"/>
        </w:rPr>
        <w:t> </w:t>
      </w:r>
      <w:r>
        <w:rPr/>
        <w:t>soil</w:t>
      </w:r>
      <w:r>
        <w:rPr>
          <w:spacing w:val="38"/>
        </w:rPr>
        <w:t> </w:t>
      </w:r>
      <w:r>
        <w:rPr/>
        <w:t>temperature</w:t>
      </w:r>
      <w:r>
        <w:rPr>
          <w:spacing w:val="38"/>
        </w:rPr>
        <w:t> </w:t>
      </w:r>
      <w:r>
        <w:rPr/>
        <w:t>model.</w:t>
      </w:r>
      <w:r>
        <w:rPr>
          <w:spacing w:val="40"/>
        </w:rPr>
        <w:t> </w:t>
      </w:r>
      <w:r>
        <w:rPr/>
        <w:t>Here,</w:t>
      </w:r>
      <w:r>
        <w:rPr>
          <w:spacing w:val="40"/>
        </w:rPr>
        <w:t> </w:t>
      </w:r>
      <w:r>
        <w:rPr/>
        <w:t>only</w:t>
      </w:r>
      <w:r>
        <w:rPr>
          <w:spacing w:val="38"/>
        </w:rPr>
        <w:t> </w:t>
      </w:r>
      <w:r>
        <w:rPr/>
        <w:t>a subset of parameters from the original </w:t>
      </w:r>
      <w:hyperlink w:history="true" w:anchor="_bookmark11">
        <w:r>
          <w:rPr>
            <w:sz w:val="18"/>
          </w:rPr>
          <w:t>KNMI</w:t>
        </w:r>
      </w:hyperlink>
      <w:r>
        <w:rPr>
          <w:spacing w:val="40"/>
          <w:sz w:val="18"/>
        </w:rPr>
        <w:t> </w:t>
      </w:r>
      <w:r>
        <w:rPr/>
        <w:t>file are used.</w:t>
      </w:r>
      <w:r>
        <w:rPr>
          <w:spacing w:val="40"/>
        </w:rPr>
        <w:t> </w:t>
      </w:r>
      <w:r>
        <w:rPr/>
        <w:t>The global radiation is transferred to </w:t>
      </w:r>
      <w:r>
        <w:rPr>
          <w:rFonts w:ascii="Palatino Linotype" w:hAnsi="Palatino Linotype"/>
          <w:i/>
        </w:rPr>
        <w:t>W</w:t>
      </w:r>
      <w:r>
        <w:rPr/>
        <w:t>/</w:t>
      </w:r>
      <w:r>
        <w:rPr>
          <w:rFonts w:ascii="Palatino Linotype" w:hAnsi="Palatino Linotype"/>
          <w:i/>
        </w:rPr>
        <w:t>m</w:t>
      </w:r>
      <w:r>
        <w:rPr>
          <w:position w:val="8"/>
          <w:sz w:val="16"/>
        </w:rPr>
        <w:t>2</w:t>
      </w:r>
      <w:r>
        <w:rPr>
          <w:spacing w:val="40"/>
          <w:position w:val="8"/>
          <w:sz w:val="16"/>
        </w:rPr>
        <w:t> </w:t>
      </w:r>
      <w:r>
        <w:rPr/>
        <w:t>by multiplying the value (in</w:t>
      </w:r>
      <w:r>
        <w:rPr>
          <w:spacing w:val="34"/>
        </w:rPr>
        <w:t> </w:t>
      </w:r>
      <w:r>
        <w:rPr>
          <w:rFonts w:ascii="Palatino Linotype" w:hAnsi="Palatino Linotype"/>
          <w:i/>
        </w:rPr>
        <w:t>J</w:t>
      </w:r>
      <w:r>
        <w:rPr/>
        <w:t>/</w:t>
      </w:r>
      <w:r>
        <w:rPr>
          <w:rFonts w:ascii="Palatino Linotype" w:hAnsi="Palatino Linotype"/>
          <w:i/>
        </w:rPr>
        <w:t>cm</w:t>
      </w:r>
      <w:r>
        <w:rPr>
          <w:position w:val="8"/>
          <w:sz w:val="16"/>
        </w:rPr>
        <w:t>2</w:t>
      </w:r>
      <w:r>
        <w:rPr/>
        <w:t>/</w:t>
      </w:r>
      <w:r>
        <w:rPr>
          <w:rFonts w:ascii="Palatino Linotype" w:hAnsi="Palatino Linotype"/>
          <w:i/>
        </w:rPr>
        <w:t>h</w:t>
      </w:r>
      <w:r>
        <w:rPr/>
        <w:t>) with 10.000/3600.</w:t>
      </w:r>
      <w:r>
        <w:rPr>
          <w:spacing w:val="40"/>
        </w:rPr>
        <w:t> </w:t>
      </w:r>
      <w:r>
        <w:rPr/>
        <w:t>Some other parameters also need</w:t>
      </w:r>
      <w:r>
        <w:rPr>
          <w:spacing w:val="40"/>
        </w:rPr>
        <w:t> </w:t>
      </w:r>
      <w:r>
        <w:rPr/>
        <w:t>to</w:t>
      </w:r>
      <w:r>
        <w:rPr>
          <w:spacing w:val="20"/>
        </w:rPr>
        <w:t> </w:t>
      </w:r>
      <w:r>
        <w:rPr/>
        <w:t>be</w:t>
      </w:r>
      <w:r>
        <w:rPr>
          <w:spacing w:val="20"/>
        </w:rPr>
        <w:t> </w:t>
      </w:r>
      <w:r>
        <w:rPr/>
        <w:t>transferred.</w:t>
      </w:r>
      <w:r>
        <w:rPr>
          <w:spacing w:val="40"/>
        </w:rPr>
        <w:t> </w:t>
      </w:r>
      <w:r>
        <w:rPr/>
        <w:t>The</w:t>
      </w:r>
      <w:r>
        <w:rPr>
          <w:spacing w:val="20"/>
        </w:rPr>
        <w:t> </w:t>
      </w:r>
      <w:r>
        <w:rPr/>
        <w:t>temperature</w:t>
      </w:r>
      <w:r>
        <w:rPr>
          <w:spacing w:val="20"/>
        </w:rPr>
        <w:t> </w:t>
      </w:r>
      <w:r>
        <w:rPr/>
        <w:t>is</w:t>
      </w:r>
      <w:r>
        <w:rPr>
          <w:spacing w:val="20"/>
        </w:rPr>
        <w:t> </w:t>
      </w:r>
      <w:r>
        <w:rPr/>
        <w:t>provided</w:t>
      </w:r>
      <w:r>
        <w:rPr>
          <w:spacing w:val="20"/>
        </w:rPr>
        <w:t> </w:t>
      </w:r>
      <w:r>
        <w:rPr/>
        <w:t>in</w:t>
      </w:r>
      <w:r>
        <w:rPr>
          <w:spacing w:val="20"/>
        </w:rPr>
        <w:t> </w:t>
      </w:r>
      <w:r>
        <w:rPr/>
        <w:t>0.1°C</w:t>
      </w:r>
      <w:r>
        <w:rPr>
          <w:spacing w:val="20"/>
        </w:rPr>
        <w:t> </w:t>
      </w:r>
      <w:r>
        <w:rPr/>
        <w:t>in</w:t>
      </w:r>
      <w:r>
        <w:rPr>
          <w:spacing w:val="20"/>
        </w:rPr>
        <w:t> </w:t>
      </w:r>
      <w:r>
        <w:rPr/>
        <w:t>the</w:t>
      </w:r>
      <w:r>
        <w:rPr>
          <w:spacing w:val="20"/>
        </w:rPr>
        <w:t> </w:t>
      </w:r>
      <w:hyperlink w:history="true" w:anchor="_bookmark11">
        <w:r>
          <w:rPr>
            <w:sz w:val="18"/>
          </w:rPr>
          <w:t>KNMI</w:t>
        </w:r>
      </w:hyperlink>
      <w:r>
        <w:rPr>
          <w:spacing w:val="29"/>
          <w:sz w:val="18"/>
        </w:rPr>
        <w:t> </w:t>
      </w:r>
      <w:r>
        <w:rPr/>
        <w:t>file,</w:t>
      </w:r>
      <w:r>
        <w:rPr>
          <w:spacing w:val="22"/>
        </w:rPr>
        <w:t> </w:t>
      </w:r>
      <w:r>
        <w:rPr/>
        <w:t>so</w:t>
      </w:r>
      <w:r>
        <w:rPr>
          <w:spacing w:val="20"/>
        </w:rPr>
        <w:t> </w:t>
      </w:r>
      <w:r>
        <w:rPr/>
        <w:t>this</w:t>
      </w:r>
      <w:r>
        <w:rPr>
          <w:spacing w:val="20"/>
        </w:rPr>
        <w:t> </w:t>
      </w:r>
      <w:r>
        <w:rPr/>
        <w:t>data</w:t>
      </w:r>
      <w:r>
        <w:rPr>
          <w:spacing w:val="20"/>
        </w:rPr>
        <w:t> </w:t>
      </w:r>
      <w:r>
        <w:rPr/>
        <w:t>is</w:t>
      </w:r>
      <w:r>
        <w:rPr>
          <w:spacing w:val="20"/>
        </w:rPr>
        <w:t> </w:t>
      </w:r>
      <w:r>
        <w:rPr/>
        <w:t>divided</w:t>
      </w:r>
      <w:r>
        <w:rPr>
          <w:spacing w:val="20"/>
        </w:rPr>
        <w:t> </w:t>
      </w:r>
      <w:r>
        <w:rPr/>
        <w:t>by 10 to get the value in °C. The same is valid for the average wind speed and the precipitation. The output</w:t>
      </w:r>
      <w:r>
        <w:rPr>
          <w:spacing w:val="40"/>
        </w:rPr>
        <w:t> </w:t>
      </w:r>
      <w:r>
        <w:rPr/>
        <w:t>file</w:t>
      </w:r>
      <w:r>
        <w:rPr>
          <w:spacing w:val="40"/>
        </w:rPr>
        <w:t> </w:t>
      </w:r>
      <w:r>
        <w:rPr/>
        <w:t>stores</w:t>
      </w:r>
      <w:r>
        <w:rPr>
          <w:spacing w:val="40"/>
        </w:rPr>
        <w:t> </w:t>
      </w:r>
      <w:r>
        <w:rPr/>
        <w:t>the</w:t>
      </w:r>
      <w:r>
        <w:rPr>
          <w:spacing w:val="40"/>
        </w:rPr>
        <w:t> </w:t>
      </w:r>
      <w:r>
        <w:rPr/>
        <w:t>date</w:t>
      </w:r>
      <w:r>
        <w:rPr>
          <w:spacing w:val="40"/>
        </w:rPr>
        <w:t> </w:t>
      </w:r>
      <w:r>
        <w:rPr/>
        <w:t>[YYYYMMDD],</w:t>
      </w:r>
      <w:r>
        <w:rPr>
          <w:spacing w:val="40"/>
        </w:rPr>
        <w:t> </w:t>
      </w:r>
      <w:r>
        <w:rPr/>
        <w:t>temperature</w:t>
      </w:r>
      <w:r>
        <w:rPr>
          <w:spacing w:val="40"/>
        </w:rPr>
        <w:t> </w:t>
      </w:r>
      <w:r>
        <w:rPr/>
        <w:t>[°C],</w:t>
      </w:r>
      <w:r>
        <w:rPr>
          <w:spacing w:val="40"/>
        </w:rPr>
        <w:t> </w:t>
      </w:r>
      <w:r>
        <w:rPr/>
        <w:t>average</w:t>
      </w:r>
      <w:r>
        <w:rPr>
          <w:spacing w:val="40"/>
        </w:rPr>
        <w:t> </w:t>
      </w:r>
      <w:r>
        <w:rPr/>
        <w:t>wind</w:t>
      </w:r>
      <w:r>
        <w:rPr>
          <w:spacing w:val="40"/>
        </w:rPr>
        <w:t> </w:t>
      </w:r>
      <w:r>
        <w:rPr/>
        <w:t>speed</w:t>
      </w:r>
      <w:r>
        <w:rPr>
          <w:spacing w:val="40"/>
        </w:rPr>
        <w:t> </w:t>
      </w:r>
      <w:r>
        <w:rPr/>
        <w:t>[m/s],</w:t>
      </w:r>
      <w:r>
        <w:rPr>
          <w:spacing w:val="40"/>
        </w:rPr>
        <w:t> </w:t>
      </w:r>
      <w:r>
        <w:rPr/>
        <w:t>cloud cover</w:t>
      </w:r>
      <w:r>
        <w:rPr>
          <w:spacing w:val="40"/>
        </w:rPr>
        <w:t> </w:t>
      </w:r>
      <w:r>
        <w:rPr/>
        <w:t>[in</w:t>
      </w:r>
      <w:r>
        <w:rPr>
          <w:spacing w:val="40"/>
        </w:rPr>
        <w:t> </w:t>
      </w:r>
      <w:r>
        <w:rPr/>
        <w:t>eighths],</w:t>
      </w:r>
      <w:r>
        <w:rPr>
          <w:spacing w:val="40"/>
        </w:rPr>
        <w:t> </w:t>
      </w:r>
      <w:r>
        <w:rPr/>
        <w:t>global</w:t>
      </w:r>
      <w:r>
        <w:rPr>
          <w:spacing w:val="40"/>
        </w:rPr>
        <w:t> </w:t>
      </w:r>
      <w:r>
        <w:rPr/>
        <w:t>radiation</w:t>
      </w:r>
      <w:r>
        <w:rPr>
          <w:spacing w:val="40"/>
        </w:rPr>
        <w:t> </w:t>
      </w:r>
      <w:r>
        <w:rPr/>
        <w:t>[</w:t>
      </w:r>
      <w:r>
        <w:rPr>
          <w:rFonts w:ascii="Palatino Linotype" w:hAnsi="Palatino Linotype"/>
          <w:i/>
        </w:rPr>
        <w:t>W</w:t>
      </w:r>
      <w:r>
        <w:rPr/>
        <w:t>/</w:t>
      </w:r>
      <w:r>
        <w:rPr>
          <w:rFonts w:ascii="Palatino Linotype" w:hAnsi="Palatino Linotype"/>
          <w:i/>
        </w:rPr>
        <w:t>m</w:t>
      </w:r>
      <w:r>
        <w:rPr>
          <w:position w:val="8"/>
          <w:sz w:val="16"/>
        </w:rPr>
        <w:t>2</w:t>
      </w:r>
      <w:r>
        <w:rPr/>
        <w:t>],</w:t>
      </w:r>
      <w:r>
        <w:rPr>
          <w:spacing w:val="40"/>
        </w:rPr>
        <w:t> </w:t>
      </w:r>
      <w:r>
        <w:rPr/>
        <w:t>wind</w:t>
      </w:r>
      <w:r>
        <w:rPr>
          <w:spacing w:val="40"/>
        </w:rPr>
        <w:t> </w:t>
      </w:r>
      <w:r>
        <w:rPr/>
        <w:t>direction</w:t>
      </w:r>
      <w:r>
        <w:rPr>
          <w:spacing w:val="40"/>
        </w:rPr>
        <w:t> </w:t>
      </w:r>
      <w:r>
        <w:rPr/>
        <w:t>[degrees:</w:t>
      </w:r>
      <w:r>
        <w:rPr>
          <w:spacing w:val="40"/>
        </w:rPr>
        <w:t> </w:t>
      </w:r>
      <w:r>
        <w:rPr/>
        <w:t>N=360,</w:t>
      </w:r>
      <w:r>
        <w:rPr>
          <w:spacing w:val="40"/>
        </w:rPr>
        <w:t> </w:t>
      </w:r>
      <w:r>
        <w:rPr/>
        <w:t>E=90,</w:t>
      </w:r>
      <w:r>
        <w:rPr>
          <w:spacing w:val="40"/>
        </w:rPr>
        <w:t> </w:t>
      </w:r>
      <w:r>
        <w:rPr/>
        <w:t>S=180,</w:t>
      </w:r>
      <w:r>
        <w:rPr>
          <w:spacing w:val="40"/>
        </w:rPr>
        <w:t> </w:t>
      </w:r>
      <w:r>
        <w:rPr/>
        <w:t>W= 270], relative humidity [%], and precipitation [mm].</w:t>
      </w:r>
    </w:p>
    <w:p>
      <w:pPr>
        <w:pStyle w:val="BodyText"/>
        <w:spacing w:before="114"/>
        <w:ind w:left="107"/>
        <w:jc w:val="both"/>
      </w:pPr>
      <w:r>
        <w:rPr/>
        <mc:AlternateContent>
          <mc:Choice Requires="wps">
            <w:drawing>
              <wp:anchor distT="0" distB="0" distL="0" distR="0" allowOverlap="1" layoutInCell="1" locked="0" behindDoc="1" simplePos="0" relativeHeight="487656448">
                <wp:simplePos x="0" y="0"/>
                <wp:positionH relativeFrom="page">
                  <wp:posOffset>791997</wp:posOffset>
                </wp:positionH>
                <wp:positionV relativeFrom="paragraph">
                  <wp:posOffset>264025</wp:posOffset>
                </wp:positionV>
                <wp:extent cx="1809114" cy="1270"/>
                <wp:effectExtent l="0" t="0" r="0" b="0"/>
                <wp:wrapTopAndBottom/>
                <wp:docPr id="208" name="Graphic 208"/>
                <wp:cNvGraphicFramePr>
                  <a:graphicFrameLocks/>
                </wp:cNvGraphicFramePr>
                <a:graphic>
                  <a:graphicData uri="http://schemas.microsoft.com/office/word/2010/wordprocessingShape">
                    <wps:wsp>
                      <wps:cNvPr id="208" name="Graphic 208"/>
                      <wps:cNvSpPr/>
                      <wps:spPr>
                        <a:xfrm>
                          <a:off x="0" y="0"/>
                          <a:ext cx="1809114" cy="1270"/>
                        </a:xfrm>
                        <a:custGeom>
                          <a:avLst/>
                          <a:gdLst/>
                          <a:ahLst/>
                          <a:cxnLst/>
                          <a:rect l="l" t="t" r="r" b="b"/>
                          <a:pathLst>
                            <a:path w="1809114" h="0">
                              <a:moveTo>
                                <a:pt x="0" y="0"/>
                              </a:moveTo>
                              <a:lnTo>
                                <a:pt x="1808848" y="0"/>
                              </a:lnTo>
                            </a:path>
                          </a:pathLst>
                        </a:custGeom>
                        <a:ln w="553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362pt;margin-top:20.789415pt;width:142.450pt;height:.1pt;mso-position-horizontal-relative:page;mso-position-vertical-relative:paragraph;z-index:-15660032;mso-wrap-distance-left:0;mso-wrap-distance-right:0" id="docshape121" coordorigin="1247,416" coordsize="2849,0" path="m1247,416l4096,416e" filled="false" stroked="true" strokeweight=".436pt" strokecolor="#000000">
                <v:path arrowok="t"/>
                <v:stroke dashstyle="solid"/>
                <w10:wrap type="topAndBottom"/>
              </v:shape>
            </w:pict>
          </mc:Fallback>
        </mc:AlternateContent>
      </w:r>
      <w:r>
        <w:rPr/>
        <w:t>Officelab</w:t>
      </w:r>
      <w:r>
        <w:rPr>
          <w:spacing w:val="39"/>
        </w:rPr>
        <w:t> </w:t>
      </w:r>
      <w:r>
        <w:rPr/>
        <w:t>meteorological</w:t>
      </w:r>
      <w:r>
        <w:rPr>
          <w:spacing w:val="39"/>
        </w:rPr>
        <w:t> </w:t>
      </w:r>
      <w:r>
        <w:rPr>
          <w:spacing w:val="-4"/>
        </w:rPr>
        <w:t>data</w:t>
      </w:r>
    </w:p>
    <w:p>
      <w:pPr>
        <w:pStyle w:val="BodyText"/>
        <w:spacing w:line="252" w:lineRule="auto"/>
        <w:ind w:left="107" w:right="105"/>
        <w:jc w:val="both"/>
      </w:pPr>
      <w:r>
        <w:rPr/>
        <w:t>After</w:t>
      </w:r>
      <w:r>
        <w:rPr>
          <w:spacing w:val="38"/>
        </w:rPr>
        <w:t> </w:t>
      </w:r>
      <w:r>
        <w:rPr/>
        <w:t>the</w:t>
      </w:r>
      <w:r>
        <w:rPr>
          <w:spacing w:val="38"/>
        </w:rPr>
        <w:t> </w:t>
      </w:r>
      <w:r>
        <w:rPr/>
        <w:t>data</w:t>
      </w:r>
      <w:r>
        <w:rPr>
          <w:spacing w:val="38"/>
        </w:rPr>
        <w:t> </w:t>
      </w:r>
      <w:r>
        <w:rPr/>
        <w:t>transformation,</w:t>
      </w:r>
      <w:r>
        <w:rPr>
          <w:spacing w:val="40"/>
        </w:rPr>
        <w:t> </w:t>
      </w:r>
      <w:r>
        <w:rPr/>
        <w:t>the</w:t>
      </w:r>
      <w:r>
        <w:rPr>
          <w:spacing w:val="38"/>
        </w:rPr>
        <w:t> </w:t>
      </w:r>
      <w:r>
        <w:rPr/>
        <w:t>meteorological</w:t>
      </w:r>
      <w:r>
        <w:rPr>
          <w:spacing w:val="38"/>
        </w:rPr>
        <w:t> </w:t>
      </w:r>
      <w:r>
        <w:rPr/>
        <w:t>data</w:t>
      </w:r>
      <w:r>
        <w:rPr>
          <w:spacing w:val="38"/>
        </w:rPr>
        <w:t> </w:t>
      </w:r>
      <w:r>
        <w:rPr/>
        <w:t>from</w:t>
      </w:r>
      <w:r>
        <w:rPr>
          <w:spacing w:val="38"/>
        </w:rPr>
        <w:t> </w:t>
      </w:r>
      <w:r>
        <w:rPr/>
        <w:t>the</w:t>
      </w:r>
      <w:r>
        <w:rPr>
          <w:spacing w:val="38"/>
        </w:rPr>
        <w:t> </w:t>
      </w:r>
      <w:r>
        <w:rPr/>
        <w:t>Officelab</w:t>
      </w:r>
      <w:r>
        <w:rPr>
          <w:spacing w:val="38"/>
        </w:rPr>
        <w:t> </w:t>
      </w:r>
      <w:r>
        <w:rPr/>
        <w:t>in</w:t>
      </w:r>
      <w:r>
        <w:rPr>
          <w:spacing w:val="38"/>
        </w:rPr>
        <w:t> </w:t>
      </w:r>
      <w:hyperlink w:history="true" w:anchor="_bookmark6">
        <w:r>
          <w:rPr>
            <w:sz w:val="18"/>
          </w:rPr>
          <w:t>TGV</w:t>
        </w:r>
      </w:hyperlink>
      <w:r>
        <w:rPr>
          <w:spacing w:val="40"/>
          <w:sz w:val="18"/>
        </w:rPr>
        <w:t> </w:t>
      </w:r>
      <w:r>
        <w:rPr/>
        <w:t>still</w:t>
      </w:r>
      <w:r>
        <w:rPr>
          <w:spacing w:val="38"/>
        </w:rPr>
        <w:t> </w:t>
      </w:r>
      <w:r>
        <w:rPr/>
        <w:t>differed</w:t>
      </w:r>
      <w:r>
        <w:rPr>
          <w:spacing w:val="38"/>
        </w:rPr>
        <w:t> </w:t>
      </w:r>
      <w:r>
        <w:rPr/>
        <w:t>in style</w:t>
      </w:r>
      <w:r>
        <w:rPr>
          <w:spacing w:val="31"/>
        </w:rPr>
        <w:t> </w:t>
      </w:r>
      <w:r>
        <w:rPr/>
        <w:t>compared</w:t>
      </w:r>
      <w:r>
        <w:rPr>
          <w:spacing w:val="31"/>
        </w:rPr>
        <w:t> </w:t>
      </w:r>
      <w:r>
        <w:rPr/>
        <w:t>to</w:t>
      </w:r>
      <w:r>
        <w:rPr>
          <w:spacing w:val="31"/>
        </w:rPr>
        <w:t> </w:t>
      </w:r>
      <w:r>
        <w:rPr/>
        <w:t>the</w:t>
      </w:r>
      <w:r>
        <w:rPr>
          <w:spacing w:val="31"/>
        </w:rPr>
        <w:t> </w:t>
      </w:r>
      <w:r>
        <w:rPr/>
        <w:t>one</w:t>
      </w:r>
      <w:r>
        <w:rPr>
          <w:spacing w:val="31"/>
        </w:rPr>
        <w:t> </w:t>
      </w:r>
      <w:r>
        <w:rPr/>
        <w:t>of</w:t>
      </w:r>
      <w:r>
        <w:rPr>
          <w:spacing w:val="31"/>
        </w:rPr>
        <w:t> </w:t>
      </w:r>
      <w:r>
        <w:rPr/>
        <w:t>the</w:t>
      </w:r>
      <w:r>
        <w:rPr>
          <w:spacing w:val="31"/>
        </w:rPr>
        <w:t> </w:t>
      </w:r>
      <w:hyperlink w:history="true" w:anchor="_bookmark11">
        <w:r>
          <w:rPr>
            <w:sz w:val="18"/>
          </w:rPr>
          <w:t>KNMI</w:t>
        </w:r>
      </w:hyperlink>
      <w:r>
        <w:rPr/>
        <w:t>,</w:t>
      </w:r>
      <w:r>
        <w:rPr>
          <w:spacing w:val="32"/>
        </w:rPr>
        <w:t> </w:t>
      </w:r>
      <w:r>
        <w:rPr/>
        <w:t>so</w:t>
      </w:r>
      <w:r>
        <w:rPr>
          <w:spacing w:val="31"/>
        </w:rPr>
        <w:t> </w:t>
      </w:r>
      <w:r>
        <w:rPr/>
        <w:t>a</w:t>
      </w:r>
      <w:r>
        <w:rPr>
          <w:spacing w:val="31"/>
        </w:rPr>
        <w:t> </w:t>
      </w:r>
      <w:r>
        <w:rPr/>
        <w:t>different</w:t>
      </w:r>
      <w:r>
        <w:rPr>
          <w:spacing w:val="31"/>
        </w:rPr>
        <w:t> </w:t>
      </w:r>
      <w:r>
        <w:rPr/>
        <w:t>MATLAB®</w:t>
      </w:r>
      <w:r>
        <w:rPr>
          <w:spacing w:val="31"/>
        </w:rPr>
        <w:t> </w:t>
      </w:r>
      <w:r>
        <w:rPr/>
        <w:t>model</w:t>
      </w:r>
      <w:r>
        <w:rPr>
          <w:spacing w:val="31"/>
        </w:rPr>
        <w:t> </w:t>
      </w:r>
      <w:r>
        <w:rPr/>
        <w:t>was</w:t>
      </w:r>
      <w:r>
        <w:rPr>
          <w:spacing w:val="31"/>
        </w:rPr>
        <w:t> </w:t>
      </w:r>
      <w:r>
        <w:rPr/>
        <w:t>required</w:t>
      </w:r>
      <w:r>
        <w:rPr>
          <w:spacing w:val="31"/>
        </w:rPr>
        <w:t> </w:t>
      </w:r>
      <w:r>
        <w:rPr/>
        <w:t>to</w:t>
      </w:r>
      <w:r>
        <w:rPr>
          <w:spacing w:val="31"/>
        </w:rPr>
        <w:t> </w:t>
      </w:r>
      <w:r>
        <w:rPr/>
        <w:t>transfer the weather data of </w:t>
      </w:r>
      <w:hyperlink w:history="true" w:anchor="_bookmark6">
        <w:r>
          <w:rPr>
            <w:sz w:val="18"/>
          </w:rPr>
          <w:t>TGV</w:t>
        </w:r>
      </w:hyperlink>
      <w:r>
        <w:rPr>
          <w:sz w:val="18"/>
        </w:rPr>
        <w:t> </w:t>
      </w:r>
      <w:r>
        <w:rPr/>
        <w:t>into a suitable input file for the soil temperature model.</w:t>
      </w:r>
      <w:r>
        <w:rPr>
          <w:spacing w:val="40"/>
        </w:rPr>
        <w:t> </w:t>
      </w:r>
      <w:r>
        <w:rPr/>
        <w:t>The script </w:t>
      </w:r>
      <w:r>
        <w:rPr/>
        <w:t>to transfer</w:t>
      </w:r>
      <w:r>
        <w:rPr>
          <w:spacing w:val="40"/>
        </w:rPr>
        <w:t> </w:t>
      </w:r>
      <w:hyperlink w:history="true" w:anchor="_bookmark11">
        <w:r>
          <w:rPr>
            <w:sz w:val="18"/>
          </w:rPr>
          <w:t>KNMI</w:t>
        </w:r>
      </w:hyperlink>
      <w:r>
        <w:rPr>
          <w:spacing w:val="40"/>
          <w:sz w:val="18"/>
        </w:rPr>
        <w:t> </w:t>
      </w:r>
      <w:r>
        <w:rPr/>
        <w:t>data</w:t>
      </w:r>
      <w:r>
        <w:rPr>
          <w:spacing w:val="40"/>
        </w:rPr>
        <w:t> </w:t>
      </w:r>
      <w:r>
        <w:rPr/>
        <w:t>to</w:t>
      </w:r>
      <w:r>
        <w:rPr>
          <w:spacing w:val="40"/>
        </w:rPr>
        <w:t> </w:t>
      </w:r>
      <w:r>
        <w:rPr/>
        <w:t>a</w:t>
      </w:r>
      <w:r>
        <w:rPr>
          <w:spacing w:val="40"/>
        </w:rPr>
        <w:t> </w:t>
      </w:r>
      <w:r>
        <w:rPr/>
        <w:t>proper</w:t>
      </w:r>
      <w:r>
        <w:rPr>
          <w:spacing w:val="40"/>
        </w:rPr>
        <w:t> </w:t>
      </w:r>
      <w:r>
        <w:rPr/>
        <w:t>input</w:t>
      </w:r>
      <w:r>
        <w:rPr>
          <w:spacing w:val="40"/>
        </w:rPr>
        <w:t> </w:t>
      </w:r>
      <w:r>
        <w:rPr/>
        <w:t>file</w:t>
      </w:r>
      <w:r>
        <w:rPr>
          <w:spacing w:val="40"/>
        </w:rPr>
        <w:t> </w:t>
      </w:r>
      <w:r>
        <w:rPr/>
        <w:t>was</w:t>
      </w:r>
      <w:r>
        <w:rPr>
          <w:spacing w:val="40"/>
        </w:rPr>
        <w:t> </w:t>
      </w:r>
      <w:r>
        <w:rPr/>
        <w:t>used</w:t>
      </w:r>
      <w:r>
        <w:rPr>
          <w:spacing w:val="40"/>
        </w:rPr>
        <w:t> </w:t>
      </w:r>
      <w:r>
        <w:rPr/>
        <w:t>as</w:t>
      </w:r>
      <w:r>
        <w:rPr>
          <w:spacing w:val="40"/>
        </w:rPr>
        <w:t> </w:t>
      </w:r>
      <w:r>
        <w:rPr/>
        <w:t>starter</w:t>
      </w:r>
      <w:r>
        <w:rPr>
          <w:spacing w:val="40"/>
        </w:rPr>
        <w:t> </w:t>
      </w:r>
      <w:r>
        <w:rPr/>
        <w:t>point.</w:t>
      </w:r>
    </w:p>
    <w:p>
      <w:pPr>
        <w:pStyle w:val="BodyText"/>
        <w:spacing w:line="247" w:lineRule="auto"/>
        <w:ind w:left="107" w:right="105" w:firstLine="218"/>
        <w:jc w:val="both"/>
      </w:pPr>
      <w:r>
        <w:rPr/>
        <w:t>The output file of the script stores almost the same parameters as is stored for the </w:t>
      </w:r>
      <w:hyperlink w:history="true" w:anchor="_bookmark11">
        <w:r>
          <w:rPr>
            <w:sz w:val="18"/>
          </w:rPr>
          <w:t>KNMI</w:t>
        </w:r>
      </w:hyperlink>
      <w:r>
        <w:rPr>
          <w:sz w:val="18"/>
        </w:rPr>
        <w:t> </w:t>
      </w:r>
      <w:r>
        <w:rPr/>
        <w:t>data, but the cloud cover and relative humidity are not stored, since it was discovered that these parameters are not used in any of the equations in the soil temperature model.</w:t>
      </w:r>
      <w:r>
        <w:rPr>
          <w:spacing w:val="40"/>
        </w:rPr>
        <w:t> </w:t>
      </w:r>
      <w:r>
        <w:rPr/>
        <w:t>This became clear when </w:t>
      </w:r>
      <w:r>
        <w:rPr/>
        <w:t>all equations</w:t>
      </w:r>
      <w:r>
        <w:rPr>
          <w:spacing w:val="29"/>
        </w:rPr>
        <w:t> </w:t>
      </w:r>
      <w:r>
        <w:rPr/>
        <w:t>in</w:t>
      </w:r>
      <w:r>
        <w:rPr>
          <w:spacing w:val="29"/>
        </w:rPr>
        <w:t> </w:t>
      </w:r>
      <w:r>
        <w:rPr/>
        <w:t>the</w:t>
      </w:r>
      <w:r>
        <w:rPr>
          <w:spacing w:val="29"/>
        </w:rPr>
        <w:t> </w:t>
      </w:r>
      <w:r>
        <w:rPr/>
        <w:t>soil</w:t>
      </w:r>
      <w:r>
        <w:rPr>
          <w:spacing w:val="29"/>
        </w:rPr>
        <w:t> </w:t>
      </w:r>
      <w:r>
        <w:rPr/>
        <w:t>temperature</w:t>
      </w:r>
      <w:r>
        <w:rPr>
          <w:spacing w:val="29"/>
        </w:rPr>
        <w:t> </w:t>
      </w:r>
      <w:r>
        <w:rPr/>
        <w:t>model</w:t>
      </w:r>
      <w:r>
        <w:rPr>
          <w:spacing w:val="29"/>
        </w:rPr>
        <w:t> </w:t>
      </w:r>
      <w:r>
        <w:rPr/>
        <w:t>were</w:t>
      </w:r>
      <w:r>
        <w:rPr>
          <w:spacing w:val="29"/>
        </w:rPr>
        <w:t> </w:t>
      </w:r>
      <w:r>
        <w:rPr/>
        <w:t>analysed,</w:t>
      </w:r>
      <w:r>
        <w:rPr>
          <w:spacing w:val="31"/>
        </w:rPr>
        <w:t> </w:t>
      </w:r>
      <w:r>
        <w:rPr/>
        <w:t>as</w:t>
      </w:r>
      <w:r>
        <w:rPr>
          <w:spacing w:val="29"/>
        </w:rPr>
        <w:t> </w:t>
      </w:r>
      <w:r>
        <w:rPr/>
        <w:t>presented</w:t>
      </w:r>
      <w:r>
        <w:rPr>
          <w:spacing w:val="29"/>
        </w:rPr>
        <w:t> </w:t>
      </w:r>
      <w:r>
        <w:rPr/>
        <w:t>in</w:t>
      </w:r>
      <w:r>
        <w:rPr>
          <w:spacing w:val="29"/>
        </w:rPr>
        <w:t> </w:t>
      </w:r>
      <w:r>
        <w:rPr/>
        <w:t>Appendix</w:t>
      </w:r>
      <w:r>
        <w:rPr>
          <w:spacing w:val="29"/>
        </w:rPr>
        <w:t> </w:t>
      </w:r>
      <w:hyperlink w:history="true" w:anchor="_bookmark213">
        <w:r>
          <w:rPr/>
          <w:t>B</w:t>
        </w:r>
      </w:hyperlink>
      <w:r>
        <w:rPr/>
        <w:t>.</w:t>
      </w:r>
      <w:r>
        <w:rPr>
          <w:spacing w:val="29"/>
        </w:rPr>
        <w:t> </w:t>
      </w:r>
      <w:r>
        <w:rPr/>
        <w:t>The</w:t>
      </w:r>
      <w:r>
        <w:rPr>
          <w:spacing w:val="29"/>
        </w:rPr>
        <w:t> </w:t>
      </w:r>
      <w:r>
        <w:rPr/>
        <w:t>output file stores the date [YYYYMMDD], temperature [°C], average wind speed [m/s], global radiation [</w:t>
      </w:r>
      <w:r>
        <w:rPr>
          <w:rFonts w:ascii="Palatino Linotype" w:hAnsi="Palatino Linotype"/>
          <w:i/>
        </w:rPr>
        <w:t>W</w:t>
      </w:r>
      <w:r>
        <w:rPr/>
        <w:t>/</w:t>
      </w:r>
      <w:r>
        <w:rPr>
          <w:rFonts w:ascii="Palatino Linotype" w:hAnsi="Palatino Linotype"/>
          <w:i/>
        </w:rPr>
        <w:t>m</w:t>
      </w:r>
      <w:r>
        <w:rPr>
          <w:position w:val="8"/>
          <w:sz w:val="16"/>
        </w:rPr>
        <w:t>2</w:t>
      </w:r>
      <w:r>
        <w:rPr/>
        <w:t>],</w:t>
      </w:r>
      <w:r>
        <w:rPr>
          <w:spacing w:val="40"/>
        </w:rPr>
        <w:t> </w:t>
      </w:r>
      <w:r>
        <w:rPr/>
        <w:t>wind</w:t>
      </w:r>
      <w:r>
        <w:rPr>
          <w:spacing w:val="40"/>
        </w:rPr>
        <w:t> </w:t>
      </w:r>
      <w:r>
        <w:rPr/>
        <w:t>direction</w:t>
      </w:r>
      <w:r>
        <w:rPr>
          <w:spacing w:val="40"/>
        </w:rPr>
        <w:t> </w:t>
      </w:r>
      <w:r>
        <w:rPr/>
        <w:t>[degrees:</w:t>
      </w:r>
      <w:r>
        <w:rPr>
          <w:spacing w:val="40"/>
        </w:rPr>
        <w:t> </w:t>
      </w:r>
      <w:r>
        <w:rPr/>
        <w:t>N=360,</w:t>
      </w:r>
      <w:r>
        <w:rPr>
          <w:spacing w:val="40"/>
        </w:rPr>
        <w:t> </w:t>
      </w:r>
      <w:r>
        <w:rPr/>
        <w:t>E=90,</w:t>
      </w:r>
      <w:r>
        <w:rPr>
          <w:spacing w:val="40"/>
        </w:rPr>
        <w:t> </w:t>
      </w:r>
      <w:r>
        <w:rPr/>
        <w:t>S=180,</w:t>
      </w:r>
      <w:r>
        <w:rPr>
          <w:spacing w:val="40"/>
        </w:rPr>
        <w:t> </w:t>
      </w:r>
      <w:r>
        <w:rPr/>
        <w:t>W=</w:t>
      </w:r>
      <w:r>
        <w:rPr>
          <w:spacing w:val="40"/>
        </w:rPr>
        <w:t> </w:t>
      </w:r>
      <w:r>
        <w:rPr/>
        <w:t>270],</w:t>
      </w:r>
      <w:r>
        <w:rPr>
          <w:spacing w:val="40"/>
        </w:rPr>
        <w:t> </w:t>
      </w:r>
      <w:r>
        <w:rPr/>
        <w:t>and</w:t>
      </w:r>
      <w:r>
        <w:rPr>
          <w:spacing w:val="40"/>
        </w:rPr>
        <w:t> </w:t>
      </w:r>
      <w:r>
        <w:rPr/>
        <w:t>precipitation</w:t>
      </w:r>
      <w:r>
        <w:rPr>
          <w:spacing w:val="40"/>
        </w:rPr>
        <w:t> </w:t>
      </w:r>
      <w:r>
        <w:rPr/>
        <w:t>[mm].</w:t>
      </w:r>
    </w:p>
    <w:p>
      <w:pPr>
        <w:spacing w:after="0" w:line="247" w:lineRule="auto"/>
        <w:jc w:val="both"/>
        <w:sectPr>
          <w:headerReference w:type="default" r:id="rId139"/>
          <w:footerReference w:type="default" r:id="rId140"/>
          <w:pgSz w:w="11910" w:h="16840"/>
          <w:pgMar w:header="0" w:footer="475" w:top="420" w:bottom="660" w:left="1140" w:right="1140"/>
        </w:sectPr>
      </w:pPr>
    </w:p>
    <w:p>
      <w:pPr>
        <w:pStyle w:val="Heading1"/>
        <w:numPr>
          <w:ilvl w:val="0"/>
          <w:numId w:val="14"/>
        </w:numPr>
        <w:tabs>
          <w:tab w:pos="712" w:val="left" w:leader="none"/>
        </w:tabs>
        <w:spacing w:line="240" w:lineRule="auto" w:before="9" w:after="0"/>
        <w:ind w:left="712" w:right="0" w:hanging="605"/>
        <w:jc w:val="left"/>
      </w:pPr>
      <w:bookmarkStart w:name="Results" w:id="340"/>
      <w:bookmarkEnd w:id="340"/>
      <w:r>
        <w:rPr>
          <w:b w:val="0"/>
        </w:rPr>
      </w:r>
      <w:bookmarkStart w:name="_bookmark253" w:id="341"/>
      <w:bookmarkEnd w:id="341"/>
      <w:r>
        <w:rPr>
          <w:b w:val="0"/>
        </w:rPr>
      </w:r>
      <w:r>
        <w:rPr>
          <w:spacing w:val="-2"/>
        </w:rPr>
        <w:t>Results</w:t>
      </w:r>
    </w:p>
    <w:p>
      <w:pPr>
        <w:pStyle w:val="BodyText"/>
        <w:rPr>
          <w:rFonts w:ascii="Arial"/>
          <w:b/>
          <w:sz w:val="20"/>
        </w:rPr>
      </w:pPr>
    </w:p>
    <w:p>
      <w:pPr>
        <w:pStyle w:val="BodyText"/>
        <w:spacing w:before="3"/>
        <w:rPr>
          <w:rFonts w:ascii="Arial"/>
          <w:b/>
          <w:sz w:val="20"/>
        </w:rPr>
      </w:pPr>
      <w:r>
        <w:rPr/>
        <w:drawing>
          <wp:anchor distT="0" distB="0" distL="0" distR="0" allowOverlap="1" layoutInCell="1" locked="0" behindDoc="1" simplePos="0" relativeHeight="487656960">
            <wp:simplePos x="0" y="0"/>
            <wp:positionH relativeFrom="page">
              <wp:posOffset>829089</wp:posOffset>
            </wp:positionH>
            <wp:positionV relativeFrom="paragraph">
              <wp:posOffset>163798</wp:posOffset>
            </wp:positionV>
            <wp:extent cx="5873305" cy="2154364"/>
            <wp:effectExtent l="0" t="0" r="0" b="0"/>
            <wp:wrapTopAndBottom/>
            <wp:docPr id="210" name="Image 210"/>
            <wp:cNvGraphicFramePr>
              <a:graphicFrameLocks/>
            </wp:cNvGraphicFramePr>
            <a:graphic>
              <a:graphicData uri="http://schemas.openxmlformats.org/drawingml/2006/picture">
                <pic:pic>
                  <pic:nvPicPr>
                    <pic:cNvPr id="210" name="Image 210"/>
                    <pic:cNvPicPr/>
                  </pic:nvPicPr>
                  <pic:blipFill>
                    <a:blip r:embed="rId143" cstate="print"/>
                    <a:stretch>
                      <a:fillRect/>
                    </a:stretch>
                  </pic:blipFill>
                  <pic:spPr>
                    <a:xfrm>
                      <a:off x="0" y="0"/>
                      <a:ext cx="5873305" cy="2154364"/>
                    </a:xfrm>
                    <a:prstGeom prst="rect">
                      <a:avLst/>
                    </a:prstGeom>
                  </pic:spPr>
                </pic:pic>
              </a:graphicData>
            </a:graphic>
          </wp:anchor>
        </w:drawing>
      </w:r>
    </w:p>
    <w:p>
      <w:pPr>
        <w:pStyle w:val="BodyText"/>
        <w:spacing w:before="6"/>
        <w:rPr>
          <w:rFonts w:ascii="Arial"/>
          <w:b/>
        </w:rPr>
      </w:pPr>
    </w:p>
    <w:p>
      <w:pPr>
        <w:pStyle w:val="BodyText"/>
        <w:ind w:left="107"/>
      </w:pPr>
      <w:bookmarkStart w:name="_bookmark254" w:id="342"/>
      <w:bookmarkEnd w:id="342"/>
      <w:r>
        <w:rPr/>
      </w:r>
      <w:r>
        <w:rPr/>
        <w:t>Figure</w:t>
      </w:r>
      <w:r>
        <w:rPr>
          <w:spacing w:val="43"/>
        </w:rPr>
        <w:t> </w:t>
      </w:r>
      <w:r>
        <w:rPr/>
        <w:t>F.1.:</w:t>
      </w:r>
      <w:r>
        <w:rPr>
          <w:spacing w:val="43"/>
        </w:rPr>
        <w:t> </w:t>
      </w:r>
      <w:r>
        <w:rPr/>
        <w:t>Horizontal</w:t>
      </w:r>
      <w:r>
        <w:rPr>
          <w:spacing w:val="44"/>
        </w:rPr>
        <w:t> </w:t>
      </w:r>
      <w:r>
        <w:rPr/>
        <w:t>temperature</w:t>
      </w:r>
      <w:r>
        <w:rPr>
          <w:spacing w:val="43"/>
        </w:rPr>
        <w:t> </w:t>
      </w:r>
      <w:r>
        <w:rPr/>
        <w:t>profile</w:t>
      </w:r>
      <w:r>
        <w:rPr>
          <w:spacing w:val="43"/>
        </w:rPr>
        <w:t> </w:t>
      </w:r>
      <w:r>
        <w:rPr/>
        <w:t>of</w:t>
      </w:r>
      <w:r>
        <w:rPr>
          <w:spacing w:val="44"/>
        </w:rPr>
        <w:t> </w:t>
      </w:r>
      <w:r>
        <w:rPr/>
        <w:t>the</w:t>
      </w:r>
      <w:r>
        <w:rPr>
          <w:spacing w:val="43"/>
        </w:rPr>
        <w:t> </w:t>
      </w:r>
      <w:r>
        <w:rPr/>
        <w:t>HeatSquare</w:t>
      </w:r>
      <w:r>
        <w:rPr>
          <w:spacing w:val="43"/>
        </w:rPr>
        <w:t> </w:t>
      </w:r>
      <w:r>
        <w:rPr/>
        <w:t>in</w:t>
      </w:r>
      <w:r>
        <w:rPr>
          <w:spacing w:val="44"/>
        </w:rPr>
        <w:t> </w:t>
      </w:r>
      <w:r>
        <w:rPr/>
        <w:t>The</w:t>
      </w:r>
      <w:r>
        <w:rPr>
          <w:spacing w:val="43"/>
        </w:rPr>
        <w:t> </w:t>
      </w:r>
      <w:r>
        <w:rPr/>
        <w:t>Green</w:t>
      </w:r>
      <w:r>
        <w:rPr>
          <w:spacing w:val="43"/>
        </w:rPr>
        <w:t> </w:t>
      </w:r>
      <w:r>
        <w:rPr/>
        <w:t>Village,</w:t>
      </w:r>
      <w:r>
        <w:rPr>
          <w:spacing w:val="48"/>
        </w:rPr>
        <w:t> </w:t>
      </w:r>
      <w:r>
        <w:rPr/>
        <w:t>made</w:t>
      </w:r>
      <w:r>
        <w:rPr>
          <w:spacing w:val="44"/>
        </w:rPr>
        <w:t> </w:t>
      </w:r>
      <w:r>
        <w:rPr>
          <w:spacing w:val="-4"/>
        </w:rPr>
        <w:t>with</w:t>
      </w:r>
    </w:p>
    <w:p>
      <w:pPr>
        <w:pStyle w:val="BodyText"/>
        <w:spacing w:before="13"/>
        <w:ind w:left="325"/>
      </w:pPr>
      <w:hyperlink w:history="true" w:anchor="_bookmark8">
        <w:r>
          <w:rPr>
            <w:w w:val="105"/>
            <w:sz w:val="18"/>
          </w:rPr>
          <w:t>DTS</w:t>
        </w:r>
      </w:hyperlink>
      <w:r>
        <w:rPr>
          <w:spacing w:val="6"/>
          <w:w w:val="105"/>
          <w:sz w:val="18"/>
        </w:rPr>
        <w:t> </w:t>
      </w:r>
      <w:r>
        <w:rPr>
          <w:w w:val="105"/>
        </w:rPr>
        <w:t>at</w:t>
      </w:r>
      <w:r>
        <w:rPr>
          <w:spacing w:val="-2"/>
          <w:w w:val="105"/>
        </w:rPr>
        <w:t> </w:t>
      </w:r>
      <w:r>
        <w:rPr>
          <w:w w:val="105"/>
        </w:rPr>
        <w:t>60</w:t>
      </w:r>
      <w:r>
        <w:rPr>
          <w:spacing w:val="-2"/>
          <w:w w:val="105"/>
        </w:rPr>
        <w:t> </w:t>
      </w:r>
      <w:r>
        <w:rPr>
          <w:w w:val="105"/>
        </w:rPr>
        <w:t>cm</w:t>
      </w:r>
      <w:r>
        <w:rPr>
          <w:spacing w:val="-2"/>
          <w:w w:val="105"/>
        </w:rPr>
        <w:t> </w:t>
      </w:r>
      <w:r>
        <w:rPr>
          <w:w w:val="105"/>
        </w:rPr>
        <w:t>depth</w:t>
      </w:r>
      <w:r>
        <w:rPr>
          <w:spacing w:val="-2"/>
          <w:w w:val="105"/>
        </w:rPr>
        <w:t> </w:t>
      </w:r>
      <w:r>
        <w:rPr>
          <w:w w:val="105"/>
        </w:rPr>
        <w:t>for</w:t>
      </w:r>
      <w:r>
        <w:rPr>
          <w:spacing w:val="-2"/>
          <w:w w:val="105"/>
        </w:rPr>
        <w:t> </w:t>
      </w:r>
      <w:r>
        <w:rPr>
          <w:w w:val="105"/>
        </w:rPr>
        <w:t>August</w:t>
      </w:r>
      <w:r>
        <w:rPr>
          <w:spacing w:val="-3"/>
          <w:w w:val="105"/>
        </w:rPr>
        <w:t> </w:t>
      </w:r>
      <w:r>
        <w:rPr>
          <w:w w:val="105"/>
        </w:rPr>
        <w:t>28</w:t>
      </w:r>
      <w:r>
        <w:rPr>
          <w:spacing w:val="-2"/>
          <w:w w:val="105"/>
        </w:rPr>
        <w:t> </w:t>
      </w:r>
      <w:r>
        <w:rPr>
          <w:w w:val="105"/>
        </w:rPr>
        <w:t>2023,</w:t>
      </w:r>
      <w:r>
        <w:rPr>
          <w:spacing w:val="-2"/>
          <w:w w:val="105"/>
        </w:rPr>
        <w:t> </w:t>
      </w:r>
      <w:r>
        <w:rPr>
          <w:w w:val="105"/>
        </w:rPr>
        <w:t>day</w:t>
      </w:r>
      <w:r>
        <w:rPr>
          <w:spacing w:val="-2"/>
          <w:w w:val="105"/>
        </w:rPr>
        <w:t> </w:t>
      </w:r>
      <w:r>
        <w:rPr>
          <w:w w:val="105"/>
        </w:rPr>
        <w:t>and</w:t>
      </w:r>
      <w:r>
        <w:rPr>
          <w:spacing w:val="-2"/>
          <w:w w:val="105"/>
        </w:rPr>
        <w:t> night.</w:t>
      </w:r>
    </w:p>
    <w:p>
      <w:pPr>
        <w:pStyle w:val="BodyText"/>
        <w:rPr>
          <w:sz w:val="20"/>
        </w:rPr>
      </w:pPr>
    </w:p>
    <w:p>
      <w:pPr>
        <w:pStyle w:val="BodyText"/>
        <w:spacing w:before="218"/>
        <w:rPr>
          <w:sz w:val="20"/>
        </w:rPr>
      </w:pPr>
      <w:r>
        <w:rPr/>
        <w:drawing>
          <wp:anchor distT="0" distB="0" distL="0" distR="0" allowOverlap="1" layoutInCell="1" locked="0" behindDoc="1" simplePos="0" relativeHeight="487657472">
            <wp:simplePos x="0" y="0"/>
            <wp:positionH relativeFrom="page">
              <wp:posOffset>834684</wp:posOffset>
            </wp:positionH>
            <wp:positionV relativeFrom="paragraph">
              <wp:posOffset>303066</wp:posOffset>
            </wp:positionV>
            <wp:extent cx="5931407" cy="3029712"/>
            <wp:effectExtent l="0" t="0" r="0" b="0"/>
            <wp:wrapTopAndBottom/>
            <wp:docPr id="211" name="Image 211"/>
            <wp:cNvGraphicFramePr>
              <a:graphicFrameLocks/>
            </wp:cNvGraphicFramePr>
            <a:graphic>
              <a:graphicData uri="http://schemas.openxmlformats.org/drawingml/2006/picture">
                <pic:pic>
                  <pic:nvPicPr>
                    <pic:cNvPr id="211" name="Image 211"/>
                    <pic:cNvPicPr/>
                  </pic:nvPicPr>
                  <pic:blipFill>
                    <a:blip r:embed="rId144" cstate="print"/>
                    <a:stretch>
                      <a:fillRect/>
                    </a:stretch>
                  </pic:blipFill>
                  <pic:spPr>
                    <a:xfrm>
                      <a:off x="0" y="0"/>
                      <a:ext cx="5931407" cy="3029712"/>
                    </a:xfrm>
                    <a:prstGeom prst="rect">
                      <a:avLst/>
                    </a:prstGeom>
                  </pic:spPr>
                </pic:pic>
              </a:graphicData>
            </a:graphic>
          </wp:anchor>
        </w:drawing>
      </w:r>
    </w:p>
    <w:p>
      <w:pPr>
        <w:pStyle w:val="BodyText"/>
        <w:spacing w:before="49"/>
      </w:pPr>
    </w:p>
    <w:p>
      <w:pPr>
        <w:pStyle w:val="BodyText"/>
        <w:jc w:val="center"/>
      </w:pPr>
      <w:bookmarkStart w:name="_bookmark255" w:id="343"/>
      <w:bookmarkEnd w:id="343"/>
      <w:r>
        <w:rPr/>
      </w:r>
      <w:r>
        <w:rPr/>
        <w:t>Figure</w:t>
      </w:r>
      <w:r>
        <w:rPr>
          <w:spacing w:val="15"/>
        </w:rPr>
        <w:t> </w:t>
      </w:r>
      <w:r>
        <w:rPr/>
        <w:t>F.2.:</w:t>
      </w:r>
      <w:r>
        <w:rPr>
          <w:spacing w:val="15"/>
        </w:rPr>
        <w:t> </w:t>
      </w:r>
      <w:r>
        <w:rPr/>
        <w:t>The</w:t>
      </w:r>
      <w:r>
        <w:rPr>
          <w:spacing w:val="15"/>
        </w:rPr>
        <w:t> </w:t>
      </w:r>
      <w:r>
        <w:rPr/>
        <w:t>soil</w:t>
      </w:r>
      <w:r>
        <w:rPr>
          <w:spacing w:val="15"/>
        </w:rPr>
        <w:t> </w:t>
      </w:r>
      <w:r>
        <w:rPr/>
        <w:t>temperature</w:t>
      </w:r>
      <w:r>
        <w:rPr>
          <w:spacing w:val="16"/>
        </w:rPr>
        <w:t> </w:t>
      </w:r>
      <w:r>
        <w:rPr/>
        <w:t>at</w:t>
      </w:r>
      <w:r>
        <w:rPr>
          <w:spacing w:val="15"/>
        </w:rPr>
        <w:t> </w:t>
      </w:r>
      <w:r>
        <w:rPr/>
        <w:t>1</w:t>
      </w:r>
      <w:r>
        <w:rPr>
          <w:spacing w:val="15"/>
        </w:rPr>
        <w:t> </w:t>
      </w:r>
      <w:r>
        <w:rPr/>
        <w:t>m</w:t>
      </w:r>
      <w:r>
        <w:rPr>
          <w:spacing w:val="15"/>
        </w:rPr>
        <w:t> </w:t>
      </w:r>
      <w:r>
        <w:rPr/>
        <w:t>depth</w:t>
      </w:r>
      <w:r>
        <w:rPr>
          <w:spacing w:val="15"/>
        </w:rPr>
        <w:t> </w:t>
      </w:r>
      <w:r>
        <w:rPr/>
        <w:t>in</w:t>
      </w:r>
      <w:r>
        <w:rPr>
          <w:spacing w:val="16"/>
        </w:rPr>
        <w:t> </w:t>
      </w:r>
      <w:r>
        <w:rPr/>
        <w:t>bare</w:t>
      </w:r>
      <w:r>
        <w:rPr>
          <w:spacing w:val="15"/>
        </w:rPr>
        <w:t> </w:t>
      </w:r>
      <w:r>
        <w:rPr/>
        <w:t>substrate</w:t>
      </w:r>
      <w:r>
        <w:rPr>
          <w:spacing w:val="15"/>
        </w:rPr>
        <w:t> </w:t>
      </w:r>
      <w:r>
        <w:rPr/>
        <w:t>in</w:t>
      </w:r>
      <w:r>
        <w:rPr>
          <w:spacing w:val="15"/>
        </w:rPr>
        <w:t> </w:t>
      </w:r>
      <w:r>
        <w:rPr>
          <w:spacing w:val="-4"/>
        </w:rPr>
        <w:t>TGV.</w:t>
      </w:r>
    </w:p>
    <w:p>
      <w:pPr>
        <w:spacing w:after="0"/>
        <w:jc w:val="center"/>
        <w:sectPr>
          <w:headerReference w:type="default" r:id="rId141"/>
          <w:footerReference w:type="default" r:id="rId142"/>
          <w:pgSz w:w="11910" w:h="16840"/>
          <w:pgMar w:header="0" w:footer="475" w:top="1440" w:bottom="660" w:left="1140" w:right="1140"/>
        </w:sectPr>
      </w:pPr>
    </w:p>
    <w:p>
      <w:pPr>
        <w:pStyle w:val="BodyText"/>
        <w:rPr>
          <w:sz w:val="20"/>
        </w:rPr>
      </w:pPr>
    </w:p>
    <w:p>
      <w:pPr>
        <w:pStyle w:val="BodyText"/>
        <w:rPr>
          <w:sz w:val="20"/>
        </w:rPr>
      </w:pPr>
    </w:p>
    <w:p>
      <w:pPr>
        <w:pStyle w:val="BodyText"/>
        <w:rPr>
          <w:sz w:val="20"/>
        </w:rPr>
      </w:pPr>
    </w:p>
    <w:p>
      <w:pPr>
        <w:pStyle w:val="BodyText"/>
        <w:spacing w:before="115"/>
        <w:rPr>
          <w:sz w:val="20"/>
        </w:rPr>
      </w:pPr>
    </w:p>
    <w:p>
      <w:pPr>
        <w:pStyle w:val="BodyText"/>
        <w:ind w:left="107"/>
        <w:rPr>
          <w:sz w:val="20"/>
        </w:rPr>
      </w:pPr>
      <w:r>
        <w:rPr>
          <w:sz w:val="20"/>
        </w:rPr>
        <w:drawing>
          <wp:inline distT="0" distB="0" distL="0" distR="0">
            <wp:extent cx="5993892" cy="3083814"/>
            <wp:effectExtent l="0" t="0" r="0" b="0"/>
            <wp:docPr id="214" name="Image 214"/>
            <wp:cNvGraphicFramePr>
              <a:graphicFrameLocks/>
            </wp:cNvGraphicFramePr>
            <a:graphic>
              <a:graphicData uri="http://schemas.openxmlformats.org/drawingml/2006/picture">
                <pic:pic>
                  <pic:nvPicPr>
                    <pic:cNvPr id="214" name="Image 214"/>
                    <pic:cNvPicPr/>
                  </pic:nvPicPr>
                  <pic:blipFill>
                    <a:blip r:embed="rId147" cstate="print"/>
                    <a:stretch>
                      <a:fillRect/>
                    </a:stretch>
                  </pic:blipFill>
                  <pic:spPr>
                    <a:xfrm>
                      <a:off x="0" y="0"/>
                      <a:ext cx="5993892" cy="3083814"/>
                    </a:xfrm>
                    <a:prstGeom prst="rect">
                      <a:avLst/>
                    </a:prstGeom>
                  </pic:spPr>
                </pic:pic>
              </a:graphicData>
            </a:graphic>
          </wp:inline>
        </w:drawing>
      </w:r>
      <w:r>
        <w:rPr>
          <w:sz w:val="20"/>
        </w:rPr>
      </w:r>
    </w:p>
    <w:p>
      <w:pPr>
        <w:pStyle w:val="BodyText"/>
        <w:spacing w:before="30"/>
      </w:pPr>
    </w:p>
    <w:p>
      <w:pPr>
        <w:pStyle w:val="BodyText"/>
        <w:spacing w:line="252" w:lineRule="auto"/>
        <w:ind w:left="325" w:hanging="219"/>
      </w:pPr>
      <w:bookmarkStart w:name="_bookmark256" w:id="344"/>
      <w:bookmarkEnd w:id="344"/>
      <w:r>
        <w:rPr/>
      </w:r>
      <w:r>
        <w:rPr/>
        <w:t>Figure</w:t>
      </w:r>
      <w:r>
        <w:rPr>
          <w:spacing w:val="40"/>
        </w:rPr>
        <w:t> </w:t>
      </w:r>
      <w:r>
        <w:rPr/>
        <w:t>F.3.:</w:t>
      </w:r>
      <w:r>
        <w:rPr>
          <w:spacing w:val="40"/>
        </w:rPr>
        <w:t> </w:t>
      </w:r>
      <w:r>
        <w:rPr/>
        <w:t>The</w:t>
      </w:r>
      <w:r>
        <w:rPr>
          <w:spacing w:val="40"/>
        </w:rPr>
        <w:t> </w:t>
      </w:r>
      <w:r>
        <w:rPr/>
        <w:t>soil</w:t>
      </w:r>
      <w:r>
        <w:rPr>
          <w:spacing w:val="40"/>
        </w:rPr>
        <w:t> </w:t>
      </w:r>
      <w:r>
        <w:rPr/>
        <w:t>temperature</w:t>
      </w:r>
      <w:r>
        <w:rPr>
          <w:spacing w:val="40"/>
        </w:rPr>
        <w:t> </w:t>
      </w:r>
      <w:r>
        <w:rPr/>
        <w:t>at</w:t>
      </w:r>
      <w:r>
        <w:rPr>
          <w:spacing w:val="40"/>
        </w:rPr>
        <w:t> </w:t>
      </w:r>
      <w:r>
        <w:rPr/>
        <w:t>1</w:t>
      </w:r>
      <w:r>
        <w:rPr>
          <w:spacing w:val="40"/>
        </w:rPr>
        <w:t> </w:t>
      </w:r>
      <w:r>
        <w:rPr/>
        <w:t>m</w:t>
      </w:r>
      <w:r>
        <w:rPr>
          <w:spacing w:val="40"/>
        </w:rPr>
        <w:t> </w:t>
      </w:r>
      <w:r>
        <w:rPr/>
        <w:t>depth</w:t>
      </w:r>
      <w:r>
        <w:rPr>
          <w:spacing w:val="40"/>
        </w:rPr>
        <w:t> </w:t>
      </w:r>
      <w:r>
        <w:rPr/>
        <w:t>for</w:t>
      </w:r>
      <w:r>
        <w:rPr>
          <w:spacing w:val="40"/>
        </w:rPr>
        <w:t> </w:t>
      </w:r>
      <w:r>
        <w:rPr/>
        <w:t>(vegetation</w:t>
      </w:r>
      <w:r>
        <w:rPr>
          <w:spacing w:val="40"/>
        </w:rPr>
        <w:t> </w:t>
      </w:r>
      <w:r>
        <w:rPr/>
        <w:t>in)</w:t>
      </w:r>
      <w:r>
        <w:rPr>
          <w:spacing w:val="40"/>
        </w:rPr>
        <w:t> </w:t>
      </w:r>
      <w:r>
        <w:rPr/>
        <w:t>sandy</w:t>
      </w:r>
      <w:r>
        <w:rPr>
          <w:spacing w:val="40"/>
        </w:rPr>
        <w:t> </w:t>
      </w:r>
      <w:r>
        <w:rPr/>
        <w:t>soil</w:t>
      </w:r>
      <w:r>
        <w:rPr>
          <w:spacing w:val="40"/>
        </w:rPr>
        <w:t> </w:t>
      </w:r>
      <w:r>
        <w:rPr/>
        <w:t>and</w:t>
      </w:r>
      <w:r>
        <w:rPr>
          <w:spacing w:val="40"/>
        </w:rPr>
        <w:t> </w:t>
      </w:r>
      <w:r>
        <w:rPr/>
        <w:t>40</w:t>
      </w:r>
      <w:r>
        <w:rPr>
          <w:spacing w:val="40"/>
        </w:rPr>
        <w:t> </w:t>
      </w:r>
      <w:r>
        <w:rPr/>
        <w:t>cm</w:t>
      </w:r>
      <w:r>
        <w:rPr>
          <w:spacing w:val="40"/>
        </w:rPr>
        <w:t> </w:t>
      </w:r>
      <w:r>
        <w:rPr/>
        <w:t>roof</w:t>
      </w:r>
      <w:r>
        <w:rPr>
          <w:spacing w:val="40"/>
        </w:rPr>
        <w:t> </w:t>
      </w:r>
      <w:r>
        <w:rPr/>
        <w:t>substrate in TGV.</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8"/>
        <w:rPr>
          <w:sz w:val="20"/>
        </w:rPr>
      </w:pPr>
      <w:r>
        <w:rPr/>
        <w:drawing>
          <wp:anchor distT="0" distB="0" distL="0" distR="0" allowOverlap="1" layoutInCell="1" locked="0" behindDoc="1" simplePos="0" relativeHeight="487657984">
            <wp:simplePos x="0" y="0"/>
            <wp:positionH relativeFrom="page">
              <wp:posOffset>791997</wp:posOffset>
            </wp:positionH>
            <wp:positionV relativeFrom="paragraph">
              <wp:posOffset>207934</wp:posOffset>
            </wp:positionV>
            <wp:extent cx="6004750" cy="3083814"/>
            <wp:effectExtent l="0" t="0" r="0" b="0"/>
            <wp:wrapTopAndBottom/>
            <wp:docPr id="215" name="Image 215"/>
            <wp:cNvGraphicFramePr>
              <a:graphicFrameLocks/>
            </wp:cNvGraphicFramePr>
            <a:graphic>
              <a:graphicData uri="http://schemas.openxmlformats.org/drawingml/2006/picture">
                <pic:pic>
                  <pic:nvPicPr>
                    <pic:cNvPr id="215" name="Image 215"/>
                    <pic:cNvPicPr/>
                  </pic:nvPicPr>
                  <pic:blipFill>
                    <a:blip r:embed="rId148" cstate="print"/>
                    <a:stretch>
                      <a:fillRect/>
                    </a:stretch>
                  </pic:blipFill>
                  <pic:spPr>
                    <a:xfrm>
                      <a:off x="0" y="0"/>
                      <a:ext cx="6004750" cy="3083814"/>
                    </a:xfrm>
                    <a:prstGeom prst="rect">
                      <a:avLst/>
                    </a:prstGeom>
                  </pic:spPr>
                </pic:pic>
              </a:graphicData>
            </a:graphic>
          </wp:anchor>
        </w:drawing>
      </w:r>
    </w:p>
    <w:p>
      <w:pPr>
        <w:pStyle w:val="BodyText"/>
        <w:spacing w:before="30"/>
      </w:pPr>
    </w:p>
    <w:p>
      <w:pPr>
        <w:pStyle w:val="BodyText"/>
        <w:spacing w:line="252" w:lineRule="auto"/>
        <w:ind w:left="325" w:right="105" w:hanging="219"/>
        <w:jc w:val="both"/>
      </w:pPr>
      <w:bookmarkStart w:name="_bookmark257" w:id="345"/>
      <w:bookmarkEnd w:id="345"/>
      <w:r>
        <w:rPr/>
      </w:r>
      <w:r>
        <w:rPr/>
        <w:t>Figure</w:t>
      </w:r>
      <w:r>
        <w:rPr>
          <w:spacing w:val="40"/>
        </w:rPr>
        <w:t> </w:t>
      </w:r>
      <w:r>
        <w:rPr/>
        <w:t>F.4.:</w:t>
      </w:r>
      <w:r>
        <w:rPr>
          <w:spacing w:val="40"/>
        </w:rPr>
        <w:t> </w:t>
      </w:r>
      <w:r>
        <w:rPr/>
        <w:t>The</w:t>
      </w:r>
      <w:r>
        <w:rPr>
          <w:spacing w:val="40"/>
        </w:rPr>
        <w:t> </w:t>
      </w:r>
      <w:r>
        <w:rPr/>
        <w:t>measured</w:t>
      </w:r>
      <w:r>
        <w:rPr>
          <w:spacing w:val="40"/>
        </w:rPr>
        <w:t> </w:t>
      </w:r>
      <w:r>
        <w:rPr/>
        <w:t>soil</w:t>
      </w:r>
      <w:r>
        <w:rPr>
          <w:spacing w:val="40"/>
        </w:rPr>
        <w:t> </w:t>
      </w:r>
      <w:r>
        <w:rPr/>
        <w:t>temperature</w:t>
      </w:r>
      <w:r>
        <w:rPr>
          <w:spacing w:val="40"/>
        </w:rPr>
        <w:t> </w:t>
      </w:r>
      <w:r>
        <w:rPr/>
        <w:t>at</w:t>
      </w:r>
      <w:r>
        <w:rPr>
          <w:spacing w:val="40"/>
        </w:rPr>
        <w:t> </w:t>
      </w:r>
      <w:r>
        <w:rPr/>
        <w:t>0.7</w:t>
      </w:r>
      <w:r>
        <w:rPr>
          <w:spacing w:val="40"/>
        </w:rPr>
        <w:t> </w:t>
      </w:r>
      <w:r>
        <w:rPr/>
        <w:t>and</w:t>
      </w:r>
      <w:r>
        <w:rPr>
          <w:spacing w:val="40"/>
        </w:rPr>
        <w:t> </w:t>
      </w:r>
      <w:r>
        <w:rPr/>
        <w:t>1</w:t>
      </w:r>
      <w:r>
        <w:rPr>
          <w:spacing w:val="40"/>
        </w:rPr>
        <w:t> </w:t>
      </w:r>
      <w:r>
        <w:rPr/>
        <w:t>m</w:t>
      </w:r>
      <w:r>
        <w:rPr>
          <w:spacing w:val="40"/>
        </w:rPr>
        <w:t> </w:t>
      </w:r>
      <w:r>
        <w:rPr/>
        <w:t>depth</w:t>
      </w:r>
      <w:r>
        <w:rPr>
          <w:spacing w:val="40"/>
        </w:rPr>
        <w:t> </w:t>
      </w:r>
      <w:r>
        <w:rPr/>
        <w:t>below</w:t>
      </w:r>
      <w:r>
        <w:rPr>
          <w:spacing w:val="40"/>
        </w:rPr>
        <w:t> </w:t>
      </w:r>
      <w:r>
        <w:rPr/>
        <w:t>concrete</w:t>
      </w:r>
      <w:r>
        <w:rPr>
          <w:spacing w:val="40"/>
        </w:rPr>
        <w:t> </w:t>
      </w:r>
      <w:r>
        <w:rPr/>
        <w:t>tiles</w:t>
      </w:r>
      <w:r>
        <w:rPr>
          <w:spacing w:val="40"/>
        </w:rPr>
        <w:t> </w:t>
      </w:r>
      <w:r>
        <w:rPr/>
        <w:t>in</w:t>
      </w:r>
      <w:r>
        <w:rPr>
          <w:spacing w:val="40"/>
        </w:rPr>
        <w:t> </w:t>
      </w:r>
      <w:r>
        <w:rPr/>
        <w:t>TGV. Shade was created on August 21 11:00, white paint 30 cm on August 23 11:00, and white paint 150</w:t>
      </w:r>
      <w:r>
        <w:rPr>
          <w:spacing w:val="15"/>
        </w:rPr>
        <w:t> </w:t>
      </w:r>
      <w:r>
        <w:rPr/>
        <w:t>cm</w:t>
      </w:r>
      <w:r>
        <w:rPr>
          <w:spacing w:val="15"/>
        </w:rPr>
        <w:t> </w:t>
      </w:r>
      <w:r>
        <w:rPr/>
        <w:t>on</w:t>
      </w:r>
      <w:r>
        <w:rPr>
          <w:spacing w:val="15"/>
        </w:rPr>
        <w:t> </w:t>
      </w:r>
      <w:r>
        <w:rPr/>
        <w:t>September</w:t>
      </w:r>
      <w:r>
        <w:rPr>
          <w:spacing w:val="15"/>
        </w:rPr>
        <w:t> </w:t>
      </w:r>
      <w:r>
        <w:rPr/>
        <w:t>5</w:t>
      </w:r>
      <w:r>
        <w:rPr>
          <w:spacing w:val="15"/>
        </w:rPr>
        <w:t> </w:t>
      </w:r>
      <w:r>
        <w:rPr/>
        <w:t>12:00.</w:t>
      </w:r>
      <w:r>
        <w:rPr>
          <w:spacing w:val="31"/>
        </w:rPr>
        <w:t> </w:t>
      </w:r>
      <w:r>
        <w:rPr/>
        <w:t>Location</w:t>
      </w:r>
      <w:r>
        <w:rPr>
          <w:spacing w:val="15"/>
        </w:rPr>
        <w:t> </w:t>
      </w:r>
      <w:r>
        <w:rPr/>
        <w:t>A</w:t>
      </w:r>
      <w:r>
        <w:rPr>
          <w:spacing w:val="15"/>
        </w:rPr>
        <w:t> </w:t>
      </w:r>
      <w:r>
        <w:rPr/>
        <w:t>is</w:t>
      </w:r>
      <w:r>
        <w:rPr>
          <w:spacing w:val="15"/>
        </w:rPr>
        <w:t> </w:t>
      </w:r>
      <w:r>
        <w:rPr/>
        <w:t>used</w:t>
      </w:r>
      <w:r>
        <w:rPr>
          <w:spacing w:val="15"/>
        </w:rPr>
        <w:t> </w:t>
      </w:r>
      <w:r>
        <w:rPr/>
        <w:t>as</w:t>
      </w:r>
      <w:r>
        <w:rPr>
          <w:spacing w:val="15"/>
        </w:rPr>
        <w:t> </w:t>
      </w:r>
      <w:r>
        <w:rPr/>
        <w:t>reference:</w:t>
      </w:r>
      <w:r>
        <w:rPr>
          <w:spacing w:val="31"/>
        </w:rPr>
        <w:t> </w:t>
      </w:r>
      <w:r>
        <w:rPr/>
        <w:t>no</w:t>
      </w:r>
      <w:r>
        <w:rPr>
          <w:spacing w:val="15"/>
        </w:rPr>
        <w:t> </w:t>
      </w:r>
      <w:r>
        <w:rPr/>
        <w:t>measures</w:t>
      </w:r>
      <w:r>
        <w:rPr>
          <w:spacing w:val="15"/>
        </w:rPr>
        <w:t> </w:t>
      </w:r>
      <w:r>
        <w:rPr/>
        <w:t>are</w:t>
      </w:r>
      <w:r>
        <w:rPr>
          <w:spacing w:val="15"/>
        </w:rPr>
        <w:t> </w:t>
      </w:r>
      <w:r>
        <w:rPr/>
        <w:t>applied</w:t>
      </w:r>
      <w:r>
        <w:rPr>
          <w:spacing w:val="15"/>
        </w:rPr>
        <w:t> </w:t>
      </w:r>
      <w:r>
        <w:rPr/>
        <w:t>on</w:t>
      </w:r>
      <w:r>
        <w:rPr>
          <w:spacing w:val="15"/>
        </w:rPr>
        <w:t> </w:t>
      </w:r>
      <w:r>
        <w:rPr/>
        <w:t>top of this sensor.</w:t>
      </w:r>
    </w:p>
    <w:p>
      <w:pPr>
        <w:spacing w:after="0" w:line="252" w:lineRule="auto"/>
        <w:jc w:val="both"/>
        <w:sectPr>
          <w:headerReference w:type="default" r:id="rId145"/>
          <w:footerReference w:type="default" r:id="rId146"/>
          <w:pgSz w:w="11910" w:h="16840"/>
          <w:pgMar w:header="522" w:footer="475" w:top="780" w:bottom="660" w:left="1140" w:right="11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1" w:after="1"/>
        <w:rPr>
          <w:sz w:val="20"/>
        </w:rPr>
      </w:pPr>
    </w:p>
    <w:p>
      <w:pPr>
        <w:pStyle w:val="BodyText"/>
        <w:ind w:left="107"/>
        <w:rPr>
          <w:sz w:val="20"/>
        </w:rPr>
      </w:pPr>
      <w:r>
        <w:rPr>
          <w:sz w:val="20"/>
        </w:rPr>
        <w:drawing>
          <wp:inline distT="0" distB="0" distL="0" distR="0">
            <wp:extent cx="5993892" cy="3083814"/>
            <wp:effectExtent l="0" t="0" r="0" b="0"/>
            <wp:docPr id="216" name="Image 216"/>
            <wp:cNvGraphicFramePr>
              <a:graphicFrameLocks/>
            </wp:cNvGraphicFramePr>
            <a:graphic>
              <a:graphicData uri="http://schemas.openxmlformats.org/drawingml/2006/picture">
                <pic:pic>
                  <pic:nvPicPr>
                    <pic:cNvPr id="216" name="Image 216"/>
                    <pic:cNvPicPr/>
                  </pic:nvPicPr>
                  <pic:blipFill>
                    <a:blip r:embed="rId149" cstate="print"/>
                    <a:stretch>
                      <a:fillRect/>
                    </a:stretch>
                  </pic:blipFill>
                  <pic:spPr>
                    <a:xfrm>
                      <a:off x="0" y="0"/>
                      <a:ext cx="5993892" cy="3083814"/>
                    </a:xfrm>
                    <a:prstGeom prst="rect">
                      <a:avLst/>
                    </a:prstGeom>
                  </pic:spPr>
                </pic:pic>
              </a:graphicData>
            </a:graphic>
          </wp:inline>
        </w:drawing>
      </w:r>
      <w:r>
        <w:rPr>
          <w:sz w:val="20"/>
        </w:rPr>
      </w:r>
    </w:p>
    <w:p>
      <w:pPr>
        <w:pStyle w:val="BodyText"/>
        <w:spacing w:before="34"/>
      </w:pPr>
    </w:p>
    <w:p>
      <w:pPr>
        <w:pStyle w:val="BodyText"/>
        <w:ind w:left="107"/>
      </w:pPr>
      <w:bookmarkStart w:name="_bookmark258" w:id="346"/>
      <w:bookmarkEnd w:id="346"/>
      <w:r>
        <w:rPr/>
      </w:r>
      <w:r>
        <w:rPr/>
        <w:t>Figure</w:t>
      </w:r>
      <w:r>
        <w:rPr>
          <w:spacing w:val="4"/>
        </w:rPr>
        <w:t> </w:t>
      </w:r>
      <w:r>
        <w:rPr/>
        <w:t>F.5.:</w:t>
      </w:r>
      <w:r>
        <w:rPr>
          <w:spacing w:val="4"/>
        </w:rPr>
        <w:t> </w:t>
      </w:r>
      <w:r>
        <w:rPr/>
        <w:t>The</w:t>
      </w:r>
      <w:r>
        <w:rPr>
          <w:spacing w:val="5"/>
        </w:rPr>
        <w:t> </w:t>
      </w:r>
      <w:r>
        <w:rPr/>
        <w:t>measured</w:t>
      </w:r>
      <w:r>
        <w:rPr>
          <w:spacing w:val="4"/>
        </w:rPr>
        <w:t> </w:t>
      </w:r>
      <w:r>
        <w:rPr/>
        <w:t>mean</w:t>
      </w:r>
      <w:r>
        <w:rPr>
          <w:spacing w:val="5"/>
        </w:rPr>
        <w:t> </w:t>
      </w:r>
      <w:r>
        <w:rPr/>
        <w:t>soil</w:t>
      </w:r>
      <w:r>
        <w:rPr>
          <w:spacing w:val="4"/>
        </w:rPr>
        <w:t> </w:t>
      </w:r>
      <w:r>
        <w:rPr/>
        <w:t>temperature</w:t>
      </w:r>
      <w:r>
        <w:rPr>
          <w:spacing w:val="5"/>
        </w:rPr>
        <w:t> </w:t>
      </w:r>
      <w:r>
        <w:rPr/>
        <w:t>at</w:t>
      </w:r>
      <w:r>
        <w:rPr>
          <w:spacing w:val="4"/>
        </w:rPr>
        <w:t> </w:t>
      </w:r>
      <w:r>
        <w:rPr/>
        <w:t>0.8</w:t>
      </w:r>
      <w:r>
        <w:rPr>
          <w:spacing w:val="5"/>
        </w:rPr>
        <w:t> </w:t>
      </w:r>
      <w:r>
        <w:rPr/>
        <w:t>and</w:t>
      </w:r>
      <w:r>
        <w:rPr>
          <w:spacing w:val="4"/>
        </w:rPr>
        <w:t> </w:t>
      </w:r>
      <w:r>
        <w:rPr/>
        <w:t>1</w:t>
      </w:r>
      <w:r>
        <w:rPr>
          <w:spacing w:val="5"/>
        </w:rPr>
        <w:t> </w:t>
      </w:r>
      <w:r>
        <w:rPr/>
        <w:t>m</w:t>
      </w:r>
      <w:r>
        <w:rPr>
          <w:spacing w:val="4"/>
        </w:rPr>
        <w:t> </w:t>
      </w:r>
      <w:r>
        <w:rPr/>
        <w:t>depth</w:t>
      </w:r>
      <w:r>
        <w:rPr>
          <w:spacing w:val="4"/>
        </w:rPr>
        <w:t> </w:t>
      </w:r>
      <w:r>
        <w:rPr/>
        <w:t>at</w:t>
      </w:r>
      <w:r>
        <w:rPr>
          <w:spacing w:val="5"/>
        </w:rPr>
        <w:t> </w:t>
      </w:r>
      <w:r>
        <w:rPr/>
        <w:t>location</w:t>
      </w:r>
      <w:r>
        <w:rPr>
          <w:spacing w:val="4"/>
        </w:rPr>
        <w:t> </w:t>
      </w:r>
      <w:r>
        <w:rPr/>
        <w:t>L2</w:t>
      </w:r>
      <w:r>
        <w:rPr>
          <w:spacing w:val="5"/>
        </w:rPr>
        <w:t> </w:t>
      </w:r>
      <w:r>
        <w:rPr/>
        <w:t>in</w:t>
      </w:r>
      <w:r>
        <w:rPr>
          <w:spacing w:val="4"/>
        </w:rPr>
        <w:t> </w:t>
      </w:r>
      <w:r>
        <w:rPr>
          <w:spacing w:val="-2"/>
        </w:rPr>
        <w:t>Rotterdam.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6"/>
        <w:rPr>
          <w:sz w:val="20"/>
        </w:rPr>
      </w:pPr>
      <w:r>
        <w:rPr/>
        <w:drawing>
          <wp:anchor distT="0" distB="0" distL="0" distR="0" allowOverlap="1" layoutInCell="1" locked="0" behindDoc="1" simplePos="0" relativeHeight="487658496">
            <wp:simplePos x="0" y="0"/>
            <wp:positionH relativeFrom="page">
              <wp:posOffset>791997</wp:posOffset>
            </wp:positionH>
            <wp:positionV relativeFrom="paragraph">
              <wp:posOffset>250526</wp:posOffset>
            </wp:positionV>
            <wp:extent cx="5988462" cy="3127248"/>
            <wp:effectExtent l="0" t="0" r="0" b="0"/>
            <wp:wrapTopAndBottom/>
            <wp:docPr id="217" name="Image 217"/>
            <wp:cNvGraphicFramePr>
              <a:graphicFrameLocks/>
            </wp:cNvGraphicFramePr>
            <a:graphic>
              <a:graphicData uri="http://schemas.openxmlformats.org/drawingml/2006/picture">
                <pic:pic>
                  <pic:nvPicPr>
                    <pic:cNvPr id="217" name="Image 217"/>
                    <pic:cNvPicPr/>
                  </pic:nvPicPr>
                  <pic:blipFill>
                    <a:blip r:embed="rId150" cstate="print"/>
                    <a:stretch>
                      <a:fillRect/>
                    </a:stretch>
                  </pic:blipFill>
                  <pic:spPr>
                    <a:xfrm>
                      <a:off x="0" y="0"/>
                      <a:ext cx="5988462" cy="3127248"/>
                    </a:xfrm>
                    <a:prstGeom prst="rect">
                      <a:avLst/>
                    </a:prstGeom>
                  </pic:spPr>
                </pic:pic>
              </a:graphicData>
            </a:graphic>
          </wp:anchor>
        </w:drawing>
      </w:r>
    </w:p>
    <w:p>
      <w:pPr>
        <w:pStyle w:val="BodyText"/>
        <w:spacing w:before="255"/>
        <w:ind w:left="475"/>
      </w:pPr>
      <w:bookmarkStart w:name="_bookmark259" w:id="347"/>
      <w:bookmarkEnd w:id="347"/>
      <w:r>
        <w:rPr/>
      </w:r>
      <w:r>
        <w:rPr/>
        <w:t>Figure</w:t>
      </w:r>
      <w:r>
        <w:rPr>
          <w:spacing w:val="18"/>
        </w:rPr>
        <w:t> </w:t>
      </w:r>
      <w:r>
        <w:rPr/>
        <w:t>F.6.:</w:t>
      </w:r>
      <w:r>
        <w:rPr>
          <w:spacing w:val="18"/>
        </w:rPr>
        <w:t> </w:t>
      </w:r>
      <w:r>
        <w:rPr/>
        <w:t>The</w:t>
      </w:r>
      <w:r>
        <w:rPr>
          <w:spacing w:val="18"/>
        </w:rPr>
        <w:t> </w:t>
      </w:r>
      <w:r>
        <w:rPr/>
        <w:t>modelled</w:t>
      </w:r>
      <w:r>
        <w:rPr>
          <w:spacing w:val="19"/>
        </w:rPr>
        <w:t> </w:t>
      </w:r>
      <w:r>
        <w:rPr/>
        <w:t>soil</w:t>
      </w:r>
      <w:r>
        <w:rPr>
          <w:spacing w:val="18"/>
        </w:rPr>
        <w:t> </w:t>
      </w:r>
      <w:r>
        <w:rPr/>
        <w:t>temperature</w:t>
      </w:r>
      <w:r>
        <w:rPr>
          <w:spacing w:val="18"/>
        </w:rPr>
        <w:t> </w:t>
      </w:r>
      <w:r>
        <w:rPr/>
        <w:t>at</w:t>
      </w:r>
      <w:r>
        <w:rPr>
          <w:spacing w:val="19"/>
        </w:rPr>
        <w:t> </w:t>
      </w:r>
      <w:r>
        <w:rPr/>
        <w:t>0.8</w:t>
      </w:r>
      <w:r>
        <w:rPr>
          <w:spacing w:val="18"/>
        </w:rPr>
        <w:t> </w:t>
      </w:r>
      <w:r>
        <w:rPr/>
        <w:t>and</w:t>
      </w:r>
      <w:r>
        <w:rPr>
          <w:spacing w:val="18"/>
        </w:rPr>
        <w:t> </w:t>
      </w:r>
      <w:r>
        <w:rPr/>
        <w:t>1</w:t>
      </w:r>
      <w:r>
        <w:rPr>
          <w:spacing w:val="18"/>
        </w:rPr>
        <w:t> </w:t>
      </w:r>
      <w:r>
        <w:rPr/>
        <w:t>m</w:t>
      </w:r>
      <w:r>
        <w:rPr>
          <w:spacing w:val="19"/>
        </w:rPr>
        <w:t> </w:t>
      </w:r>
      <w:r>
        <w:rPr/>
        <w:t>depth</w:t>
      </w:r>
      <w:r>
        <w:rPr>
          <w:spacing w:val="18"/>
        </w:rPr>
        <w:t> </w:t>
      </w:r>
      <w:r>
        <w:rPr/>
        <w:t>for</w:t>
      </w:r>
      <w:r>
        <w:rPr>
          <w:spacing w:val="18"/>
        </w:rPr>
        <w:t> </w:t>
      </w:r>
      <w:r>
        <w:rPr/>
        <w:t>all</w:t>
      </w:r>
      <w:r>
        <w:rPr>
          <w:spacing w:val="19"/>
        </w:rPr>
        <w:t> </w:t>
      </w:r>
      <w:r>
        <w:rPr/>
        <w:t>three</w:t>
      </w:r>
      <w:r>
        <w:rPr>
          <w:spacing w:val="18"/>
        </w:rPr>
        <w:t> </w:t>
      </w:r>
      <w:r>
        <w:rPr/>
        <w:t>urban</w:t>
      </w:r>
      <w:r>
        <w:rPr>
          <w:spacing w:val="18"/>
        </w:rPr>
        <w:t> </w:t>
      </w:r>
      <w:r>
        <w:rPr>
          <w:spacing w:val="-2"/>
        </w:rPr>
        <w:t>types.</w:t>
      </w:r>
    </w:p>
    <w:p>
      <w:pPr>
        <w:spacing w:after="0"/>
        <w:sectPr>
          <w:pgSz w:w="11910" w:h="16840"/>
          <w:pgMar w:header="522" w:footer="475" w:top="780" w:bottom="660" w:left="1140" w:right="1140"/>
        </w:sectPr>
      </w:pPr>
    </w:p>
    <w:p>
      <w:pPr>
        <w:pStyle w:val="BodyText"/>
        <w:rPr>
          <w:sz w:val="20"/>
        </w:rPr>
      </w:pPr>
    </w:p>
    <w:p>
      <w:pPr>
        <w:pStyle w:val="BodyText"/>
        <w:rPr>
          <w:sz w:val="20"/>
        </w:rPr>
      </w:pPr>
    </w:p>
    <w:p>
      <w:pPr>
        <w:pStyle w:val="BodyText"/>
        <w:rPr>
          <w:sz w:val="20"/>
        </w:rPr>
      </w:pPr>
    </w:p>
    <w:p>
      <w:pPr>
        <w:pStyle w:val="BodyText"/>
        <w:spacing w:before="101" w:after="1"/>
        <w:rPr>
          <w:sz w:val="20"/>
        </w:rPr>
      </w:pPr>
    </w:p>
    <w:p>
      <w:pPr>
        <w:pStyle w:val="BodyText"/>
        <w:ind w:left="107"/>
        <w:rPr>
          <w:sz w:val="20"/>
        </w:rPr>
      </w:pPr>
      <w:r>
        <w:rPr>
          <w:sz w:val="20"/>
        </w:rPr>
        <w:drawing>
          <wp:inline distT="0" distB="0" distL="0" distR="0">
            <wp:extent cx="5972174" cy="3083814"/>
            <wp:effectExtent l="0" t="0" r="0" b="0"/>
            <wp:docPr id="218" name="Image 218"/>
            <wp:cNvGraphicFramePr>
              <a:graphicFrameLocks/>
            </wp:cNvGraphicFramePr>
            <a:graphic>
              <a:graphicData uri="http://schemas.openxmlformats.org/drawingml/2006/picture">
                <pic:pic>
                  <pic:nvPicPr>
                    <pic:cNvPr id="218" name="Image 218"/>
                    <pic:cNvPicPr/>
                  </pic:nvPicPr>
                  <pic:blipFill>
                    <a:blip r:embed="rId151" cstate="print"/>
                    <a:stretch>
                      <a:fillRect/>
                    </a:stretch>
                  </pic:blipFill>
                  <pic:spPr>
                    <a:xfrm>
                      <a:off x="0" y="0"/>
                      <a:ext cx="5972174" cy="3083814"/>
                    </a:xfrm>
                    <a:prstGeom prst="rect">
                      <a:avLst/>
                    </a:prstGeom>
                  </pic:spPr>
                </pic:pic>
              </a:graphicData>
            </a:graphic>
          </wp:inline>
        </w:drawing>
      </w:r>
      <w:r>
        <w:rPr>
          <w:sz w:val="20"/>
        </w:rPr>
      </w:r>
    </w:p>
    <w:p>
      <w:pPr>
        <w:pStyle w:val="BodyText"/>
        <w:spacing w:before="61"/>
      </w:pPr>
    </w:p>
    <w:p>
      <w:pPr>
        <w:pStyle w:val="BodyText"/>
        <w:ind w:left="107"/>
      </w:pPr>
      <w:bookmarkStart w:name="_bookmark260" w:id="348"/>
      <w:bookmarkEnd w:id="348"/>
      <w:r>
        <w:rPr/>
      </w:r>
      <w:r>
        <w:rPr/>
        <w:t>Figure</w:t>
      </w:r>
      <w:r>
        <w:rPr>
          <w:spacing w:val="20"/>
        </w:rPr>
        <w:t> </w:t>
      </w:r>
      <w:r>
        <w:rPr/>
        <w:t>F.7.:</w:t>
      </w:r>
      <w:r>
        <w:rPr>
          <w:spacing w:val="20"/>
        </w:rPr>
        <w:t> </w:t>
      </w:r>
      <w:r>
        <w:rPr/>
        <w:t>The</w:t>
      </w:r>
      <w:r>
        <w:rPr>
          <w:spacing w:val="20"/>
        </w:rPr>
        <w:t> </w:t>
      </w:r>
      <w:r>
        <w:rPr/>
        <w:t>measured</w:t>
      </w:r>
      <w:r>
        <w:rPr>
          <w:spacing w:val="20"/>
        </w:rPr>
        <w:t> </w:t>
      </w:r>
      <w:r>
        <w:rPr/>
        <w:t>and</w:t>
      </w:r>
      <w:r>
        <w:rPr>
          <w:spacing w:val="20"/>
        </w:rPr>
        <w:t> </w:t>
      </w:r>
      <w:r>
        <w:rPr/>
        <w:t>modelled</w:t>
      </w:r>
      <w:r>
        <w:rPr>
          <w:spacing w:val="20"/>
        </w:rPr>
        <w:t> </w:t>
      </w:r>
      <w:r>
        <w:rPr/>
        <w:t>soil</w:t>
      </w:r>
      <w:r>
        <w:rPr>
          <w:spacing w:val="21"/>
        </w:rPr>
        <w:t> </w:t>
      </w:r>
      <w:r>
        <w:rPr/>
        <w:t>temperature</w:t>
      </w:r>
      <w:r>
        <w:rPr>
          <w:spacing w:val="20"/>
        </w:rPr>
        <w:t> </w:t>
      </w:r>
      <w:r>
        <w:rPr/>
        <w:t>at</w:t>
      </w:r>
      <w:r>
        <w:rPr>
          <w:spacing w:val="20"/>
        </w:rPr>
        <w:t> </w:t>
      </w:r>
      <w:r>
        <w:rPr/>
        <w:t>1</w:t>
      </w:r>
      <w:r>
        <w:rPr>
          <w:spacing w:val="20"/>
        </w:rPr>
        <w:t> </w:t>
      </w:r>
      <w:r>
        <w:rPr/>
        <w:t>m</w:t>
      </w:r>
      <w:r>
        <w:rPr>
          <w:spacing w:val="20"/>
        </w:rPr>
        <w:t> </w:t>
      </w:r>
      <w:r>
        <w:rPr/>
        <w:t>depth</w:t>
      </w:r>
      <w:r>
        <w:rPr>
          <w:spacing w:val="20"/>
        </w:rPr>
        <w:t> </w:t>
      </w:r>
      <w:r>
        <w:rPr/>
        <w:t>at</w:t>
      </w:r>
      <w:r>
        <w:rPr>
          <w:spacing w:val="20"/>
        </w:rPr>
        <w:t> </w:t>
      </w:r>
      <w:r>
        <w:rPr/>
        <w:t>Hofplein</w:t>
      </w:r>
      <w:r>
        <w:rPr>
          <w:spacing w:val="21"/>
        </w:rPr>
        <w:t> </w:t>
      </w:r>
      <w:r>
        <w:rPr/>
        <w:t>in</w:t>
      </w:r>
      <w:r>
        <w:rPr>
          <w:spacing w:val="20"/>
        </w:rPr>
        <w:t> </w:t>
      </w:r>
      <w:r>
        <w:rPr>
          <w:spacing w:val="-2"/>
        </w:rPr>
        <w:t>Rotterdam.</w:t>
      </w:r>
    </w:p>
    <w:p>
      <w:pPr>
        <w:pStyle w:val="BodyText"/>
        <w:spacing w:before="13"/>
        <w:ind w:left="325"/>
      </w:pPr>
      <w:r>
        <w:rPr/>
        <w:t>The</w:t>
      </w:r>
      <w:r>
        <w:rPr>
          <w:spacing w:val="23"/>
        </w:rPr>
        <w:t> </w:t>
      </w:r>
      <w:r>
        <w:rPr/>
        <w:t>modelled</w:t>
      </w:r>
      <w:r>
        <w:rPr>
          <w:spacing w:val="24"/>
        </w:rPr>
        <w:t> </w:t>
      </w:r>
      <w:r>
        <w:rPr/>
        <w:t>situation</w:t>
      </w:r>
      <w:r>
        <w:rPr>
          <w:spacing w:val="24"/>
        </w:rPr>
        <w:t> </w:t>
      </w:r>
      <w:r>
        <w:rPr/>
        <w:t>is</w:t>
      </w:r>
      <w:r>
        <w:rPr>
          <w:spacing w:val="24"/>
        </w:rPr>
        <w:t> </w:t>
      </w:r>
      <w:r>
        <w:rPr/>
        <w:t>provided</w:t>
      </w:r>
      <w:r>
        <w:rPr>
          <w:spacing w:val="24"/>
        </w:rPr>
        <w:t> </w:t>
      </w:r>
      <w:r>
        <w:rPr/>
        <w:t>both</w:t>
      </w:r>
      <w:r>
        <w:rPr>
          <w:spacing w:val="24"/>
        </w:rPr>
        <w:t> </w:t>
      </w:r>
      <w:r>
        <w:rPr/>
        <w:t>for</w:t>
      </w:r>
      <w:r>
        <w:rPr>
          <w:spacing w:val="24"/>
        </w:rPr>
        <w:t> </w:t>
      </w:r>
      <w:r>
        <w:rPr/>
        <w:t>the</w:t>
      </w:r>
      <w:r>
        <w:rPr>
          <w:spacing w:val="23"/>
        </w:rPr>
        <w:t> </w:t>
      </w:r>
      <w:r>
        <w:rPr/>
        <w:t>urban</w:t>
      </w:r>
      <w:r>
        <w:rPr>
          <w:spacing w:val="24"/>
        </w:rPr>
        <w:t> </w:t>
      </w:r>
      <w:r>
        <w:rPr/>
        <w:t>scenario,</w:t>
      </w:r>
      <w:r>
        <w:rPr>
          <w:spacing w:val="24"/>
        </w:rPr>
        <w:t> </w:t>
      </w:r>
      <w:r>
        <w:rPr/>
        <w:t>with</w:t>
      </w:r>
      <w:r>
        <w:rPr>
          <w:spacing w:val="24"/>
        </w:rPr>
        <w:t> </w:t>
      </w:r>
      <w:r>
        <w:rPr/>
        <w:t>shade=0</w:t>
      </w:r>
      <w:r>
        <w:rPr>
          <w:spacing w:val="24"/>
        </w:rPr>
        <w:t> </w:t>
      </w:r>
      <w:r>
        <w:rPr/>
        <w:t>or</w:t>
      </w:r>
      <w:r>
        <w:rPr>
          <w:spacing w:val="24"/>
        </w:rPr>
        <w:t> </w:t>
      </w:r>
      <w:r>
        <w:rPr>
          <w:spacing w:val="-2"/>
        </w:rPr>
        <w:t>shade=1.</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3"/>
        <w:rPr>
          <w:sz w:val="20"/>
        </w:rPr>
      </w:pPr>
      <w:r>
        <w:rPr/>
        <w:drawing>
          <wp:anchor distT="0" distB="0" distL="0" distR="0" allowOverlap="1" layoutInCell="1" locked="0" behindDoc="1" simplePos="0" relativeHeight="487659008">
            <wp:simplePos x="0" y="0"/>
            <wp:positionH relativeFrom="page">
              <wp:posOffset>791997</wp:posOffset>
            </wp:positionH>
            <wp:positionV relativeFrom="paragraph">
              <wp:posOffset>197810</wp:posOffset>
            </wp:positionV>
            <wp:extent cx="5977604" cy="3083814"/>
            <wp:effectExtent l="0" t="0" r="0" b="0"/>
            <wp:wrapTopAndBottom/>
            <wp:docPr id="219" name="Image 219"/>
            <wp:cNvGraphicFramePr>
              <a:graphicFrameLocks/>
            </wp:cNvGraphicFramePr>
            <a:graphic>
              <a:graphicData uri="http://schemas.openxmlformats.org/drawingml/2006/picture">
                <pic:pic>
                  <pic:nvPicPr>
                    <pic:cNvPr id="219" name="Image 219"/>
                    <pic:cNvPicPr/>
                  </pic:nvPicPr>
                  <pic:blipFill>
                    <a:blip r:embed="rId152" cstate="print"/>
                    <a:stretch>
                      <a:fillRect/>
                    </a:stretch>
                  </pic:blipFill>
                  <pic:spPr>
                    <a:xfrm>
                      <a:off x="0" y="0"/>
                      <a:ext cx="5977604" cy="3083814"/>
                    </a:xfrm>
                    <a:prstGeom prst="rect">
                      <a:avLst/>
                    </a:prstGeom>
                  </pic:spPr>
                </pic:pic>
              </a:graphicData>
            </a:graphic>
          </wp:anchor>
        </w:drawing>
      </w:r>
    </w:p>
    <w:p>
      <w:pPr>
        <w:pStyle w:val="BodyText"/>
        <w:spacing w:before="57"/>
      </w:pPr>
    </w:p>
    <w:p>
      <w:pPr>
        <w:pStyle w:val="BodyText"/>
        <w:ind w:left="325" w:right="105" w:hanging="219"/>
        <w:jc w:val="both"/>
      </w:pPr>
      <w:bookmarkStart w:name="_bookmark261" w:id="349"/>
      <w:bookmarkEnd w:id="349"/>
      <w:r>
        <w:rPr/>
      </w:r>
      <w:r>
        <w:rPr/>
        <w:t>Figure F.8.: For the period 12-07-2023 to 01-10-2023: the measured and modelled soil temperature at 0.7 m depth in TGV, where location B has been painted white.</w:t>
      </w:r>
      <w:r>
        <w:rPr>
          <w:spacing w:val="40"/>
        </w:rPr>
        <w:t> </w:t>
      </w:r>
      <w:r>
        <w:rPr/>
        <w:t>The modelled situation is provided</w:t>
      </w:r>
      <w:r>
        <w:rPr>
          <w:spacing w:val="29"/>
        </w:rPr>
        <w:t> </w:t>
      </w:r>
      <w:r>
        <w:rPr/>
        <w:t>for</w:t>
      </w:r>
      <w:r>
        <w:rPr>
          <w:spacing w:val="29"/>
        </w:rPr>
        <w:t> </w:t>
      </w:r>
      <w:r>
        <w:rPr/>
        <w:t>the</w:t>
      </w:r>
      <w:r>
        <w:rPr>
          <w:spacing w:val="27"/>
        </w:rPr>
        <w:t> </w:t>
      </w:r>
      <w:r>
        <w:rPr/>
        <w:t>urban</w:t>
      </w:r>
      <w:r>
        <w:rPr>
          <w:spacing w:val="29"/>
        </w:rPr>
        <w:t> </w:t>
      </w:r>
      <w:r>
        <w:rPr/>
        <w:t>scenario,</w:t>
      </w:r>
      <w:r>
        <w:rPr>
          <w:spacing w:val="29"/>
        </w:rPr>
        <w:t> </w:t>
      </w:r>
      <w:r>
        <w:rPr/>
        <w:t>with</w:t>
      </w:r>
      <w:r>
        <w:rPr>
          <w:spacing w:val="34"/>
        </w:rPr>
        <w:t> </w:t>
      </w:r>
      <w:r>
        <w:rPr>
          <w:rFonts w:ascii="Palatino Linotype"/>
          <w:i/>
        </w:rPr>
        <w:t>a</w:t>
      </w:r>
      <w:r>
        <w:rPr>
          <w:rFonts w:ascii="Palatino Linotype"/>
          <w:i/>
          <w:vertAlign w:val="subscript"/>
        </w:rPr>
        <w:t>SS</w:t>
      </w:r>
      <w:r>
        <w:rPr>
          <w:vertAlign w:val="baseline"/>
        </w:rPr>
        <w:t>=0.14,</w:t>
      </w:r>
      <w:r>
        <w:rPr>
          <w:spacing w:val="36"/>
          <w:vertAlign w:val="baseline"/>
        </w:rPr>
        <w:t> </w:t>
      </w:r>
      <w:r>
        <w:rPr>
          <w:rFonts w:ascii="Palatino Linotype"/>
          <w:i/>
          <w:vertAlign w:val="baseline"/>
        </w:rPr>
        <w:t>a</w:t>
      </w:r>
      <w:r>
        <w:rPr>
          <w:rFonts w:ascii="Palatino Linotype"/>
          <w:i/>
          <w:vertAlign w:val="subscript"/>
        </w:rPr>
        <w:t>SS</w:t>
      </w:r>
      <w:r>
        <w:rPr>
          <w:vertAlign w:val="baseline"/>
        </w:rPr>
        <w:t>=0.85,</w:t>
      </w:r>
      <w:r>
        <w:rPr>
          <w:spacing w:val="29"/>
          <w:vertAlign w:val="baseline"/>
        </w:rPr>
        <w:t> </w:t>
      </w:r>
      <w:r>
        <w:rPr>
          <w:vertAlign w:val="baseline"/>
        </w:rPr>
        <w:t>and</w:t>
      </w:r>
      <w:r>
        <w:rPr>
          <w:spacing w:val="29"/>
          <w:vertAlign w:val="baseline"/>
        </w:rPr>
        <w:t> </w:t>
      </w:r>
      <w:r>
        <w:rPr>
          <w:vertAlign w:val="baseline"/>
        </w:rPr>
        <w:t>for</w:t>
      </w:r>
      <w:r>
        <w:rPr>
          <w:spacing w:val="27"/>
          <w:vertAlign w:val="baseline"/>
        </w:rPr>
        <w:t> </w:t>
      </w:r>
      <w:r>
        <w:rPr>
          <w:vertAlign w:val="baseline"/>
        </w:rPr>
        <w:t>a</w:t>
      </w:r>
      <w:r>
        <w:rPr>
          <w:spacing w:val="29"/>
          <w:vertAlign w:val="baseline"/>
        </w:rPr>
        <w:t> </w:t>
      </w:r>
      <w:r>
        <w:rPr>
          <w:vertAlign w:val="baseline"/>
        </w:rPr>
        <w:t>change</w:t>
      </w:r>
      <w:r>
        <w:rPr>
          <w:spacing w:val="29"/>
          <w:vertAlign w:val="baseline"/>
        </w:rPr>
        <w:t> </w:t>
      </w:r>
      <w:r>
        <w:rPr>
          <w:vertAlign w:val="baseline"/>
        </w:rPr>
        <w:t>in</w:t>
      </w:r>
      <w:r>
        <w:rPr>
          <w:spacing w:val="29"/>
          <w:vertAlign w:val="baseline"/>
        </w:rPr>
        <w:t> </w:t>
      </w:r>
      <w:r>
        <w:rPr>
          <w:vertAlign w:val="baseline"/>
        </w:rPr>
        <w:t>albedo</w:t>
      </w:r>
      <w:r>
        <w:rPr>
          <w:spacing w:val="27"/>
          <w:vertAlign w:val="baseline"/>
        </w:rPr>
        <w:t> </w:t>
      </w:r>
      <w:r>
        <w:rPr>
          <w:vertAlign w:val="baseline"/>
        </w:rPr>
        <w:t>from</w:t>
      </w:r>
      <w:r>
        <w:rPr>
          <w:spacing w:val="29"/>
          <w:vertAlign w:val="baseline"/>
        </w:rPr>
        <w:t> </w:t>
      </w:r>
      <w:r>
        <w:rPr>
          <w:vertAlign w:val="baseline"/>
        </w:rPr>
        <w:t>0.14 to 0.85 on August 23.</w:t>
      </w:r>
    </w:p>
    <w:p>
      <w:pPr>
        <w:spacing w:after="0"/>
        <w:jc w:val="both"/>
        <w:sectPr>
          <w:pgSz w:w="11910" w:h="16840"/>
          <w:pgMar w:header="522" w:footer="475" w:top="780" w:bottom="660" w:left="1140" w:right="1140"/>
        </w:sectPr>
      </w:pPr>
    </w:p>
    <w:p>
      <w:pPr>
        <w:pStyle w:val="BodyText"/>
        <w:rPr>
          <w:sz w:val="17"/>
        </w:rPr>
      </w:pPr>
      <w:r>
        <w:rPr/>
        <mc:AlternateContent>
          <mc:Choice Requires="wps">
            <w:drawing>
              <wp:anchor distT="0" distB="0" distL="0" distR="0" allowOverlap="1" layoutInCell="1" locked="0" behindDoc="0" simplePos="0" relativeHeight="15800320">
                <wp:simplePos x="0" y="0"/>
                <wp:positionH relativeFrom="page">
                  <wp:posOffset>0</wp:posOffset>
                </wp:positionH>
                <wp:positionV relativeFrom="page">
                  <wp:posOffset>0</wp:posOffset>
                </wp:positionV>
                <wp:extent cx="7560309" cy="10692130"/>
                <wp:effectExtent l="0" t="0" r="0" b="0"/>
                <wp:wrapNone/>
                <wp:docPr id="220" name="Group 220"/>
                <wp:cNvGraphicFramePr>
                  <a:graphicFrameLocks/>
                </wp:cNvGraphicFramePr>
                <a:graphic>
                  <a:graphicData uri="http://schemas.microsoft.com/office/word/2010/wordprocessingGroup">
                    <wpg:wgp>
                      <wpg:cNvPr id="220" name="Group 220"/>
                      <wpg:cNvGrpSpPr/>
                      <wpg:grpSpPr>
                        <a:xfrm>
                          <a:off x="0" y="0"/>
                          <a:ext cx="7560309" cy="10692130"/>
                          <a:chExt cx="7560309" cy="10692130"/>
                        </a:xfrm>
                      </wpg:grpSpPr>
                      <wps:wsp>
                        <wps:cNvPr id="221" name="Graphic 221"/>
                        <wps:cNvSpPr/>
                        <wps:spPr>
                          <a:xfrm>
                            <a:off x="0" y="0"/>
                            <a:ext cx="7560309" cy="9631045"/>
                          </a:xfrm>
                          <a:custGeom>
                            <a:avLst/>
                            <a:gdLst/>
                            <a:ahLst/>
                            <a:cxnLst/>
                            <a:rect l="l" t="t" r="r" b="b"/>
                            <a:pathLst>
                              <a:path w="7560309" h="9631045">
                                <a:moveTo>
                                  <a:pt x="0" y="9630861"/>
                                </a:moveTo>
                                <a:lnTo>
                                  <a:pt x="7560004" y="9630861"/>
                                </a:lnTo>
                                <a:lnTo>
                                  <a:pt x="7560004" y="0"/>
                                </a:lnTo>
                                <a:lnTo>
                                  <a:pt x="0" y="0"/>
                                </a:lnTo>
                                <a:lnTo>
                                  <a:pt x="0" y="9630861"/>
                                </a:lnTo>
                                <a:close/>
                              </a:path>
                            </a:pathLst>
                          </a:custGeom>
                          <a:solidFill>
                            <a:srgbClr val="00A6D5"/>
                          </a:solidFill>
                        </wps:spPr>
                        <wps:bodyPr wrap="square" lIns="0" tIns="0" rIns="0" bIns="0" rtlCol="0">
                          <a:prstTxWarp prst="textNoShape">
                            <a:avLst/>
                          </a:prstTxWarp>
                          <a:noAutofit/>
                        </wps:bodyPr>
                      </wps:wsp>
                      <wps:wsp>
                        <wps:cNvPr id="222" name="Graphic 222"/>
                        <wps:cNvSpPr/>
                        <wps:spPr>
                          <a:xfrm>
                            <a:off x="0" y="9630867"/>
                            <a:ext cx="7560309" cy="1061720"/>
                          </a:xfrm>
                          <a:custGeom>
                            <a:avLst/>
                            <a:gdLst/>
                            <a:ahLst/>
                            <a:cxnLst/>
                            <a:rect l="l" t="t" r="r" b="b"/>
                            <a:pathLst>
                              <a:path w="7560309" h="1061720">
                                <a:moveTo>
                                  <a:pt x="7559992" y="0"/>
                                </a:moveTo>
                                <a:lnTo>
                                  <a:pt x="0" y="0"/>
                                </a:lnTo>
                                <a:lnTo>
                                  <a:pt x="0" y="32397"/>
                                </a:lnTo>
                                <a:lnTo>
                                  <a:pt x="0" y="64795"/>
                                </a:lnTo>
                                <a:lnTo>
                                  <a:pt x="0" y="1061135"/>
                                </a:lnTo>
                                <a:lnTo>
                                  <a:pt x="7559992" y="1061135"/>
                                </a:lnTo>
                                <a:lnTo>
                                  <a:pt x="7559992" y="64795"/>
                                </a:lnTo>
                                <a:lnTo>
                                  <a:pt x="7559992" y="32397"/>
                                </a:lnTo>
                                <a:lnTo>
                                  <a:pt x="7559992" y="0"/>
                                </a:lnTo>
                                <a:close/>
                              </a:path>
                            </a:pathLst>
                          </a:custGeom>
                          <a:solidFill>
                            <a:srgbClr val="FFFFFF"/>
                          </a:solidFill>
                        </wps:spPr>
                        <wps:bodyPr wrap="square" lIns="0" tIns="0" rIns="0" bIns="0" rtlCol="0">
                          <a:prstTxWarp prst="textNoShape">
                            <a:avLst/>
                          </a:prstTxWarp>
                          <a:noAutofit/>
                        </wps:bodyPr>
                      </wps:wsp>
                      <pic:pic>
                        <pic:nvPicPr>
                          <pic:cNvPr id="223" name="Image 223"/>
                          <pic:cNvPicPr/>
                        </pic:nvPicPr>
                        <pic:blipFill>
                          <a:blip r:embed="rId5" cstate="print"/>
                          <a:stretch>
                            <a:fillRect/>
                          </a:stretch>
                        </pic:blipFill>
                        <pic:spPr>
                          <a:xfrm>
                            <a:off x="4190277" y="9630861"/>
                            <a:ext cx="3010050" cy="1061141"/>
                          </a:xfrm>
                          <a:prstGeom prst="rect">
                            <a:avLst/>
                          </a:prstGeom>
                        </pic:spPr>
                      </pic:pic>
                      <pic:pic>
                        <pic:nvPicPr>
                          <pic:cNvPr id="224" name="Image 224"/>
                          <pic:cNvPicPr/>
                        </pic:nvPicPr>
                        <pic:blipFill>
                          <a:blip r:embed="rId155" cstate="print"/>
                          <a:stretch>
                            <a:fillRect/>
                          </a:stretch>
                        </pic:blipFill>
                        <pic:spPr>
                          <a:xfrm>
                            <a:off x="162306" y="9700469"/>
                            <a:ext cx="3934021" cy="991533"/>
                          </a:xfrm>
                          <a:prstGeom prst="rect">
                            <a:avLst/>
                          </a:prstGeom>
                        </pic:spPr>
                      </pic:pic>
                    </wpg:wgp>
                  </a:graphicData>
                </a:graphic>
              </wp:anchor>
            </w:drawing>
          </mc:Choice>
          <mc:Fallback>
            <w:pict>
              <v:group style="position:absolute;margin-left:-.000003pt;margin-top:-.000017pt;width:595.3pt;height:841.9pt;mso-position-horizontal-relative:page;mso-position-vertical-relative:page;z-index:15800320" id="docshapegroup125" coordorigin="0,0" coordsize="11906,16838">
                <v:rect style="position:absolute;left:0;top:0;width:11906;height:15167" id="docshape126" filled="true" fillcolor="#00a6d5" stroked="false">
                  <v:fill type="solid"/>
                </v:rect>
                <v:shape style="position:absolute;left:0;top:15166;width:11906;height:1672" id="docshape127" coordorigin="0,15167" coordsize="11906,1672" path="m11906,15167l0,15167,0,15218,0,15269,0,16838,11906,16838,11906,15269,11906,15218,11906,15167xe" filled="true" fillcolor="#ffffff" stroked="false">
                  <v:path arrowok="t"/>
                  <v:fill type="solid"/>
                </v:shape>
                <v:shape style="position:absolute;left:6598;top:15166;width:4741;height:1672" type="#_x0000_t75" id="docshape128" stroked="false">
                  <v:imagedata r:id="rId5" o:title=""/>
                </v:shape>
                <v:shape style="position:absolute;left:255;top:15276;width:6196;height:1562" type="#_x0000_t75" id="docshape129" stroked="false">
                  <v:imagedata r:id="rId155" o:title=""/>
                </v:shape>
                <w10:wrap type="none"/>
              </v:group>
            </w:pict>
          </mc:Fallback>
        </mc:AlternateContent>
      </w:r>
    </w:p>
    <w:sectPr>
      <w:headerReference w:type="default" r:id="rId153"/>
      <w:footerReference w:type="default" r:id="rId154"/>
      <w:pgSz w:w="11910" w:h="16840"/>
      <w:pgMar w:header="0" w:footer="0" w:top="1920" w:bottom="280" w:left="1140" w:right="11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Symbol">
    <w:altName w:val="Symbol"/>
    <w:charset w:val="2"/>
    <w:family w:val="roman"/>
    <w:pitch w:val="variable"/>
  </w:font>
  <w:font w:name="Palatino Linotype">
    <w:altName w:val="Palatino Linotype"/>
    <w:charset w:val="0"/>
    <w:family w:val="roman"/>
    <w:pitch w:val="variable"/>
  </w:font>
  <w:font w:name="Cambria">
    <w:altName w:val="Cambria"/>
    <w:charset w:val="0"/>
    <w:family w:val="roman"/>
    <w:pitch w:val="variable"/>
  </w:font>
  <w:font w:name="Blackoak Std">
    <w:altName w:val="Blackoak Std"/>
    <w:charset w:val="0"/>
    <w:family w:val="decorative"/>
    <w:pitch w:val="variable"/>
  </w:font>
  <w:font w:name="Georgia">
    <w:altName w:val="Georgia"/>
    <w:charset w:val="0"/>
    <w:family w:val="roman"/>
    <w:pitch w:val="variable"/>
  </w:font>
  <w:font w:name="Meiryo UI">
    <w:altName w:val="Meiryo UI"/>
    <w:charset w:val="0"/>
    <w:family w:val="swiss"/>
    <w:pitch w:val="variable"/>
  </w:font>
  <w:font w:name="Verdana">
    <w:altName w:val="Verdana"/>
    <w:charset w:val="0"/>
    <w:family w:val="swiss"/>
    <w:pitch w:val="variable"/>
  </w:font>
  <w:font w:name="Lucida Sans Unicode">
    <w:altName w:val="Lucida Sans Unicode"/>
    <w:charset w:val="0"/>
    <w:family w:val="swiss"/>
    <w:pitch w:val="variable"/>
  </w:font>
  <w:font w:name="HGPSoeiKakugothicUB">
    <w:altName w:val="HGPSoeiKakugothicUB"/>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6256">
              <wp:simplePos x="0" y="0"/>
              <wp:positionH relativeFrom="page">
                <wp:posOffset>3662438</wp:posOffset>
              </wp:positionH>
              <wp:positionV relativeFrom="page">
                <wp:posOffset>10250916</wp:posOffset>
              </wp:positionV>
              <wp:extent cx="248285" cy="195580"/>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248285" cy="195580"/>
                      </a:xfrm>
                      <a:prstGeom prst="rect">
                        <a:avLst/>
                      </a:prstGeom>
                    </wps:spPr>
                    <wps:txbx>
                      <w:txbxContent>
                        <w:p>
                          <w:pPr>
                            <w:pStyle w:val="BodyText"/>
                            <w:spacing w:before="16"/>
                            <w:ind w:left="60"/>
                          </w:pPr>
                          <w:r>
                            <w:rPr>
                              <w:spacing w:val="-5"/>
                              <w:w w:val="105"/>
                            </w:rPr>
                            <w:fldChar w:fldCharType="begin"/>
                          </w:r>
                          <w:r>
                            <w:rPr>
                              <w:spacing w:val="-5"/>
                              <w:w w:val="105"/>
                            </w:rPr>
                            <w:instrText> PAGE  \* roman </w:instrText>
                          </w:r>
                          <w:r>
                            <w:rPr>
                              <w:spacing w:val="-5"/>
                              <w:w w:val="105"/>
                            </w:rPr>
                            <w:fldChar w:fldCharType="separate"/>
                          </w:r>
                          <w:r>
                            <w:rPr>
                              <w:spacing w:val="-5"/>
                              <w:w w:val="105"/>
                            </w:rPr>
                            <w:t>vii</w:t>
                          </w:r>
                          <w:r>
                            <w:rPr>
                              <w:spacing w:val="-5"/>
                              <w:w w:val="105"/>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88.381012pt;margin-top:807.158752pt;width:19.55pt;height:15.4pt;mso-position-horizontal-relative:page;mso-position-vertical-relative:page;z-index:-20020224" type="#_x0000_t202" id="docshape8" filled="false" stroked="false">
              <v:textbox inset="0,0,0,0">
                <w:txbxContent>
                  <w:p>
                    <w:pPr>
                      <w:pStyle w:val="BodyText"/>
                      <w:spacing w:before="16"/>
                      <w:ind w:left="60"/>
                    </w:pPr>
                    <w:r>
                      <w:rPr>
                        <w:spacing w:val="-5"/>
                        <w:w w:val="105"/>
                      </w:rPr>
                      <w:fldChar w:fldCharType="begin"/>
                    </w:r>
                    <w:r>
                      <w:rPr>
                        <w:spacing w:val="-5"/>
                        <w:w w:val="105"/>
                      </w:rPr>
                      <w:instrText> PAGE  \* roman </w:instrText>
                    </w:r>
                    <w:r>
                      <w:rPr>
                        <w:spacing w:val="-5"/>
                        <w:w w:val="105"/>
                      </w:rPr>
                      <w:fldChar w:fldCharType="separate"/>
                    </w:r>
                    <w:r>
                      <w:rPr>
                        <w:spacing w:val="-5"/>
                        <w:w w:val="105"/>
                      </w:rPr>
                      <w:t>vii</w:t>
                    </w:r>
                    <w:r>
                      <w:rPr>
                        <w:spacing w:val="-5"/>
                        <w:w w:val="105"/>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2912">
              <wp:simplePos x="0" y="0"/>
              <wp:positionH relativeFrom="page">
                <wp:posOffset>3672624</wp:posOffset>
              </wp:positionH>
              <wp:positionV relativeFrom="page">
                <wp:posOffset>10250916</wp:posOffset>
              </wp:positionV>
              <wp:extent cx="227965" cy="195580"/>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56</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3568" type="#_x0000_t202" id="docshape42"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56</w:t>
                    </w:r>
                    <w:r>
                      <w:rPr>
                        <w:spacing w:val="-5"/>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3936">
              <wp:simplePos x="0" y="0"/>
              <wp:positionH relativeFrom="page">
                <wp:posOffset>3672624</wp:posOffset>
              </wp:positionH>
              <wp:positionV relativeFrom="page">
                <wp:posOffset>10250916</wp:posOffset>
              </wp:positionV>
              <wp:extent cx="227965" cy="195580"/>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57</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2544" type="#_x0000_t202" id="docshape44"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57</w:t>
                    </w:r>
                    <w:r>
                      <w:rPr>
                        <w:spacing w:val="-5"/>
                      </w:rPr>
                      <w:fldChar w:fldCharType="end"/>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4448">
              <wp:simplePos x="0" y="0"/>
              <wp:positionH relativeFrom="page">
                <wp:posOffset>3672624</wp:posOffset>
              </wp:positionH>
              <wp:positionV relativeFrom="page">
                <wp:posOffset>10250916</wp:posOffset>
              </wp:positionV>
              <wp:extent cx="227965" cy="195580"/>
              <wp:effectExtent l="0" t="0" r="0" b="0"/>
              <wp:wrapNone/>
              <wp:docPr id="92" name="Textbox 92"/>
              <wp:cNvGraphicFramePr>
                <a:graphicFrameLocks/>
              </wp:cNvGraphicFramePr>
              <a:graphic>
                <a:graphicData uri="http://schemas.microsoft.com/office/word/2010/wordprocessingShape">
                  <wps:wsp>
                    <wps:cNvPr id="92" name="Textbox 92"/>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67</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2032" type="#_x0000_t202" id="docshape45"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67</w:t>
                    </w:r>
                    <w:r>
                      <w:rPr>
                        <w:spacing w:val="-5"/>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5472">
              <wp:simplePos x="0" y="0"/>
              <wp:positionH relativeFrom="page">
                <wp:posOffset>3672624</wp:posOffset>
              </wp:positionH>
              <wp:positionV relativeFrom="page">
                <wp:posOffset>10250916</wp:posOffset>
              </wp:positionV>
              <wp:extent cx="227965" cy="195580"/>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68</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1008" type="#_x0000_t202" id="docshape47"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68</w:t>
                    </w:r>
                    <w:r>
                      <w:rPr>
                        <w:spacing w:val="-5"/>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5984">
              <wp:simplePos x="0" y="0"/>
              <wp:positionH relativeFrom="page">
                <wp:posOffset>3672624</wp:posOffset>
              </wp:positionH>
              <wp:positionV relativeFrom="page">
                <wp:posOffset>10250916</wp:posOffset>
              </wp:positionV>
              <wp:extent cx="227965" cy="19558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70</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0496" type="#_x0000_t202" id="docshape48"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70</w:t>
                    </w:r>
                    <w:r>
                      <w:rPr>
                        <w:spacing w:val="-5"/>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7008">
              <wp:simplePos x="0" y="0"/>
              <wp:positionH relativeFrom="page">
                <wp:posOffset>3672624</wp:posOffset>
              </wp:positionH>
              <wp:positionV relativeFrom="page">
                <wp:posOffset>10250916</wp:posOffset>
              </wp:positionV>
              <wp:extent cx="227965" cy="195580"/>
              <wp:effectExtent l="0" t="0" r="0" b="0"/>
              <wp:wrapNone/>
              <wp:docPr id="97" name="Textbox 97"/>
              <wp:cNvGraphicFramePr>
                <a:graphicFrameLocks/>
              </wp:cNvGraphicFramePr>
              <a:graphic>
                <a:graphicData uri="http://schemas.microsoft.com/office/word/2010/wordprocessingShape">
                  <wps:wsp>
                    <wps:cNvPr id="97" name="Textbox 97"/>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71</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9472" type="#_x0000_t202" id="docshape50"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71</w:t>
                    </w:r>
                    <w:r>
                      <w:rPr>
                        <w:spacing w:val="-5"/>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7520">
              <wp:simplePos x="0" y="0"/>
              <wp:positionH relativeFrom="page">
                <wp:posOffset>3672624</wp:posOffset>
              </wp:positionH>
              <wp:positionV relativeFrom="page">
                <wp:posOffset>10250916</wp:posOffset>
              </wp:positionV>
              <wp:extent cx="227965" cy="195580"/>
              <wp:effectExtent l="0" t="0" r="0" b="0"/>
              <wp:wrapNone/>
              <wp:docPr id="98" name="Textbox 98"/>
              <wp:cNvGraphicFramePr>
                <a:graphicFrameLocks/>
              </wp:cNvGraphicFramePr>
              <a:graphic>
                <a:graphicData uri="http://schemas.microsoft.com/office/word/2010/wordprocessingShape">
                  <wps:wsp>
                    <wps:cNvPr id="98" name="Textbox 98"/>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73</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8960" type="#_x0000_t202" id="docshape51"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73</w:t>
                    </w:r>
                    <w:r>
                      <w:rPr>
                        <w:spacing w:val="-5"/>
                      </w:rPr>
                      <w:fldChar w:fldCharType="end"/>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8544">
              <wp:simplePos x="0" y="0"/>
              <wp:positionH relativeFrom="page">
                <wp:posOffset>3672624</wp:posOffset>
              </wp:positionH>
              <wp:positionV relativeFrom="page">
                <wp:posOffset>10250916</wp:posOffset>
              </wp:positionV>
              <wp:extent cx="227965" cy="195580"/>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74</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7936" type="#_x0000_t202" id="docshape56"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74</w:t>
                    </w:r>
                    <w:r>
                      <w:rPr>
                        <w:spacing w:val="-5"/>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9056">
              <wp:simplePos x="0" y="0"/>
              <wp:positionH relativeFrom="page">
                <wp:posOffset>3672624</wp:posOffset>
              </wp:positionH>
              <wp:positionV relativeFrom="page">
                <wp:posOffset>10250916</wp:posOffset>
              </wp:positionV>
              <wp:extent cx="227965" cy="195580"/>
              <wp:effectExtent l="0" t="0" r="0" b="0"/>
              <wp:wrapNone/>
              <wp:docPr id="107" name="Textbox 107"/>
              <wp:cNvGraphicFramePr>
                <a:graphicFrameLocks/>
              </wp:cNvGraphicFramePr>
              <a:graphic>
                <a:graphicData uri="http://schemas.microsoft.com/office/word/2010/wordprocessingShape">
                  <wps:wsp>
                    <wps:cNvPr id="107" name="Textbox 107"/>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78</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7424" type="#_x0000_t202" id="docshape59"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78</w:t>
                    </w:r>
                    <w:r>
                      <w:rPr>
                        <w:spacing w:val="-5"/>
                      </w:rPr>
                      <w:fldChar w:fldCharType="end"/>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0080">
              <wp:simplePos x="0" y="0"/>
              <wp:positionH relativeFrom="page">
                <wp:posOffset>3672624</wp:posOffset>
              </wp:positionH>
              <wp:positionV relativeFrom="page">
                <wp:posOffset>10250916</wp:posOffset>
              </wp:positionV>
              <wp:extent cx="227965" cy="195580"/>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79</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6400" type="#_x0000_t202" id="docshape61"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79</w:t>
                    </w:r>
                    <w:r>
                      <w:rPr>
                        <w:spacing w:val="-5"/>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6768">
              <wp:simplePos x="0" y="0"/>
              <wp:positionH relativeFrom="page">
                <wp:posOffset>3707257</wp:posOffset>
              </wp:positionH>
              <wp:positionV relativeFrom="page">
                <wp:posOffset>10250916</wp:posOffset>
              </wp:positionV>
              <wp:extent cx="158750" cy="19558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158750" cy="195580"/>
                      </a:xfrm>
                      <a:prstGeom prst="rect">
                        <a:avLst/>
                      </a:prstGeom>
                    </wps:spPr>
                    <wps:txbx>
                      <w:txbxContent>
                        <w:p>
                          <w:pPr>
                            <w:pStyle w:val="BodyText"/>
                            <w:spacing w:before="16"/>
                            <w:ind w:left="60"/>
                          </w:pPr>
                          <w:r>
                            <w:rPr>
                              <w:spacing w:val="-10"/>
                            </w:rPr>
                            <w:fldChar w:fldCharType="begin"/>
                          </w:r>
                          <w:r>
                            <w:rPr>
                              <w:spacing w:val="-10"/>
                            </w:rPr>
                            <w:instrText> PAGE </w:instrText>
                          </w:r>
                          <w:r>
                            <w:rPr>
                              <w:spacing w:val="-10"/>
                            </w:rPr>
                            <w:fldChar w:fldCharType="separate"/>
                          </w:r>
                          <w:r>
                            <w:rPr>
                              <w:spacing w:val="-10"/>
                            </w:rPr>
                            <w:t>1</w:t>
                          </w:r>
                          <w:r>
                            <w:rPr>
                              <w:spacing w:val="-10"/>
                            </w:rPr>
                            <w:fldChar w:fldCharType="end"/>
                          </w:r>
                        </w:p>
                      </w:txbxContent>
                    </wps:txbx>
                    <wps:bodyPr wrap="square" lIns="0" tIns="0" rIns="0" bIns="0" rtlCol="0">
                      <a:noAutofit/>
                    </wps:bodyPr>
                  </wps:wsp>
                </a:graphicData>
              </a:graphic>
            </wp:anchor>
          </w:drawing>
        </mc:Choice>
        <mc:Fallback>
          <w:pict>
            <v:shape style="position:absolute;margin-left:291.910004pt;margin-top:807.158752pt;width:12.5pt;height:15.4pt;mso-position-horizontal-relative:page;mso-position-vertical-relative:page;z-index:-20019712" type="#_x0000_t202" id="docshape9" filled="false" stroked="false">
              <v:textbox inset="0,0,0,0">
                <w:txbxContent>
                  <w:p>
                    <w:pPr>
                      <w:pStyle w:val="BodyText"/>
                      <w:spacing w:before="16"/>
                      <w:ind w:left="60"/>
                    </w:pPr>
                    <w:r>
                      <w:rPr>
                        <w:spacing w:val="-10"/>
                      </w:rPr>
                      <w:fldChar w:fldCharType="begin"/>
                    </w:r>
                    <w:r>
                      <w:rPr>
                        <w:spacing w:val="-10"/>
                      </w:rPr>
                      <w:instrText> PAGE </w:instrText>
                    </w:r>
                    <w:r>
                      <w:rPr>
                        <w:spacing w:val="-10"/>
                      </w:rPr>
                      <w:fldChar w:fldCharType="separate"/>
                    </w:r>
                    <w:r>
                      <w:rPr>
                        <w:spacing w:val="-10"/>
                      </w:rPr>
                      <w:t>1</w:t>
                    </w:r>
                    <w:r>
                      <w:rPr>
                        <w:spacing w:val="-10"/>
                      </w:rPr>
                      <w:fldChar w:fldCharType="end"/>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0592">
              <wp:simplePos x="0" y="0"/>
              <wp:positionH relativeFrom="page">
                <wp:posOffset>3672624</wp:posOffset>
              </wp:positionH>
              <wp:positionV relativeFrom="page">
                <wp:posOffset>10250916</wp:posOffset>
              </wp:positionV>
              <wp:extent cx="227965" cy="195580"/>
              <wp:effectExtent l="0" t="0" r="0" b="0"/>
              <wp:wrapNone/>
              <wp:docPr id="160" name="Textbox 160"/>
              <wp:cNvGraphicFramePr>
                <a:graphicFrameLocks/>
              </wp:cNvGraphicFramePr>
              <a:graphic>
                <a:graphicData uri="http://schemas.microsoft.com/office/word/2010/wordprocessingShape">
                  <wps:wsp>
                    <wps:cNvPr id="160" name="Textbox 160"/>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84</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5888" type="#_x0000_t202" id="docshape93"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84</w:t>
                    </w:r>
                    <w:r>
                      <w:rPr>
                        <w:spacing w:val="-5"/>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1104">
              <wp:simplePos x="0" y="0"/>
              <wp:positionH relativeFrom="page">
                <wp:posOffset>3672624</wp:posOffset>
              </wp:positionH>
              <wp:positionV relativeFrom="page">
                <wp:posOffset>10250916</wp:posOffset>
              </wp:positionV>
              <wp:extent cx="227965" cy="195580"/>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85</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5376" type="#_x0000_t202" id="docshape95"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85</w:t>
                    </w:r>
                    <w:r>
                      <w:rPr>
                        <w:spacing w:val="-5"/>
                      </w:rPr>
                      <w:fldChar w:fldCharType="end"/>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1616">
              <wp:simplePos x="0" y="0"/>
              <wp:positionH relativeFrom="page">
                <wp:posOffset>3672624</wp:posOffset>
              </wp:positionH>
              <wp:positionV relativeFrom="page">
                <wp:posOffset>10250916</wp:posOffset>
              </wp:positionV>
              <wp:extent cx="227965" cy="195580"/>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86</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4864" type="#_x0000_t202" id="docshape100"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86</w:t>
                    </w:r>
                    <w:r>
                      <w:rPr>
                        <w:spacing w:val="-5"/>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2640">
              <wp:simplePos x="0" y="0"/>
              <wp:positionH relativeFrom="page">
                <wp:posOffset>3672624</wp:posOffset>
              </wp:positionH>
              <wp:positionV relativeFrom="page">
                <wp:posOffset>10250916</wp:posOffset>
              </wp:positionV>
              <wp:extent cx="227965" cy="195580"/>
              <wp:effectExtent l="0" t="0" r="0" b="0"/>
              <wp:wrapNone/>
              <wp:docPr id="180" name="Textbox 180"/>
              <wp:cNvGraphicFramePr>
                <a:graphicFrameLocks/>
              </wp:cNvGraphicFramePr>
              <a:graphic>
                <a:graphicData uri="http://schemas.microsoft.com/office/word/2010/wordprocessingShape">
                  <wps:wsp>
                    <wps:cNvPr id="180" name="Textbox 180"/>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88</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3840" type="#_x0000_t202" id="docshape111"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88</w:t>
                    </w:r>
                    <w:r>
                      <w:rPr>
                        <w:spacing w:val="-5"/>
                      </w:rPr>
                      <w:fldChar w:fldCharType="end"/>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3152">
              <wp:simplePos x="0" y="0"/>
              <wp:positionH relativeFrom="page">
                <wp:posOffset>3672624</wp:posOffset>
              </wp:positionH>
              <wp:positionV relativeFrom="page">
                <wp:posOffset>10250916</wp:posOffset>
              </wp:positionV>
              <wp:extent cx="227965" cy="195580"/>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97</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3328" type="#_x0000_t202" id="docshape118"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97</w:t>
                    </w:r>
                    <w:r>
                      <w:rPr>
                        <w:spacing w:val="-5"/>
                      </w:rPr>
                      <w:fldChar w:fldCharType="end"/>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3664">
              <wp:simplePos x="0" y="0"/>
              <wp:positionH relativeFrom="page">
                <wp:posOffset>3672624</wp:posOffset>
              </wp:positionH>
              <wp:positionV relativeFrom="page">
                <wp:posOffset>10250916</wp:posOffset>
              </wp:positionV>
              <wp:extent cx="227965" cy="195580"/>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98</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2816" type="#_x0000_t202" id="docshape119"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98</w:t>
                    </w:r>
                    <w:r>
                      <w:rPr>
                        <w:spacing w:val="-5"/>
                      </w:rPr>
                      <w:fldChar w:fldCharType="end"/>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4176">
              <wp:simplePos x="0" y="0"/>
              <wp:positionH relativeFrom="page">
                <wp:posOffset>3672624</wp:posOffset>
              </wp:positionH>
              <wp:positionV relativeFrom="page">
                <wp:posOffset>10250916</wp:posOffset>
              </wp:positionV>
              <wp:extent cx="227965" cy="195580"/>
              <wp:effectExtent l="0" t="0" r="0" b="0"/>
              <wp:wrapNone/>
              <wp:docPr id="209" name="Textbox 209"/>
              <wp:cNvGraphicFramePr>
                <a:graphicFrameLocks/>
              </wp:cNvGraphicFramePr>
              <a:graphic>
                <a:graphicData uri="http://schemas.microsoft.com/office/word/2010/wordprocessingShape">
                  <wps:wsp>
                    <wps:cNvPr id="209" name="Textbox 209"/>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99</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02304" type="#_x0000_t202" id="docshape122"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99</w:t>
                    </w:r>
                    <w:r>
                      <w:rPr>
                        <w:spacing w:val="-5"/>
                      </w:rPr>
                      <w:fldChar w:fldCharType="end"/>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5200">
              <wp:simplePos x="0" y="0"/>
              <wp:positionH relativeFrom="page">
                <wp:posOffset>3637991</wp:posOffset>
              </wp:positionH>
              <wp:positionV relativeFrom="page">
                <wp:posOffset>10250916</wp:posOffset>
              </wp:positionV>
              <wp:extent cx="297180" cy="195580"/>
              <wp:effectExtent l="0" t="0" r="0" b="0"/>
              <wp:wrapNone/>
              <wp:docPr id="213" name="Textbox 213"/>
              <wp:cNvGraphicFramePr>
                <a:graphicFrameLocks/>
              </wp:cNvGraphicFramePr>
              <a:graphic>
                <a:graphicData uri="http://schemas.microsoft.com/office/word/2010/wordprocessingShape">
                  <wps:wsp>
                    <wps:cNvPr id="213" name="Textbox 213"/>
                    <wps:cNvSpPr txBox="1"/>
                    <wps:spPr>
                      <a:xfrm>
                        <a:off x="0" y="0"/>
                        <a:ext cx="297180"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 style="position:absolute;margin-left:286.455994pt;margin-top:807.158752pt;width:23.4pt;height:15.4pt;mso-position-horizontal-relative:page;mso-position-vertical-relative:page;z-index:-20001280" type="#_x0000_t202" id="docshape124"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100</w:t>
                    </w:r>
                    <w:r>
                      <w:rPr>
                        <w:spacing w:val="-5"/>
                      </w:rPr>
                      <w:fldChar w:fldCharType="end"/>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7792">
              <wp:simplePos x="0" y="0"/>
              <wp:positionH relativeFrom="page">
                <wp:posOffset>3707257</wp:posOffset>
              </wp:positionH>
              <wp:positionV relativeFrom="page">
                <wp:posOffset>10250916</wp:posOffset>
              </wp:positionV>
              <wp:extent cx="158750" cy="19558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158750" cy="195580"/>
                      </a:xfrm>
                      <a:prstGeom prst="rect">
                        <a:avLst/>
                      </a:prstGeom>
                    </wps:spPr>
                    <wps:txbx>
                      <w:txbxContent>
                        <w:p>
                          <w:pPr>
                            <w:pStyle w:val="BodyText"/>
                            <w:spacing w:before="16"/>
                            <w:ind w:left="60"/>
                          </w:pPr>
                          <w:r>
                            <w:rPr>
                              <w:spacing w:val="-10"/>
                            </w:rPr>
                            <w:fldChar w:fldCharType="begin"/>
                          </w:r>
                          <w:r>
                            <w:rPr>
                              <w:spacing w:val="-10"/>
                            </w:rPr>
                            <w:instrText>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 style="position:absolute;margin-left:291.910004pt;margin-top:807.158752pt;width:12.5pt;height:15.4pt;mso-position-horizontal-relative:page;mso-position-vertical-relative:page;z-index:-20018688" type="#_x0000_t202" id="docshape11" filled="false" stroked="false">
              <v:textbox inset="0,0,0,0">
                <w:txbxContent>
                  <w:p>
                    <w:pPr>
                      <w:pStyle w:val="BodyText"/>
                      <w:spacing w:before="16"/>
                      <w:ind w:left="60"/>
                    </w:pPr>
                    <w:r>
                      <w:rPr>
                        <w:spacing w:val="-10"/>
                      </w:rPr>
                      <w:fldChar w:fldCharType="begin"/>
                    </w:r>
                    <w:r>
                      <w:rPr>
                        <w:spacing w:val="-10"/>
                      </w:rPr>
                      <w:instrText> PAGE </w:instrText>
                    </w:r>
                    <w:r>
                      <w:rPr>
                        <w:spacing w:val="-10"/>
                      </w:rPr>
                      <w:fldChar w:fldCharType="separate"/>
                    </w:r>
                    <w:r>
                      <w:rPr>
                        <w:spacing w:val="-10"/>
                      </w:rPr>
                      <w:t>2</w:t>
                    </w:r>
                    <w:r>
                      <w:rPr>
                        <w:spacing w:val="-10"/>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8304">
              <wp:simplePos x="0" y="0"/>
              <wp:positionH relativeFrom="page">
                <wp:posOffset>3707257</wp:posOffset>
              </wp:positionH>
              <wp:positionV relativeFrom="page">
                <wp:posOffset>10250916</wp:posOffset>
              </wp:positionV>
              <wp:extent cx="158750" cy="19558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158750" cy="195580"/>
                      </a:xfrm>
                      <a:prstGeom prst="rect">
                        <a:avLst/>
                      </a:prstGeom>
                    </wps:spPr>
                    <wps:txbx>
                      <w:txbxContent>
                        <w:p>
                          <w:pPr>
                            <w:pStyle w:val="BodyText"/>
                            <w:spacing w:before="16"/>
                            <w:ind w:left="60"/>
                          </w:pPr>
                          <w:r>
                            <w:rPr>
                              <w:spacing w:val="-10"/>
                            </w:rPr>
                            <w:fldChar w:fldCharType="begin"/>
                          </w:r>
                          <w:r>
                            <w:rPr>
                              <w:spacing w:val="-10"/>
                            </w:rPr>
                            <w:instrText> PAGE </w:instrText>
                          </w:r>
                          <w:r>
                            <w:rPr>
                              <w:spacing w:val="-10"/>
                            </w:rPr>
                            <w:fldChar w:fldCharType="separate"/>
                          </w:r>
                          <w:r>
                            <w:rPr>
                              <w:spacing w:val="-10"/>
                            </w:rPr>
                            <w:t>5</w:t>
                          </w:r>
                          <w:r>
                            <w:rPr>
                              <w:spacing w:val="-10"/>
                            </w:rPr>
                            <w:fldChar w:fldCharType="end"/>
                          </w:r>
                        </w:p>
                      </w:txbxContent>
                    </wps:txbx>
                    <wps:bodyPr wrap="square" lIns="0" tIns="0" rIns="0" bIns="0" rtlCol="0">
                      <a:noAutofit/>
                    </wps:bodyPr>
                  </wps:wsp>
                </a:graphicData>
              </a:graphic>
            </wp:anchor>
          </w:drawing>
        </mc:Choice>
        <mc:Fallback>
          <w:pict>
            <v:shape style="position:absolute;margin-left:291.910004pt;margin-top:807.158752pt;width:12.5pt;height:15.4pt;mso-position-horizontal-relative:page;mso-position-vertical-relative:page;z-index:-20018176" type="#_x0000_t202" id="docshape12" filled="false" stroked="false">
              <v:textbox inset="0,0,0,0">
                <w:txbxContent>
                  <w:p>
                    <w:pPr>
                      <w:pStyle w:val="BodyText"/>
                      <w:spacing w:before="16"/>
                      <w:ind w:left="60"/>
                    </w:pPr>
                    <w:r>
                      <w:rPr>
                        <w:spacing w:val="-10"/>
                      </w:rPr>
                      <w:fldChar w:fldCharType="begin"/>
                    </w:r>
                    <w:r>
                      <w:rPr>
                        <w:spacing w:val="-10"/>
                      </w:rPr>
                      <w:instrText> PAGE </w:instrText>
                    </w:r>
                    <w:r>
                      <w:rPr>
                        <w:spacing w:val="-10"/>
                      </w:rPr>
                      <w:fldChar w:fldCharType="separate"/>
                    </w:r>
                    <w:r>
                      <w:rPr>
                        <w:spacing w:val="-10"/>
                      </w:rPr>
                      <w:t>5</w:t>
                    </w:r>
                    <w:r>
                      <w:rPr>
                        <w:spacing w:val="-10"/>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9328">
              <wp:simplePos x="0" y="0"/>
              <wp:positionH relativeFrom="page">
                <wp:posOffset>3672624</wp:posOffset>
              </wp:positionH>
              <wp:positionV relativeFrom="page">
                <wp:posOffset>10250916</wp:posOffset>
              </wp:positionV>
              <wp:extent cx="227965" cy="19558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7152" type="#_x0000_t202" id="docshape14"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9840">
              <wp:simplePos x="0" y="0"/>
              <wp:positionH relativeFrom="page">
                <wp:posOffset>3672624</wp:posOffset>
              </wp:positionH>
              <wp:positionV relativeFrom="page">
                <wp:posOffset>10250916</wp:posOffset>
              </wp:positionV>
              <wp:extent cx="227965" cy="195580"/>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19</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6640" type="#_x0000_t202" id="docshape20"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19</w:t>
                    </w:r>
                    <w:r>
                      <w:rPr>
                        <w:spacing w:val="-5"/>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0864">
              <wp:simplePos x="0" y="0"/>
              <wp:positionH relativeFrom="page">
                <wp:posOffset>3672624</wp:posOffset>
              </wp:positionH>
              <wp:positionV relativeFrom="page">
                <wp:posOffset>10250916</wp:posOffset>
              </wp:positionV>
              <wp:extent cx="227965" cy="195580"/>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20</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5616" type="#_x0000_t202" id="docshape22"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20</w:t>
                    </w:r>
                    <w:r>
                      <w:rPr>
                        <w:spacing w:val="-5"/>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1376">
              <wp:simplePos x="0" y="0"/>
              <wp:positionH relativeFrom="page">
                <wp:posOffset>3672624</wp:posOffset>
              </wp:positionH>
              <wp:positionV relativeFrom="page">
                <wp:posOffset>10250916</wp:posOffset>
              </wp:positionV>
              <wp:extent cx="227965" cy="195580"/>
              <wp:effectExtent l="0" t="0" r="0" b="0"/>
              <wp:wrapNone/>
              <wp:docPr id="62" name="Textbox 62"/>
              <wp:cNvGraphicFramePr>
                <a:graphicFrameLocks/>
              </wp:cNvGraphicFramePr>
              <a:graphic>
                <a:graphicData uri="http://schemas.microsoft.com/office/word/2010/wordprocessingShape">
                  <wps:wsp>
                    <wps:cNvPr id="62" name="Textbox 62"/>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35</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5104" type="#_x0000_t202" id="docshape35"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35</w:t>
                    </w:r>
                    <w:r>
                      <w:rPr>
                        <w:spacing w:val="-5"/>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2400">
              <wp:simplePos x="0" y="0"/>
              <wp:positionH relativeFrom="page">
                <wp:posOffset>3672624</wp:posOffset>
              </wp:positionH>
              <wp:positionV relativeFrom="page">
                <wp:posOffset>10250916</wp:posOffset>
              </wp:positionV>
              <wp:extent cx="227965" cy="195580"/>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227965" cy="195580"/>
                      </a:xfrm>
                      <a:prstGeom prst="rect">
                        <a:avLst/>
                      </a:prstGeom>
                    </wps:spPr>
                    <wps:txbx>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36</w:t>
                          </w:r>
                          <w:r>
                            <w:rPr>
                              <w:spacing w:val="-5"/>
                            </w:rPr>
                            <w:fldChar w:fldCharType="end"/>
                          </w:r>
                        </w:p>
                      </w:txbxContent>
                    </wps:txbx>
                    <wps:bodyPr wrap="square" lIns="0" tIns="0" rIns="0" bIns="0" rtlCol="0">
                      <a:noAutofit/>
                    </wps:bodyPr>
                  </wps:wsp>
                </a:graphicData>
              </a:graphic>
            </wp:anchor>
          </w:drawing>
        </mc:Choice>
        <mc:Fallback>
          <w:pict>
            <v:shape style="position:absolute;margin-left:289.183014pt;margin-top:807.158752pt;width:17.95pt;height:15.4pt;mso-position-horizontal-relative:page;mso-position-vertical-relative:page;z-index:-20014080" type="#_x0000_t202" id="docshape37" filled="false" stroked="false">
              <v:textbox inset="0,0,0,0">
                <w:txbxContent>
                  <w:p>
                    <w:pPr>
                      <w:pStyle w:val="BodyText"/>
                      <w:spacing w:before="16"/>
                      <w:ind w:left="60"/>
                    </w:pPr>
                    <w:r>
                      <w:rPr>
                        <w:spacing w:val="-5"/>
                      </w:rPr>
                      <w:fldChar w:fldCharType="begin"/>
                    </w:r>
                    <w:r>
                      <w:rPr>
                        <w:spacing w:val="-5"/>
                      </w:rPr>
                      <w:instrText> PAGE </w:instrText>
                    </w:r>
                    <w:r>
                      <w:rPr>
                        <w:spacing w:val="-5"/>
                      </w:rPr>
                      <w:fldChar w:fldCharType="separate"/>
                    </w:r>
                    <w:r>
                      <w:rPr>
                        <w:spacing w:val="-5"/>
                      </w:rPr>
                      <w:t>36</w:t>
                    </w:r>
                    <w:r>
                      <w:rPr>
                        <w:spacing w:val="-5"/>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7280">
              <wp:simplePos x="0" y="0"/>
              <wp:positionH relativeFrom="page">
                <wp:posOffset>3326663</wp:posOffset>
              </wp:positionH>
              <wp:positionV relativeFrom="page">
                <wp:posOffset>318815</wp:posOffset>
              </wp:positionV>
              <wp:extent cx="906780" cy="19812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906780"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1.</w:t>
                          </w:r>
                          <w:r>
                            <w:rPr>
                              <w:rFonts w:ascii="Palatino Linotype"/>
                              <w:i/>
                              <w:spacing w:val="52"/>
                              <w:sz w:val="22"/>
                            </w:rPr>
                            <w:t> </w:t>
                          </w:r>
                          <w:r>
                            <w:rPr>
                              <w:rFonts w:ascii="Palatino Linotype"/>
                              <w:i/>
                              <w:spacing w:val="-2"/>
                              <w:sz w:val="22"/>
                            </w:rPr>
                            <w:t>Introduction</w:t>
                          </w:r>
                        </w:p>
                      </w:txbxContent>
                    </wps:txbx>
                    <wps:bodyPr wrap="square" lIns="0" tIns="0" rIns="0" bIns="0" rtlCol="0">
                      <a:noAutofit/>
                    </wps:bodyPr>
                  </wps:wsp>
                </a:graphicData>
              </a:graphic>
            </wp:anchor>
          </w:drawing>
        </mc:Choice>
        <mc:Fallback>
          <w:pict>
            <v:shape style="position:absolute;margin-left:261.941986pt;margin-top:25.103552pt;width:71.4pt;height:15.6pt;mso-position-horizontal-relative:page;mso-position-vertical-relative:page;z-index:-20019200" type="#_x0000_t202" id="docshape10" filled="false" stroked="false">
              <v:textbox inset="0,0,0,0">
                <w:txbxContent>
                  <w:p>
                    <w:pPr>
                      <w:spacing w:line="291" w:lineRule="exact" w:before="0"/>
                      <w:ind w:left="20" w:right="0" w:firstLine="0"/>
                      <w:jc w:val="left"/>
                      <w:rPr>
                        <w:rFonts w:ascii="Palatino Linotype"/>
                        <w:i/>
                        <w:sz w:val="22"/>
                      </w:rPr>
                    </w:pPr>
                    <w:r>
                      <w:rPr>
                        <w:rFonts w:ascii="Palatino Linotype"/>
                        <w:i/>
                        <w:sz w:val="22"/>
                      </w:rPr>
                      <w:t>1.</w:t>
                    </w:r>
                    <w:r>
                      <w:rPr>
                        <w:rFonts w:ascii="Palatino Linotype"/>
                        <w:i/>
                        <w:spacing w:val="52"/>
                        <w:sz w:val="22"/>
                      </w:rPr>
                      <w:t> </w:t>
                    </w:r>
                    <w:r>
                      <w:rPr>
                        <w:rFonts w:ascii="Palatino Linotype"/>
                        <w:i/>
                        <w:spacing w:val="-2"/>
                        <w:sz w:val="22"/>
                      </w:rPr>
                      <w:t>Introduction</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4960">
              <wp:simplePos x="0" y="0"/>
              <wp:positionH relativeFrom="page">
                <wp:posOffset>2411641</wp:posOffset>
              </wp:positionH>
              <wp:positionV relativeFrom="page">
                <wp:posOffset>318815</wp:posOffset>
              </wp:positionV>
              <wp:extent cx="2736850" cy="198120"/>
              <wp:effectExtent l="0" t="0" r="0" b="0"/>
              <wp:wrapNone/>
              <wp:docPr id="93" name="Textbox 93"/>
              <wp:cNvGraphicFramePr>
                <a:graphicFrameLocks/>
              </wp:cNvGraphicFramePr>
              <a:graphic>
                <a:graphicData uri="http://schemas.microsoft.com/office/word/2010/wordprocessingShape">
                  <wps:wsp>
                    <wps:cNvPr id="93" name="Textbox 93"/>
                    <wps:cNvSpPr txBox="1"/>
                    <wps:spPr>
                      <a:xfrm>
                        <a:off x="0" y="0"/>
                        <a:ext cx="2736850"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6.</w:t>
                          </w:r>
                          <w:r>
                            <w:rPr>
                              <w:rFonts w:ascii="Palatino Linotype"/>
                              <w:i/>
                              <w:spacing w:val="41"/>
                              <w:sz w:val="22"/>
                            </w:rPr>
                            <w:t> </w:t>
                          </w:r>
                          <w:r>
                            <w:rPr>
                              <w:rFonts w:ascii="Palatino Linotype"/>
                              <w:i/>
                              <w:sz w:val="22"/>
                            </w:rPr>
                            <w:t>Conclusions</w:t>
                          </w:r>
                          <w:r>
                            <w:rPr>
                              <w:rFonts w:ascii="Palatino Linotype"/>
                              <w:i/>
                              <w:spacing w:val="-2"/>
                              <w:sz w:val="22"/>
                            </w:rPr>
                            <w:t> </w:t>
                          </w:r>
                          <w:r>
                            <w:rPr>
                              <w:rFonts w:ascii="Palatino Linotype"/>
                              <w:i/>
                              <w:sz w:val="22"/>
                            </w:rPr>
                            <w:t>and</w:t>
                          </w:r>
                          <w:r>
                            <w:rPr>
                              <w:rFonts w:ascii="Palatino Linotype"/>
                              <w:i/>
                              <w:spacing w:val="-3"/>
                              <w:sz w:val="22"/>
                            </w:rPr>
                            <w:t> </w:t>
                          </w:r>
                          <w:r>
                            <w:rPr>
                              <w:rFonts w:ascii="Palatino Linotype"/>
                              <w:i/>
                              <w:sz w:val="22"/>
                            </w:rPr>
                            <w:t>Future</w:t>
                          </w:r>
                          <w:r>
                            <w:rPr>
                              <w:rFonts w:ascii="Palatino Linotype"/>
                              <w:i/>
                              <w:spacing w:val="-2"/>
                              <w:sz w:val="22"/>
                            </w:rPr>
                            <w:t> </w:t>
                          </w:r>
                          <w:r>
                            <w:rPr>
                              <w:rFonts w:ascii="Palatino Linotype"/>
                              <w:i/>
                              <w:sz w:val="22"/>
                            </w:rPr>
                            <w:t>research</w:t>
                          </w:r>
                          <w:r>
                            <w:rPr>
                              <w:rFonts w:ascii="Palatino Linotype"/>
                              <w:i/>
                              <w:spacing w:val="-2"/>
                              <w:sz w:val="22"/>
                            </w:rPr>
                            <w:t> suggestions</w:t>
                          </w:r>
                        </w:p>
                      </w:txbxContent>
                    </wps:txbx>
                    <wps:bodyPr wrap="square" lIns="0" tIns="0" rIns="0" bIns="0" rtlCol="0">
                      <a:noAutofit/>
                    </wps:bodyPr>
                  </wps:wsp>
                </a:graphicData>
              </a:graphic>
            </wp:anchor>
          </w:drawing>
        </mc:Choice>
        <mc:Fallback>
          <w:pict>
            <v:shape style="position:absolute;margin-left:189.893005pt;margin-top:25.103552pt;width:215.5pt;height:15.6pt;mso-position-horizontal-relative:page;mso-position-vertical-relative:page;z-index:-20011520" type="#_x0000_t202" id="docshape46" filled="false" stroked="false">
              <v:textbox inset="0,0,0,0">
                <w:txbxContent>
                  <w:p>
                    <w:pPr>
                      <w:spacing w:line="291" w:lineRule="exact" w:before="0"/>
                      <w:ind w:left="20" w:right="0" w:firstLine="0"/>
                      <w:jc w:val="left"/>
                      <w:rPr>
                        <w:rFonts w:ascii="Palatino Linotype"/>
                        <w:i/>
                        <w:sz w:val="22"/>
                      </w:rPr>
                    </w:pPr>
                    <w:r>
                      <w:rPr>
                        <w:rFonts w:ascii="Palatino Linotype"/>
                        <w:i/>
                        <w:sz w:val="22"/>
                      </w:rPr>
                      <w:t>6.</w:t>
                    </w:r>
                    <w:r>
                      <w:rPr>
                        <w:rFonts w:ascii="Palatino Linotype"/>
                        <w:i/>
                        <w:spacing w:val="41"/>
                        <w:sz w:val="22"/>
                      </w:rPr>
                      <w:t> </w:t>
                    </w:r>
                    <w:r>
                      <w:rPr>
                        <w:rFonts w:ascii="Palatino Linotype"/>
                        <w:i/>
                        <w:sz w:val="22"/>
                      </w:rPr>
                      <w:t>Conclusions</w:t>
                    </w:r>
                    <w:r>
                      <w:rPr>
                        <w:rFonts w:ascii="Palatino Linotype"/>
                        <w:i/>
                        <w:spacing w:val="-2"/>
                        <w:sz w:val="22"/>
                      </w:rPr>
                      <w:t> </w:t>
                    </w:r>
                    <w:r>
                      <w:rPr>
                        <w:rFonts w:ascii="Palatino Linotype"/>
                        <w:i/>
                        <w:sz w:val="22"/>
                      </w:rPr>
                      <w:t>and</w:t>
                    </w:r>
                    <w:r>
                      <w:rPr>
                        <w:rFonts w:ascii="Palatino Linotype"/>
                        <w:i/>
                        <w:spacing w:val="-3"/>
                        <w:sz w:val="22"/>
                      </w:rPr>
                      <w:t> </w:t>
                    </w:r>
                    <w:r>
                      <w:rPr>
                        <w:rFonts w:ascii="Palatino Linotype"/>
                        <w:i/>
                        <w:sz w:val="22"/>
                      </w:rPr>
                      <w:t>Future</w:t>
                    </w:r>
                    <w:r>
                      <w:rPr>
                        <w:rFonts w:ascii="Palatino Linotype"/>
                        <w:i/>
                        <w:spacing w:val="-2"/>
                        <w:sz w:val="22"/>
                      </w:rPr>
                      <w:t> </w:t>
                    </w:r>
                    <w:r>
                      <w:rPr>
                        <w:rFonts w:ascii="Palatino Linotype"/>
                        <w:i/>
                        <w:sz w:val="22"/>
                      </w:rPr>
                      <w:t>research</w:t>
                    </w:r>
                    <w:r>
                      <w:rPr>
                        <w:rFonts w:ascii="Palatino Linotype"/>
                        <w:i/>
                        <w:spacing w:val="-2"/>
                        <w:sz w:val="22"/>
                      </w:rPr>
                      <w:t> suggestions</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6496">
              <wp:simplePos x="0" y="0"/>
              <wp:positionH relativeFrom="page">
                <wp:posOffset>3298875</wp:posOffset>
              </wp:positionH>
              <wp:positionV relativeFrom="page">
                <wp:posOffset>318815</wp:posOffset>
              </wp:positionV>
              <wp:extent cx="962660" cy="198120"/>
              <wp:effectExtent l="0" t="0" r="0" b="0"/>
              <wp:wrapNone/>
              <wp:docPr id="96" name="Textbox 96"/>
              <wp:cNvGraphicFramePr>
                <a:graphicFrameLocks/>
              </wp:cNvGraphicFramePr>
              <a:graphic>
                <a:graphicData uri="http://schemas.microsoft.com/office/word/2010/wordprocessingShape">
                  <wps:wsp>
                    <wps:cNvPr id="96" name="Textbox 96"/>
                    <wps:cNvSpPr txBox="1"/>
                    <wps:spPr>
                      <a:xfrm>
                        <a:off x="0" y="0"/>
                        <a:ext cx="962660"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List</w:t>
                          </w:r>
                          <w:r>
                            <w:rPr>
                              <w:rFonts w:ascii="Palatino Linotype"/>
                              <w:i/>
                              <w:spacing w:val="2"/>
                              <w:sz w:val="22"/>
                            </w:rPr>
                            <w:t> </w:t>
                          </w:r>
                          <w:r>
                            <w:rPr>
                              <w:rFonts w:ascii="Palatino Linotype"/>
                              <w:i/>
                              <w:sz w:val="22"/>
                            </w:rPr>
                            <w:t>of</w:t>
                          </w:r>
                          <w:r>
                            <w:rPr>
                              <w:rFonts w:ascii="Palatino Linotype"/>
                              <w:i/>
                              <w:spacing w:val="2"/>
                              <w:sz w:val="22"/>
                            </w:rPr>
                            <w:t> </w:t>
                          </w:r>
                          <w:r>
                            <w:rPr>
                              <w:rFonts w:ascii="Palatino Linotype"/>
                              <w:i/>
                              <w:spacing w:val="-2"/>
                              <w:sz w:val="22"/>
                            </w:rPr>
                            <w:t>references</w:t>
                          </w:r>
                        </w:p>
                      </w:txbxContent>
                    </wps:txbx>
                    <wps:bodyPr wrap="square" lIns="0" tIns="0" rIns="0" bIns="0" rtlCol="0">
                      <a:noAutofit/>
                    </wps:bodyPr>
                  </wps:wsp>
                </a:graphicData>
              </a:graphic>
            </wp:anchor>
          </w:drawing>
        </mc:Choice>
        <mc:Fallback>
          <w:pict>
            <v:shape style="position:absolute;margin-left:259.753998pt;margin-top:25.103552pt;width:75.8pt;height:15.6pt;mso-position-horizontal-relative:page;mso-position-vertical-relative:page;z-index:-20009984" type="#_x0000_t202" id="docshape49" filled="false" stroked="false">
              <v:textbox inset="0,0,0,0">
                <w:txbxContent>
                  <w:p>
                    <w:pPr>
                      <w:spacing w:line="291" w:lineRule="exact" w:before="0"/>
                      <w:ind w:left="20" w:right="0" w:firstLine="0"/>
                      <w:jc w:val="left"/>
                      <w:rPr>
                        <w:rFonts w:ascii="Palatino Linotype"/>
                        <w:i/>
                        <w:sz w:val="22"/>
                      </w:rPr>
                    </w:pPr>
                    <w:r>
                      <w:rPr>
                        <w:rFonts w:ascii="Palatino Linotype"/>
                        <w:i/>
                        <w:sz w:val="22"/>
                      </w:rPr>
                      <w:t>List</w:t>
                    </w:r>
                    <w:r>
                      <w:rPr>
                        <w:rFonts w:ascii="Palatino Linotype"/>
                        <w:i/>
                        <w:spacing w:val="2"/>
                        <w:sz w:val="22"/>
                      </w:rPr>
                      <w:t> </w:t>
                    </w:r>
                    <w:r>
                      <w:rPr>
                        <w:rFonts w:ascii="Palatino Linotype"/>
                        <w:i/>
                        <w:sz w:val="22"/>
                      </w:rPr>
                      <w:t>of</w:t>
                    </w:r>
                    <w:r>
                      <w:rPr>
                        <w:rFonts w:ascii="Palatino Linotype"/>
                        <w:i/>
                        <w:spacing w:val="2"/>
                        <w:sz w:val="22"/>
                      </w:rPr>
                      <w:t> </w:t>
                    </w:r>
                    <w:r>
                      <w:rPr>
                        <w:rFonts w:ascii="Palatino Linotype"/>
                        <w:i/>
                        <w:spacing w:val="-2"/>
                        <w:sz w:val="22"/>
                      </w:rPr>
                      <w:t>references</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8032">
              <wp:simplePos x="0" y="0"/>
              <wp:positionH relativeFrom="page">
                <wp:posOffset>2383586</wp:posOffset>
              </wp:positionH>
              <wp:positionV relativeFrom="page">
                <wp:posOffset>318815</wp:posOffset>
              </wp:positionV>
              <wp:extent cx="2793365" cy="198120"/>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2793365"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A.</w:t>
                          </w:r>
                          <w:r>
                            <w:rPr>
                              <w:rFonts w:ascii="Palatino Linotype"/>
                              <w:i/>
                              <w:spacing w:val="45"/>
                              <w:sz w:val="22"/>
                            </w:rPr>
                            <w:t> </w:t>
                          </w:r>
                          <w:r>
                            <w:rPr>
                              <w:rFonts w:ascii="Palatino Linotype"/>
                              <w:i/>
                              <w:sz w:val="22"/>
                            </w:rPr>
                            <w:t>The functioning of the soil temperature</w:t>
                          </w:r>
                          <w:r>
                            <w:rPr>
                              <w:rFonts w:ascii="Palatino Linotype"/>
                              <w:i/>
                              <w:spacing w:val="1"/>
                              <w:sz w:val="22"/>
                            </w:rPr>
                            <w:t> </w:t>
                          </w:r>
                          <w:r>
                            <w:rPr>
                              <w:rFonts w:ascii="Palatino Linotype"/>
                              <w:i/>
                              <w:spacing w:val="-2"/>
                              <w:sz w:val="22"/>
                            </w:rPr>
                            <w:t>model</w:t>
                          </w:r>
                        </w:p>
                      </w:txbxContent>
                    </wps:txbx>
                    <wps:bodyPr wrap="square" lIns="0" tIns="0" rIns="0" bIns="0" rtlCol="0">
                      <a:noAutofit/>
                    </wps:bodyPr>
                  </wps:wsp>
                </a:graphicData>
              </a:graphic>
            </wp:anchor>
          </w:drawing>
        </mc:Choice>
        <mc:Fallback>
          <w:pict>
            <v:shape style="position:absolute;margin-left:187.684006pt;margin-top:25.103552pt;width:219.95pt;height:15.6pt;mso-position-horizontal-relative:page;mso-position-vertical-relative:page;z-index:-20008448" type="#_x0000_t202" id="docshape55" filled="false" stroked="false">
              <v:textbox inset="0,0,0,0">
                <w:txbxContent>
                  <w:p>
                    <w:pPr>
                      <w:spacing w:line="291" w:lineRule="exact" w:before="0"/>
                      <w:ind w:left="20" w:right="0" w:firstLine="0"/>
                      <w:jc w:val="left"/>
                      <w:rPr>
                        <w:rFonts w:ascii="Palatino Linotype"/>
                        <w:i/>
                        <w:sz w:val="22"/>
                      </w:rPr>
                    </w:pPr>
                    <w:r>
                      <w:rPr>
                        <w:rFonts w:ascii="Palatino Linotype"/>
                        <w:i/>
                        <w:sz w:val="22"/>
                      </w:rPr>
                      <w:t>A.</w:t>
                    </w:r>
                    <w:r>
                      <w:rPr>
                        <w:rFonts w:ascii="Palatino Linotype"/>
                        <w:i/>
                        <w:spacing w:val="45"/>
                        <w:sz w:val="22"/>
                      </w:rPr>
                      <w:t> </w:t>
                    </w:r>
                    <w:r>
                      <w:rPr>
                        <w:rFonts w:ascii="Palatino Linotype"/>
                        <w:i/>
                        <w:sz w:val="22"/>
                      </w:rPr>
                      <w:t>The functioning of the soil temperature</w:t>
                    </w:r>
                    <w:r>
                      <w:rPr>
                        <w:rFonts w:ascii="Palatino Linotype"/>
                        <w:i/>
                        <w:spacing w:val="1"/>
                        <w:sz w:val="22"/>
                      </w:rPr>
                      <w:t> </w:t>
                    </w:r>
                    <w:r>
                      <w:rPr>
                        <w:rFonts w:ascii="Palatino Linotype"/>
                        <w:i/>
                        <w:spacing w:val="-2"/>
                        <w:sz w:val="22"/>
                      </w:rPr>
                      <w:t>model</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9568">
              <wp:simplePos x="0" y="0"/>
              <wp:positionH relativeFrom="page">
                <wp:posOffset>2127897</wp:posOffset>
              </wp:positionH>
              <wp:positionV relativeFrom="page">
                <wp:posOffset>318815</wp:posOffset>
              </wp:positionV>
              <wp:extent cx="3304540" cy="19812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3304540" cy="198120"/>
                      </a:xfrm>
                      <a:prstGeom prst="rect">
                        <a:avLst/>
                      </a:prstGeom>
                    </wps:spPr>
                    <wps:txbx>
                      <w:txbxContent>
                        <w:p>
                          <w:pPr>
                            <w:spacing w:line="291" w:lineRule="exact" w:before="0"/>
                            <w:ind w:left="20" w:right="0" w:firstLine="0"/>
                            <w:jc w:val="left"/>
                            <w:rPr>
                              <w:rFonts w:ascii="Palatino Linotype" w:hAnsi="Palatino Linotype"/>
                              <w:i/>
                              <w:sz w:val="22"/>
                            </w:rPr>
                          </w:pPr>
                          <w:r>
                            <w:rPr>
                              <w:rFonts w:ascii="Palatino Linotype" w:hAnsi="Palatino Linotype"/>
                              <w:i/>
                              <w:sz w:val="22"/>
                            </w:rPr>
                            <w:t>B.</w:t>
                          </w:r>
                          <w:r>
                            <w:rPr>
                              <w:rFonts w:ascii="Palatino Linotype" w:hAnsi="Palatino Linotype"/>
                              <w:i/>
                              <w:spacing w:val="45"/>
                              <w:sz w:val="22"/>
                            </w:rPr>
                            <w:t> </w:t>
                          </w:r>
                          <w:r>
                            <w:rPr>
                              <w:rFonts w:ascii="Palatino Linotype" w:hAnsi="Palatino Linotype"/>
                              <w:i/>
                              <w:sz w:val="22"/>
                            </w:rPr>
                            <w:t>Equations</w:t>
                          </w:r>
                          <w:r>
                            <w:rPr>
                              <w:rFonts w:ascii="Palatino Linotype" w:hAnsi="Palatino Linotype"/>
                              <w:i/>
                              <w:spacing w:val="1"/>
                              <w:sz w:val="22"/>
                            </w:rPr>
                            <w:t> </w:t>
                          </w:r>
                          <w:r>
                            <w:rPr>
                              <w:rFonts w:ascii="Palatino Linotype" w:hAnsi="Palatino Linotype"/>
                              <w:i/>
                              <w:sz w:val="22"/>
                            </w:rPr>
                            <w:t>of the</w:t>
                          </w:r>
                          <w:r>
                            <w:rPr>
                              <w:rFonts w:ascii="Palatino Linotype" w:hAnsi="Palatino Linotype"/>
                              <w:i/>
                              <w:spacing w:val="1"/>
                              <w:sz w:val="22"/>
                            </w:rPr>
                            <w:t> </w:t>
                          </w:r>
                          <w:r>
                            <w:rPr>
                              <w:rFonts w:ascii="Palatino Linotype" w:hAnsi="Palatino Linotype"/>
                              <w:i/>
                              <w:sz w:val="22"/>
                            </w:rPr>
                            <w:t>soil temperature</w:t>
                          </w:r>
                          <w:r>
                            <w:rPr>
                              <w:rFonts w:ascii="Palatino Linotype" w:hAnsi="Palatino Linotype"/>
                              <w:i/>
                              <w:spacing w:val="1"/>
                              <w:sz w:val="22"/>
                            </w:rPr>
                            <w:t> </w:t>
                          </w:r>
                          <w:r>
                            <w:rPr>
                              <w:rFonts w:ascii="Palatino Linotype" w:hAnsi="Palatino Linotype"/>
                              <w:i/>
                              <w:sz w:val="22"/>
                            </w:rPr>
                            <w:t>model in </w:t>
                          </w:r>
                          <w:r>
                            <w:rPr>
                              <w:rFonts w:ascii="Palatino Linotype" w:hAnsi="Palatino Linotype"/>
                              <w:i/>
                              <w:spacing w:val="-2"/>
                              <w:sz w:val="22"/>
                            </w:rPr>
                            <w:t>MATLAB®</w:t>
                          </w:r>
                        </w:p>
                      </w:txbxContent>
                    </wps:txbx>
                    <wps:bodyPr wrap="square" lIns="0" tIns="0" rIns="0" bIns="0" rtlCol="0">
                      <a:noAutofit/>
                    </wps:bodyPr>
                  </wps:wsp>
                </a:graphicData>
              </a:graphic>
            </wp:anchor>
          </w:drawing>
        </mc:Choice>
        <mc:Fallback>
          <w:pict>
            <v:shape style="position:absolute;margin-left:167.550995pt;margin-top:25.103552pt;width:260.2pt;height:15.6pt;mso-position-horizontal-relative:page;mso-position-vertical-relative:page;z-index:-20006912" type="#_x0000_t202" id="docshape60" filled="false" stroked="false">
              <v:textbox inset="0,0,0,0">
                <w:txbxContent>
                  <w:p>
                    <w:pPr>
                      <w:spacing w:line="291" w:lineRule="exact" w:before="0"/>
                      <w:ind w:left="20" w:right="0" w:firstLine="0"/>
                      <w:jc w:val="left"/>
                      <w:rPr>
                        <w:rFonts w:ascii="Palatino Linotype" w:hAnsi="Palatino Linotype"/>
                        <w:i/>
                        <w:sz w:val="22"/>
                      </w:rPr>
                    </w:pPr>
                    <w:r>
                      <w:rPr>
                        <w:rFonts w:ascii="Palatino Linotype" w:hAnsi="Palatino Linotype"/>
                        <w:i/>
                        <w:sz w:val="22"/>
                      </w:rPr>
                      <w:t>B.</w:t>
                    </w:r>
                    <w:r>
                      <w:rPr>
                        <w:rFonts w:ascii="Palatino Linotype" w:hAnsi="Palatino Linotype"/>
                        <w:i/>
                        <w:spacing w:val="45"/>
                        <w:sz w:val="22"/>
                      </w:rPr>
                      <w:t> </w:t>
                    </w:r>
                    <w:r>
                      <w:rPr>
                        <w:rFonts w:ascii="Palatino Linotype" w:hAnsi="Palatino Linotype"/>
                        <w:i/>
                        <w:sz w:val="22"/>
                      </w:rPr>
                      <w:t>Equations</w:t>
                    </w:r>
                    <w:r>
                      <w:rPr>
                        <w:rFonts w:ascii="Palatino Linotype" w:hAnsi="Palatino Linotype"/>
                        <w:i/>
                        <w:spacing w:val="1"/>
                        <w:sz w:val="22"/>
                      </w:rPr>
                      <w:t> </w:t>
                    </w:r>
                    <w:r>
                      <w:rPr>
                        <w:rFonts w:ascii="Palatino Linotype" w:hAnsi="Palatino Linotype"/>
                        <w:i/>
                        <w:sz w:val="22"/>
                      </w:rPr>
                      <w:t>of the</w:t>
                    </w:r>
                    <w:r>
                      <w:rPr>
                        <w:rFonts w:ascii="Palatino Linotype" w:hAnsi="Palatino Linotype"/>
                        <w:i/>
                        <w:spacing w:val="1"/>
                        <w:sz w:val="22"/>
                      </w:rPr>
                      <w:t> </w:t>
                    </w:r>
                    <w:r>
                      <w:rPr>
                        <w:rFonts w:ascii="Palatino Linotype" w:hAnsi="Palatino Linotype"/>
                        <w:i/>
                        <w:sz w:val="22"/>
                      </w:rPr>
                      <w:t>soil temperature</w:t>
                    </w:r>
                    <w:r>
                      <w:rPr>
                        <w:rFonts w:ascii="Palatino Linotype" w:hAnsi="Palatino Linotype"/>
                        <w:i/>
                        <w:spacing w:val="1"/>
                        <w:sz w:val="22"/>
                      </w:rPr>
                      <w:t> </w:t>
                    </w:r>
                    <w:r>
                      <w:rPr>
                        <w:rFonts w:ascii="Palatino Linotype" w:hAnsi="Palatino Linotype"/>
                        <w:i/>
                        <w:sz w:val="22"/>
                      </w:rPr>
                      <w:t>model in </w:t>
                    </w:r>
                    <w:r>
                      <w:rPr>
                        <w:rFonts w:ascii="Palatino Linotype" w:hAnsi="Palatino Linotype"/>
                        <w:i/>
                        <w:spacing w:val="-2"/>
                        <w:sz w:val="22"/>
                      </w:rPr>
                      <w:t>MATLAB®</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2128">
              <wp:simplePos x="0" y="0"/>
              <wp:positionH relativeFrom="page">
                <wp:posOffset>3011055</wp:posOffset>
              </wp:positionH>
              <wp:positionV relativeFrom="page">
                <wp:posOffset>318815</wp:posOffset>
              </wp:positionV>
              <wp:extent cx="1537970" cy="198120"/>
              <wp:effectExtent l="0" t="0" r="0" b="0"/>
              <wp:wrapNone/>
              <wp:docPr id="179" name="Textbox 179"/>
              <wp:cNvGraphicFramePr>
                <a:graphicFrameLocks/>
              </wp:cNvGraphicFramePr>
              <a:graphic>
                <a:graphicData uri="http://schemas.microsoft.com/office/word/2010/wordprocessingShape">
                  <wps:wsp>
                    <wps:cNvPr id="179" name="Textbox 179"/>
                    <wps:cNvSpPr txBox="1"/>
                    <wps:spPr>
                      <a:xfrm>
                        <a:off x="0" y="0"/>
                        <a:ext cx="1537970"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D.</w:t>
                          </w:r>
                          <w:r>
                            <w:rPr>
                              <w:rFonts w:ascii="Palatino Linotype"/>
                              <w:i/>
                              <w:spacing w:val="42"/>
                              <w:sz w:val="22"/>
                            </w:rPr>
                            <w:t> </w:t>
                          </w:r>
                          <w:r>
                            <w:rPr>
                              <w:rFonts w:ascii="Palatino Linotype"/>
                              <w:i/>
                              <w:sz w:val="22"/>
                            </w:rPr>
                            <w:t>Measurement</w:t>
                          </w:r>
                          <w:r>
                            <w:rPr>
                              <w:rFonts w:ascii="Palatino Linotype"/>
                              <w:i/>
                              <w:spacing w:val="-2"/>
                              <w:sz w:val="22"/>
                            </w:rPr>
                            <w:t> locations</w:t>
                          </w:r>
                        </w:p>
                      </w:txbxContent>
                    </wps:txbx>
                    <wps:bodyPr wrap="square" lIns="0" tIns="0" rIns="0" bIns="0" rtlCol="0">
                      <a:noAutofit/>
                    </wps:bodyPr>
                  </wps:wsp>
                </a:graphicData>
              </a:graphic>
            </wp:anchor>
          </w:drawing>
        </mc:Choice>
        <mc:Fallback>
          <w:pict>
            <v:shape style="position:absolute;margin-left:237.091003pt;margin-top:25.103552pt;width:121.1pt;height:15.6pt;mso-position-horizontal-relative:page;mso-position-vertical-relative:page;z-index:-20004352" type="#_x0000_t202" id="docshape110" filled="false" stroked="false">
              <v:textbox inset="0,0,0,0">
                <w:txbxContent>
                  <w:p>
                    <w:pPr>
                      <w:spacing w:line="291" w:lineRule="exact" w:before="0"/>
                      <w:ind w:left="20" w:right="0" w:firstLine="0"/>
                      <w:jc w:val="left"/>
                      <w:rPr>
                        <w:rFonts w:ascii="Palatino Linotype"/>
                        <w:i/>
                        <w:sz w:val="22"/>
                      </w:rPr>
                    </w:pPr>
                    <w:r>
                      <w:rPr>
                        <w:rFonts w:ascii="Palatino Linotype"/>
                        <w:i/>
                        <w:sz w:val="22"/>
                      </w:rPr>
                      <w:t>D.</w:t>
                    </w:r>
                    <w:r>
                      <w:rPr>
                        <w:rFonts w:ascii="Palatino Linotype"/>
                        <w:i/>
                        <w:spacing w:val="42"/>
                        <w:sz w:val="22"/>
                      </w:rPr>
                      <w:t> </w:t>
                    </w:r>
                    <w:r>
                      <w:rPr>
                        <w:rFonts w:ascii="Palatino Linotype"/>
                        <w:i/>
                        <w:sz w:val="22"/>
                      </w:rPr>
                      <w:t>Measurement</w:t>
                    </w:r>
                    <w:r>
                      <w:rPr>
                        <w:rFonts w:ascii="Palatino Linotype"/>
                        <w:i/>
                        <w:spacing w:val="-2"/>
                        <w:sz w:val="22"/>
                      </w:rPr>
                      <w:t> locations</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14688">
              <wp:simplePos x="0" y="0"/>
              <wp:positionH relativeFrom="page">
                <wp:posOffset>3476637</wp:posOffset>
              </wp:positionH>
              <wp:positionV relativeFrom="page">
                <wp:posOffset>318815</wp:posOffset>
              </wp:positionV>
              <wp:extent cx="607060" cy="198120"/>
              <wp:effectExtent l="0" t="0" r="0" b="0"/>
              <wp:wrapNone/>
              <wp:docPr id="212" name="Textbox 212"/>
              <wp:cNvGraphicFramePr>
                <a:graphicFrameLocks/>
              </wp:cNvGraphicFramePr>
              <a:graphic>
                <a:graphicData uri="http://schemas.microsoft.com/office/word/2010/wordprocessingShape">
                  <wps:wsp>
                    <wps:cNvPr id="212" name="Textbox 212"/>
                    <wps:cNvSpPr txBox="1"/>
                    <wps:spPr>
                      <a:xfrm>
                        <a:off x="0" y="0"/>
                        <a:ext cx="607060"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F.</w:t>
                          </w:r>
                          <w:r>
                            <w:rPr>
                              <w:rFonts w:ascii="Palatino Linotype"/>
                              <w:i/>
                              <w:spacing w:val="27"/>
                              <w:sz w:val="22"/>
                            </w:rPr>
                            <w:t> </w:t>
                          </w:r>
                          <w:r>
                            <w:rPr>
                              <w:rFonts w:ascii="Palatino Linotype"/>
                              <w:i/>
                              <w:spacing w:val="-2"/>
                              <w:sz w:val="22"/>
                            </w:rPr>
                            <w:t>Results</w:t>
                          </w:r>
                        </w:p>
                      </w:txbxContent>
                    </wps:txbx>
                    <wps:bodyPr wrap="square" lIns="0" tIns="0" rIns="0" bIns="0" rtlCol="0">
                      <a:noAutofit/>
                    </wps:bodyPr>
                  </wps:wsp>
                </a:graphicData>
              </a:graphic>
            </wp:anchor>
          </w:drawing>
        </mc:Choice>
        <mc:Fallback>
          <w:pict>
            <v:shape style="position:absolute;margin-left:273.751007pt;margin-top:25.103552pt;width:47.8pt;height:15.6pt;mso-position-horizontal-relative:page;mso-position-vertical-relative:page;z-index:-20001792" type="#_x0000_t202" id="docshape123" filled="false" stroked="false">
              <v:textbox inset="0,0,0,0">
                <w:txbxContent>
                  <w:p>
                    <w:pPr>
                      <w:spacing w:line="291" w:lineRule="exact" w:before="0"/>
                      <w:ind w:left="20" w:right="0" w:firstLine="0"/>
                      <w:jc w:val="left"/>
                      <w:rPr>
                        <w:rFonts w:ascii="Palatino Linotype"/>
                        <w:i/>
                        <w:sz w:val="22"/>
                      </w:rPr>
                    </w:pPr>
                    <w:r>
                      <w:rPr>
                        <w:rFonts w:ascii="Palatino Linotype"/>
                        <w:i/>
                        <w:sz w:val="22"/>
                      </w:rPr>
                      <w:t>F.</w:t>
                    </w:r>
                    <w:r>
                      <w:rPr>
                        <w:rFonts w:ascii="Palatino Linotype"/>
                        <w:i/>
                        <w:spacing w:val="27"/>
                        <w:sz w:val="22"/>
                      </w:rPr>
                      <w:t> </w:t>
                    </w:r>
                    <w:r>
                      <w:rPr>
                        <w:rFonts w:ascii="Palatino Linotype"/>
                        <w:i/>
                        <w:spacing w:val="-2"/>
                        <w:sz w:val="22"/>
                      </w:rPr>
                      <w:t>Results</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298816">
              <wp:simplePos x="0" y="0"/>
              <wp:positionH relativeFrom="page">
                <wp:posOffset>3038068</wp:posOffset>
              </wp:positionH>
              <wp:positionV relativeFrom="page">
                <wp:posOffset>318815</wp:posOffset>
              </wp:positionV>
              <wp:extent cx="1483995" cy="19812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1483995"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2.</w:t>
                          </w:r>
                          <w:r>
                            <w:rPr>
                              <w:rFonts w:ascii="Palatino Linotype"/>
                              <w:i/>
                              <w:spacing w:val="44"/>
                              <w:sz w:val="22"/>
                            </w:rPr>
                            <w:t> </w:t>
                          </w:r>
                          <w:r>
                            <w:rPr>
                              <w:rFonts w:ascii="Palatino Linotype"/>
                              <w:i/>
                              <w:sz w:val="22"/>
                            </w:rPr>
                            <w:t>Theoretical</w:t>
                          </w:r>
                          <w:r>
                            <w:rPr>
                              <w:rFonts w:ascii="Palatino Linotype"/>
                              <w:i/>
                              <w:spacing w:val="-1"/>
                              <w:sz w:val="22"/>
                            </w:rPr>
                            <w:t> </w:t>
                          </w:r>
                          <w:r>
                            <w:rPr>
                              <w:rFonts w:ascii="Palatino Linotype"/>
                              <w:i/>
                              <w:spacing w:val="-2"/>
                              <w:sz w:val="22"/>
                            </w:rPr>
                            <w:t>Framework</w:t>
                          </w:r>
                        </w:p>
                      </w:txbxContent>
                    </wps:txbx>
                    <wps:bodyPr wrap="square" lIns="0" tIns="0" rIns="0" bIns="0" rtlCol="0">
                      <a:noAutofit/>
                    </wps:bodyPr>
                  </wps:wsp>
                </a:graphicData>
              </a:graphic>
            </wp:anchor>
          </w:drawing>
        </mc:Choice>
        <mc:Fallback>
          <w:pict>
            <v:shape style="position:absolute;margin-left:239.218002pt;margin-top:25.103552pt;width:116.85pt;height:15.6pt;mso-position-horizontal-relative:page;mso-position-vertical-relative:page;z-index:-20017664" type="#_x0000_t202" id="docshape13" filled="false" stroked="false">
              <v:textbox inset="0,0,0,0">
                <w:txbxContent>
                  <w:p>
                    <w:pPr>
                      <w:spacing w:line="291" w:lineRule="exact" w:before="0"/>
                      <w:ind w:left="20" w:right="0" w:firstLine="0"/>
                      <w:jc w:val="left"/>
                      <w:rPr>
                        <w:rFonts w:ascii="Palatino Linotype"/>
                        <w:i/>
                        <w:sz w:val="22"/>
                      </w:rPr>
                    </w:pPr>
                    <w:r>
                      <w:rPr>
                        <w:rFonts w:ascii="Palatino Linotype"/>
                        <w:i/>
                        <w:sz w:val="22"/>
                      </w:rPr>
                      <w:t>2.</w:t>
                    </w:r>
                    <w:r>
                      <w:rPr>
                        <w:rFonts w:ascii="Palatino Linotype"/>
                        <w:i/>
                        <w:spacing w:val="44"/>
                        <w:sz w:val="22"/>
                      </w:rPr>
                      <w:t> </w:t>
                    </w:r>
                    <w:r>
                      <w:rPr>
                        <w:rFonts w:ascii="Palatino Linotype"/>
                        <w:i/>
                        <w:sz w:val="22"/>
                      </w:rPr>
                      <w:t>Theoretical</w:t>
                    </w:r>
                    <w:r>
                      <w:rPr>
                        <w:rFonts w:ascii="Palatino Linotype"/>
                        <w:i/>
                        <w:spacing w:val="-1"/>
                        <w:sz w:val="22"/>
                      </w:rPr>
                      <w:t> </w:t>
                    </w:r>
                    <w:r>
                      <w:rPr>
                        <w:rFonts w:ascii="Palatino Linotype"/>
                        <w:i/>
                        <w:spacing w:val="-2"/>
                        <w:sz w:val="22"/>
                      </w:rPr>
                      <w:t>Framework</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0352">
              <wp:simplePos x="0" y="0"/>
              <wp:positionH relativeFrom="page">
                <wp:posOffset>3465271</wp:posOffset>
              </wp:positionH>
              <wp:positionV relativeFrom="page">
                <wp:posOffset>318815</wp:posOffset>
              </wp:positionV>
              <wp:extent cx="629920" cy="198120"/>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629920"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3.</w:t>
                          </w:r>
                          <w:r>
                            <w:rPr>
                              <w:rFonts w:ascii="Palatino Linotype"/>
                              <w:i/>
                              <w:spacing w:val="52"/>
                              <w:sz w:val="22"/>
                            </w:rPr>
                            <w:t> </w:t>
                          </w:r>
                          <w:r>
                            <w:rPr>
                              <w:rFonts w:ascii="Palatino Linotype"/>
                              <w:i/>
                              <w:spacing w:val="-2"/>
                              <w:sz w:val="22"/>
                            </w:rPr>
                            <w:t>Method</w:t>
                          </w:r>
                        </w:p>
                      </w:txbxContent>
                    </wps:txbx>
                    <wps:bodyPr wrap="square" lIns="0" tIns="0" rIns="0" bIns="0" rtlCol="0">
                      <a:noAutofit/>
                    </wps:bodyPr>
                  </wps:wsp>
                </a:graphicData>
              </a:graphic>
            </wp:anchor>
          </w:drawing>
        </mc:Choice>
        <mc:Fallback>
          <w:pict>
            <v:shape style="position:absolute;margin-left:272.855988pt;margin-top:25.103552pt;width:49.6pt;height:15.6pt;mso-position-horizontal-relative:page;mso-position-vertical-relative:page;z-index:-20016128" type="#_x0000_t202" id="docshape21" filled="false" stroked="false">
              <v:textbox inset="0,0,0,0">
                <w:txbxContent>
                  <w:p>
                    <w:pPr>
                      <w:spacing w:line="291" w:lineRule="exact" w:before="0"/>
                      <w:ind w:left="20" w:right="0" w:firstLine="0"/>
                      <w:jc w:val="left"/>
                      <w:rPr>
                        <w:rFonts w:ascii="Palatino Linotype"/>
                        <w:i/>
                        <w:sz w:val="22"/>
                      </w:rPr>
                    </w:pPr>
                    <w:r>
                      <w:rPr>
                        <w:rFonts w:ascii="Palatino Linotype"/>
                        <w:i/>
                        <w:sz w:val="22"/>
                      </w:rPr>
                      <w:t>3.</w:t>
                    </w:r>
                    <w:r>
                      <w:rPr>
                        <w:rFonts w:ascii="Palatino Linotype"/>
                        <w:i/>
                        <w:spacing w:val="52"/>
                        <w:sz w:val="22"/>
                      </w:rPr>
                      <w:t> </w:t>
                    </w:r>
                    <w:r>
                      <w:rPr>
                        <w:rFonts w:ascii="Palatino Linotype"/>
                        <w:i/>
                        <w:spacing w:val="-2"/>
                        <w:sz w:val="22"/>
                      </w:rPr>
                      <w:t>Method</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1888">
              <wp:simplePos x="0" y="0"/>
              <wp:positionH relativeFrom="page">
                <wp:posOffset>3472827</wp:posOffset>
              </wp:positionH>
              <wp:positionV relativeFrom="page">
                <wp:posOffset>318815</wp:posOffset>
              </wp:positionV>
              <wp:extent cx="614680" cy="198120"/>
              <wp:effectExtent l="0" t="0" r="0" b="0"/>
              <wp:wrapNone/>
              <wp:docPr id="65" name="Textbox 65"/>
              <wp:cNvGraphicFramePr>
                <a:graphicFrameLocks/>
              </wp:cNvGraphicFramePr>
              <a:graphic>
                <a:graphicData uri="http://schemas.microsoft.com/office/word/2010/wordprocessingShape">
                  <wps:wsp>
                    <wps:cNvPr id="65" name="Textbox 65"/>
                    <wps:cNvSpPr txBox="1"/>
                    <wps:spPr>
                      <a:xfrm>
                        <a:off x="0" y="0"/>
                        <a:ext cx="614680"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4.</w:t>
                          </w:r>
                          <w:r>
                            <w:rPr>
                              <w:rFonts w:ascii="Palatino Linotype"/>
                              <w:i/>
                              <w:spacing w:val="52"/>
                              <w:sz w:val="22"/>
                            </w:rPr>
                            <w:t> </w:t>
                          </w:r>
                          <w:r>
                            <w:rPr>
                              <w:rFonts w:ascii="Palatino Linotype"/>
                              <w:i/>
                              <w:spacing w:val="-2"/>
                              <w:sz w:val="22"/>
                            </w:rPr>
                            <w:t>Results</w:t>
                          </w:r>
                        </w:p>
                      </w:txbxContent>
                    </wps:txbx>
                    <wps:bodyPr wrap="square" lIns="0" tIns="0" rIns="0" bIns="0" rtlCol="0">
                      <a:noAutofit/>
                    </wps:bodyPr>
                  </wps:wsp>
                </a:graphicData>
              </a:graphic>
            </wp:anchor>
          </w:drawing>
        </mc:Choice>
        <mc:Fallback>
          <w:pict>
            <v:shape style="position:absolute;margin-left:273.450989pt;margin-top:25.103552pt;width:48.4pt;height:15.6pt;mso-position-horizontal-relative:page;mso-position-vertical-relative:page;z-index:-20014592" type="#_x0000_t202" id="docshape36" filled="false" stroked="false">
              <v:textbox inset="0,0,0,0">
                <w:txbxContent>
                  <w:p>
                    <w:pPr>
                      <w:spacing w:line="291" w:lineRule="exact" w:before="0"/>
                      <w:ind w:left="20" w:right="0" w:firstLine="0"/>
                      <w:jc w:val="left"/>
                      <w:rPr>
                        <w:rFonts w:ascii="Palatino Linotype"/>
                        <w:i/>
                        <w:sz w:val="22"/>
                      </w:rPr>
                    </w:pPr>
                    <w:r>
                      <w:rPr>
                        <w:rFonts w:ascii="Palatino Linotype"/>
                        <w:i/>
                        <w:sz w:val="22"/>
                      </w:rPr>
                      <w:t>4.</w:t>
                    </w:r>
                    <w:r>
                      <w:rPr>
                        <w:rFonts w:ascii="Palatino Linotype"/>
                        <w:i/>
                        <w:spacing w:val="52"/>
                        <w:sz w:val="22"/>
                      </w:rPr>
                      <w:t> </w:t>
                    </w:r>
                    <w:r>
                      <w:rPr>
                        <w:rFonts w:ascii="Palatino Linotype"/>
                        <w:i/>
                        <w:spacing w:val="-2"/>
                        <w:sz w:val="22"/>
                      </w:rPr>
                      <w:t>Results</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3303424">
              <wp:simplePos x="0" y="0"/>
              <wp:positionH relativeFrom="page">
                <wp:posOffset>2719755</wp:posOffset>
              </wp:positionH>
              <wp:positionV relativeFrom="page">
                <wp:posOffset>318815</wp:posOffset>
              </wp:positionV>
              <wp:extent cx="2120900" cy="198120"/>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2120900" cy="198120"/>
                      </a:xfrm>
                      <a:prstGeom prst="rect">
                        <a:avLst/>
                      </a:prstGeom>
                    </wps:spPr>
                    <wps:txbx>
                      <w:txbxContent>
                        <w:p>
                          <w:pPr>
                            <w:spacing w:line="291" w:lineRule="exact" w:before="0"/>
                            <w:ind w:left="20" w:right="0" w:firstLine="0"/>
                            <w:jc w:val="left"/>
                            <w:rPr>
                              <w:rFonts w:ascii="Palatino Linotype"/>
                              <w:i/>
                              <w:sz w:val="22"/>
                            </w:rPr>
                          </w:pPr>
                          <w:r>
                            <w:rPr>
                              <w:rFonts w:ascii="Palatino Linotype"/>
                              <w:i/>
                              <w:sz w:val="22"/>
                            </w:rPr>
                            <w:t>5.</w:t>
                          </w:r>
                          <w:r>
                            <w:rPr>
                              <w:rFonts w:ascii="Palatino Linotype"/>
                              <w:i/>
                              <w:spacing w:val="46"/>
                              <w:sz w:val="22"/>
                            </w:rPr>
                            <w:t> </w:t>
                          </w:r>
                          <w:r>
                            <w:rPr>
                              <w:rFonts w:ascii="Palatino Linotype"/>
                              <w:i/>
                              <w:sz w:val="22"/>
                            </w:rPr>
                            <w:t>Discussion</w:t>
                          </w:r>
                          <w:r>
                            <w:rPr>
                              <w:rFonts w:ascii="Palatino Linotype"/>
                              <w:i/>
                              <w:spacing w:val="2"/>
                              <w:sz w:val="22"/>
                            </w:rPr>
                            <w:t> </w:t>
                          </w:r>
                          <w:r>
                            <w:rPr>
                              <w:rFonts w:ascii="Palatino Linotype"/>
                              <w:i/>
                              <w:sz w:val="22"/>
                            </w:rPr>
                            <w:t>and</w:t>
                          </w:r>
                          <w:r>
                            <w:rPr>
                              <w:rFonts w:ascii="Palatino Linotype"/>
                              <w:i/>
                              <w:spacing w:val="1"/>
                              <w:sz w:val="22"/>
                            </w:rPr>
                            <w:t> </w:t>
                          </w:r>
                          <w:r>
                            <w:rPr>
                              <w:rFonts w:ascii="Palatino Linotype"/>
                              <w:i/>
                              <w:spacing w:val="-2"/>
                              <w:sz w:val="22"/>
                            </w:rPr>
                            <w:t>Recommendations</w:t>
                          </w:r>
                        </w:p>
                      </w:txbxContent>
                    </wps:txbx>
                    <wps:bodyPr wrap="square" lIns="0" tIns="0" rIns="0" bIns="0" rtlCol="0">
                      <a:noAutofit/>
                    </wps:bodyPr>
                  </wps:wsp>
                </a:graphicData>
              </a:graphic>
            </wp:anchor>
          </w:drawing>
        </mc:Choice>
        <mc:Fallback>
          <w:pict>
            <v:shape style="position:absolute;margin-left:214.154007pt;margin-top:25.103552pt;width:167pt;height:15.6pt;mso-position-horizontal-relative:page;mso-position-vertical-relative:page;z-index:-20013056" type="#_x0000_t202" id="docshape43" filled="false" stroked="false">
              <v:textbox inset="0,0,0,0">
                <w:txbxContent>
                  <w:p>
                    <w:pPr>
                      <w:spacing w:line="291" w:lineRule="exact" w:before="0"/>
                      <w:ind w:left="20" w:right="0" w:firstLine="0"/>
                      <w:jc w:val="left"/>
                      <w:rPr>
                        <w:rFonts w:ascii="Palatino Linotype"/>
                        <w:i/>
                        <w:sz w:val="22"/>
                      </w:rPr>
                    </w:pPr>
                    <w:r>
                      <w:rPr>
                        <w:rFonts w:ascii="Palatino Linotype"/>
                        <w:i/>
                        <w:sz w:val="22"/>
                      </w:rPr>
                      <w:t>5.</w:t>
                    </w:r>
                    <w:r>
                      <w:rPr>
                        <w:rFonts w:ascii="Palatino Linotype"/>
                        <w:i/>
                        <w:spacing w:val="46"/>
                        <w:sz w:val="22"/>
                      </w:rPr>
                      <w:t> </w:t>
                    </w:r>
                    <w:r>
                      <w:rPr>
                        <w:rFonts w:ascii="Palatino Linotype"/>
                        <w:i/>
                        <w:sz w:val="22"/>
                      </w:rPr>
                      <w:t>Discussion</w:t>
                    </w:r>
                    <w:r>
                      <w:rPr>
                        <w:rFonts w:ascii="Palatino Linotype"/>
                        <w:i/>
                        <w:spacing w:val="2"/>
                        <w:sz w:val="22"/>
                      </w:rPr>
                      <w:t> </w:t>
                    </w:r>
                    <w:r>
                      <w:rPr>
                        <w:rFonts w:ascii="Palatino Linotype"/>
                        <w:i/>
                        <w:sz w:val="22"/>
                      </w:rPr>
                      <w:t>and</w:t>
                    </w:r>
                    <w:r>
                      <w:rPr>
                        <w:rFonts w:ascii="Palatino Linotype"/>
                        <w:i/>
                        <w:spacing w:val="1"/>
                        <w:sz w:val="22"/>
                      </w:rPr>
                      <w:t> </w:t>
                    </w:r>
                    <w:r>
                      <w:rPr>
                        <w:rFonts w:ascii="Palatino Linotype"/>
                        <w:i/>
                        <w:spacing w:val="-2"/>
                        <w:sz w:val="22"/>
                      </w:rPr>
                      <w:t>Recommendations</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0"/>
      <w:numFmt w:val="bullet"/>
      <w:lvlText w:val="•"/>
      <w:lvlJc w:val="left"/>
      <w:pPr>
        <w:ind w:left="5324" w:hanging="48"/>
      </w:pPr>
      <w:rPr>
        <w:rFonts w:hint="default" w:ascii="Arial" w:hAnsi="Arial" w:eastAsia="Arial" w:cs="Arial"/>
        <w:b w:val="0"/>
        <w:bCs w:val="0"/>
        <w:i w:val="0"/>
        <w:iCs w:val="0"/>
        <w:color w:val="957201"/>
        <w:spacing w:val="0"/>
        <w:w w:val="94"/>
        <w:sz w:val="8"/>
        <w:szCs w:val="8"/>
        <w:lang w:val="en-US" w:eastAsia="en-US" w:bidi="ar-SA"/>
      </w:rPr>
    </w:lvl>
    <w:lvl w:ilvl="1">
      <w:start w:val="0"/>
      <w:numFmt w:val="bullet"/>
      <w:lvlText w:val="•"/>
      <w:lvlJc w:val="left"/>
      <w:pPr>
        <w:ind w:left="5399" w:hanging="48"/>
      </w:pPr>
      <w:rPr>
        <w:rFonts w:hint="default"/>
        <w:lang w:val="en-US" w:eastAsia="en-US" w:bidi="ar-SA"/>
      </w:rPr>
    </w:lvl>
    <w:lvl w:ilvl="2">
      <w:start w:val="0"/>
      <w:numFmt w:val="bullet"/>
      <w:lvlText w:val="•"/>
      <w:lvlJc w:val="left"/>
      <w:pPr>
        <w:ind w:left="5479" w:hanging="48"/>
      </w:pPr>
      <w:rPr>
        <w:rFonts w:hint="default"/>
        <w:lang w:val="en-US" w:eastAsia="en-US" w:bidi="ar-SA"/>
      </w:rPr>
    </w:lvl>
    <w:lvl w:ilvl="3">
      <w:start w:val="0"/>
      <w:numFmt w:val="bullet"/>
      <w:lvlText w:val="•"/>
      <w:lvlJc w:val="left"/>
      <w:pPr>
        <w:ind w:left="5558" w:hanging="48"/>
      </w:pPr>
      <w:rPr>
        <w:rFonts w:hint="default"/>
        <w:lang w:val="en-US" w:eastAsia="en-US" w:bidi="ar-SA"/>
      </w:rPr>
    </w:lvl>
    <w:lvl w:ilvl="4">
      <w:start w:val="0"/>
      <w:numFmt w:val="bullet"/>
      <w:lvlText w:val="•"/>
      <w:lvlJc w:val="left"/>
      <w:pPr>
        <w:ind w:left="5638" w:hanging="48"/>
      </w:pPr>
      <w:rPr>
        <w:rFonts w:hint="default"/>
        <w:lang w:val="en-US" w:eastAsia="en-US" w:bidi="ar-SA"/>
      </w:rPr>
    </w:lvl>
    <w:lvl w:ilvl="5">
      <w:start w:val="0"/>
      <w:numFmt w:val="bullet"/>
      <w:lvlText w:val="•"/>
      <w:lvlJc w:val="left"/>
      <w:pPr>
        <w:ind w:left="5718" w:hanging="48"/>
      </w:pPr>
      <w:rPr>
        <w:rFonts w:hint="default"/>
        <w:lang w:val="en-US" w:eastAsia="en-US" w:bidi="ar-SA"/>
      </w:rPr>
    </w:lvl>
    <w:lvl w:ilvl="6">
      <w:start w:val="0"/>
      <w:numFmt w:val="bullet"/>
      <w:lvlText w:val="•"/>
      <w:lvlJc w:val="left"/>
      <w:pPr>
        <w:ind w:left="5797" w:hanging="48"/>
      </w:pPr>
      <w:rPr>
        <w:rFonts w:hint="default"/>
        <w:lang w:val="en-US" w:eastAsia="en-US" w:bidi="ar-SA"/>
      </w:rPr>
    </w:lvl>
    <w:lvl w:ilvl="7">
      <w:start w:val="0"/>
      <w:numFmt w:val="bullet"/>
      <w:lvlText w:val="•"/>
      <w:lvlJc w:val="left"/>
      <w:pPr>
        <w:ind w:left="5877" w:hanging="48"/>
      </w:pPr>
      <w:rPr>
        <w:rFonts w:hint="default"/>
        <w:lang w:val="en-US" w:eastAsia="en-US" w:bidi="ar-SA"/>
      </w:rPr>
    </w:lvl>
    <w:lvl w:ilvl="8">
      <w:start w:val="0"/>
      <w:numFmt w:val="bullet"/>
      <w:lvlText w:val="•"/>
      <w:lvlJc w:val="left"/>
      <w:pPr>
        <w:ind w:left="5957" w:hanging="48"/>
      </w:pPr>
      <w:rPr>
        <w:rFonts w:hint="default"/>
        <w:lang w:val="en-US" w:eastAsia="en-US" w:bidi="ar-SA"/>
      </w:rPr>
    </w:lvl>
  </w:abstractNum>
  <w:abstractNum w:abstractNumId="14">
    <w:multiLevelType w:val="hybridMultilevel"/>
    <w:lvl w:ilvl="0">
      <w:start w:val="0"/>
      <w:numFmt w:val="bullet"/>
      <w:lvlText w:val="•"/>
      <w:lvlJc w:val="left"/>
      <w:pPr>
        <w:ind w:left="1652" w:hanging="242"/>
      </w:pPr>
      <w:rPr>
        <w:rFonts w:hint="default" w:ascii="Cambria" w:hAnsi="Cambria" w:eastAsia="Cambria" w:cs="Cambria"/>
        <w:b w:val="0"/>
        <w:bCs w:val="0"/>
        <w:i w:val="0"/>
        <w:iCs w:val="0"/>
        <w:spacing w:val="0"/>
        <w:w w:val="135"/>
        <w:sz w:val="22"/>
        <w:szCs w:val="22"/>
        <w:lang w:val="en-US" w:eastAsia="en-US" w:bidi="ar-SA"/>
      </w:rPr>
    </w:lvl>
    <w:lvl w:ilvl="1">
      <w:start w:val="0"/>
      <w:numFmt w:val="bullet"/>
      <w:lvlText w:val="•"/>
      <w:lvlJc w:val="left"/>
      <w:pPr>
        <w:ind w:left="2636" w:hanging="242"/>
      </w:pPr>
      <w:rPr>
        <w:rFonts w:hint="default"/>
        <w:lang w:val="en-US" w:eastAsia="en-US" w:bidi="ar-SA"/>
      </w:rPr>
    </w:lvl>
    <w:lvl w:ilvl="2">
      <w:start w:val="0"/>
      <w:numFmt w:val="bullet"/>
      <w:lvlText w:val="•"/>
      <w:lvlJc w:val="left"/>
      <w:pPr>
        <w:ind w:left="3613" w:hanging="242"/>
      </w:pPr>
      <w:rPr>
        <w:rFonts w:hint="default"/>
        <w:lang w:val="en-US" w:eastAsia="en-US" w:bidi="ar-SA"/>
      </w:rPr>
    </w:lvl>
    <w:lvl w:ilvl="3">
      <w:start w:val="0"/>
      <w:numFmt w:val="bullet"/>
      <w:lvlText w:val="•"/>
      <w:lvlJc w:val="left"/>
      <w:pPr>
        <w:ind w:left="4589" w:hanging="242"/>
      </w:pPr>
      <w:rPr>
        <w:rFonts w:hint="default"/>
        <w:lang w:val="en-US" w:eastAsia="en-US" w:bidi="ar-SA"/>
      </w:rPr>
    </w:lvl>
    <w:lvl w:ilvl="4">
      <w:start w:val="0"/>
      <w:numFmt w:val="bullet"/>
      <w:lvlText w:val="•"/>
      <w:lvlJc w:val="left"/>
      <w:pPr>
        <w:ind w:left="5566" w:hanging="242"/>
      </w:pPr>
      <w:rPr>
        <w:rFonts w:hint="default"/>
        <w:lang w:val="en-US" w:eastAsia="en-US" w:bidi="ar-SA"/>
      </w:rPr>
    </w:lvl>
    <w:lvl w:ilvl="5">
      <w:start w:val="0"/>
      <w:numFmt w:val="bullet"/>
      <w:lvlText w:val="•"/>
      <w:lvlJc w:val="left"/>
      <w:pPr>
        <w:ind w:left="6542" w:hanging="242"/>
      </w:pPr>
      <w:rPr>
        <w:rFonts w:hint="default"/>
        <w:lang w:val="en-US" w:eastAsia="en-US" w:bidi="ar-SA"/>
      </w:rPr>
    </w:lvl>
    <w:lvl w:ilvl="6">
      <w:start w:val="0"/>
      <w:numFmt w:val="bullet"/>
      <w:lvlText w:val="•"/>
      <w:lvlJc w:val="left"/>
      <w:pPr>
        <w:ind w:left="7519" w:hanging="242"/>
      </w:pPr>
      <w:rPr>
        <w:rFonts w:hint="default"/>
        <w:lang w:val="en-US" w:eastAsia="en-US" w:bidi="ar-SA"/>
      </w:rPr>
    </w:lvl>
    <w:lvl w:ilvl="7">
      <w:start w:val="0"/>
      <w:numFmt w:val="bullet"/>
      <w:lvlText w:val="•"/>
      <w:lvlJc w:val="left"/>
      <w:pPr>
        <w:ind w:left="8495" w:hanging="242"/>
      </w:pPr>
      <w:rPr>
        <w:rFonts w:hint="default"/>
        <w:lang w:val="en-US" w:eastAsia="en-US" w:bidi="ar-SA"/>
      </w:rPr>
    </w:lvl>
    <w:lvl w:ilvl="8">
      <w:start w:val="0"/>
      <w:numFmt w:val="bullet"/>
      <w:lvlText w:val="•"/>
      <w:lvlJc w:val="left"/>
      <w:pPr>
        <w:ind w:left="9472" w:hanging="242"/>
      </w:pPr>
      <w:rPr>
        <w:rFonts w:hint="default"/>
        <w:lang w:val="en-US" w:eastAsia="en-US" w:bidi="ar-SA"/>
      </w:rPr>
    </w:lvl>
  </w:abstractNum>
  <w:abstractNum w:abstractNumId="13">
    <w:multiLevelType w:val="hybridMultilevel"/>
    <w:lvl w:ilvl="0">
      <w:start w:val="1"/>
      <w:numFmt w:val="upperLetter"/>
      <w:lvlText w:val="%1."/>
      <w:lvlJc w:val="left"/>
      <w:pPr>
        <w:ind w:left="1763" w:hanging="657"/>
        <w:jc w:val="right"/>
      </w:pPr>
      <w:rPr>
        <w:rFonts w:hint="default" w:ascii="Arial" w:hAnsi="Arial" w:eastAsia="Arial" w:cs="Arial"/>
        <w:b/>
        <w:bCs/>
        <w:i w:val="0"/>
        <w:iCs w:val="0"/>
        <w:spacing w:val="0"/>
        <w:w w:val="104"/>
        <w:sz w:val="41"/>
        <w:szCs w:val="41"/>
        <w:lang w:val="en-US" w:eastAsia="en-US" w:bidi="ar-SA"/>
      </w:rPr>
    </w:lvl>
    <w:lvl w:ilvl="1">
      <w:start w:val="1"/>
      <w:numFmt w:val="decimal"/>
      <w:lvlText w:val="%1.%2."/>
      <w:lvlJc w:val="left"/>
      <w:pPr>
        <w:ind w:left="1826" w:hanging="720"/>
        <w:jc w:val="right"/>
      </w:pPr>
      <w:rPr>
        <w:rFonts w:hint="default" w:ascii="Arial" w:hAnsi="Arial" w:eastAsia="Arial" w:cs="Arial"/>
        <w:b/>
        <w:bCs/>
        <w:i w:val="0"/>
        <w:iCs w:val="0"/>
        <w:spacing w:val="0"/>
        <w:w w:val="109"/>
        <w:sz w:val="28"/>
        <w:szCs w:val="28"/>
        <w:lang w:val="en-US" w:eastAsia="en-US" w:bidi="ar-SA"/>
      </w:rPr>
    </w:lvl>
    <w:lvl w:ilvl="2">
      <w:start w:val="1"/>
      <w:numFmt w:val="decimal"/>
      <w:lvlText w:val="%1.%2.%3."/>
      <w:lvlJc w:val="left"/>
      <w:pPr>
        <w:ind w:left="874" w:hanging="768"/>
        <w:jc w:val="left"/>
      </w:pPr>
      <w:rPr>
        <w:rFonts w:hint="default" w:ascii="Arial" w:hAnsi="Arial" w:eastAsia="Arial" w:cs="Arial"/>
        <w:b/>
        <w:bCs/>
        <w:i w:val="0"/>
        <w:iCs w:val="0"/>
        <w:spacing w:val="0"/>
        <w:w w:val="101"/>
        <w:sz w:val="24"/>
        <w:szCs w:val="24"/>
        <w:lang w:val="en-US" w:eastAsia="en-US" w:bidi="ar-SA"/>
      </w:rPr>
    </w:lvl>
    <w:lvl w:ilvl="3">
      <w:start w:val="0"/>
      <w:numFmt w:val="bullet"/>
      <w:lvlText w:val="•"/>
      <w:lvlJc w:val="left"/>
      <w:pPr>
        <w:ind w:left="1820" w:hanging="768"/>
      </w:pPr>
      <w:rPr>
        <w:rFonts w:hint="default"/>
        <w:lang w:val="en-US" w:eastAsia="en-US" w:bidi="ar-SA"/>
      </w:rPr>
    </w:lvl>
    <w:lvl w:ilvl="4">
      <w:start w:val="0"/>
      <w:numFmt w:val="bullet"/>
      <w:lvlText w:val="•"/>
      <w:lvlJc w:val="left"/>
      <w:pPr>
        <w:ind w:left="2935" w:hanging="768"/>
      </w:pPr>
      <w:rPr>
        <w:rFonts w:hint="default"/>
        <w:lang w:val="en-US" w:eastAsia="en-US" w:bidi="ar-SA"/>
      </w:rPr>
    </w:lvl>
    <w:lvl w:ilvl="5">
      <w:start w:val="0"/>
      <w:numFmt w:val="bullet"/>
      <w:lvlText w:val="•"/>
      <w:lvlJc w:val="left"/>
      <w:pPr>
        <w:ind w:left="4050" w:hanging="768"/>
      </w:pPr>
      <w:rPr>
        <w:rFonts w:hint="default"/>
        <w:lang w:val="en-US" w:eastAsia="en-US" w:bidi="ar-SA"/>
      </w:rPr>
    </w:lvl>
    <w:lvl w:ilvl="6">
      <w:start w:val="0"/>
      <w:numFmt w:val="bullet"/>
      <w:lvlText w:val="•"/>
      <w:lvlJc w:val="left"/>
      <w:pPr>
        <w:ind w:left="5165" w:hanging="768"/>
      </w:pPr>
      <w:rPr>
        <w:rFonts w:hint="default"/>
        <w:lang w:val="en-US" w:eastAsia="en-US" w:bidi="ar-SA"/>
      </w:rPr>
    </w:lvl>
    <w:lvl w:ilvl="7">
      <w:start w:val="0"/>
      <w:numFmt w:val="bullet"/>
      <w:lvlText w:val="•"/>
      <w:lvlJc w:val="left"/>
      <w:pPr>
        <w:ind w:left="6280" w:hanging="768"/>
      </w:pPr>
      <w:rPr>
        <w:rFonts w:hint="default"/>
        <w:lang w:val="en-US" w:eastAsia="en-US" w:bidi="ar-SA"/>
      </w:rPr>
    </w:lvl>
    <w:lvl w:ilvl="8">
      <w:start w:val="0"/>
      <w:numFmt w:val="bullet"/>
      <w:lvlText w:val="•"/>
      <w:lvlJc w:val="left"/>
      <w:pPr>
        <w:ind w:left="7395" w:hanging="768"/>
      </w:pPr>
      <w:rPr>
        <w:rFonts w:hint="default"/>
        <w:lang w:val="en-US" w:eastAsia="en-US" w:bidi="ar-SA"/>
      </w:rPr>
    </w:lvl>
  </w:abstractNum>
  <w:abstractNum w:abstractNumId="12">
    <w:multiLevelType w:val="hybridMultilevel"/>
    <w:lvl w:ilvl="0">
      <w:start w:val="1"/>
      <w:numFmt w:val="decimal"/>
      <w:lvlText w:val="%1."/>
      <w:lvlJc w:val="left"/>
      <w:pPr>
        <w:ind w:left="1107" w:hanging="309"/>
        <w:jc w:val="left"/>
      </w:pPr>
      <w:rPr>
        <w:rFonts w:hint="default" w:ascii="Cambria" w:hAnsi="Cambria" w:eastAsia="Cambria" w:cs="Cambria"/>
        <w:b/>
        <w:bCs/>
        <w:i w:val="0"/>
        <w:iCs w:val="0"/>
        <w:spacing w:val="0"/>
        <w:w w:val="90"/>
        <w:sz w:val="22"/>
        <w:szCs w:val="22"/>
        <w:lang w:val="en-US" w:eastAsia="en-US" w:bidi="ar-SA"/>
      </w:rPr>
    </w:lvl>
    <w:lvl w:ilvl="1">
      <w:start w:val="0"/>
      <w:numFmt w:val="bullet"/>
      <w:lvlText w:val="•"/>
      <w:lvlJc w:val="left"/>
      <w:pPr>
        <w:ind w:left="2132" w:hanging="309"/>
      </w:pPr>
      <w:rPr>
        <w:rFonts w:hint="default"/>
        <w:lang w:val="en-US" w:eastAsia="en-US" w:bidi="ar-SA"/>
      </w:rPr>
    </w:lvl>
    <w:lvl w:ilvl="2">
      <w:start w:val="0"/>
      <w:numFmt w:val="bullet"/>
      <w:lvlText w:val="•"/>
      <w:lvlJc w:val="left"/>
      <w:pPr>
        <w:ind w:left="3165" w:hanging="309"/>
      </w:pPr>
      <w:rPr>
        <w:rFonts w:hint="default"/>
        <w:lang w:val="en-US" w:eastAsia="en-US" w:bidi="ar-SA"/>
      </w:rPr>
    </w:lvl>
    <w:lvl w:ilvl="3">
      <w:start w:val="0"/>
      <w:numFmt w:val="bullet"/>
      <w:lvlText w:val="•"/>
      <w:lvlJc w:val="left"/>
      <w:pPr>
        <w:ind w:left="4197" w:hanging="309"/>
      </w:pPr>
      <w:rPr>
        <w:rFonts w:hint="default"/>
        <w:lang w:val="en-US" w:eastAsia="en-US" w:bidi="ar-SA"/>
      </w:rPr>
    </w:lvl>
    <w:lvl w:ilvl="4">
      <w:start w:val="0"/>
      <w:numFmt w:val="bullet"/>
      <w:lvlText w:val="•"/>
      <w:lvlJc w:val="left"/>
      <w:pPr>
        <w:ind w:left="5230" w:hanging="309"/>
      </w:pPr>
      <w:rPr>
        <w:rFonts w:hint="default"/>
        <w:lang w:val="en-US" w:eastAsia="en-US" w:bidi="ar-SA"/>
      </w:rPr>
    </w:lvl>
    <w:lvl w:ilvl="5">
      <w:start w:val="0"/>
      <w:numFmt w:val="bullet"/>
      <w:lvlText w:val="•"/>
      <w:lvlJc w:val="left"/>
      <w:pPr>
        <w:ind w:left="6262" w:hanging="309"/>
      </w:pPr>
      <w:rPr>
        <w:rFonts w:hint="default"/>
        <w:lang w:val="en-US" w:eastAsia="en-US" w:bidi="ar-SA"/>
      </w:rPr>
    </w:lvl>
    <w:lvl w:ilvl="6">
      <w:start w:val="0"/>
      <w:numFmt w:val="bullet"/>
      <w:lvlText w:val="•"/>
      <w:lvlJc w:val="left"/>
      <w:pPr>
        <w:ind w:left="7295" w:hanging="309"/>
      </w:pPr>
      <w:rPr>
        <w:rFonts w:hint="default"/>
        <w:lang w:val="en-US" w:eastAsia="en-US" w:bidi="ar-SA"/>
      </w:rPr>
    </w:lvl>
    <w:lvl w:ilvl="7">
      <w:start w:val="0"/>
      <w:numFmt w:val="bullet"/>
      <w:lvlText w:val="•"/>
      <w:lvlJc w:val="left"/>
      <w:pPr>
        <w:ind w:left="8327" w:hanging="309"/>
      </w:pPr>
      <w:rPr>
        <w:rFonts w:hint="default"/>
        <w:lang w:val="en-US" w:eastAsia="en-US" w:bidi="ar-SA"/>
      </w:rPr>
    </w:lvl>
    <w:lvl w:ilvl="8">
      <w:start w:val="0"/>
      <w:numFmt w:val="bullet"/>
      <w:lvlText w:val="•"/>
      <w:lvlJc w:val="left"/>
      <w:pPr>
        <w:ind w:left="9360" w:hanging="309"/>
      </w:pPr>
      <w:rPr>
        <w:rFonts w:hint="default"/>
        <w:lang w:val="en-US" w:eastAsia="en-US" w:bidi="ar-SA"/>
      </w:rPr>
    </w:lvl>
  </w:abstractNum>
  <w:abstractNum w:abstractNumId="11">
    <w:multiLevelType w:val="hybridMultilevel"/>
    <w:lvl w:ilvl="0">
      <w:start w:val="0"/>
      <w:numFmt w:val="bullet"/>
      <w:lvlText w:val="-"/>
      <w:lvlJc w:val="left"/>
      <w:pPr>
        <w:ind w:left="740" w:hanging="76"/>
      </w:pPr>
      <w:rPr>
        <w:rFonts w:hint="default" w:ascii="Calibri" w:hAnsi="Calibri" w:eastAsia="Calibri" w:cs="Calibri"/>
        <w:b w:val="0"/>
        <w:bCs w:val="0"/>
        <w:i w:val="0"/>
        <w:iCs w:val="0"/>
        <w:spacing w:val="0"/>
        <w:w w:val="101"/>
        <w:sz w:val="14"/>
        <w:szCs w:val="14"/>
        <w:lang w:val="en-US" w:eastAsia="en-US" w:bidi="ar-SA"/>
      </w:rPr>
    </w:lvl>
    <w:lvl w:ilvl="1">
      <w:start w:val="0"/>
      <w:numFmt w:val="bullet"/>
      <w:lvlText w:val="•"/>
      <w:lvlJc w:val="left"/>
      <w:pPr>
        <w:ind w:left="1044" w:hanging="76"/>
      </w:pPr>
      <w:rPr>
        <w:rFonts w:hint="default"/>
        <w:lang w:val="en-US" w:eastAsia="en-US" w:bidi="ar-SA"/>
      </w:rPr>
    </w:lvl>
    <w:lvl w:ilvl="2">
      <w:start w:val="0"/>
      <w:numFmt w:val="bullet"/>
      <w:lvlText w:val="•"/>
      <w:lvlJc w:val="left"/>
      <w:pPr>
        <w:ind w:left="1348" w:hanging="76"/>
      </w:pPr>
      <w:rPr>
        <w:rFonts w:hint="default"/>
        <w:lang w:val="en-US" w:eastAsia="en-US" w:bidi="ar-SA"/>
      </w:rPr>
    </w:lvl>
    <w:lvl w:ilvl="3">
      <w:start w:val="0"/>
      <w:numFmt w:val="bullet"/>
      <w:lvlText w:val="•"/>
      <w:lvlJc w:val="left"/>
      <w:pPr>
        <w:ind w:left="1652" w:hanging="76"/>
      </w:pPr>
      <w:rPr>
        <w:rFonts w:hint="default"/>
        <w:lang w:val="en-US" w:eastAsia="en-US" w:bidi="ar-SA"/>
      </w:rPr>
    </w:lvl>
    <w:lvl w:ilvl="4">
      <w:start w:val="0"/>
      <w:numFmt w:val="bullet"/>
      <w:lvlText w:val="•"/>
      <w:lvlJc w:val="left"/>
      <w:pPr>
        <w:ind w:left="1956" w:hanging="76"/>
      </w:pPr>
      <w:rPr>
        <w:rFonts w:hint="default"/>
        <w:lang w:val="en-US" w:eastAsia="en-US" w:bidi="ar-SA"/>
      </w:rPr>
    </w:lvl>
    <w:lvl w:ilvl="5">
      <w:start w:val="0"/>
      <w:numFmt w:val="bullet"/>
      <w:lvlText w:val="•"/>
      <w:lvlJc w:val="left"/>
      <w:pPr>
        <w:ind w:left="2260" w:hanging="76"/>
      </w:pPr>
      <w:rPr>
        <w:rFonts w:hint="default"/>
        <w:lang w:val="en-US" w:eastAsia="en-US" w:bidi="ar-SA"/>
      </w:rPr>
    </w:lvl>
    <w:lvl w:ilvl="6">
      <w:start w:val="0"/>
      <w:numFmt w:val="bullet"/>
      <w:lvlText w:val="•"/>
      <w:lvlJc w:val="left"/>
      <w:pPr>
        <w:ind w:left="2564" w:hanging="76"/>
      </w:pPr>
      <w:rPr>
        <w:rFonts w:hint="default"/>
        <w:lang w:val="en-US" w:eastAsia="en-US" w:bidi="ar-SA"/>
      </w:rPr>
    </w:lvl>
    <w:lvl w:ilvl="7">
      <w:start w:val="0"/>
      <w:numFmt w:val="bullet"/>
      <w:lvlText w:val="•"/>
      <w:lvlJc w:val="left"/>
      <w:pPr>
        <w:ind w:left="2869" w:hanging="76"/>
      </w:pPr>
      <w:rPr>
        <w:rFonts w:hint="default"/>
        <w:lang w:val="en-US" w:eastAsia="en-US" w:bidi="ar-SA"/>
      </w:rPr>
    </w:lvl>
    <w:lvl w:ilvl="8">
      <w:start w:val="0"/>
      <w:numFmt w:val="bullet"/>
      <w:lvlText w:val="•"/>
      <w:lvlJc w:val="left"/>
      <w:pPr>
        <w:ind w:left="3173" w:hanging="76"/>
      </w:pPr>
      <w:rPr>
        <w:rFonts w:hint="default"/>
        <w:lang w:val="en-US" w:eastAsia="en-US" w:bidi="ar-SA"/>
      </w:rPr>
    </w:lvl>
  </w:abstractNum>
  <w:abstractNum w:abstractNumId="10">
    <w:multiLevelType w:val="hybridMultilevel"/>
    <w:lvl w:ilvl="0">
      <w:start w:val="0"/>
      <w:numFmt w:val="bullet"/>
      <w:lvlText w:val="-"/>
      <w:lvlJc w:val="left"/>
      <w:pPr>
        <w:ind w:left="589" w:hanging="76"/>
      </w:pPr>
      <w:rPr>
        <w:rFonts w:hint="default" w:ascii="Calibri" w:hAnsi="Calibri" w:eastAsia="Calibri" w:cs="Calibri"/>
        <w:b w:val="0"/>
        <w:bCs w:val="0"/>
        <w:i w:val="0"/>
        <w:iCs w:val="0"/>
        <w:spacing w:val="0"/>
        <w:w w:val="101"/>
        <w:sz w:val="14"/>
        <w:szCs w:val="14"/>
        <w:lang w:val="en-US" w:eastAsia="en-US" w:bidi="ar-SA"/>
      </w:rPr>
    </w:lvl>
    <w:lvl w:ilvl="1">
      <w:start w:val="0"/>
      <w:numFmt w:val="bullet"/>
      <w:lvlText w:val="•"/>
      <w:lvlJc w:val="left"/>
      <w:pPr>
        <w:ind w:left="808" w:hanging="76"/>
      </w:pPr>
      <w:rPr>
        <w:rFonts w:hint="default"/>
        <w:lang w:val="en-US" w:eastAsia="en-US" w:bidi="ar-SA"/>
      </w:rPr>
    </w:lvl>
    <w:lvl w:ilvl="2">
      <w:start w:val="0"/>
      <w:numFmt w:val="bullet"/>
      <w:lvlText w:val="•"/>
      <w:lvlJc w:val="left"/>
      <w:pPr>
        <w:ind w:left="1037" w:hanging="76"/>
      </w:pPr>
      <w:rPr>
        <w:rFonts w:hint="default"/>
        <w:lang w:val="en-US" w:eastAsia="en-US" w:bidi="ar-SA"/>
      </w:rPr>
    </w:lvl>
    <w:lvl w:ilvl="3">
      <w:start w:val="0"/>
      <w:numFmt w:val="bullet"/>
      <w:lvlText w:val="•"/>
      <w:lvlJc w:val="left"/>
      <w:pPr>
        <w:ind w:left="1266" w:hanging="76"/>
      </w:pPr>
      <w:rPr>
        <w:rFonts w:hint="default"/>
        <w:lang w:val="en-US" w:eastAsia="en-US" w:bidi="ar-SA"/>
      </w:rPr>
    </w:lvl>
    <w:lvl w:ilvl="4">
      <w:start w:val="0"/>
      <w:numFmt w:val="bullet"/>
      <w:lvlText w:val="•"/>
      <w:lvlJc w:val="left"/>
      <w:pPr>
        <w:ind w:left="1495" w:hanging="76"/>
      </w:pPr>
      <w:rPr>
        <w:rFonts w:hint="default"/>
        <w:lang w:val="en-US" w:eastAsia="en-US" w:bidi="ar-SA"/>
      </w:rPr>
    </w:lvl>
    <w:lvl w:ilvl="5">
      <w:start w:val="0"/>
      <w:numFmt w:val="bullet"/>
      <w:lvlText w:val="•"/>
      <w:lvlJc w:val="left"/>
      <w:pPr>
        <w:ind w:left="1723" w:hanging="76"/>
      </w:pPr>
      <w:rPr>
        <w:rFonts w:hint="default"/>
        <w:lang w:val="en-US" w:eastAsia="en-US" w:bidi="ar-SA"/>
      </w:rPr>
    </w:lvl>
    <w:lvl w:ilvl="6">
      <w:start w:val="0"/>
      <w:numFmt w:val="bullet"/>
      <w:lvlText w:val="•"/>
      <w:lvlJc w:val="left"/>
      <w:pPr>
        <w:ind w:left="1952" w:hanging="76"/>
      </w:pPr>
      <w:rPr>
        <w:rFonts w:hint="default"/>
        <w:lang w:val="en-US" w:eastAsia="en-US" w:bidi="ar-SA"/>
      </w:rPr>
    </w:lvl>
    <w:lvl w:ilvl="7">
      <w:start w:val="0"/>
      <w:numFmt w:val="bullet"/>
      <w:lvlText w:val="•"/>
      <w:lvlJc w:val="left"/>
      <w:pPr>
        <w:ind w:left="2181" w:hanging="76"/>
      </w:pPr>
      <w:rPr>
        <w:rFonts w:hint="default"/>
        <w:lang w:val="en-US" w:eastAsia="en-US" w:bidi="ar-SA"/>
      </w:rPr>
    </w:lvl>
    <w:lvl w:ilvl="8">
      <w:start w:val="0"/>
      <w:numFmt w:val="bullet"/>
      <w:lvlText w:val="•"/>
      <w:lvlJc w:val="left"/>
      <w:pPr>
        <w:ind w:left="2410" w:hanging="76"/>
      </w:pPr>
      <w:rPr>
        <w:rFonts w:hint="default"/>
        <w:lang w:val="en-US" w:eastAsia="en-US" w:bidi="ar-SA"/>
      </w:rPr>
    </w:lvl>
  </w:abstractNum>
  <w:abstractNum w:abstractNumId="9">
    <w:multiLevelType w:val="hybridMultilevel"/>
    <w:lvl w:ilvl="0">
      <w:start w:val="0"/>
      <w:numFmt w:val="bullet"/>
      <w:lvlText w:val="-"/>
      <w:lvlJc w:val="left"/>
      <w:pPr>
        <w:ind w:left="589" w:hanging="76"/>
      </w:pPr>
      <w:rPr>
        <w:rFonts w:hint="default" w:ascii="Calibri" w:hAnsi="Calibri" w:eastAsia="Calibri" w:cs="Calibri"/>
        <w:b w:val="0"/>
        <w:bCs w:val="0"/>
        <w:i w:val="0"/>
        <w:iCs w:val="0"/>
        <w:spacing w:val="0"/>
        <w:w w:val="101"/>
        <w:sz w:val="14"/>
        <w:szCs w:val="14"/>
        <w:lang w:val="en-US" w:eastAsia="en-US" w:bidi="ar-SA"/>
      </w:rPr>
    </w:lvl>
    <w:lvl w:ilvl="1">
      <w:start w:val="0"/>
      <w:numFmt w:val="bullet"/>
      <w:lvlText w:val="•"/>
      <w:lvlJc w:val="left"/>
      <w:pPr>
        <w:ind w:left="808" w:hanging="76"/>
      </w:pPr>
      <w:rPr>
        <w:rFonts w:hint="default"/>
        <w:lang w:val="en-US" w:eastAsia="en-US" w:bidi="ar-SA"/>
      </w:rPr>
    </w:lvl>
    <w:lvl w:ilvl="2">
      <w:start w:val="0"/>
      <w:numFmt w:val="bullet"/>
      <w:lvlText w:val="•"/>
      <w:lvlJc w:val="left"/>
      <w:pPr>
        <w:ind w:left="1037" w:hanging="76"/>
      </w:pPr>
      <w:rPr>
        <w:rFonts w:hint="default"/>
        <w:lang w:val="en-US" w:eastAsia="en-US" w:bidi="ar-SA"/>
      </w:rPr>
    </w:lvl>
    <w:lvl w:ilvl="3">
      <w:start w:val="0"/>
      <w:numFmt w:val="bullet"/>
      <w:lvlText w:val="•"/>
      <w:lvlJc w:val="left"/>
      <w:pPr>
        <w:ind w:left="1266" w:hanging="76"/>
      </w:pPr>
      <w:rPr>
        <w:rFonts w:hint="default"/>
        <w:lang w:val="en-US" w:eastAsia="en-US" w:bidi="ar-SA"/>
      </w:rPr>
    </w:lvl>
    <w:lvl w:ilvl="4">
      <w:start w:val="0"/>
      <w:numFmt w:val="bullet"/>
      <w:lvlText w:val="•"/>
      <w:lvlJc w:val="left"/>
      <w:pPr>
        <w:ind w:left="1495" w:hanging="76"/>
      </w:pPr>
      <w:rPr>
        <w:rFonts w:hint="default"/>
        <w:lang w:val="en-US" w:eastAsia="en-US" w:bidi="ar-SA"/>
      </w:rPr>
    </w:lvl>
    <w:lvl w:ilvl="5">
      <w:start w:val="0"/>
      <w:numFmt w:val="bullet"/>
      <w:lvlText w:val="•"/>
      <w:lvlJc w:val="left"/>
      <w:pPr>
        <w:ind w:left="1723" w:hanging="76"/>
      </w:pPr>
      <w:rPr>
        <w:rFonts w:hint="default"/>
        <w:lang w:val="en-US" w:eastAsia="en-US" w:bidi="ar-SA"/>
      </w:rPr>
    </w:lvl>
    <w:lvl w:ilvl="6">
      <w:start w:val="0"/>
      <w:numFmt w:val="bullet"/>
      <w:lvlText w:val="•"/>
      <w:lvlJc w:val="left"/>
      <w:pPr>
        <w:ind w:left="1952" w:hanging="76"/>
      </w:pPr>
      <w:rPr>
        <w:rFonts w:hint="default"/>
        <w:lang w:val="en-US" w:eastAsia="en-US" w:bidi="ar-SA"/>
      </w:rPr>
    </w:lvl>
    <w:lvl w:ilvl="7">
      <w:start w:val="0"/>
      <w:numFmt w:val="bullet"/>
      <w:lvlText w:val="•"/>
      <w:lvlJc w:val="left"/>
      <w:pPr>
        <w:ind w:left="2181" w:hanging="76"/>
      </w:pPr>
      <w:rPr>
        <w:rFonts w:hint="default"/>
        <w:lang w:val="en-US" w:eastAsia="en-US" w:bidi="ar-SA"/>
      </w:rPr>
    </w:lvl>
    <w:lvl w:ilvl="8">
      <w:start w:val="0"/>
      <w:numFmt w:val="bullet"/>
      <w:lvlText w:val="•"/>
      <w:lvlJc w:val="left"/>
      <w:pPr>
        <w:ind w:left="2410" w:hanging="76"/>
      </w:pPr>
      <w:rPr>
        <w:rFonts w:hint="default"/>
        <w:lang w:val="en-US" w:eastAsia="en-US" w:bidi="ar-SA"/>
      </w:rPr>
    </w:lvl>
  </w:abstractNum>
  <w:abstractNum w:abstractNumId="8">
    <w:multiLevelType w:val="hybridMultilevel"/>
    <w:lvl w:ilvl="0">
      <w:start w:val="0"/>
      <w:numFmt w:val="bullet"/>
      <w:lvlText w:val="•"/>
      <w:lvlJc w:val="left"/>
      <w:pPr>
        <w:ind w:left="1652" w:hanging="242"/>
      </w:pPr>
      <w:rPr>
        <w:rFonts w:hint="default" w:ascii="Cambria" w:hAnsi="Cambria" w:eastAsia="Cambria" w:cs="Cambria"/>
        <w:b w:val="0"/>
        <w:bCs w:val="0"/>
        <w:i w:val="0"/>
        <w:iCs w:val="0"/>
        <w:spacing w:val="0"/>
        <w:w w:val="135"/>
        <w:sz w:val="22"/>
        <w:szCs w:val="22"/>
        <w:lang w:val="en-US" w:eastAsia="en-US" w:bidi="ar-SA"/>
      </w:rPr>
    </w:lvl>
    <w:lvl w:ilvl="1">
      <w:start w:val="1"/>
      <w:numFmt w:val="lowerLetter"/>
      <w:lvlText w:val="(%2)"/>
      <w:lvlJc w:val="left"/>
      <w:pPr>
        <w:ind w:left="2066" w:hanging="291"/>
        <w:jc w:val="left"/>
      </w:pPr>
      <w:rPr>
        <w:rFonts w:hint="default" w:ascii="Cambria" w:hAnsi="Cambria" w:eastAsia="Cambria" w:cs="Cambria"/>
        <w:b w:val="0"/>
        <w:bCs w:val="0"/>
        <w:i w:val="0"/>
        <w:iCs w:val="0"/>
        <w:spacing w:val="0"/>
        <w:w w:val="92"/>
        <w:sz w:val="20"/>
        <w:szCs w:val="20"/>
        <w:lang w:val="en-US" w:eastAsia="en-US" w:bidi="ar-SA"/>
      </w:rPr>
    </w:lvl>
    <w:lvl w:ilvl="2">
      <w:start w:val="0"/>
      <w:numFmt w:val="bullet"/>
      <w:lvlText w:val="•"/>
      <w:lvlJc w:val="left"/>
      <w:pPr>
        <w:ind w:left="3100" w:hanging="291"/>
      </w:pPr>
      <w:rPr>
        <w:rFonts w:hint="default"/>
        <w:lang w:val="en-US" w:eastAsia="en-US" w:bidi="ar-SA"/>
      </w:rPr>
    </w:lvl>
    <w:lvl w:ilvl="3">
      <w:start w:val="0"/>
      <w:numFmt w:val="bullet"/>
      <w:lvlText w:val="•"/>
      <w:lvlJc w:val="left"/>
      <w:pPr>
        <w:ind w:left="4141" w:hanging="291"/>
      </w:pPr>
      <w:rPr>
        <w:rFonts w:hint="default"/>
        <w:lang w:val="en-US" w:eastAsia="en-US" w:bidi="ar-SA"/>
      </w:rPr>
    </w:lvl>
    <w:lvl w:ilvl="4">
      <w:start w:val="0"/>
      <w:numFmt w:val="bullet"/>
      <w:lvlText w:val="•"/>
      <w:lvlJc w:val="left"/>
      <w:pPr>
        <w:ind w:left="5181" w:hanging="291"/>
      </w:pPr>
      <w:rPr>
        <w:rFonts w:hint="default"/>
        <w:lang w:val="en-US" w:eastAsia="en-US" w:bidi="ar-SA"/>
      </w:rPr>
    </w:lvl>
    <w:lvl w:ilvl="5">
      <w:start w:val="0"/>
      <w:numFmt w:val="bullet"/>
      <w:lvlText w:val="•"/>
      <w:lvlJc w:val="left"/>
      <w:pPr>
        <w:ind w:left="6222" w:hanging="291"/>
      </w:pPr>
      <w:rPr>
        <w:rFonts w:hint="default"/>
        <w:lang w:val="en-US" w:eastAsia="en-US" w:bidi="ar-SA"/>
      </w:rPr>
    </w:lvl>
    <w:lvl w:ilvl="6">
      <w:start w:val="0"/>
      <w:numFmt w:val="bullet"/>
      <w:lvlText w:val="•"/>
      <w:lvlJc w:val="left"/>
      <w:pPr>
        <w:ind w:left="7263" w:hanging="291"/>
      </w:pPr>
      <w:rPr>
        <w:rFonts w:hint="default"/>
        <w:lang w:val="en-US" w:eastAsia="en-US" w:bidi="ar-SA"/>
      </w:rPr>
    </w:lvl>
    <w:lvl w:ilvl="7">
      <w:start w:val="0"/>
      <w:numFmt w:val="bullet"/>
      <w:lvlText w:val="•"/>
      <w:lvlJc w:val="left"/>
      <w:pPr>
        <w:ind w:left="8303" w:hanging="291"/>
      </w:pPr>
      <w:rPr>
        <w:rFonts w:hint="default"/>
        <w:lang w:val="en-US" w:eastAsia="en-US" w:bidi="ar-SA"/>
      </w:rPr>
    </w:lvl>
    <w:lvl w:ilvl="8">
      <w:start w:val="0"/>
      <w:numFmt w:val="bullet"/>
      <w:lvlText w:val="•"/>
      <w:lvlJc w:val="left"/>
      <w:pPr>
        <w:ind w:left="9344" w:hanging="291"/>
      </w:pPr>
      <w:rPr>
        <w:rFonts w:hint="default"/>
        <w:lang w:val="en-US" w:eastAsia="en-US" w:bidi="ar-SA"/>
      </w:rPr>
    </w:lvl>
  </w:abstractNum>
  <w:abstractNum w:abstractNumId="7">
    <w:multiLevelType w:val="hybridMultilevel"/>
    <w:lvl w:ilvl="0">
      <w:start w:val="1"/>
      <w:numFmt w:val="lowerLetter"/>
      <w:lvlText w:val="(%1)"/>
      <w:lvlJc w:val="left"/>
      <w:pPr>
        <w:ind w:left="1325" w:hanging="285"/>
        <w:jc w:val="right"/>
      </w:pPr>
      <w:rPr>
        <w:rFonts w:hint="default" w:ascii="Cambria" w:hAnsi="Cambria" w:eastAsia="Cambria" w:cs="Cambria"/>
        <w:b w:val="0"/>
        <w:bCs w:val="0"/>
        <w:i w:val="0"/>
        <w:iCs w:val="0"/>
        <w:spacing w:val="0"/>
        <w:w w:val="92"/>
        <w:sz w:val="20"/>
        <w:szCs w:val="20"/>
        <w:lang w:val="en-US" w:eastAsia="en-US" w:bidi="ar-SA"/>
      </w:rPr>
    </w:lvl>
    <w:lvl w:ilvl="1">
      <w:start w:val="0"/>
      <w:numFmt w:val="bullet"/>
      <w:lvlText w:val="•"/>
      <w:lvlJc w:val="left"/>
      <w:pPr>
        <w:ind w:left="1769" w:hanging="285"/>
      </w:pPr>
      <w:rPr>
        <w:rFonts w:hint="default"/>
        <w:lang w:val="en-US" w:eastAsia="en-US" w:bidi="ar-SA"/>
      </w:rPr>
    </w:lvl>
    <w:lvl w:ilvl="2">
      <w:start w:val="0"/>
      <w:numFmt w:val="bullet"/>
      <w:lvlText w:val="•"/>
      <w:lvlJc w:val="left"/>
      <w:pPr>
        <w:ind w:left="2218" w:hanging="285"/>
      </w:pPr>
      <w:rPr>
        <w:rFonts w:hint="default"/>
        <w:lang w:val="en-US" w:eastAsia="en-US" w:bidi="ar-SA"/>
      </w:rPr>
    </w:lvl>
    <w:lvl w:ilvl="3">
      <w:start w:val="0"/>
      <w:numFmt w:val="bullet"/>
      <w:lvlText w:val="•"/>
      <w:lvlJc w:val="left"/>
      <w:pPr>
        <w:ind w:left="2667" w:hanging="285"/>
      </w:pPr>
      <w:rPr>
        <w:rFonts w:hint="default"/>
        <w:lang w:val="en-US" w:eastAsia="en-US" w:bidi="ar-SA"/>
      </w:rPr>
    </w:lvl>
    <w:lvl w:ilvl="4">
      <w:start w:val="0"/>
      <w:numFmt w:val="bullet"/>
      <w:lvlText w:val="•"/>
      <w:lvlJc w:val="left"/>
      <w:pPr>
        <w:ind w:left="3117" w:hanging="285"/>
      </w:pPr>
      <w:rPr>
        <w:rFonts w:hint="default"/>
        <w:lang w:val="en-US" w:eastAsia="en-US" w:bidi="ar-SA"/>
      </w:rPr>
    </w:lvl>
    <w:lvl w:ilvl="5">
      <w:start w:val="0"/>
      <w:numFmt w:val="bullet"/>
      <w:lvlText w:val="•"/>
      <w:lvlJc w:val="left"/>
      <w:pPr>
        <w:ind w:left="3566" w:hanging="285"/>
      </w:pPr>
      <w:rPr>
        <w:rFonts w:hint="default"/>
        <w:lang w:val="en-US" w:eastAsia="en-US" w:bidi="ar-SA"/>
      </w:rPr>
    </w:lvl>
    <w:lvl w:ilvl="6">
      <w:start w:val="0"/>
      <w:numFmt w:val="bullet"/>
      <w:lvlText w:val="•"/>
      <w:lvlJc w:val="left"/>
      <w:pPr>
        <w:ind w:left="4015" w:hanging="285"/>
      </w:pPr>
      <w:rPr>
        <w:rFonts w:hint="default"/>
        <w:lang w:val="en-US" w:eastAsia="en-US" w:bidi="ar-SA"/>
      </w:rPr>
    </w:lvl>
    <w:lvl w:ilvl="7">
      <w:start w:val="0"/>
      <w:numFmt w:val="bullet"/>
      <w:lvlText w:val="•"/>
      <w:lvlJc w:val="left"/>
      <w:pPr>
        <w:ind w:left="4464" w:hanging="285"/>
      </w:pPr>
      <w:rPr>
        <w:rFonts w:hint="default"/>
        <w:lang w:val="en-US" w:eastAsia="en-US" w:bidi="ar-SA"/>
      </w:rPr>
    </w:lvl>
    <w:lvl w:ilvl="8">
      <w:start w:val="0"/>
      <w:numFmt w:val="bullet"/>
      <w:lvlText w:val="•"/>
      <w:lvlJc w:val="left"/>
      <w:pPr>
        <w:ind w:left="4914" w:hanging="285"/>
      </w:pPr>
      <w:rPr>
        <w:rFonts w:hint="default"/>
        <w:lang w:val="en-US" w:eastAsia="en-US" w:bidi="ar-SA"/>
      </w:rPr>
    </w:lvl>
  </w:abstractNum>
  <w:abstractNum w:abstractNumId="6">
    <w:multiLevelType w:val="hybridMultilevel"/>
    <w:lvl w:ilvl="0">
      <w:start w:val="1"/>
      <w:numFmt w:val="decimal"/>
      <w:lvlText w:val="%1."/>
      <w:lvlJc w:val="left"/>
      <w:pPr>
        <w:ind w:left="1652" w:hanging="273"/>
        <w:jc w:val="left"/>
      </w:pPr>
      <w:rPr>
        <w:rFonts w:hint="default" w:ascii="Cambria" w:hAnsi="Cambria" w:eastAsia="Cambria" w:cs="Cambria"/>
        <w:b w:val="0"/>
        <w:bCs w:val="0"/>
        <w:i w:val="0"/>
        <w:iCs w:val="0"/>
        <w:spacing w:val="0"/>
        <w:w w:val="98"/>
        <w:sz w:val="22"/>
        <w:szCs w:val="22"/>
        <w:lang w:val="en-US" w:eastAsia="en-US" w:bidi="ar-SA"/>
      </w:rPr>
    </w:lvl>
    <w:lvl w:ilvl="1">
      <w:start w:val="0"/>
      <w:numFmt w:val="bullet"/>
      <w:lvlText w:val="•"/>
      <w:lvlJc w:val="left"/>
      <w:pPr>
        <w:ind w:left="2636" w:hanging="273"/>
      </w:pPr>
      <w:rPr>
        <w:rFonts w:hint="default"/>
        <w:lang w:val="en-US" w:eastAsia="en-US" w:bidi="ar-SA"/>
      </w:rPr>
    </w:lvl>
    <w:lvl w:ilvl="2">
      <w:start w:val="0"/>
      <w:numFmt w:val="bullet"/>
      <w:lvlText w:val="•"/>
      <w:lvlJc w:val="left"/>
      <w:pPr>
        <w:ind w:left="3613" w:hanging="273"/>
      </w:pPr>
      <w:rPr>
        <w:rFonts w:hint="default"/>
        <w:lang w:val="en-US" w:eastAsia="en-US" w:bidi="ar-SA"/>
      </w:rPr>
    </w:lvl>
    <w:lvl w:ilvl="3">
      <w:start w:val="0"/>
      <w:numFmt w:val="bullet"/>
      <w:lvlText w:val="•"/>
      <w:lvlJc w:val="left"/>
      <w:pPr>
        <w:ind w:left="4589" w:hanging="273"/>
      </w:pPr>
      <w:rPr>
        <w:rFonts w:hint="default"/>
        <w:lang w:val="en-US" w:eastAsia="en-US" w:bidi="ar-SA"/>
      </w:rPr>
    </w:lvl>
    <w:lvl w:ilvl="4">
      <w:start w:val="0"/>
      <w:numFmt w:val="bullet"/>
      <w:lvlText w:val="•"/>
      <w:lvlJc w:val="left"/>
      <w:pPr>
        <w:ind w:left="5566" w:hanging="273"/>
      </w:pPr>
      <w:rPr>
        <w:rFonts w:hint="default"/>
        <w:lang w:val="en-US" w:eastAsia="en-US" w:bidi="ar-SA"/>
      </w:rPr>
    </w:lvl>
    <w:lvl w:ilvl="5">
      <w:start w:val="0"/>
      <w:numFmt w:val="bullet"/>
      <w:lvlText w:val="•"/>
      <w:lvlJc w:val="left"/>
      <w:pPr>
        <w:ind w:left="6542" w:hanging="273"/>
      </w:pPr>
      <w:rPr>
        <w:rFonts w:hint="default"/>
        <w:lang w:val="en-US" w:eastAsia="en-US" w:bidi="ar-SA"/>
      </w:rPr>
    </w:lvl>
    <w:lvl w:ilvl="6">
      <w:start w:val="0"/>
      <w:numFmt w:val="bullet"/>
      <w:lvlText w:val="•"/>
      <w:lvlJc w:val="left"/>
      <w:pPr>
        <w:ind w:left="7519" w:hanging="273"/>
      </w:pPr>
      <w:rPr>
        <w:rFonts w:hint="default"/>
        <w:lang w:val="en-US" w:eastAsia="en-US" w:bidi="ar-SA"/>
      </w:rPr>
    </w:lvl>
    <w:lvl w:ilvl="7">
      <w:start w:val="0"/>
      <w:numFmt w:val="bullet"/>
      <w:lvlText w:val="•"/>
      <w:lvlJc w:val="left"/>
      <w:pPr>
        <w:ind w:left="8495" w:hanging="273"/>
      </w:pPr>
      <w:rPr>
        <w:rFonts w:hint="default"/>
        <w:lang w:val="en-US" w:eastAsia="en-US" w:bidi="ar-SA"/>
      </w:rPr>
    </w:lvl>
    <w:lvl w:ilvl="8">
      <w:start w:val="0"/>
      <w:numFmt w:val="bullet"/>
      <w:lvlText w:val="•"/>
      <w:lvlJc w:val="left"/>
      <w:pPr>
        <w:ind w:left="9472" w:hanging="273"/>
      </w:pPr>
      <w:rPr>
        <w:rFonts w:hint="default"/>
        <w:lang w:val="en-US" w:eastAsia="en-US" w:bidi="ar-SA"/>
      </w:rPr>
    </w:lvl>
  </w:abstractNum>
  <w:abstractNum w:abstractNumId="5">
    <w:multiLevelType w:val="hybridMultilevel"/>
    <w:lvl w:ilvl="0">
      <w:start w:val="1"/>
      <w:numFmt w:val="decimal"/>
      <w:lvlText w:val="%1."/>
      <w:lvlJc w:val="left"/>
      <w:pPr>
        <w:ind w:left="1652" w:hanging="273"/>
        <w:jc w:val="left"/>
      </w:pPr>
      <w:rPr>
        <w:rFonts w:hint="default" w:ascii="Cambria" w:hAnsi="Cambria" w:eastAsia="Cambria" w:cs="Cambria"/>
        <w:b w:val="0"/>
        <w:bCs w:val="0"/>
        <w:i w:val="0"/>
        <w:iCs w:val="0"/>
        <w:spacing w:val="0"/>
        <w:w w:val="98"/>
        <w:sz w:val="22"/>
        <w:szCs w:val="22"/>
        <w:lang w:val="en-US" w:eastAsia="en-US" w:bidi="ar-SA"/>
      </w:rPr>
    </w:lvl>
    <w:lvl w:ilvl="1">
      <w:start w:val="0"/>
      <w:numFmt w:val="bullet"/>
      <w:lvlText w:val="•"/>
      <w:lvlJc w:val="left"/>
      <w:pPr>
        <w:ind w:left="2636" w:hanging="273"/>
      </w:pPr>
      <w:rPr>
        <w:rFonts w:hint="default"/>
        <w:lang w:val="en-US" w:eastAsia="en-US" w:bidi="ar-SA"/>
      </w:rPr>
    </w:lvl>
    <w:lvl w:ilvl="2">
      <w:start w:val="0"/>
      <w:numFmt w:val="bullet"/>
      <w:lvlText w:val="•"/>
      <w:lvlJc w:val="left"/>
      <w:pPr>
        <w:ind w:left="3613" w:hanging="273"/>
      </w:pPr>
      <w:rPr>
        <w:rFonts w:hint="default"/>
        <w:lang w:val="en-US" w:eastAsia="en-US" w:bidi="ar-SA"/>
      </w:rPr>
    </w:lvl>
    <w:lvl w:ilvl="3">
      <w:start w:val="0"/>
      <w:numFmt w:val="bullet"/>
      <w:lvlText w:val="•"/>
      <w:lvlJc w:val="left"/>
      <w:pPr>
        <w:ind w:left="4589" w:hanging="273"/>
      </w:pPr>
      <w:rPr>
        <w:rFonts w:hint="default"/>
        <w:lang w:val="en-US" w:eastAsia="en-US" w:bidi="ar-SA"/>
      </w:rPr>
    </w:lvl>
    <w:lvl w:ilvl="4">
      <w:start w:val="0"/>
      <w:numFmt w:val="bullet"/>
      <w:lvlText w:val="•"/>
      <w:lvlJc w:val="left"/>
      <w:pPr>
        <w:ind w:left="5566" w:hanging="273"/>
      </w:pPr>
      <w:rPr>
        <w:rFonts w:hint="default"/>
        <w:lang w:val="en-US" w:eastAsia="en-US" w:bidi="ar-SA"/>
      </w:rPr>
    </w:lvl>
    <w:lvl w:ilvl="5">
      <w:start w:val="0"/>
      <w:numFmt w:val="bullet"/>
      <w:lvlText w:val="•"/>
      <w:lvlJc w:val="left"/>
      <w:pPr>
        <w:ind w:left="6542" w:hanging="273"/>
      </w:pPr>
      <w:rPr>
        <w:rFonts w:hint="default"/>
        <w:lang w:val="en-US" w:eastAsia="en-US" w:bidi="ar-SA"/>
      </w:rPr>
    </w:lvl>
    <w:lvl w:ilvl="6">
      <w:start w:val="0"/>
      <w:numFmt w:val="bullet"/>
      <w:lvlText w:val="•"/>
      <w:lvlJc w:val="left"/>
      <w:pPr>
        <w:ind w:left="7519" w:hanging="273"/>
      </w:pPr>
      <w:rPr>
        <w:rFonts w:hint="default"/>
        <w:lang w:val="en-US" w:eastAsia="en-US" w:bidi="ar-SA"/>
      </w:rPr>
    </w:lvl>
    <w:lvl w:ilvl="7">
      <w:start w:val="0"/>
      <w:numFmt w:val="bullet"/>
      <w:lvlText w:val="•"/>
      <w:lvlJc w:val="left"/>
      <w:pPr>
        <w:ind w:left="8495" w:hanging="273"/>
      </w:pPr>
      <w:rPr>
        <w:rFonts w:hint="default"/>
        <w:lang w:val="en-US" w:eastAsia="en-US" w:bidi="ar-SA"/>
      </w:rPr>
    </w:lvl>
    <w:lvl w:ilvl="8">
      <w:start w:val="0"/>
      <w:numFmt w:val="bullet"/>
      <w:lvlText w:val="•"/>
      <w:lvlJc w:val="left"/>
      <w:pPr>
        <w:ind w:left="9472" w:hanging="273"/>
      </w:pPr>
      <w:rPr>
        <w:rFonts w:hint="default"/>
        <w:lang w:val="en-US" w:eastAsia="en-US" w:bidi="ar-SA"/>
      </w:rPr>
    </w:lvl>
  </w:abstractNum>
  <w:abstractNum w:abstractNumId="4">
    <w:multiLevelType w:val="hybridMultilevel"/>
    <w:lvl w:ilvl="0">
      <w:start w:val="1"/>
      <w:numFmt w:val="decimal"/>
      <w:lvlText w:val="%1."/>
      <w:lvlJc w:val="left"/>
      <w:pPr>
        <w:ind w:left="1688" w:hanging="582"/>
        <w:jc w:val="left"/>
      </w:pPr>
      <w:rPr>
        <w:rFonts w:hint="default" w:ascii="Arial" w:hAnsi="Arial" w:eastAsia="Arial" w:cs="Arial"/>
        <w:b/>
        <w:bCs/>
        <w:i w:val="0"/>
        <w:iCs w:val="0"/>
        <w:spacing w:val="0"/>
        <w:w w:val="103"/>
        <w:sz w:val="41"/>
        <w:szCs w:val="41"/>
        <w:lang w:val="en-US" w:eastAsia="en-US" w:bidi="ar-SA"/>
      </w:rPr>
    </w:lvl>
    <w:lvl w:ilvl="1">
      <w:start w:val="1"/>
      <w:numFmt w:val="decimal"/>
      <w:lvlText w:val="%1.%2."/>
      <w:lvlJc w:val="left"/>
      <w:pPr>
        <w:ind w:left="1756" w:hanging="650"/>
        <w:jc w:val="left"/>
      </w:pPr>
      <w:rPr>
        <w:rFonts w:hint="default" w:ascii="Arial" w:hAnsi="Arial" w:eastAsia="Arial" w:cs="Arial"/>
        <w:b/>
        <w:bCs/>
        <w:i w:val="0"/>
        <w:iCs w:val="0"/>
        <w:spacing w:val="0"/>
        <w:w w:val="105"/>
        <w:sz w:val="28"/>
        <w:szCs w:val="28"/>
        <w:lang w:val="en-US" w:eastAsia="en-US" w:bidi="ar-SA"/>
      </w:rPr>
    </w:lvl>
    <w:lvl w:ilvl="2">
      <w:start w:val="1"/>
      <w:numFmt w:val="decimal"/>
      <w:lvlText w:val="%1.%2.%3."/>
      <w:lvlJc w:val="left"/>
      <w:pPr>
        <w:ind w:left="1852" w:hanging="746"/>
        <w:jc w:val="left"/>
      </w:pPr>
      <w:rPr>
        <w:rFonts w:hint="default" w:ascii="Arial" w:hAnsi="Arial" w:eastAsia="Arial" w:cs="Arial"/>
        <w:b/>
        <w:bCs/>
        <w:i w:val="0"/>
        <w:iCs w:val="0"/>
        <w:spacing w:val="0"/>
        <w:w w:val="102"/>
        <w:sz w:val="24"/>
        <w:szCs w:val="24"/>
        <w:lang w:val="en-US" w:eastAsia="en-US" w:bidi="ar-SA"/>
      </w:rPr>
    </w:lvl>
    <w:lvl w:ilvl="3">
      <w:start w:val="0"/>
      <w:numFmt w:val="bullet"/>
      <w:lvlText w:val="•"/>
      <w:lvlJc w:val="left"/>
      <w:pPr>
        <w:ind w:left="1652" w:hanging="242"/>
      </w:pPr>
      <w:rPr>
        <w:rFonts w:hint="default" w:ascii="Cambria" w:hAnsi="Cambria" w:eastAsia="Cambria" w:cs="Cambria"/>
        <w:b w:val="0"/>
        <w:bCs w:val="0"/>
        <w:i w:val="0"/>
        <w:iCs w:val="0"/>
        <w:spacing w:val="0"/>
        <w:w w:val="135"/>
        <w:sz w:val="22"/>
        <w:szCs w:val="22"/>
        <w:lang w:val="en-US" w:eastAsia="en-US" w:bidi="ar-SA"/>
      </w:rPr>
    </w:lvl>
    <w:lvl w:ilvl="4">
      <w:start w:val="0"/>
      <w:numFmt w:val="bullet"/>
      <w:lvlText w:val="•"/>
      <w:lvlJc w:val="left"/>
      <w:pPr>
        <w:ind w:left="1860" w:hanging="242"/>
      </w:pPr>
      <w:rPr>
        <w:rFonts w:hint="default"/>
        <w:lang w:val="en-US" w:eastAsia="en-US" w:bidi="ar-SA"/>
      </w:rPr>
    </w:lvl>
    <w:lvl w:ilvl="5">
      <w:start w:val="0"/>
      <w:numFmt w:val="bullet"/>
      <w:lvlText w:val="•"/>
      <w:lvlJc w:val="left"/>
      <w:pPr>
        <w:ind w:left="1980" w:hanging="242"/>
      </w:pPr>
      <w:rPr>
        <w:rFonts w:hint="default"/>
        <w:lang w:val="en-US" w:eastAsia="en-US" w:bidi="ar-SA"/>
      </w:rPr>
    </w:lvl>
    <w:lvl w:ilvl="6">
      <w:start w:val="0"/>
      <w:numFmt w:val="bullet"/>
      <w:lvlText w:val="•"/>
      <w:lvlJc w:val="left"/>
      <w:pPr>
        <w:ind w:left="3869" w:hanging="242"/>
      </w:pPr>
      <w:rPr>
        <w:rFonts w:hint="default"/>
        <w:lang w:val="en-US" w:eastAsia="en-US" w:bidi="ar-SA"/>
      </w:rPr>
    </w:lvl>
    <w:lvl w:ilvl="7">
      <w:start w:val="0"/>
      <w:numFmt w:val="bullet"/>
      <w:lvlText w:val="•"/>
      <w:lvlJc w:val="left"/>
      <w:pPr>
        <w:ind w:left="5758" w:hanging="242"/>
      </w:pPr>
      <w:rPr>
        <w:rFonts w:hint="default"/>
        <w:lang w:val="en-US" w:eastAsia="en-US" w:bidi="ar-SA"/>
      </w:rPr>
    </w:lvl>
    <w:lvl w:ilvl="8">
      <w:start w:val="0"/>
      <w:numFmt w:val="bullet"/>
      <w:lvlText w:val="•"/>
      <w:lvlJc w:val="left"/>
      <w:pPr>
        <w:ind w:left="7647" w:hanging="242"/>
      </w:pPr>
      <w:rPr>
        <w:rFonts w:hint="default"/>
        <w:lang w:val="en-US" w:eastAsia="en-US" w:bidi="ar-SA"/>
      </w:rPr>
    </w:lvl>
  </w:abstractNum>
  <w:abstractNum w:abstractNumId="3">
    <w:multiLevelType w:val="hybridMultilevel"/>
    <w:lvl w:ilvl="0">
      <w:start w:val="1"/>
      <w:numFmt w:val="upperLetter"/>
      <w:lvlText w:val="%1."/>
      <w:lvlJc w:val="left"/>
      <w:pPr>
        <w:ind w:left="1434" w:hanging="328"/>
        <w:jc w:val="left"/>
      </w:pPr>
      <w:rPr>
        <w:rFonts w:hint="default" w:ascii="Arial" w:hAnsi="Arial" w:eastAsia="Arial" w:cs="Arial"/>
        <w:b/>
        <w:bCs/>
        <w:i w:val="0"/>
        <w:iCs w:val="0"/>
        <w:spacing w:val="0"/>
        <w:w w:val="102"/>
        <w:sz w:val="22"/>
        <w:szCs w:val="22"/>
        <w:lang w:val="en-US" w:eastAsia="en-US" w:bidi="ar-SA"/>
      </w:rPr>
    </w:lvl>
    <w:lvl w:ilvl="1">
      <w:start w:val="1"/>
      <w:numFmt w:val="decimal"/>
      <w:lvlText w:val="%1.%2."/>
      <w:lvlJc w:val="left"/>
      <w:pPr>
        <w:ind w:left="1936" w:hanging="502"/>
        <w:jc w:val="left"/>
      </w:pPr>
      <w:rPr>
        <w:rFonts w:hint="default" w:ascii="Cambria" w:hAnsi="Cambria" w:eastAsia="Cambria" w:cs="Cambria"/>
        <w:b w:val="0"/>
        <w:bCs w:val="0"/>
        <w:i w:val="0"/>
        <w:iCs w:val="0"/>
        <w:spacing w:val="0"/>
        <w:w w:val="108"/>
        <w:sz w:val="22"/>
        <w:szCs w:val="22"/>
        <w:lang w:val="en-US" w:eastAsia="en-US" w:bidi="ar-SA"/>
      </w:rPr>
    </w:lvl>
    <w:lvl w:ilvl="2">
      <w:start w:val="1"/>
      <w:numFmt w:val="decimal"/>
      <w:lvlText w:val="%1.%2.%3."/>
      <w:lvlJc w:val="left"/>
      <w:pPr>
        <w:ind w:left="2634" w:hanging="699"/>
        <w:jc w:val="left"/>
      </w:pPr>
      <w:rPr>
        <w:rFonts w:hint="default" w:ascii="Cambria" w:hAnsi="Cambria" w:eastAsia="Cambria" w:cs="Cambria"/>
        <w:b w:val="0"/>
        <w:bCs w:val="0"/>
        <w:i w:val="0"/>
        <w:iCs w:val="0"/>
        <w:spacing w:val="0"/>
        <w:w w:val="101"/>
        <w:sz w:val="22"/>
        <w:szCs w:val="22"/>
        <w:lang w:val="en-US" w:eastAsia="en-US" w:bidi="ar-SA"/>
      </w:rPr>
    </w:lvl>
    <w:lvl w:ilvl="3">
      <w:start w:val="0"/>
      <w:numFmt w:val="bullet"/>
      <w:lvlText w:val="•"/>
      <w:lvlJc w:val="left"/>
      <w:pPr>
        <w:ind w:left="3738" w:hanging="699"/>
      </w:pPr>
      <w:rPr>
        <w:rFonts w:hint="default"/>
        <w:lang w:val="en-US" w:eastAsia="en-US" w:bidi="ar-SA"/>
      </w:rPr>
    </w:lvl>
    <w:lvl w:ilvl="4">
      <w:start w:val="0"/>
      <w:numFmt w:val="bullet"/>
      <w:lvlText w:val="•"/>
      <w:lvlJc w:val="left"/>
      <w:pPr>
        <w:ind w:left="4836" w:hanging="699"/>
      </w:pPr>
      <w:rPr>
        <w:rFonts w:hint="default"/>
        <w:lang w:val="en-US" w:eastAsia="en-US" w:bidi="ar-SA"/>
      </w:rPr>
    </w:lvl>
    <w:lvl w:ilvl="5">
      <w:start w:val="0"/>
      <w:numFmt w:val="bullet"/>
      <w:lvlText w:val="•"/>
      <w:lvlJc w:val="left"/>
      <w:pPr>
        <w:ind w:left="5934" w:hanging="699"/>
      </w:pPr>
      <w:rPr>
        <w:rFonts w:hint="default"/>
        <w:lang w:val="en-US" w:eastAsia="en-US" w:bidi="ar-SA"/>
      </w:rPr>
    </w:lvl>
    <w:lvl w:ilvl="6">
      <w:start w:val="0"/>
      <w:numFmt w:val="bullet"/>
      <w:lvlText w:val="•"/>
      <w:lvlJc w:val="left"/>
      <w:pPr>
        <w:ind w:left="7032" w:hanging="699"/>
      </w:pPr>
      <w:rPr>
        <w:rFonts w:hint="default"/>
        <w:lang w:val="en-US" w:eastAsia="en-US" w:bidi="ar-SA"/>
      </w:rPr>
    </w:lvl>
    <w:lvl w:ilvl="7">
      <w:start w:val="0"/>
      <w:numFmt w:val="bullet"/>
      <w:lvlText w:val="•"/>
      <w:lvlJc w:val="left"/>
      <w:pPr>
        <w:ind w:left="8130" w:hanging="699"/>
      </w:pPr>
      <w:rPr>
        <w:rFonts w:hint="default"/>
        <w:lang w:val="en-US" w:eastAsia="en-US" w:bidi="ar-SA"/>
      </w:rPr>
    </w:lvl>
    <w:lvl w:ilvl="8">
      <w:start w:val="0"/>
      <w:numFmt w:val="bullet"/>
      <w:lvlText w:val="•"/>
      <w:lvlJc w:val="left"/>
      <w:pPr>
        <w:ind w:left="9229" w:hanging="699"/>
      </w:pPr>
      <w:rPr>
        <w:rFonts w:hint="default"/>
        <w:lang w:val="en-US" w:eastAsia="en-US" w:bidi="ar-SA"/>
      </w:rPr>
    </w:lvl>
  </w:abstractNum>
  <w:abstractNum w:abstractNumId="2">
    <w:multiLevelType w:val="hybridMultilevel"/>
    <w:lvl w:ilvl="0">
      <w:start w:val="5"/>
      <w:numFmt w:val="decimal"/>
      <w:lvlText w:val="%1."/>
      <w:lvlJc w:val="left"/>
      <w:pPr>
        <w:ind w:left="1434" w:hanging="328"/>
        <w:jc w:val="left"/>
      </w:pPr>
      <w:rPr>
        <w:rFonts w:hint="default" w:ascii="Arial" w:hAnsi="Arial" w:eastAsia="Arial" w:cs="Arial"/>
        <w:b/>
        <w:bCs/>
        <w:i w:val="0"/>
        <w:iCs w:val="0"/>
        <w:spacing w:val="0"/>
        <w:w w:val="101"/>
        <w:sz w:val="22"/>
        <w:szCs w:val="22"/>
        <w:lang w:val="en-US" w:eastAsia="en-US" w:bidi="ar-SA"/>
      </w:rPr>
    </w:lvl>
    <w:lvl w:ilvl="1">
      <w:start w:val="1"/>
      <w:numFmt w:val="decimal"/>
      <w:lvlText w:val="%1.%2."/>
      <w:lvlJc w:val="left"/>
      <w:pPr>
        <w:ind w:left="1936" w:hanging="502"/>
        <w:jc w:val="left"/>
      </w:pPr>
      <w:rPr>
        <w:rFonts w:hint="default" w:ascii="Cambria" w:hAnsi="Cambria" w:eastAsia="Cambria" w:cs="Cambria"/>
        <w:b w:val="0"/>
        <w:bCs w:val="0"/>
        <w:i w:val="0"/>
        <w:iCs w:val="0"/>
        <w:spacing w:val="0"/>
        <w:w w:val="98"/>
        <w:sz w:val="22"/>
        <w:szCs w:val="22"/>
        <w:lang w:val="en-US" w:eastAsia="en-US" w:bidi="ar-SA"/>
      </w:rPr>
    </w:lvl>
    <w:lvl w:ilvl="2">
      <w:start w:val="1"/>
      <w:numFmt w:val="decimal"/>
      <w:lvlText w:val="%1.%2.%3."/>
      <w:lvlJc w:val="left"/>
      <w:pPr>
        <w:ind w:left="2634" w:hanging="699"/>
        <w:jc w:val="left"/>
      </w:pPr>
      <w:rPr>
        <w:rFonts w:hint="default" w:ascii="Cambria" w:hAnsi="Cambria" w:eastAsia="Cambria" w:cs="Cambria"/>
        <w:b w:val="0"/>
        <w:bCs w:val="0"/>
        <w:i w:val="0"/>
        <w:iCs w:val="0"/>
        <w:spacing w:val="0"/>
        <w:w w:val="98"/>
        <w:sz w:val="22"/>
        <w:szCs w:val="22"/>
        <w:lang w:val="en-US" w:eastAsia="en-US" w:bidi="ar-SA"/>
      </w:rPr>
    </w:lvl>
    <w:lvl w:ilvl="3">
      <w:start w:val="0"/>
      <w:numFmt w:val="bullet"/>
      <w:lvlText w:val="•"/>
      <w:lvlJc w:val="left"/>
      <w:pPr>
        <w:ind w:left="3738" w:hanging="699"/>
      </w:pPr>
      <w:rPr>
        <w:rFonts w:hint="default"/>
        <w:lang w:val="en-US" w:eastAsia="en-US" w:bidi="ar-SA"/>
      </w:rPr>
    </w:lvl>
    <w:lvl w:ilvl="4">
      <w:start w:val="0"/>
      <w:numFmt w:val="bullet"/>
      <w:lvlText w:val="•"/>
      <w:lvlJc w:val="left"/>
      <w:pPr>
        <w:ind w:left="4836" w:hanging="699"/>
      </w:pPr>
      <w:rPr>
        <w:rFonts w:hint="default"/>
        <w:lang w:val="en-US" w:eastAsia="en-US" w:bidi="ar-SA"/>
      </w:rPr>
    </w:lvl>
    <w:lvl w:ilvl="5">
      <w:start w:val="0"/>
      <w:numFmt w:val="bullet"/>
      <w:lvlText w:val="•"/>
      <w:lvlJc w:val="left"/>
      <w:pPr>
        <w:ind w:left="5934" w:hanging="699"/>
      </w:pPr>
      <w:rPr>
        <w:rFonts w:hint="default"/>
        <w:lang w:val="en-US" w:eastAsia="en-US" w:bidi="ar-SA"/>
      </w:rPr>
    </w:lvl>
    <w:lvl w:ilvl="6">
      <w:start w:val="0"/>
      <w:numFmt w:val="bullet"/>
      <w:lvlText w:val="•"/>
      <w:lvlJc w:val="left"/>
      <w:pPr>
        <w:ind w:left="7032" w:hanging="699"/>
      </w:pPr>
      <w:rPr>
        <w:rFonts w:hint="default"/>
        <w:lang w:val="en-US" w:eastAsia="en-US" w:bidi="ar-SA"/>
      </w:rPr>
    </w:lvl>
    <w:lvl w:ilvl="7">
      <w:start w:val="0"/>
      <w:numFmt w:val="bullet"/>
      <w:lvlText w:val="•"/>
      <w:lvlJc w:val="left"/>
      <w:pPr>
        <w:ind w:left="8130" w:hanging="699"/>
      </w:pPr>
      <w:rPr>
        <w:rFonts w:hint="default"/>
        <w:lang w:val="en-US" w:eastAsia="en-US" w:bidi="ar-SA"/>
      </w:rPr>
    </w:lvl>
    <w:lvl w:ilvl="8">
      <w:start w:val="0"/>
      <w:numFmt w:val="bullet"/>
      <w:lvlText w:val="•"/>
      <w:lvlJc w:val="left"/>
      <w:pPr>
        <w:ind w:left="9229" w:hanging="699"/>
      </w:pPr>
      <w:rPr>
        <w:rFonts w:hint="default"/>
        <w:lang w:val="en-US" w:eastAsia="en-US" w:bidi="ar-SA"/>
      </w:rPr>
    </w:lvl>
  </w:abstractNum>
  <w:abstractNum w:abstractNumId="1">
    <w:multiLevelType w:val="hybridMultilevel"/>
    <w:lvl w:ilvl="0">
      <w:start w:val="4"/>
      <w:numFmt w:val="decimal"/>
      <w:lvlText w:val="%1"/>
      <w:lvlJc w:val="left"/>
      <w:pPr>
        <w:ind w:left="1936" w:hanging="502"/>
        <w:jc w:val="left"/>
      </w:pPr>
      <w:rPr>
        <w:rFonts w:hint="default"/>
        <w:lang w:val="en-US" w:eastAsia="en-US" w:bidi="ar-SA"/>
      </w:rPr>
    </w:lvl>
    <w:lvl w:ilvl="1">
      <w:start w:val="2"/>
      <w:numFmt w:val="decimal"/>
      <w:lvlText w:val="%1.%2."/>
      <w:lvlJc w:val="left"/>
      <w:pPr>
        <w:ind w:left="1936" w:hanging="502"/>
        <w:jc w:val="left"/>
      </w:pPr>
      <w:rPr>
        <w:rFonts w:hint="default" w:ascii="Cambria" w:hAnsi="Cambria" w:eastAsia="Cambria" w:cs="Cambria"/>
        <w:b w:val="0"/>
        <w:bCs w:val="0"/>
        <w:i w:val="0"/>
        <w:iCs w:val="0"/>
        <w:spacing w:val="0"/>
        <w:w w:val="98"/>
        <w:sz w:val="22"/>
        <w:szCs w:val="22"/>
        <w:lang w:val="en-US" w:eastAsia="en-US" w:bidi="ar-SA"/>
      </w:rPr>
    </w:lvl>
    <w:lvl w:ilvl="2">
      <w:start w:val="1"/>
      <w:numFmt w:val="decimal"/>
      <w:lvlText w:val="%1.%2.%3."/>
      <w:lvlJc w:val="left"/>
      <w:pPr>
        <w:ind w:left="2634" w:hanging="699"/>
        <w:jc w:val="left"/>
      </w:pPr>
      <w:rPr>
        <w:rFonts w:hint="default" w:ascii="Cambria" w:hAnsi="Cambria" w:eastAsia="Cambria" w:cs="Cambria"/>
        <w:b w:val="0"/>
        <w:bCs w:val="0"/>
        <w:i w:val="0"/>
        <w:iCs w:val="0"/>
        <w:spacing w:val="0"/>
        <w:w w:val="98"/>
        <w:sz w:val="22"/>
        <w:szCs w:val="22"/>
        <w:lang w:val="en-US" w:eastAsia="en-US" w:bidi="ar-SA"/>
      </w:rPr>
    </w:lvl>
    <w:lvl w:ilvl="3">
      <w:start w:val="0"/>
      <w:numFmt w:val="bullet"/>
      <w:lvlText w:val="•"/>
      <w:lvlJc w:val="left"/>
      <w:pPr>
        <w:ind w:left="4592" w:hanging="699"/>
      </w:pPr>
      <w:rPr>
        <w:rFonts w:hint="default"/>
        <w:lang w:val="en-US" w:eastAsia="en-US" w:bidi="ar-SA"/>
      </w:rPr>
    </w:lvl>
    <w:lvl w:ilvl="4">
      <w:start w:val="0"/>
      <w:numFmt w:val="bullet"/>
      <w:lvlText w:val="•"/>
      <w:lvlJc w:val="left"/>
      <w:pPr>
        <w:ind w:left="5568" w:hanging="699"/>
      </w:pPr>
      <w:rPr>
        <w:rFonts w:hint="default"/>
        <w:lang w:val="en-US" w:eastAsia="en-US" w:bidi="ar-SA"/>
      </w:rPr>
    </w:lvl>
    <w:lvl w:ilvl="5">
      <w:start w:val="0"/>
      <w:numFmt w:val="bullet"/>
      <w:lvlText w:val="•"/>
      <w:lvlJc w:val="left"/>
      <w:pPr>
        <w:ind w:left="6544" w:hanging="699"/>
      </w:pPr>
      <w:rPr>
        <w:rFonts w:hint="default"/>
        <w:lang w:val="en-US" w:eastAsia="en-US" w:bidi="ar-SA"/>
      </w:rPr>
    </w:lvl>
    <w:lvl w:ilvl="6">
      <w:start w:val="0"/>
      <w:numFmt w:val="bullet"/>
      <w:lvlText w:val="•"/>
      <w:lvlJc w:val="left"/>
      <w:pPr>
        <w:ind w:left="7520" w:hanging="699"/>
      </w:pPr>
      <w:rPr>
        <w:rFonts w:hint="default"/>
        <w:lang w:val="en-US" w:eastAsia="en-US" w:bidi="ar-SA"/>
      </w:rPr>
    </w:lvl>
    <w:lvl w:ilvl="7">
      <w:start w:val="0"/>
      <w:numFmt w:val="bullet"/>
      <w:lvlText w:val="•"/>
      <w:lvlJc w:val="left"/>
      <w:pPr>
        <w:ind w:left="8497" w:hanging="699"/>
      </w:pPr>
      <w:rPr>
        <w:rFonts w:hint="default"/>
        <w:lang w:val="en-US" w:eastAsia="en-US" w:bidi="ar-SA"/>
      </w:rPr>
    </w:lvl>
    <w:lvl w:ilvl="8">
      <w:start w:val="0"/>
      <w:numFmt w:val="bullet"/>
      <w:lvlText w:val="•"/>
      <w:lvlJc w:val="left"/>
      <w:pPr>
        <w:ind w:left="9473" w:hanging="699"/>
      </w:pPr>
      <w:rPr>
        <w:rFonts w:hint="default"/>
        <w:lang w:val="en-US" w:eastAsia="en-US" w:bidi="ar-SA"/>
      </w:rPr>
    </w:lvl>
  </w:abstractNum>
  <w:abstractNum w:abstractNumId="0">
    <w:multiLevelType w:val="hybridMultilevel"/>
    <w:lvl w:ilvl="0">
      <w:start w:val="4"/>
      <w:numFmt w:val="decimal"/>
      <w:lvlText w:val="%1"/>
      <w:lvlJc w:val="left"/>
      <w:pPr>
        <w:ind w:left="2634" w:hanging="699"/>
        <w:jc w:val="left"/>
      </w:pPr>
      <w:rPr>
        <w:rFonts w:hint="default"/>
        <w:lang w:val="en-US" w:eastAsia="en-US" w:bidi="ar-SA"/>
      </w:rPr>
    </w:lvl>
    <w:lvl w:ilvl="1">
      <w:start w:val="1"/>
      <w:numFmt w:val="decimal"/>
      <w:lvlText w:val="%1.%2"/>
      <w:lvlJc w:val="left"/>
      <w:pPr>
        <w:ind w:left="2634" w:hanging="699"/>
        <w:jc w:val="left"/>
      </w:pPr>
      <w:rPr>
        <w:rFonts w:hint="default"/>
        <w:lang w:val="en-US" w:eastAsia="en-US" w:bidi="ar-SA"/>
      </w:rPr>
    </w:lvl>
    <w:lvl w:ilvl="2">
      <w:start w:val="2"/>
      <w:numFmt w:val="decimal"/>
      <w:lvlText w:val="%1.%2.%3."/>
      <w:lvlJc w:val="left"/>
      <w:pPr>
        <w:ind w:left="2634" w:hanging="699"/>
        <w:jc w:val="left"/>
      </w:pPr>
      <w:rPr>
        <w:rFonts w:hint="default" w:ascii="Cambria" w:hAnsi="Cambria" w:eastAsia="Cambria" w:cs="Cambria"/>
        <w:b w:val="0"/>
        <w:bCs w:val="0"/>
        <w:i w:val="0"/>
        <w:iCs w:val="0"/>
        <w:spacing w:val="0"/>
        <w:w w:val="98"/>
        <w:sz w:val="22"/>
        <w:szCs w:val="22"/>
        <w:lang w:val="en-US" w:eastAsia="en-US" w:bidi="ar-SA"/>
      </w:rPr>
    </w:lvl>
    <w:lvl w:ilvl="3">
      <w:start w:val="0"/>
      <w:numFmt w:val="bullet"/>
      <w:lvlText w:val="•"/>
      <w:lvlJc w:val="left"/>
      <w:pPr>
        <w:ind w:left="5275" w:hanging="699"/>
      </w:pPr>
      <w:rPr>
        <w:rFonts w:hint="default"/>
        <w:lang w:val="en-US" w:eastAsia="en-US" w:bidi="ar-SA"/>
      </w:rPr>
    </w:lvl>
    <w:lvl w:ilvl="4">
      <w:start w:val="0"/>
      <w:numFmt w:val="bullet"/>
      <w:lvlText w:val="•"/>
      <w:lvlJc w:val="left"/>
      <w:pPr>
        <w:ind w:left="6154" w:hanging="699"/>
      </w:pPr>
      <w:rPr>
        <w:rFonts w:hint="default"/>
        <w:lang w:val="en-US" w:eastAsia="en-US" w:bidi="ar-SA"/>
      </w:rPr>
    </w:lvl>
    <w:lvl w:ilvl="5">
      <w:start w:val="0"/>
      <w:numFmt w:val="bullet"/>
      <w:lvlText w:val="•"/>
      <w:lvlJc w:val="left"/>
      <w:pPr>
        <w:ind w:left="7032" w:hanging="699"/>
      </w:pPr>
      <w:rPr>
        <w:rFonts w:hint="default"/>
        <w:lang w:val="en-US" w:eastAsia="en-US" w:bidi="ar-SA"/>
      </w:rPr>
    </w:lvl>
    <w:lvl w:ilvl="6">
      <w:start w:val="0"/>
      <w:numFmt w:val="bullet"/>
      <w:lvlText w:val="•"/>
      <w:lvlJc w:val="left"/>
      <w:pPr>
        <w:ind w:left="7911" w:hanging="699"/>
      </w:pPr>
      <w:rPr>
        <w:rFonts w:hint="default"/>
        <w:lang w:val="en-US" w:eastAsia="en-US" w:bidi="ar-SA"/>
      </w:rPr>
    </w:lvl>
    <w:lvl w:ilvl="7">
      <w:start w:val="0"/>
      <w:numFmt w:val="bullet"/>
      <w:lvlText w:val="•"/>
      <w:lvlJc w:val="left"/>
      <w:pPr>
        <w:ind w:left="8789" w:hanging="699"/>
      </w:pPr>
      <w:rPr>
        <w:rFonts w:hint="default"/>
        <w:lang w:val="en-US" w:eastAsia="en-US" w:bidi="ar-SA"/>
      </w:rPr>
    </w:lvl>
    <w:lvl w:ilvl="8">
      <w:start w:val="0"/>
      <w:numFmt w:val="bullet"/>
      <w:lvlText w:val="•"/>
      <w:lvlJc w:val="left"/>
      <w:pPr>
        <w:ind w:left="9668" w:hanging="699"/>
      </w:pPr>
      <w:rPr>
        <w:rFonts w:hint="default"/>
        <w:lang w:val="en-US" w:eastAsia="en-US" w:bidi="ar-SA"/>
      </w:rPr>
    </w:lvl>
  </w:abstract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mbria" w:hAnsi="Cambria" w:eastAsia="Cambria" w:cs="Cambria"/>
      <w:lang w:val="en-US" w:eastAsia="en-US" w:bidi="ar-SA"/>
    </w:rPr>
  </w:style>
  <w:style w:styleId="TOC1" w:type="paragraph">
    <w:name w:val="TOC 1"/>
    <w:basedOn w:val="Normal"/>
    <w:uiPriority w:val="1"/>
    <w:qFormat/>
    <w:pPr>
      <w:spacing w:before="234"/>
      <w:ind w:left="199"/>
      <w:jc w:val="center"/>
    </w:pPr>
    <w:rPr>
      <w:rFonts w:ascii="Arial" w:hAnsi="Arial" w:eastAsia="Arial" w:cs="Arial"/>
      <w:b/>
      <w:bCs/>
      <w:sz w:val="22"/>
      <w:szCs w:val="22"/>
      <w:lang w:val="en-US" w:eastAsia="en-US" w:bidi="ar-SA"/>
    </w:rPr>
  </w:style>
  <w:style w:styleId="TOC2" w:type="paragraph">
    <w:name w:val="TOC 2"/>
    <w:basedOn w:val="Normal"/>
    <w:uiPriority w:val="1"/>
    <w:qFormat/>
    <w:pPr>
      <w:spacing w:before="234"/>
      <w:ind w:left="1433" w:hanging="326"/>
    </w:pPr>
    <w:rPr>
      <w:rFonts w:ascii="Arial" w:hAnsi="Arial" w:eastAsia="Arial" w:cs="Arial"/>
      <w:b/>
      <w:bCs/>
      <w:sz w:val="22"/>
      <w:szCs w:val="22"/>
      <w:lang w:val="en-US" w:eastAsia="en-US" w:bidi="ar-SA"/>
    </w:rPr>
  </w:style>
  <w:style w:styleId="TOC3" w:type="paragraph">
    <w:name w:val="TOC 3"/>
    <w:basedOn w:val="Normal"/>
    <w:uiPriority w:val="1"/>
    <w:qFormat/>
    <w:pPr>
      <w:spacing w:before="13"/>
      <w:ind w:left="1935" w:hanging="501"/>
    </w:pPr>
    <w:rPr>
      <w:rFonts w:ascii="Cambria" w:hAnsi="Cambria" w:eastAsia="Cambria" w:cs="Cambria"/>
      <w:sz w:val="22"/>
      <w:szCs w:val="22"/>
      <w:lang w:val="en-US" w:eastAsia="en-US" w:bidi="ar-SA"/>
    </w:rPr>
  </w:style>
  <w:style w:styleId="TOC4" w:type="paragraph">
    <w:name w:val="TOC 4"/>
    <w:basedOn w:val="Normal"/>
    <w:uiPriority w:val="1"/>
    <w:qFormat/>
    <w:pPr>
      <w:spacing w:before="13"/>
      <w:ind w:left="2634" w:hanging="698"/>
    </w:pPr>
    <w:rPr>
      <w:rFonts w:ascii="Cambria" w:hAnsi="Cambria" w:eastAsia="Cambria" w:cs="Cambria"/>
      <w:sz w:val="22"/>
      <w:szCs w:val="22"/>
      <w:lang w:val="en-US" w:eastAsia="en-US" w:bidi="ar-SA"/>
    </w:rPr>
  </w:style>
  <w:style w:styleId="BodyText" w:type="paragraph">
    <w:name w:val="Body Text"/>
    <w:basedOn w:val="Normal"/>
    <w:uiPriority w:val="1"/>
    <w:qFormat/>
    <w:pPr/>
    <w:rPr>
      <w:rFonts w:ascii="Cambria" w:hAnsi="Cambria" w:eastAsia="Cambria" w:cs="Cambria"/>
      <w:sz w:val="22"/>
      <w:szCs w:val="22"/>
      <w:lang w:val="en-US" w:eastAsia="en-US" w:bidi="ar-SA"/>
    </w:rPr>
  </w:style>
  <w:style w:styleId="Heading1" w:type="paragraph">
    <w:name w:val="Heading 1"/>
    <w:basedOn w:val="Normal"/>
    <w:uiPriority w:val="1"/>
    <w:qFormat/>
    <w:pPr>
      <w:spacing w:before="9"/>
      <w:ind w:left="1687" w:hanging="580"/>
      <w:outlineLvl w:val="1"/>
    </w:pPr>
    <w:rPr>
      <w:rFonts w:ascii="Arial" w:hAnsi="Arial" w:eastAsia="Arial" w:cs="Arial"/>
      <w:b/>
      <w:bCs/>
      <w:sz w:val="41"/>
      <w:szCs w:val="41"/>
      <w:lang w:val="en-US" w:eastAsia="en-US" w:bidi="ar-SA"/>
    </w:rPr>
  </w:style>
  <w:style w:styleId="Heading2" w:type="paragraph">
    <w:name w:val="Heading 2"/>
    <w:basedOn w:val="Normal"/>
    <w:uiPriority w:val="1"/>
    <w:qFormat/>
    <w:pPr>
      <w:ind w:left="1755" w:hanging="648"/>
      <w:outlineLvl w:val="2"/>
    </w:pPr>
    <w:rPr>
      <w:rFonts w:ascii="Arial" w:hAnsi="Arial" w:eastAsia="Arial" w:cs="Arial"/>
      <w:b/>
      <w:bCs/>
      <w:sz w:val="28"/>
      <w:szCs w:val="28"/>
      <w:lang w:val="en-US" w:eastAsia="en-US" w:bidi="ar-SA"/>
    </w:rPr>
  </w:style>
  <w:style w:styleId="Heading3" w:type="paragraph">
    <w:name w:val="Heading 3"/>
    <w:basedOn w:val="Normal"/>
    <w:uiPriority w:val="1"/>
    <w:qFormat/>
    <w:pPr>
      <w:ind w:left="1851" w:hanging="744"/>
      <w:outlineLvl w:val="3"/>
    </w:pPr>
    <w:rPr>
      <w:rFonts w:ascii="Arial" w:hAnsi="Arial" w:eastAsia="Arial" w:cs="Arial"/>
      <w:b/>
      <w:bCs/>
      <w:sz w:val="24"/>
      <w:szCs w:val="24"/>
      <w:lang w:val="en-US" w:eastAsia="en-US" w:bidi="ar-SA"/>
    </w:rPr>
  </w:style>
  <w:style w:styleId="Heading4" w:type="paragraph">
    <w:name w:val="Heading 4"/>
    <w:basedOn w:val="Normal"/>
    <w:uiPriority w:val="1"/>
    <w:qFormat/>
    <w:pPr>
      <w:ind w:left="1107"/>
      <w:jc w:val="both"/>
      <w:outlineLvl w:val="4"/>
    </w:pPr>
    <w:rPr>
      <w:rFonts w:ascii="Arial" w:hAnsi="Arial" w:eastAsia="Arial" w:cs="Arial"/>
      <w:b/>
      <w:bCs/>
      <w:sz w:val="22"/>
      <w:szCs w:val="22"/>
      <w:lang w:val="en-US" w:eastAsia="en-US" w:bidi="ar-SA"/>
    </w:rPr>
  </w:style>
  <w:style w:styleId="Title" w:type="paragraph">
    <w:name w:val="Title"/>
    <w:basedOn w:val="Normal"/>
    <w:uiPriority w:val="1"/>
    <w:qFormat/>
    <w:pPr>
      <w:spacing w:before="1"/>
      <w:ind w:left="292" w:right="105"/>
      <w:jc w:val="center"/>
    </w:pPr>
    <w:rPr>
      <w:rFonts w:ascii="Palatino Linotype" w:hAnsi="Palatino Linotype" w:eastAsia="Palatino Linotype" w:cs="Palatino Linotype"/>
      <w:b/>
      <w:bCs/>
      <w:sz w:val="52"/>
      <w:szCs w:val="52"/>
      <w:lang w:val="en-US" w:eastAsia="en-US" w:bidi="ar-SA"/>
    </w:rPr>
  </w:style>
  <w:style w:styleId="ListParagraph" w:type="paragraph">
    <w:name w:val="List Paragraph"/>
    <w:basedOn w:val="Normal"/>
    <w:uiPriority w:val="1"/>
    <w:qFormat/>
    <w:pPr>
      <w:ind w:left="1851" w:hanging="744"/>
    </w:pPr>
    <w:rPr>
      <w:rFonts w:ascii="Cambria" w:hAnsi="Cambria" w:eastAsia="Cambria" w:cs="Cambria"/>
      <w:lang w:val="en-US" w:eastAsia="en-US" w:bidi="ar-SA"/>
    </w:rPr>
  </w:style>
  <w:style w:styleId="TableParagraph" w:type="paragraph">
    <w:name w:val="Table Paragraph"/>
    <w:basedOn w:val="Normal"/>
    <w:uiPriority w:val="1"/>
    <w:qFormat/>
    <w:pPr>
      <w:jc w:val="center"/>
    </w:pPr>
    <w:rPr>
      <w:rFonts w:ascii="Cambria" w:hAnsi="Cambria" w:eastAsia="Cambria" w:cs="Cambria"/>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1.xml"/><Relationship Id="rId14" Type="http://schemas.openxmlformats.org/officeDocument/2006/relationships/footer" Target="footer3.xml"/><Relationship Id="rId15" Type="http://schemas.openxmlformats.org/officeDocument/2006/relationships/header" Target="header2.xml"/><Relationship Id="rId16" Type="http://schemas.openxmlformats.org/officeDocument/2006/relationships/footer" Target="footer4.xml"/><Relationship Id="rId17" Type="http://schemas.openxmlformats.org/officeDocument/2006/relationships/header" Target="header3.xml"/><Relationship Id="rId18" Type="http://schemas.openxmlformats.org/officeDocument/2006/relationships/footer" Target="footer5.xml"/><Relationship Id="rId19" Type="http://schemas.openxmlformats.org/officeDocument/2006/relationships/image" Target="media/image7.jpeg"/><Relationship Id="rId20" Type="http://schemas.openxmlformats.org/officeDocument/2006/relationships/image" Target="media/image8.jpeg"/><Relationship Id="rId21" Type="http://schemas.openxmlformats.org/officeDocument/2006/relationships/image" Target="media/image9.pn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header" Target="header4.xml"/><Relationship Id="rId25" Type="http://schemas.openxmlformats.org/officeDocument/2006/relationships/footer" Target="footer6.xml"/><Relationship Id="rId26" Type="http://schemas.openxmlformats.org/officeDocument/2006/relationships/header" Target="header5.xml"/><Relationship Id="rId27" Type="http://schemas.openxmlformats.org/officeDocument/2006/relationships/footer" Target="footer7.xml"/><Relationship Id="rId28" Type="http://schemas.openxmlformats.org/officeDocument/2006/relationships/image" Target="media/image12.jpeg"/><Relationship Id="rId29" Type="http://schemas.openxmlformats.org/officeDocument/2006/relationships/image" Target="media/image13.jpeg"/><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jpeg"/><Relationship Id="rId36" Type="http://schemas.openxmlformats.org/officeDocument/2006/relationships/image" Target="media/image20.jpeg"/><Relationship Id="rId37" Type="http://schemas.openxmlformats.org/officeDocument/2006/relationships/hyperlink" Target="http://www.ellitrack.nl/auth/login" TargetMode="External"/><Relationship Id="rId38" Type="http://schemas.openxmlformats.org/officeDocument/2006/relationships/image" Target="media/image21.jpeg"/><Relationship Id="rId39" Type="http://schemas.openxmlformats.org/officeDocument/2006/relationships/image" Target="media/image22.jpeg"/><Relationship Id="rId40" Type="http://schemas.openxmlformats.org/officeDocument/2006/relationships/image" Target="media/image23.jpeg"/><Relationship Id="rId41" Type="http://schemas.openxmlformats.org/officeDocument/2006/relationships/image" Target="media/image24.jpeg"/><Relationship Id="rId42" Type="http://schemas.openxmlformats.org/officeDocument/2006/relationships/image" Target="media/image25.jpeg"/><Relationship Id="rId43" Type="http://schemas.openxmlformats.org/officeDocument/2006/relationships/image" Target="media/image26.jpeg"/><Relationship Id="rId44" Type="http://schemas.openxmlformats.org/officeDocument/2006/relationships/image" Target="media/image27.jpeg"/><Relationship Id="rId45" Type="http://schemas.openxmlformats.org/officeDocument/2006/relationships/header" Target="header6.xml"/><Relationship Id="rId46" Type="http://schemas.openxmlformats.org/officeDocument/2006/relationships/footer" Target="footer8.xml"/><Relationship Id="rId47" Type="http://schemas.openxmlformats.org/officeDocument/2006/relationships/image" Target="media/image28.jpeg"/><Relationship Id="rId48" Type="http://schemas.openxmlformats.org/officeDocument/2006/relationships/image" Target="media/image29.jpeg"/><Relationship Id="rId49" Type="http://schemas.openxmlformats.org/officeDocument/2006/relationships/header" Target="header7.xml"/><Relationship Id="rId50" Type="http://schemas.openxmlformats.org/officeDocument/2006/relationships/footer" Target="footer9.xml"/><Relationship Id="rId51" Type="http://schemas.openxmlformats.org/officeDocument/2006/relationships/image" Target="media/image30.jpeg"/><Relationship Id="rId52" Type="http://schemas.openxmlformats.org/officeDocument/2006/relationships/image" Target="media/image31.jpeg"/><Relationship Id="rId53" Type="http://schemas.openxmlformats.org/officeDocument/2006/relationships/image" Target="media/image32.jpeg"/><Relationship Id="rId54" Type="http://schemas.openxmlformats.org/officeDocument/2006/relationships/image" Target="media/image33.jpeg"/><Relationship Id="rId55" Type="http://schemas.openxmlformats.org/officeDocument/2006/relationships/image" Target="media/image34.jpeg"/><Relationship Id="rId56" Type="http://schemas.openxmlformats.org/officeDocument/2006/relationships/image" Target="media/image35.jpeg"/><Relationship Id="rId57" Type="http://schemas.openxmlformats.org/officeDocument/2006/relationships/image" Target="media/image36.jpeg"/><Relationship Id="rId58" Type="http://schemas.openxmlformats.org/officeDocument/2006/relationships/image" Target="media/image37.jpeg"/><Relationship Id="rId59" Type="http://schemas.openxmlformats.org/officeDocument/2006/relationships/image" Target="media/image38.jpeg"/><Relationship Id="rId60" Type="http://schemas.openxmlformats.org/officeDocument/2006/relationships/image" Target="media/image39.jpeg"/><Relationship Id="rId61" Type="http://schemas.openxmlformats.org/officeDocument/2006/relationships/image" Target="media/image40.jpeg"/><Relationship Id="rId62" Type="http://schemas.openxmlformats.org/officeDocument/2006/relationships/image" Target="media/image41.jpeg"/><Relationship Id="rId63" Type="http://schemas.openxmlformats.org/officeDocument/2006/relationships/image" Target="media/image42.jpeg"/><Relationship Id="rId64" Type="http://schemas.openxmlformats.org/officeDocument/2006/relationships/image" Target="media/image43.jpeg"/><Relationship Id="rId65" Type="http://schemas.openxmlformats.org/officeDocument/2006/relationships/image" Target="media/image44.jpeg"/><Relationship Id="rId66" Type="http://schemas.openxmlformats.org/officeDocument/2006/relationships/image" Target="media/image45.jpeg"/><Relationship Id="rId67" Type="http://schemas.openxmlformats.org/officeDocument/2006/relationships/image" Target="media/image46.jpeg"/><Relationship Id="rId68" Type="http://schemas.openxmlformats.org/officeDocument/2006/relationships/image" Target="media/image47.jpeg"/><Relationship Id="rId69" Type="http://schemas.openxmlformats.org/officeDocument/2006/relationships/header" Target="header8.xml"/><Relationship Id="rId70" Type="http://schemas.openxmlformats.org/officeDocument/2006/relationships/footer" Target="footer10.xml"/><Relationship Id="rId71" Type="http://schemas.openxmlformats.org/officeDocument/2006/relationships/header" Target="header9.xml"/><Relationship Id="rId72" Type="http://schemas.openxmlformats.org/officeDocument/2006/relationships/footer" Target="footer11.xml"/><Relationship Id="rId73" Type="http://schemas.openxmlformats.org/officeDocument/2006/relationships/image" Target="media/image48.jpeg"/><Relationship Id="rId74" Type="http://schemas.openxmlformats.org/officeDocument/2006/relationships/header" Target="header10.xml"/><Relationship Id="rId75" Type="http://schemas.openxmlformats.org/officeDocument/2006/relationships/footer" Target="footer12.xml"/><Relationship Id="rId76" Type="http://schemas.openxmlformats.org/officeDocument/2006/relationships/header" Target="header11.xml"/><Relationship Id="rId77" Type="http://schemas.openxmlformats.org/officeDocument/2006/relationships/footer" Target="footer13.xml"/><Relationship Id="rId78" Type="http://schemas.openxmlformats.org/officeDocument/2006/relationships/header" Target="header12.xml"/><Relationship Id="rId79" Type="http://schemas.openxmlformats.org/officeDocument/2006/relationships/footer" Target="footer14.xml"/><Relationship Id="rId80" Type="http://schemas.openxmlformats.org/officeDocument/2006/relationships/hyperlink" Target="https://www.sciencedirect.com/science/article/pii/S0168192316301496" TargetMode="External"/><Relationship Id="rId81" Type="http://schemas.openxmlformats.org/officeDocument/2006/relationships/hyperlink" Target="http://dx.doi.org/10.5942/" TargetMode="External"/><Relationship Id="rId82" Type="http://schemas.openxmlformats.org/officeDocument/2006/relationships/hyperlink" Target="https://www.cbs.nl/nl-nl/visualisaties/dashboard-bevolking/regionaal/inwoners" TargetMode="External"/><Relationship Id="rId83" Type="http://schemas.openxmlformats.org/officeDocument/2006/relationships/header" Target="header13.xml"/><Relationship Id="rId84" Type="http://schemas.openxmlformats.org/officeDocument/2006/relationships/footer" Target="footer15.xml"/><Relationship Id="rId85" Type="http://schemas.openxmlformats.org/officeDocument/2006/relationships/hyperlink" Target="https://www.mdpi.com/1424-8220/20/8/2235" TargetMode="External"/><Relationship Id="rId86" Type="http://schemas.openxmlformats.org/officeDocument/2006/relationships/hyperlink" Target="http://www.rotterdam.nl/apps/" TargetMode="External"/><Relationship Id="rId87" Type="http://schemas.openxmlformats.org/officeDocument/2006/relationships/hyperlink" Target="https://www.knmi.nl/klimaat-viewer" TargetMode="External"/><Relationship Id="rId88" Type="http://schemas.openxmlformats.org/officeDocument/2006/relationships/hyperlink" Target="https://www.daggegevens.knmi.nl/klimatologie/uurgegevens" TargetMode="External"/><Relationship Id="rId89" Type="http://schemas.openxmlformats.org/officeDocument/2006/relationships/hyperlink" Target="https://www.nen.nl/normcommissie-ordening-van-ondergrondse-netwerken" TargetMode="External"/><Relationship Id="rId90" Type="http://schemas.openxmlformats.org/officeDocument/2006/relationships/hyperlink" Target="https://lokaleregelgeving.overheid.nl/CVDR625666#d3305593e37" TargetMode="External"/><Relationship Id="rId91" Type="http://schemas.openxmlformats.org/officeDocument/2006/relationships/hyperlink" Target="https://wetten.overheid.nl/BWBR0030152/2022-12-21#Bijlage3" TargetMode="External"/><Relationship Id="rId92" Type="http://schemas.openxmlformats.org/officeDocument/2006/relationships/hyperlink" Target="https://data.worldbank.org/indicator/SP.URB.TOTL.IN.ZS?end=2022&amp;locations=NL&amp;start=1960&amp;view=chart" TargetMode="External"/><Relationship Id="rId93" Type="http://schemas.openxmlformats.org/officeDocument/2006/relationships/hyperlink" Target="https://documents.un.org/doc/undoc/gen/n09/479/35/pdf/n0947935.pdf?token=bwNZb967AahbpOwPU6&amp;fe=true" TargetMode="External"/><Relationship Id="rId94" Type="http://schemas.openxmlformats.org/officeDocument/2006/relationships/header" Target="header14.xml"/><Relationship Id="rId95" Type="http://schemas.openxmlformats.org/officeDocument/2006/relationships/footer" Target="footer16.xml"/><Relationship Id="rId96" Type="http://schemas.openxmlformats.org/officeDocument/2006/relationships/header" Target="header15.xml"/><Relationship Id="rId97" Type="http://schemas.openxmlformats.org/officeDocument/2006/relationships/footer" Target="footer17.xml"/><Relationship Id="rId98" Type="http://schemas.openxmlformats.org/officeDocument/2006/relationships/image" Target="media/image49.jpeg"/><Relationship Id="rId99" Type="http://schemas.openxmlformats.org/officeDocument/2006/relationships/header" Target="header16.xml"/><Relationship Id="rId100" Type="http://schemas.openxmlformats.org/officeDocument/2006/relationships/footer" Target="footer18.xml"/><Relationship Id="rId101" Type="http://schemas.openxmlformats.org/officeDocument/2006/relationships/header" Target="header17.xml"/><Relationship Id="rId102" Type="http://schemas.openxmlformats.org/officeDocument/2006/relationships/footer" Target="footer19.xml"/><Relationship Id="rId103" Type="http://schemas.openxmlformats.org/officeDocument/2006/relationships/header" Target="header18.xml"/><Relationship Id="rId104" Type="http://schemas.openxmlformats.org/officeDocument/2006/relationships/footer" Target="footer20.xml"/><Relationship Id="rId105" Type="http://schemas.openxmlformats.org/officeDocument/2006/relationships/header" Target="header19.xml"/><Relationship Id="rId106" Type="http://schemas.openxmlformats.org/officeDocument/2006/relationships/footer" Target="footer21.xml"/><Relationship Id="rId107" Type="http://schemas.openxmlformats.org/officeDocument/2006/relationships/header" Target="header20.xml"/><Relationship Id="rId108" Type="http://schemas.openxmlformats.org/officeDocument/2006/relationships/footer" Target="footer22.xml"/><Relationship Id="rId109" Type="http://schemas.openxmlformats.org/officeDocument/2006/relationships/image" Target="media/image50.jpeg"/><Relationship Id="rId110" Type="http://schemas.openxmlformats.org/officeDocument/2006/relationships/header" Target="header21.xml"/><Relationship Id="rId111" Type="http://schemas.openxmlformats.org/officeDocument/2006/relationships/footer" Target="footer23.xml"/><Relationship Id="rId112" Type="http://schemas.openxmlformats.org/officeDocument/2006/relationships/image" Target="media/image51.png"/><Relationship Id="rId113" Type="http://schemas.openxmlformats.org/officeDocument/2006/relationships/image" Target="media/image52.jpeg"/><Relationship Id="rId114" Type="http://schemas.openxmlformats.org/officeDocument/2006/relationships/header" Target="header22.xml"/><Relationship Id="rId115" Type="http://schemas.openxmlformats.org/officeDocument/2006/relationships/footer" Target="footer24.xml"/><Relationship Id="rId116" Type="http://schemas.openxmlformats.org/officeDocument/2006/relationships/image" Target="media/image53.jpeg"/><Relationship Id="rId117" Type="http://schemas.openxmlformats.org/officeDocument/2006/relationships/image" Target="media/image54.jpeg"/><Relationship Id="rId118" Type="http://schemas.openxmlformats.org/officeDocument/2006/relationships/image" Target="media/image55.png"/><Relationship Id="rId119" Type="http://schemas.openxmlformats.org/officeDocument/2006/relationships/image" Target="media/image56.png"/><Relationship Id="rId120" Type="http://schemas.openxmlformats.org/officeDocument/2006/relationships/image" Target="media/image57.jpeg"/><Relationship Id="rId121" Type="http://schemas.openxmlformats.org/officeDocument/2006/relationships/image" Target="media/image58.jpeg"/><Relationship Id="rId122" Type="http://schemas.openxmlformats.org/officeDocument/2006/relationships/image" Target="media/image59.jpeg"/><Relationship Id="rId123" Type="http://schemas.openxmlformats.org/officeDocument/2006/relationships/image" Target="media/image60.jpeg"/><Relationship Id="rId124" Type="http://schemas.openxmlformats.org/officeDocument/2006/relationships/image" Target="media/image61.jpeg"/><Relationship Id="rId125" Type="http://schemas.openxmlformats.org/officeDocument/2006/relationships/image" Target="media/image62.jpeg"/><Relationship Id="rId126" Type="http://schemas.openxmlformats.org/officeDocument/2006/relationships/image" Target="media/image63.jpeg"/><Relationship Id="rId127" Type="http://schemas.openxmlformats.org/officeDocument/2006/relationships/image" Target="media/image64.jpeg"/><Relationship Id="rId128" Type="http://schemas.openxmlformats.org/officeDocument/2006/relationships/image" Target="media/image65.jpeg"/><Relationship Id="rId129" Type="http://schemas.openxmlformats.org/officeDocument/2006/relationships/image" Target="media/image66.jpeg"/><Relationship Id="rId130" Type="http://schemas.openxmlformats.org/officeDocument/2006/relationships/image" Target="media/image67.jpeg"/><Relationship Id="rId131" Type="http://schemas.openxmlformats.org/officeDocument/2006/relationships/image" Target="media/image68.jpeg"/><Relationship Id="rId132" Type="http://schemas.openxmlformats.org/officeDocument/2006/relationships/image" Target="media/image69.jpeg"/><Relationship Id="rId133" Type="http://schemas.openxmlformats.org/officeDocument/2006/relationships/image" Target="media/image70.jpeg"/><Relationship Id="rId134" Type="http://schemas.openxmlformats.org/officeDocument/2006/relationships/image" Target="media/image71.jpeg"/><Relationship Id="rId135" Type="http://schemas.openxmlformats.org/officeDocument/2006/relationships/image" Target="media/image72.jpeg"/><Relationship Id="rId136" Type="http://schemas.openxmlformats.org/officeDocument/2006/relationships/header" Target="header23.xml"/><Relationship Id="rId137" Type="http://schemas.openxmlformats.org/officeDocument/2006/relationships/footer" Target="footer25.xml"/><Relationship Id="rId138" Type="http://schemas.openxmlformats.org/officeDocument/2006/relationships/hyperlink" Target="http://www.daggegevens.knmi.nl/klimatologie/uurgegevens" TargetMode="External"/><Relationship Id="rId139" Type="http://schemas.openxmlformats.org/officeDocument/2006/relationships/header" Target="header24.xml"/><Relationship Id="rId140" Type="http://schemas.openxmlformats.org/officeDocument/2006/relationships/footer" Target="footer26.xml"/><Relationship Id="rId141" Type="http://schemas.openxmlformats.org/officeDocument/2006/relationships/header" Target="header25.xml"/><Relationship Id="rId142" Type="http://schemas.openxmlformats.org/officeDocument/2006/relationships/footer" Target="footer27.xml"/><Relationship Id="rId143" Type="http://schemas.openxmlformats.org/officeDocument/2006/relationships/image" Target="media/image73.jpeg"/><Relationship Id="rId144" Type="http://schemas.openxmlformats.org/officeDocument/2006/relationships/image" Target="media/image74.jpeg"/><Relationship Id="rId145" Type="http://schemas.openxmlformats.org/officeDocument/2006/relationships/header" Target="header26.xml"/><Relationship Id="rId146" Type="http://schemas.openxmlformats.org/officeDocument/2006/relationships/footer" Target="footer28.xml"/><Relationship Id="rId147" Type="http://schemas.openxmlformats.org/officeDocument/2006/relationships/image" Target="media/image75.jpeg"/><Relationship Id="rId148" Type="http://schemas.openxmlformats.org/officeDocument/2006/relationships/image" Target="media/image76.jpeg"/><Relationship Id="rId149" Type="http://schemas.openxmlformats.org/officeDocument/2006/relationships/image" Target="media/image77.jpeg"/><Relationship Id="rId150" Type="http://schemas.openxmlformats.org/officeDocument/2006/relationships/image" Target="media/image78.jpeg"/><Relationship Id="rId151" Type="http://schemas.openxmlformats.org/officeDocument/2006/relationships/image" Target="media/image79.jpeg"/><Relationship Id="rId152" Type="http://schemas.openxmlformats.org/officeDocument/2006/relationships/image" Target="media/image80.jpeg"/><Relationship Id="rId153" Type="http://schemas.openxmlformats.org/officeDocument/2006/relationships/header" Target="header27.xml"/><Relationship Id="rId154" Type="http://schemas.openxmlformats.org/officeDocument/2006/relationships/footer" Target="footer29.xml"/><Relationship Id="rId155" Type="http://schemas.openxmlformats.org/officeDocument/2006/relationships/image" Target="media/image81.jpeg"/><Relationship Id="rId15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Lisanne Sophie Middelbeek</dc:creator>
  <cp:keywords>thesis, civil engineering, TU Delft</cp:keywords>
  <dc:subject>A thesis submitted to the Delft University of Technology in partial fulfillment of the requirements for the degree of Master of Science in Civil Engineering</dc:subject>
  <dc:title>Assessing the cooling potential of (modified) ground coverage on the drinking water temperature</dc:title>
  <dcterms:created xsi:type="dcterms:W3CDTF">2025-06-23T07:59:29Z</dcterms:created>
  <dcterms:modified xsi:type="dcterms:W3CDTF">2025-06-23T07:59:29Z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2024-03-07T00:00:00Z</vt:filetime>
  </property>
  <property fmtid="{D5CDD505-2E9C-101B-9397-08002B2CF9AE}" pid="3" name="Creator">
    <vt:lpwstr>LaTeX with hyperref</vt:lpwstr>
  </property>
  <property fmtid="{D5CDD505-2E9C-101B-9397-08002B2CF9AE}" pid="4" name="LastSaved">
    <vt:filetime>2025-06-23T00:00:00Z</vt:filetime>
  </property>
  <property fmtid="{D5CDD505-2E9C-101B-9397-08002B2CF9AE}" pid="5" name="PTEX.Fullbanner">
    <vt:lpwstr>This is pdfTeX, Version 3.141592653-2.6-1.40.24 (TeX Live 2022) kpathsea version 6.3.4</vt:lpwstr>
  </property>
  <property fmtid="{D5CDD505-2E9C-101B-9397-08002B2CF9AE}" pid="6" name="Producer">
    <vt:lpwstr>pdfTeX-1.40.24</vt:lpwstr>
  </property>
</Properties>
</file>